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4.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DF612" w14:textId="56A0300E" w:rsidR="00111CA1" w:rsidRPr="002A5687" w:rsidRDefault="00111CA1" w:rsidP="00111CA1">
      <w:pPr>
        <w:shd w:val="clear" w:color="auto" w:fill="002060"/>
        <w:ind w:left="-630" w:right="-450"/>
        <w:jc w:val="center"/>
        <w:rPr>
          <w:b/>
          <w:color w:val="FFFFFF" w:themeColor="background1"/>
          <w:spacing w:val="80"/>
          <w:sz w:val="52"/>
          <w:szCs w:val="52"/>
        </w:rPr>
      </w:pPr>
      <w:bookmarkStart w:id="0" w:name="_Toc41971238"/>
      <w:r w:rsidRPr="002A5687">
        <w:rPr>
          <w:b/>
          <w:color w:val="FFFFFF" w:themeColor="background1"/>
          <w:spacing w:val="80"/>
          <w:sz w:val="52"/>
          <w:szCs w:val="52"/>
        </w:rPr>
        <w:t>STANDARD PROCUREMENT DOCUMENT</w:t>
      </w:r>
    </w:p>
    <w:p w14:paraId="3D34FF83" w14:textId="77777777" w:rsidR="00686E77" w:rsidRPr="00753F5C" w:rsidRDefault="00686E77">
      <w:pPr>
        <w:jc w:val="center"/>
        <w:rPr>
          <w:b/>
          <w:sz w:val="72"/>
          <w:szCs w:val="72"/>
        </w:rPr>
      </w:pPr>
      <w:r w:rsidRPr="00753F5C">
        <w:rPr>
          <w:b/>
          <w:sz w:val="72"/>
          <w:szCs w:val="72"/>
        </w:rPr>
        <w:t xml:space="preserve">Request for </w:t>
      </w:r>
      <w:r w:rsidR="007C28E1" w:rsidRPr="00753F5C">
        <w:rPr>
          <w:b/>
          <w:sz w:val="72"/>
          <w:szCs w:val="72"/>
        </w:rPr>
        <w:t>Bid</w:t>
      </w:r>
      <w:r w:rsidRPr="00753F5C">
        <w:rPr>
          <w:b/>
          <w:sz w:val="72"/>
          <w:szCs w:val="72"/>
        </w:rPr>
        <w:t xml:space="preserve">s </w:t>
      </w:r>
    </w:p>
    <w:p w14:paraId="353B2A58" w14:textId="77777777" w:rsidR="00C4021F" w:rsidRDefault="00C4021F">
      <w:pPr>
        <w:jc w:val="center"/>
        <w:rPr>
          <w:b/>
          <w:sz w:val="72"/>
          <w:szCs w:val="72"/>
        </w:rPr>
      </w:pPr>
    </w:p>
    <w:p w14:paraId="1E99FECE" w14:textId="77777777" w:rsidR="00D942F7" w:rsidRDefault="007F3412" w:rsidP="00EC06EC">
      <w:pPr>
        <w:jc w:val="center"/>
        <w:rPr>
          <w:b/>
          <w:sz w:val="72"/>
          <w:szCs w:val="72"/>
        </w:rPr>
      </w:pPr>
      <w:r>
        <w:rPr>
          <w:b/>
          <w:sz w:val="72"/>
          <w:szCs w:val="72"/>
        </w:rPr>
        <w:t xml:space="preserve">Water </w:t>
      </w:r>
      <w:r w:rsidR="009C4A34">
        <w:rPr>
          <w:b/>
          <w:sz w:val="72"/>
          <w:szCs w:val="72"/>
        </w:rPr>
        <w:t xml:space="preserve">Loss </w:t>
      </w:r>
      <w:r>
        <w:rPr>
          <w:b/>
          <w:sz w:val="72"/>
          <w:szCs w:val="72"/>
        </w:rPr>
        <w:t>Reduction</w:t>
      </w:r>
      <w:r w:rsidR="00C726A3">
        <w:rPr>
          <w:b/>
          <w:sz w:val="72"/>
          <w:szCs w:val="72"/>
        </w:rPr>
        <w:t xml:space="preserve"> Performance Based Contract (</w:t>
      </w:r>
      <w:r w:rsidR="009C4A34">
        <w:rPr>
          <w:b/>
          <w:sz w:val="72"/>
          <w:szCs w:val="72"/>
        </w:rPr>
        <w:t>WLR</w:t>
      </w:r>
      <w:r w:rsidR="00E1467B">
        <w:rPr>
          <w:b/>
          <w:sz w:val="72"/>
          <w:szCs w:val="72"/>
        </w:rPr>
        <w:t xml:space="preserve"> </w:t>
      </w:r>
      <w:r w:rsidR="00C726A3">
        <w:rPr>
          <w:b/>
          <w:sz w:val="72"/>
          <w:szCs w:val="72"/>
        </w:rPr>
        <w:t>PBC</w:t>
      </w:r>
      <w:r>
        <w:rPr>
          <w:b/>
          <w:sz w:val="72"/>
          <w:szCs w:val="72"/>
        </w:rPr>
        <w:t xml:space="preserve">) </w:t>
      </w:r>
    </w:p>
    <w:p w14:paraId="163F2C92" w14:textId="6651B1E3" w:rsidR="00EC06EC" w:rsidRDefault="00EC06EC" w:rsidP="00EC06EC">
      <w:pPr>
        <w:jc w:val="center"/>
        <w:rPr>
          <w:b/>
          <w:sz w:val="32"/>
          <w:szCs w:val="28"/>
        </w:rPr>
      </w:pPr>
      <w:r w:rsidRPr="00753F5C">
        <w:rPr>
          <w:b/>
          <w:sz w:val="32"/>
          <w:szCs w:val="28"/>
        </w:rPr>
        <w:t xml:space="preserve">(Two-Envelope </w:t>
      </w:r>
      <w:r w:rsidR="003064C5">
        <w:rPr>
          <w:b/>
          <w:sz w:val="32"/>
          <w:szCs w:val="28"/>
        </w:rPr>
        <w:t xml:space="preserve">with </w:t>
      </w:r>
      <w:r w:rsidR="004A791E">
        <w:rPr>
          <w:b/>
          <w:sz w:val="32"/>
          <w:szCs w:val="28"/>
        </w:rPr>
        <w:t>R</w:t>
      </w:r>
      <w:r w:rsidR="003064C5">
        <w:rPr>
          <w:b/>
          <w:sz w:val="32"/>
          <w:szCs w:val="28"/>
        </w:rPr>
        <w:t xml:space="preserve">ated </w:t>
      </w:r>
      <w:r w:rsidR="004A791E">
        <w:rPr>
          <w:b/>
          <w:sz w:val="32"/>
          <w:szCs w:val="28"/>
        </w:rPr>
        <w:t>C</w:t>
      </w:r>
      <w:r w:rsidR="003064C5">
        <w:rPr>
          <w:b/>
          <w:sz w:val="32"/>
          <w:szCs w:val="28"/>
        </w:rPr>
        <w:t>riteria</w:t>
      </w:r>
      <w:r w:rsidRPr="00753F5C">
        <w:rPr>
          <w:b/>
          <w:sz w:val="32"/>
          <w:szCs w:val="28"/>
        </w:rPr>
        <w:t>)</w:t>
      </w:r>
    </w:p>
    <w:p w14:paraId="32948990" w14:textId="77777777" w:rsidR="00EF0569" w:rsidRDefault="00EF0569" w:rsidP="00EC06EC">
      <w:pPr>
        <w:jc w:val="center"/>
        <w:rPr>
          <w:b/>
          <w:sz w:val="32"/>
          <w:szCs w:val="28"/>
        </w:rPr>
      </w:pPr>
    </w:p>
    <w:p w14:paraId="4E82F7C7" w14:textId="77777777" w:rsidR="00EF0569" w:rsidRPr="00753F5C" w:rsidRDefault="00EF0569" w:rsidP="00EC06EC">
      <w:pPr>
        <w:jc w:val="center"/>
        <w:rPr>
          <w:b/>
          <w:sz w:val="32"/>
          <w:szCs w:val="28"/>
        </w:rPr>
      </w:pPr>
    </w:p>
    <w:p w14:paraId="517C2C2C" w14:textId="77777777" w:rsidR="00617566" w:rsidRPr="00753F5C" w:rsidRDefault="00617566" w:rsidP="00801138">
      <w:pPr>
        <w:pStyle w:val="SectionXHeader3"/>
      </w:pPr>
    </w:p>
    <w:p w14:paraId="78B9BDCF" w14:textId="77777777" w:rsidR="00EC06EC" w:rsidRPr="00206F44" w:rsidRDefault="00EC06EC" w:rsidP="00EC06EC">
      <w:pPr>
        <w:jc w:val="center"/>
        <w:rPr>
          <w:bCs/>
          <w:color w:val="000000" w:themeColor="text1"/>
        </w:rPr>
      </w:pPr>
      <w:bookmarkStart w:id="1" w:name="_Hlk71035046"/>
      <w:r w:rsidRPr="00206F44">
        <w:rPr>
          <w:bCs/>
          <w:sz w:val="32"/>
          <w:szCs w:val="32"/>
        </w:rPr>
        <w:t xml:space="preserve">(where the Bank’s disqualification mechanism for non-compliance with SEA/SH obligations </w:t>
      </w:r>
      <w:r w:rsidRPr="00206F44">
        <w:rPr>
          <w:sz w:val="32"/>
          <w:szCs w:val="32"/>
        </w:rPr>
        <w:t>DOES</w:t>
      </w:r>
      <w:r w:rsidRPr="00206F44">
        <w:rPr>
          <w:b/>
          <w:bCs/>
          <w:sz w:val="32"/>
          <w:szCs w:val="32"/>
        </w:rPr>
        <w:t xml:space="preserve"> NOT </w:t>
      </w:r>
      <w:r w:rsidRPr="00206F44">
        <w:rPr>
          <w:sz w:val="32"/>
          <w:szCs w:val="32"/>
        </w:rPr>
        <w:t>APPLY</w:t>
      </w:r>
      <w:r w:rsidRPr="002D78A3">
        <w:rPr>
          <w:sz w:val="32"/>
          <w:szCs w:val="32"/>
        </w:rPr>
        <w:t>;</w:t>
      </w:r>
      <w:r w:rsidRPr="00206F44">
        <w:rPr>
          <w:b/>
          <w:bCs/>
          <w:sz w:val="32"/>
          <w:szCs w:val="32"/>
        </w:rPr>
        <w:t xml:space="preserve"> NOT </w:t>
      </w:r>
      <w:r w:rsidRPr="00206F44">
        <w:rPr>
          <w:sz w:val="32"/>
          <w:szCs w:val="32"/>
        </w:rPr>
        <w:t>for use for contracts under Projects assessed as high risk for SEA/SH</w:t>
      </w:r>
      <w:r w:rsidRPr="00206F44">
        <w:rPr>
          <w:bCs/>
          <w:sz w:val="32"/>
          <w:szCs w:val="32"/>
        </w:rPr>
        <w:t>)</w:t>
      </w:r>
    </w:p>
    <w:bookmarkEnd w:id="1"/>
    <w:p w14:paraId="69EA0533" w14:textId="77777777" w:rsidR="006059E2" w:rsidRDefault="006059E2" w:rsidP="002D78A3">
      <w:pPr>
        <w:suppressAutoHyphens/>
        <w:spacing w:before="60" w:after="60"/>
        <w:rPr>
          <w:b/>
          <w:color w:val="FF0000"/>
          <w:sz w:val="36"/>
          <w:szCs w:val="36"/>
        </w:rPr>
      </w:pPr>
    </w:p>
    <w:p w14:paraId="5CD8B555" w14:textId="7775EC3A" w:rsidR="00111CA1" w:rsidRDefault="00111CA1" w:rsidP="00801138">
      <w:pPr>
        <w:pStyle w:val="SectionXHeader3"/>
      </w:pPr>
    </w:p>
    <w:p w14:paraId="01F466C2" w14:textId="1816D35B" w:rsidR="00145971" w:rsidRDefault="00145971" w:rsidP="00801138">
      <w:pPr>
        <w:pStyle w:val="SectionXHeader3"/>
      </w:pPr>
    </w:p>
    <w:p w14:paraId="3EB70A5A" w14:textId="0F14E355" w:rsidR="00145971" w:rsidRDefault="00145971" w:rsidP="00801138">
      <w:pPr>
        <w:pStyle w:val="SectionXHeader3"/>
      </w:pPr>
    </w:p>
    <w:p w14:paraId="2F61F60B" w14:textId="77777777" w:rsidR="00145971" w:rsidRPr="00753F5C" w:rsidRDefault="00145971" w:rsidP="00801138">
      <w:pPr>
        <w:pStyle w:val="SectionXHeader3"/>
      </w:pPr>
    </w:p>
    <w:p w14:paraId="7F94780D" w14:textId="6F518F12" w:rsidR="00111CA1" w:rsidRDefault="00111CA1" w:rsidP="00801138">
      <w:pPr>
        <w:pStyle w:val="SectionXHeader3"/>
      </w:pPr>
    </w:p>
    <w:p w14:paraId="7DCE8DFE" w14:textId="77777777" w:rsidR="00111CA1" w:rsidRPr="00753F5C" w:rsidRDefault="00111CA1" w:rsidP="00801138">
      <w:pPr>
        <w:pStyle w:val="SectionXHeader3"/>
      </w:pPr>
    </w:p>
    <w:p w14:paraId="782A5277" w14:textId="5EE0670F" w:rsidR="00111CA1" w:rsidRPr="00753F5C" w:rsidRDefault="00526A6E" w:rsidP="00801138">
      <w:pPr>
        <w:pStyle w:val="SectionXHeader3"/>
      </w:pPr>
      <w:r w:rsidRPr="00753F5C">
        <w:rPr>
          <w:noProof/>
          <w:spacing w:val="-5"/>
          <w:sz w:val="16"/>
          <w:szCs w:val="16"/>
        </w:rPr>
        <mc:AlternateContent>
          <mc:Choice Requires="wps">
            <w:drawing>
              <wp:anchor distT="0" distB="0" distL="114300" distR="114300" simplePos="0" relativeHeight="251653120" behindDoc="0" locked="0" layoutInCell="1" allowOverlap="1" wp14:anchorId="3FB17449" wp14:editId="5E3870FD">
                <wp:simplePos x="0" y="0"/>
                <wp:positionH relativeFrom="margin">
                  <wp:posOffset>3249592</wp:posOffset>
                </wp:positionH>
                <wp:positionV relativeFrom="paragraph">
                  <wp:posOffset>178194</wp:posOffset>
                </wp:positionV>
                <wp:extent cx="2503227" cy="434340"/>
                <wp:effectExtent l="0" t="0" r="0" b="3810"/>
                <wp:wrapNone/>
                <wp:docPr id="1" name="Rectangle 1"/>
                <wp:cNvGraphicFramePr/>
                <a:graphic xmlns:a="http://schemas.openxmlformats.org/drawingml/2006/main">
                  <a:graphicData uri="http://schemas.microsoft.com/office/word/2010/wordprocessingShape">
                    <wps:wsp>
                      <wps:cNvSpPr/>
                      <wps:spPr>
                        <a:xfrm>
                          <a:off x="0" y="0"/>
                          <a:ext cx="2503227" cy="434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E9040F" w14:textId="36AE7903" w:rsidR="00131E0F" w:rsidRPr="007D1EE8" w:rsidRDefault="00526A6E" w:rsidP="00111CA1">
                            <w:pPr>
                              <w:jc w:val="right"/>
                              <w:rPr>
                                <w:rFonts w:ascii="Andes Bold" w:hAnsi="Andes Bold"/>
                                <w:b/>
                                <w:color w:val="000000" w:themeColor="text1"/>
                              </w:rPr>
                            </w:pPr>
                            <w:r>
                              <w:rPr>
                                <w:b/>
                                <w:color w:val="000000" w:themeColor="text1"/>
                                <w:sz w:val="32"/>
                                <w:szCs w:val="32"/>
                              </w:rPr>
                              <w:t xml:space="preserve"> </w:t>
                            </w:r>
                            <w:r w:rsidR="007E4ED6">
                              <w:rPr>
                                <w:b/>
                                <w:color w:val="000000" w:themeColor="text1"/>
                                <w:sz w:val="32"/>
                                <w:szCs w:val="32"/>
                              </w:rPr>
                              <w:t xml:space="preserve">March </w:t>
                            </w:r>
                            <w:r>
                              <w:rPr>
                                <w:b/>
                                <w:color w:val="000000" w:themeColor="text1"/>
                                <w:sz w:val="32"/>
                                <w:szCs w:val="32"/>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17449" id="Rectangle 1" o:spid="_x0000_s1026" style="position:absolute;left:0;text-align:left;margin-left:255.85pt;margin-top:14.05pt;width:197.1pt;height:34.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LwUcQIAAEEFAAAOAAAAZHJzL2Uyb0RvYy54bWysVMFu2zAMvQ/YPwi6r3bSdt2COEXQosOA&#10;og3aDj0rshQbkEWNUmJnXz9KdpyuLXYYlgAyKZKPFPWo+WXXGLZT6GuwBZ+c5JwpK6Gs7abgP55u&#10;Pn3hzAdhS2HAqoLvleeXi48f5q2bqSlUYEqFjECsn7Wu4FUIbpZlXlaqEf4EnLJk1ICNCKTiJitR&#10;tITemGya55+zFrB0CFJ5T7vXvZEvEr7WSoZ7rb0KzBScagtpxbSu45ot5mK2QeGqWg5liH+oohG1&#10;paQj1LUIgm2xfgPV1BLBgw4nEpoMtK6lSmeg00zyV6d5rIRT6SzUHO/GNvn/Byvvdo9uhdSG1vmZ&#10;JzGeotPYxC/Vx7rUrP3YLNUFJmlzep6fTqcXnEmynZ3SP3UzO0Y79OGbgoZFoeBIl5F6JHa3PlBG&#10;cj24xGQWbmpj0oUY+8cGOcad7FhiksLeqOhn7IPSrC5jUSlBYo+6Msh2gu5dSKlsmPSmSpSq3z7P&#10;6RcJQPBjRNISYETWVNCIPQBEZr7F7mEG/xiqEvnG4PxvhfXBY0TKDDaMwU1tAd8DMHSqIXPvf2hS&#10;35rYpdCtO3KJ4hrK/QoZQj8F3smbmm7mVviwEki0pwGhUQ73tGgDbcFhkDirAH+9tx/9iY1k5ayl&#10;MSq4/7kVqDgz3y3x9OvkjHjBQlLOzi+mpOBLy/qlxW6bK6Abm9Cj4WQSo38wB1EjNM808cuYlUzC&#10;SspdcBnwoFyFfrzpzZBquUxuNGtOhFv76GQEjw2OzHvqngW6gZ6BiH0Hh5ETs1cs7X1jpIXlNoCu&#10;E4WPfR1aT3OaODS8KfEheKknr+PLt/gNAAD//wMAUEsDBBQABgAIAAAAIQBHEWg13wAAAAkBAAAP&#10;AAAAZHJzL2Rvd25yZXYueG1sTI/LTsMwEEX3SPyDNUjsqJNKKWkapwIkhFAXiAJ7x3aTqPE4sp1H&#10;/55hRXczmqM755b7xfZsMj50DgWkqwSYQeV0h42A76/XhxxYiBK17B0aARcTYF/d3pSy0G7GTzMd&#10;Y8MoBEMhBbQxDgXnQbXGyrByg0G6nZy3MtLqG669nCnc9nydJBtuZYf0oZWDeWmNOh9HK+DHnZ5n&#10;q2p8ny4f3fh28ErlByHu75anHbBolvgPw58+qUNFTrUbUQfWC8jS9JFQAes8BUbANsm2wGoaNhnw&#10;quTXDapfAAAA//8DAFBLAQItABQABgAIAAAAIQC2gziS/gAAAOEBAAATAAAAAAAAAAAAAAAAAAAA&#10;AABbQ29udGVudF9UeXBlc10ueG1sUEsBAi0AFAAGAAgAAAAhADj9If/WAAAAlAEAAAsAAAAAAAAA&#10;AAAAAAAALwEAAF9yZWxzLy5yZWxzUEsBAi0AFAAGAAgAAAAhAHHwvBRxAgAAQQUAAA4AAAAAAAAA&#10;AAAAAAAALgIAAGRycy9lMm9Eb2MueG1sUEsBAi0AFAAGAAgAAAAhAEcRaDXfAAAACQEAAA8AAAAA&#10;AAAAAAAAAAAAywQAAGRycy9kb3ducmV2LnhtbFBLBQYAAAAABAAEAPMAAADXBQAAAAA=&#10;" filled="f" stroked="f" strokeweight="1pt">
                <v:textbox>
                  <w:txbxContent>
                    <w:p w14:paraId="72E9040F" w14:textId="36AE7903" w:rsidR="00131E0F" w:rsidRPr="007D1EE8" w:rsidRDefault="00526A6E" w:rsidP="00111CA1">
                      <w:pPr>
                        <w:jc w:val="right"/>
                        <w:rPr>
                          <w:rFonts w:ascii="Andes Bold" w:hAnsi="Andes Bold"/>
                          <w:b/>
                          <w:color w:val="000000" w:themeColor="text1"/>
                        </w:rPr>
                      </w:pPr>
                      <w:r>
                        <w:rPr>
                          <w:b/>
                          <w:color w:val="000000" w:themeColor="text1"/>
                          <w:sz w:val="32"/>
                          <w:szCs w:val="32"/>
                        </w:rPr>
                        <w:t xml:space="preserve"> </w:t>
                      </w:r>
                      <w:r w:rsidR="007E4ED6">
                        <w:rPr>
                          <w:b/>
                          <w:color w:val="000000" w:themeColor="text1"/>
                          <w:sz w:val="32"/>
                          <w:szCs w:val="32"/>
                        </w:rPr>
                        <w:t xml:space="preserve">March </w:t>
                      </w:r>
                      <w:r>
                        <w:rPr>
                          <w:b/>
                          <w:color w:val="000000" w:themeColor="text1"/>
                          <w:sz w:val="32"/>
                          <w:szCs w:val="32"/>
                        </w:rPr>
                        <w:t>2025</w:t>
                      </w:r>
                    </w:p>
                  </w:txbxContent>
                </v:textbox>
                <w10:wrap anchorx="margin"/>
              </v:rect>
            </w:pict>
          </mc:Fallback>
        </mc:AlternateContent>
      </w:r>
    </w:p>
    <w:p w14:paraId="0AAA8F8D" w14:textId="61679C34" w:rsidR="00111CA1" w:rsidRPr="00753F5C" w:rsidRDefault="00111CA1" w:rsidP="0088700C">
      <w:pPr>
        <w:jc w:val="both"/>
      </w:pPr>
      <w:r w:rsidRPr="00753F5C">
        <w:rPr>
          <w:noProof/>
          <w:spacing w:val="-5"/>
          <w:sz w:val="16"/>
          <w:szCs w:val="16"/>
        </w:rPr>
        <w:drawing>
          <wp:inline distT="0" distB="0" distL="0" distR="0" wp14:anchorId="0A6B5FD7" wp14:editId="54487792">
            <wp:extent cx="2112264" cy="548640"/>
            <wp:effectExtent l="0" t="0" r="2540" b="3810"/>
            <wp:docPr id="5" name="Picture 5"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inline>
        </w:drawing>
      </w:r>
    </w:p>
    <w:p w14:paraId="4C51D27D" w14:textId="77777777" w:rsidR="00111CA1" w:rsidRPr="00753F5C" w:rsidRDefault="00111CA1" w:rsidP="0088700C">
      <w:pPr>
        <w:jc w:val="both"/>
        <w:sectPr w:rsidR="00111CA1" w:rsidRPr="00753F5C" w:rsidSect="00111CA1">
          <w:headerReference w:type="even" r:id="rId11"/>
          <w:headerReference w:type="default" r:id="rId12"/>
          <w:footerReference w:type="even" r:id="rId13"/>
          <w:footerReference w:type="default" r:id="rId14"/>
          <w:headerReference w:type="first" r:id="rId15"/>
          <w:footerReference w:type="first" r:id="rId16"/>
          <w:type w:val="oddPage"/>
          <w:pgSz w:w="12240" w:h="15840" w:code="1"/>
          <w:pgMar w:top="1440" w:right="1440" w:bottom="810" w:left="1800" w:header="720" w:footer="720" w:gutter="0"/>
          <w:pgNumType w:fmt="lowerRoman"/>
          <w:cols w:space="720"/>
          <w:titlePg/>
        </w:sectPr>
      </w:pPr>
    </w:p>
    <w:p w14:paraId="7A04DD13" w14:textId="77777777" w:rsidR="005F0029" w:rsidRPr="00753F5C" w:rsidRDefault="005F0029" w:rsidP="0088700C">
      <w:pPr>
        <w:jc w:val="both"/>
      </w:pPr>
      <w:r w:rsidRPr="00753F5C">
        <w:lastRenderedPageBreak/>
        <w:t>This document is subject to copyright.</w:t>
      </w:r>
    </w:p>
    <w:p w14:paraId="27A20FAD" w14:textId="77777777" w:rsidR="005F0029" w:rsidRPr="00753F5C" w:rsidRDefault="005F0029" w:rsidP="0088700C">
      <w:pPr>
        <w:jc w:val="both"/>
      </w:pPr>
    </w:p>
    <w:p w14:paraId="0F40175F" w14:textId="77777777" w:rsidR="00033D0A" w:rsidRPr="00753F5C" w:rsidRDefault="005F0029" w:rsidP="0088700C">
      <w:pPr>
        <w:jc w:val="both"/>
      </w:pPr>
      <w:r w:rsidRPr="00753F5C">
        <w:t xml:space="preserve">This document may be used and reproduced for non-commercial purposes only. Any commercial use, including without limitation reselling, charging to access, redistribute, or for derivative works such as unofficial translations based on </w:t>
      </w:r>
      <w:r w:rsidR="00AB6626" w:rsidRPr="00753F5C">
        <w:t xml:space="preserve">this document </w:t>
      </w:r>
      <w:r w:rsidRPr="00753F5C">
        <w:t>is not allowed.</w:t>
      </w:r>
    </w:p>
    <w:p w14:paraId="28CD61D8" w14:textId="77777777" w:rsidR="002543AF" w:rsidRPr="00753F5C" w:rsidRDefault="002543AF" w:rsidP="0088700C">
      <w:pPr>
        <w:jc w:val="both"/>
      </w:pPr>
    </w:p>
    <w:p w14:paraId="72EBD96F" w14:textId="77777777" w:rsidR="00145971" w:rsidRDefault="00145971" w:rsidP="0088700C">
      <w:pPr>
        <w:jc w:val="both"/>
        <w:sectPr w:rsidR="00145971" w:rsidSect="00111CA1">
          <w:headerReference w:type="first" r:id="rId17"/>
          <w:pgSz w:w="12240" w:h="15840" w:code="1"/>
          <w:pgMar w:top="1440" w:right="1440" w:bottom="1440" w:left="1800" w:header="720" w:footer="720" w:gutter="0"/>
          <w:pgNumType w:fmt="lowerRoman"/>
          <w:cols w:space="720"/>
          <w:titlePg/>
        </w:sectPr>
      </w:pPr>
    </w:p>
    <w:p w14:paraId="19E9BCBD" w14:textId="2226ECA2" w:rsidR="00526A6E" w:rsidRPr="00BA042B" w:rsidRDefault="007E4ED6" w:rsidP="00526A6E">
      <w:pPr>
        <w:spacing w:before="120" w:after="120"/>
        <w:rPr>
          <w:b/>
          <w:bCs/>
          <w:sz w:val="32"/>
        </w:rPr>
      </w:pPr>
      <w:bookmarkStart w:id="2" w:name="_Hlk190177330"/>
      <w:bookmarkStart w:id="3" w:name="_Hlk190101035"/>
      <w:r>
        <w:rPr>
          <w:b/>
          <w:bCs/>
          <w:sz w:val="32"/>
        </w:rPr>
        <w:lastRenderedPageBreak/>
        <w:t>March</w:t>
      </w:r>
      <w:r w:rsidR="00526A6E" w:rsidRPr="00BA042B">
        <w:rPr>
          <w:b/>
          <w:bCs/>
          <w:sz w:val="32"/>
        </w:rPr>
        <w:t xml:space="preserve"> 2025</w:t>
      </w:r>
    </w:p>
    <w:p w14:paraId="5E699F65" w14:textId="5B5C6630" w:rsidR="004A791E" w:rsidRPr="00DA441C" w:rsidRDefault="00526A6E" w:rsidP="004A791E">
      <w:pPr>
        <w:spacing w:before="120" w:after="120"/>
        <w:rPr>
          <w:color w:val="000000" w:themeColor="text1"/>
        </w:rPr>
      </w:pPr>
      <w:r w:rsidRPr="00BA042B">
        <w:t>This revision deletes the reference to UNDB online and adds a new provision in relation to signage when the Contractor takes possession of the Site.</w:t>
      </w:r>
      <w:bookmarkEnd w:id="2"/>
      <w:r w:rsidR="004A791E">
        <w:t xml:space="preserve"> </w:t>
      </w:r>
      <w:r w:rsidR="004A791E">
        <w:rPr>
          <w:color w:val="000000" w:themeColor="text1"/>
        </w:rPr>
        <w:t xml:space="preserve">This revision also </w:t>
      </w:r>
      <w:r w:rsidR="004A791E" w:rsidRPr="00FD41A3">
        <w:rPr>
          <w:b/>
          <w:bCs/>
          <w:color w:val="000000" w:themeColor="text1"/>
        </w:rPr>
        <w:t>requires the application of mandatory weightings for Rated Criteria</w:t>
      </w:r>
      <w:r w:rsidR="004A791E">
        <w:rPr>
          <w:color w:val="000000" w:themeColor="text1"/>
        </w:rPr>
        <w:t xml:space="preserve"> for bid evaluation purposes and </w:t>
      </w:r>
      <w:r w:rsidR="00DA7FD6">
        <w:rPr>
          <w:color w:val="000000" w:themeColor="text1"/>
        </w:rPr>
        <w:t xml:space="preserve">includes </w:t>
      </w:r>
      <w:r w:rsidR="004A791E">
        <w:rPr>
          <w:color w:val="000000" w:themeColor="text1"/>
        </w:rPr>
        <w:t xml:space="preserve">the addition of a Bank email address providing an option to Bidders to inform the Bank </w:t>
      </w:r>
      <w:r w:rsidR="004A791E" w:rsidRPr="00AA1BDC">
        <w:rPr>
          <w:color w:val="000000" w:themeColor="text1"/>
        </w:rPr>
        <w:t>about a procurement-related complaint</w:t>
      </w:r>
      <w:r w:rsidR="004A791E">
        <w:rPr>
          <w:color w:val="000000" w:themeColor="text1"/>
        </w:rPr>
        <w:t xml:space="preserve"> addressed to the Borrower.</w:t>
      </w:r>
    </w:p>
    <w:p w14:paraId="36FA70DB" w14:textId="1514D304" w:rsidR="00526A6E" w:rsidRPr="00BA042B" w:rsidRDefault="00526A6E" w:rsidP="00526A6E"/>
    <w:bookmarkEnd w:id="3"/>
    <w:p w14:paraId="6A2F5623" w14:textId="5D015AC1" w:rsidR="00EC06EC" w:rsidRDefault="00EC06EC" w:rsidP="0088700C">
      <w:pPr>
        <w:jc w:val="both"/>
      </w:pPr>
    </w:p>
    <w:p w14:paraId="6EFB9D60" w14:textId="3CC9C12F" w:rsidR="003064C5" w:rsidRDefault="00B81AF3" w:rsidP="003064C5">
      <w:pPr>
        <w:spacing w:before="120" w:after="120"/>
        <w:rPr>
          <w:b/>
          <w:bCs/>
          <w:color w:val="000000" w:themeColor="text1"/>
          <w:sz w:val="32"/>
        </w:rPr>
      </w:pPr>
      <w:bookmarkStart w:id="4" w:name="_Hlk101456726"/>
      <w:r>
        <w:rPr>
          <w:b/>
          <w:bCs/>
          <w:color w:val="000000" w:themeColor="text1"/>
          <w:sz w:val="32"/>
        </w:rPr>
        <w:t>July 2023</w:t>
      </w:r>
    </w:p>
    <w:p w14:paraId="45D161D0" w14:textId="1AA3E7A2" w:rsidR="003064C5" w:rsidRDefault="003064C5" w:rsidP="003064C5">
      <w:pPr>
        <w:spacing w:before="120" w:after="120"/>
        <w:rPr>
          <w:color w:val="000000" w:themeColor="text1"/>
        </w:rPr>
      </w:pPr>
      <w:r>
        <w:rPr>
          <w:color w:val="000000" w:themeColor="text1"/>
        </w:rPr>
        <w:t xml:space="preserve">This revision </w:t>
      </w:r>
      <w:r w:rsidRPr="00C72429">
        <w:rPr>
          <w:b/>
          <w:bCs/>
          <w:color w:val="000000" w:themeColor="text1"/>
        </w:rPr>
        <w:t xml:space="preserve">requires application of </w:t>
      </w:r>
      <w:r w:rsidR="004A791E">
        <w:rPr>
          <w:b/>
          <w:bCs/>
          <w:color w:val="000000" w:themeColor="text1"/>
        </w:rPr>
        <w:t>R</w:t>
      </w:r>
      <w:r w:rsidRPr="00C72429">
        <w:rPr>
          <w:b/>
          <w:bCs/>
          <w:color w:val="000000" w:themeColor="text1"/>
        </w:rPr>
        <w:t xml:space="preserve">ated </w:t>
      </w:r>
      <w:r w:rsidR="004A791E">
        <w:rPr>
          <w:b/>
          <w:bCs/>
          <w:color w:val="000000" w:themeColor="text1"/>
        </w:rPr>
        <w:t>C</w:t>
      </w:r>
      <w:r w:rsidRPr="00C72429">
        <w:rPr>
          <w:b/>
          <w:bCs/>
          <w:color w:val="000000" w:themeColor="text1"/>
        </w:rPr>
        <w:t>riteria for bid evaluation purposes</w:t>
      </w:r>
      <w:r>
        <w:rPr>
          <w:color w:val="000000" w:themeColor="text1"/>
        </w:rPr>
        <w:t>. To support appropriate evaluation of technical factors without the influence of price, this revision continues to apply the two-envelope bidding process.</w:t>
      </w:r>
    </w:p>
    <w:p w14:paraId="4750414C" w14:textId="10FBF11F" w:rsidR="003064C5" w:rsidRDefault="0065490A" w:rsidP="003064C5">
      <w:pPr>
        <w:spacing w:before="120" w:after="120"/>
        <w:rPr>
          <w:color w:val="000000" w:themeColor="text1"/>
        </w:rPr>
      </w:pPr>
      <w:r>
        <w:rPr>
          <w:color w:val="000000" w:themeColor="text1"/>
        </w:rPr>
        <w:t>T</w:t>
      </w:r>
      <w:r w:rsidR="003064C5">
        <w:rPr>
          <w:color w:val="000000" w:themeColor="text1"/>
        </w:rPr>
        <w:t xml:space="preserve">his </w:t>
      </w:r>
      <w:r>
        <w:rPr>
          <w:color w:val="000000" w:themeColor="text1"/>
        </w:rPr>
        <w:t xml:space="preserve">SPD </w:t>
      </w:r>
      <w:r w:rsidR="003064C5">
        <w:rPr>
          <w:color w:val="000000" w:themeColor="text1"/>
        </w:rPr>
        <w:t xml:space="preserve">requires that the successful bidder shall submit the </w:t>
      </w:r>
      <w:r w:rsidR="003064C5" w:rsidRPr="009A52C3">
        <w:rPr>
          <w:b/>
          <w:bCs/>
          <w:color w:val="000000" w:themeColor="text1"/>
        </w:rPr>
        <w:t>Beneficial Ownership Disclosure Form</w:t>
      </w:r>
      <w:r w:rsidR="003064C5">
        <w:rPr>
          <w:color w:val="000000" w:themeColor="text1"/>
        </w:rPr>
        <w:t xml:space="preserve"> in accordance with the requirements of the RFB. </w:t>
      </w:r>
      <w:bookmarkEnd w:id="4"/>
    </w:p>
    <w:p w14:paraId="09850518" w14:textId="393C6FEA" w:rsidR="002543AF" w:rsidRPr="00753F5C" w:rsidRDefault="0065490A" w:rsidP="0088700C">
      <w:pPr>
        <w:jc w:val="both"/>
      </w:pPr>
      <w:r w:rsidRPr="00DD052C">
        <w:rPr>
          <w:color w:val="000000" w:themeColor="text1"/>
        </w:rPr>
        <w:t>Further, this revision includes provisions to manage cyber security risks</w:t>
      </w:r>
      <w:r w:rsidRPr="200D97F8">
        <w:rPr>
          <w:color w:val="000000" w:themeColor="text1"/>
        </w:rPr>
        <w:t xml:space="preserve">, to apply for </w:t>
      </w:r>
      <w:r w:rsidRPr="0000259F">
        <w:t>contracts that have been assessed to present potential or actual cyber security risks</w:t>
      </w:r>
      <w:r>
        <w:t>.</w:t>
      </w:r>
    </w:p>
    <w:p w14:paraId="01AF479C" w14:textId="4329DFAA" w:rsidR="00EC06EC" w:rsidRPr="007636D9" w:rsidRDefault="00AF6414" w:rsidP="00EC06EC">
      <w:pPr>
        <w:spacing w:before="200" w:after="200"/>
        <w:rPr>
          <w:b/>
          <w:bCs/>
          <w:color w:val="000000" w:themeColor="text1"/>
          <w:sz w:val="32"/>
        </w:rPr>
      </w:pPr>
      <w:bookmarkStart w:id="5" w:name="_Hlk71035347"/>
      <w:r>
        <w:rPr>
          <w:b/>
          <w:color w:val="000000" w:themeColor="text1"/>
          <w:sz w:val="32"/>
          <w:szCs w:val="32"/>
        </w:rPr>
        <w:t xml:space="preserve">May </w:t>
      </w:r>
      <w:r w:rsidR="00EC06EC">
        <w:rPr>
          <w:b/>
          <w:color w:val="000000" w:themeColor="text1"/>
          <w:sz w:val="32"/>
          <w:szCs w:val="32"/>
        </w:rPr>
        <w:t>2021</w:t>
      </w:r>
    </w:p>
    <w:p w14:paraId="3C5ADA48" w14:textId="77777777" w:rsidR="00EC06EC" w:rsidRPr="00206F44" w:rsidRDefault="00EC06EC" w:rsidP="00EC06EC">
      <w:pPr>
        <w:spacing w:before="360" w:after="240"/>
        <w:rPr>
          <w:bCs/>
        </w:rPr>
      </w:pPr>
      <w:r w:rsidRPr="00206F44">
        <w:rPr>
          <w:bCs/>
        </w:rPr>
        <w:t>This SPD shall NOT be used for contracts under Projects assessed as high risk for SEA/SH.</w:t>
      </w:r>
    </w:p>
    <w:p w14:paraId="3A57BD6F" w14:textId="77777777" w:rsidR="00B076F0" w:rsidRDefault="00EC06EC" w:rsidP="00B076F0">
      <w:pPr>
        <w:jc w:val="both"/>
        <w:rPr>
          <w:b/>
          <w:sz w:val="32"/>
          <w:szCs w:val="32"/>
        </w:rPr>
      </w:pPr>
      <w:r w:rsidRPr="006B26C8">
        <w:rPr>
          <w:rFonts w:cstheme="minorHAnsi"/>
        </w:rPr>
        <w:t>This version</w:t>
      </w:r>
      <w:r>
        <w:rPr>
          <w:rFonts w:cstheme="minorHAnsi"/>
        </w:rPr>
        <w:t xml:space="preserve"> includes </w:t>
      </w:r>
      <w:r w:rsidRPr="006B26C8">
        <w:rPr>
          <w:rFonts w:cstheme="minorHAnsi"/>
        </w:rPr>
        <w:t>provisions</w:t>
      </w:r>
      <w:r>
        <w:rPr>
          <w:rFonts w:cstheme="minorHAnsi"/>
        </w:rPr>
        <w:t xml:space="preserve"> </w:t>
      </w:r>
      <w:r w:rsidRPr="006B26C8">
        <w:rPr>
          <w:rFonts w:cstheme="minorHAnsi"/>
        </w:rPr>
        <w:t>to</w:t>
      </w:r>
      <w:r>
        <w:rPr>
          <w:rFonts w:cstheme="minorHAnsi"/>
        </w:rPr>
        <w:t xml:space="preserve"> ensure that a firm disqualified by the Bank </w:t>
      </w:r>
      <w:r w:rsidRPr="006B26C8">
        <w:rPr>
          <w:rFonts w:cstheme="minorHAnsi"/>
        </w:rPr>
        <w:t xml:space="preserve">for </w:t>
      </w:r>
      <w:r>
        <w:rPr>
          <w:rFonts w:cstheme="minorHAnsi"/>
        </w:rPr>
        <w:t xml:space="preserve">non-compliance with </w:t>
      </w:r>
      <w:r w:rsidRPr="006B26C8">
        <w:rPr>
          <w:rFonts w:cstheme="minorHAnsi"/>
        </w:rPr>
        <w:t>SEA/SH</w:t>
      </w:r>
      <w:r>
        <w:rPr>
          <w:rFonts w:cstheme="minorHAnsi"/>
        </w:rPr>
        <w:t xml:space="preserve"> </w:t>
      </w:r>
      <w:r w:rsidR="00D942F7">
        <w:rPr>
          <w:rFonts w:cstheme="minorHAnsi"/>
        </w:rPr>
        <w:t xml:space="preserve">contractual </w:t>
      </w:r>
      <w:r>
        <w:rPr>
          <w:rFonts w:cstheme="minorHAnsi"/>
        </w:rPr>
        <w:t>obligations is not awarded a contract.</w:t>
      </w:r>
      <w:r w:rsidR="00B076F0">
        <w:rPr>
          <w:rFonts w:cstheme="minorHAnsi"/>
        </w:rPr>
        <w:t xml:space="preserve"> Editorial enhancements have also been made.</w:t>
      </w:r>
    </w:p>
    <w:p w14:paraId="0E31B822" w14:textId="530B14AE" w:rsidR="00111CA1" w:rsidRDefault="00111CA1" w:rsidP="00EC06EC">
      <w:pPr>
        <w:jc w:val="both"/>
        <w:rPr>
          <w:b/>
          <w:sz w:val="32"/>
          <w:szCs w:val="32"/>
        </w:rPr>
      </w:pPr>
    </w:p>
    <w:bookmarkEnd w:id="5"/>
    <w:p w14:paraId="3E2098BC" w14:textId="77777777" w:rsidR="00EC06EC" w:rsidRDefault="00EC06EC" w:rsidP="0088700C">
      <w:pPr>
        <w:jc w:val="both"/>
        <w:rPr>
          <w:b/>
          <w:sz w:val="32"/>
          <w:szCs w:val="32"/>
        </w:rPr>
      </w:pPr>
    </w:p>
    <w:p w14:paraId="4CB2D8A8" w14:textId="77777777" w:rsidR="00EC06EC" w:rsidRDefault="00EC06EC" w:rsidP="0088700C">
      <w:pPr>
        <w:jc w:val="both"/>
        <w:rPr>
          <w:b/>
          <w:sz w:val="32"/>
          <w:szCs w:val="32"/>
        </w:rPr>
      </w:pPr>
    </w:p>
    <w:p w14:paraId="0963C48E" w14:textId="77777777" w:rsidR="00EC06EC" w:rsidRDefault="00EC06EC" w:rsidP="0088700C">
      <w:pPr>
        <w:jc w:val="both"/>
        <w:rPr>
          <w:b/>
          <w:sz w:val="32"/>
          <w:szCs w:val="32"/>
        </w:rPr>
      </w:pPr>
    </w:p>
    <w:p w14:paraId="35085F2C" w14:textId="042E9055" w:rsidR="00EC06EC" w:rsidRPr="00753F5C" w:rsidRDefault="00EC06EC" w:rsidP="0088700C">
      <w:pPr>
        <w:jc w:val="both"/>
        <w:rPr>
          <w:b/>
          <w:sz w:val="32"/>
          <w:szCs w:val="32"/>
        </w:rPr>
        <w:sectPr w:rsidR="00EC06EC" w:rsidRPr="00753F5C" w:rsidSect="00145971">
          <w:headerReference w:type="first" r:id="rId18"/>
          <w:pgSz w:w="12240" w:h="15840" w:code="1"/>
          <w:pgMar w:top="1440" w:right="1440" w:bottom="1440" w:left="1800" w:header="720" w:footer="720" w:gutter="0"/>
          <w:pgNumType w:fmt="lowerRoman" w:start="1"/>
          <w:cols w:space="720"/>
          <w:titlePg/>
        </w:sectPr>
      </w:pPr>
    </w:p>
    <w:p w14:paraId="0A0F2DE1" w14:textId="77777777" w:rsidR="00D04723" w:rsidRDefault="00D04723" w:rsidP="009C635A">
      <w:pPr>
        <w:spacing w:before="60" w:after="60"/>
        <w:rPr>
          <w:b/>
          <w:sz w:val="48"/>
          <w:szCs w:val="48"/>
        </w:rPr>
      </w:pPr>
    </w:p>
    <w:p w14:paraId="035FC737" w14:textId="77777777" w:rsidR="007F3412" w:rsidRPr="00203156" w:rsidRDefault="007F3412" w:rsidP="007F3412">
      <w:pPr>
        <w:spacing w:before="60" w:after="60"/>
        <w:jc w:val="center"/>
        <w:rPr>
          <w:b/>
          <w:sz w:val="48"/>
          <w:szCs w:val="48"/>
        </w:rPr>
      </w:pPr>
      <w:r w:rsidRPr="00203156">
        <w:rPr>
          <w:b/>
          <w:sz w:val="48"/>
          <w:szCs w:val="48"/>
        </w:rPr>
        <w:t>Foreword and Notes to the Users of this SPD</w:t>
      </w:r>
    </w:p>
    <w:p w14:paraId="0C6A3E7C" w14:textId="77777777" w:rsidR="002E0E1F" w:rsidRDefault="007F3412" w:rsidP="003A4CAD">
      <w:pPr>
        <w:pStyle w:val="explanatoryclause"/>
        <w:spacing w:after="120"/>
        <w:ind w:left="0" w:firstLine="0"/>
        <w:jc w:val="both"/>
        <w:rPr>
          <w:rFonts w:ascii="Times New Roman" w:hAnsi="Times New Roman"/>
          <w:sz w:val="24"/>
          <w:szCs w:val="24"/>
        </w:rPr>
      </w:pPr>
      <w:r w:rsidRPr="00203156">
        <w:rPr>
          <w:rFonts w:ascii="Times New Roman" w:hAnsi="Times New Roman"/>
          <w:sz w:val="24"/>
          <w:szCs w:val="24"/>
        </w:rPr>
        <w:t xml:space="preserve">This Foreword summarizes the concept of </w:t>
      </w:r>
      <w:r w:rsidR="002A3D5E">
        <w:rPr>
          <w:rFonts w:ascii="Times New Roman" w:hAnsi="Times New Roman"/>
          <w:sz w:val="24"/>
          <w:szCs w:val="24"/>
        </w:rPr>
        <w:t xml:space="preserve">the </w:t>
      </w:r>
      <w:r w:rsidR="009C4A34">
        <w:rPr>
          <w:rFonts w:ascii="Times New Roman" w:hAnsi="Times New Roman"/>
          <w:sz w:val="24"/>
          <w:szCs w:val="24"/>
        </w:rPr>
        <w:t>Water Loss</w:t>
      </w:r>
      <w:r w:rsidRPr="00415CA9">
        <w:rPr>
          <w:rFonts w:ascii="Times New Roman" w:hAnsi="Times New Roman"/>
          <w:sz w:val="24"/>
          <w:szCs w:val="24"/>
        </w:rPr>
        <w:t xml:space="preserve"> Reduction </w:t>
      </w:r>
      <w:r w:rsidR="002A3D5E" w:rsidRPr="00203156">
        <w:rPr>
          <w:rFonts w:ascii="Times New Roman" w:hAnsi="Times New Roman"/>
          <w:sz w:val="24"/>
          <w:szCs w:val="24"/>
        </w:rPr>
        <w:t xml:space="preserve">Performance-based </w:t>
      </w:r>
      <w:r w:rsidR="002A3D5E">
        <w:rPr>
          <w:rFonts w:ascii="Times New Roman" w:hAnsi="Times New Roman"/>
          <w:sz w:val="24"/>
          <w:szCs w:val="24"/>
        </w:rPr>
        <w:t xml:space="preserve">Contract </w:t>
      </w:r>
      <w:r w:rsidR="00415CA9" w:rsidRPr="00415CA9">
        <w:rPr>
          <w:rFonts w:ascii="Times New Roman" w:hAnsi="Times New Roman"/>
          <w:sz w:val="24"/>
          <w:szCs w:val="24"/>
        </w:rPr>
        <w:t>(</w:t>
      </w:r>
      <w:r w:rsidR="009C4A34">
        <w:rPr>
          <w:rFonts w:ascii="Times New Roman" w:hAnsi="Times New Roman"/>
          <w:sz w:val="24"/>
          <w:szCs w:val="24"/>
        </w:rPr>
        <w:t>WL</w:t>
      </w:r>
      <w:r w:rsidRPr="00415CA9">
        <w:rPr>
          <w:rFonts w:ascii="Times New Roman" w:hAnsi="Times New Roman"/>
          <w:sz w:val="24"/>
          <w:szCs w:val="24"/>
        </w:rPr>
        <w:t>R</w:t>
      </w:r>
      <w:r w:rsidR="002A3D5E">
        <w:rPr>
          <w:rFonts w:ascii="Times New Roman" w:hAnsi="Times New Roman"/>
          <w:sz w:val="24"/>
          <w:szCs w:val="24"/>
        </w:rPr>
        <w:t>PBC</w:t>
      </w:r>
      <w:r w:rsidRPr="00415CA9">
        <w:rPr>
          <w:rFonts w:ascii="Times New Roman" w:hAnsi="Times New Roman"/>
          <w:sz w:val="24"/>
          <w:szCs w:val="24"/>
        </w:rPr>
        <w:t xml:space="preserve">). </w:t>
      </w:r>
      <w:r w:rsidR="002A3D5E">
        <w:rPr>
          <w:rFonts w:ascii="Times New Roman" w:hAnsi="Times New Roman"/>
          <w:sz w:val="24"/>
          <w:szCs w:val="24"/>
        </w:rPr>
        <w:t xml:space="preserve"> </w:t>
      </w:r>
      <w:r w:rsidR="002A3D5E" w:rsidRPr="004314D3">
        <w:rPr>
          <w:rFonts w:ascii="Times New Roman" w:hAnsi="Times New Roman"/>
          <w:sz w:val="24"/>
          <w:szCs w:val="24"/>
        </w:rPr>
        <w:t>It is one approach to follow where ther</w:t>
      </w:r>
      <w:r w:rsidR="001D07AA" w:rsidRPr="004314D3">
        <w:rPr>
          <w:rFonts w:ascii="Times New Roman" w:hAnsi="Times New Roman"/>
          <w:sz w:val="24"/>
          <w:szCs w:val="24"/>
        </w:rPr>
        <w:t xml:space="preserve">e is limited data available for the </w:t>
      </w:r>
      <w:r w:rsidR="00BD5608" w:rsidRPr="004314D3">
        <w:rPr>
          <w:rFonts w:ascii="Times New Roman" w:hAnsi="Times New Roman"/>
          <w:sz w:val="24"/>
          <w:szCs w:val="24"/>
        </w:rPr>
        <w:t>Service Area</w:t>
      </w:r>
      <w:r w:rsidR="001D07AA" w:rsidRPr="004314D3">
        <w:rPr>
          <w:rFonts w:ascii="Times New Roman" w:hAnsi="Times New Roman"/>
          <w:sz w:val="24"/>
          <w:szCs w:val="24"/>
        </w:rPr>
        <w:t xml:space="preserve"> and so not all phases of the work and services can be costed as a lump sum during bidding.  If it is deemed reasonable to bid the project as lump sum then the SPD will need to be adapted, as indicated in this document.</w:t>
      </w:r>
      <w:r w:rsidR="00B62002">
        <w:rPr>
          <w:rFonts w:ascii="Times New Roman" w:hAnsi="Times New Roman"/>
          <w:sz w:val="24"/>
          <w:szCs w:val="24"/>
        </w:rPr>
        <w:t xml:space="preserve">  For more detailed guidance, along with the sample Specifications, BOQ and terms of reference for the Independent Expert and the Technical Consultant, please see the Guidance Note for the SPD WLRPBC at </w:t>
      </w:r>
      <w:bookmarkStart w:id="6" w:name="_Hlk18063669"/>
      <w:r w:rsidR="00B412C1">
        <w:rPr>
          <w:rStyle w:val="Hyperlink"/>
          <w:rFonts w:ascii="Times New Roman" w:hAnsi="Times New Roman"/>
          <w:sz w:val="24"/>
          <w:szCs w:val="24"/>
        </w:rPr>
        <w:fldChar w:fldCharType="begin"/>
      </w:r>
      <w:r w:rsidR="00B412C1">
        <w:rPr>
          <w:rStyle w:val="Hyperlink"/>
          <w:rFonts w:ascii="Times New Roman" w:hAnsi="Times New Roman"/>
          <w:sz w:val="24"/>
          <w:szCs w:val="24"/>
        </w:rPr>
        <w:instrText xml:space="preserve"> HYPERLINK "http://www.worldbank.org/en/projects-operations/products-and-services/brief/procurement-new-framework" \l "SPD" </w:instrText>
      </w:r>
      <w:r w:rsidR="00B412C1">
        <w:rPr>
          <w:rStyle w:val="Hyperlink"/>
          <w:rFonts w:ascii="Times New Roman" w:hAnsi="Times New Roman"/>
          <w:sz w:val="24"/>
          <w:szCs w:val="24"/>
        </w:rPr>
      </w:r>
      <w:r w:rsidR="00B412C1">
        <w:rPr>
          <w:rStyle w:val="Hyperlink"/>
          <w:rFonts w:ascii="Times New Roman" w:hAnsi="Times New Roman"/>
          <w:sz w:val="24"/>
          <w:szCs w:val="24"/>
        </w:rPr>
        <w:fldChar w:fldCharType="separate"/>
      </w:r>
      <w:r w:rsidR="00B62002" w:rsidRPr="00AD051A">
        <w:rPr>
          <w:rStyle w:val="Hyperlink"/>
          <w:rFonts w:ascii="Times New Roman" w:hAnsi="Times New Roman"/>
          <w:sz w:val="24"/>
          <w:szCs w:val="24"/>
        </w:rPr>
        <w:t>http://www.worldbank.org/en/projects-operations/products-and-services/brief/procurement-new-framework#SPD</w:t>
      </w:r>
      <w:r w:rsidR="00B412C1">
        <w:rPr>
          <w:rStyle w:val="Hyperlink"/>
          <w:rFonts w:ascii="Times New Roman" w:hAnsi="Times New Roman"/>
          <w:sz w:val="24"/>
          <w:szCs w:val="24"/>
        </w:rPr>
        <w:fldChar w:fldCharType="end"/>
      </w:r>
      <w:bookmarkEnd w:id="6"/>
      <w:r w:rsidR="002E0E1F">
        <w:rPr>
          <w:rFonts w:ascii="Times New Roman" w:hAnsi="Times New Roman"/>
          <w:sz w:val="24"/>
          <w:szCs w:val="24"/>
        </w:rPr>
        <w:t xml:space="preserve">. </w:t>
      </w:r>
    </w:p>
    <w:p w14:paraId="62EBC2AF" w14:textId="77777777" w:rsidR="00F26614" w:rsidRPr="002E0E1F" w:rsidRDefault="007F3412" w:rsidP="003A4CAD">
      <w:pPr>
        <w:pStyle w:val="explanatoryclause"/>
        <w:spacing w:after="120"/>
        <w:ind w:left="0" w:firstLine="0"/>
        <w:jc w:val="both"/>
        <w:rPr>
          <w:rFonts w:ascii="Times New Roman" w:hAnsi="Times New Roman"/>
          <w:sz w:val="24"/>
          <w:szCs w:val="24"/>
        </w:rPr>
      </w:pPr>
      <w:r w:rsidRPr="002E0E1F">
        <w:rPr>
          <w:rFonts w:ascii="Times New Roman" w:hAnsi="Times New Roman"/>
          <w:sz w:val="24"/>
          <w:szCs w:val="24"/>
        </w:rPr>
        <w:t xml:space="preserve">This SPD has a general structure </w:t>
      </w:r>
      <w:proofErr w:type="gramStart"/>
      <w:r w:rsidRPr="002E0E1F">
        <w:rPr>
          <w:rFonts w:ascii="Times New Roman" w:hAnsi="Times New Roman"/>
          <w:sz w:val="24"/>
          <w:szCs w:val="24"/>
        </w:rPr>
        <w:t>similar to</w:t>
      </w:r>
      <w:proofErr w:type="gramEnd"/>
      <w:r w:rsidRPr="002E0E1F">
        <w:rPr>
          <w:rFonts w:ascii="Times New Roman" w:hAnsi="Times New Roman"/>
          <w:sz w:val="24"/>
          <w:szCs w:val="24"/>
        </w:rPr>
        <w:t xml:space="preserve"> the World Bank’s Standard Procurement Document for </w:t>
      </w:r>
      <w:r w:rsidR="00415CA9" w:rsidRPr="002E0E1F">
        <w:rPr>
          <w:rFonts w:ascii="Times New Roman" w:hAnsi="Times New Roman"/>
          <w:sz w:val="24"/>
          <w:szCs w:val="24"/>
        </w:rPr>
        <w:t xml:space="preserve">Small </w:t>
      </w:r>
      <w:r w:rsidRPr="002E0E1F">
        <w:rPr>
          <w:rFonts w:ascii="Times New Roman" w:hAnsi="Times New Roman"/>
          <w:sz w:val="24"/>
          <w:szCs w:val="24"/>
        </w:rPr>
        <w:t>Works</w:t>
      </w:r>
      <w:r w:rsidR="00415CA9" w:rsidRPr="002E0E1F">
        <w:rPr>
          <w:rFonts w:ascii="Times New Roman" w:hAnsi="Times New Roman"/>
          <w:sz w:val="24"/>
          <w:szCs w:val="24"/>
        </w:rPr>
        <w:t xml:space="preserve"> (two envelope bidding process)</w:t>
      </w:r>
      <w:r w:rsidRPr="002E0E1F">
        <w:rPr>
          <w:rFonts w:ascii="Times New Roman" w:hAnsi="Times New Roman"/>
          <w:sz w:val="24"/>
          <w:szCs w:val="24"/>
        </w:rPr>
        <w:t>. Given the specific characteristics of Performance-based Contracting for Water</w:t>
      </w:r>
      <w:r w:rsidR="009C4A34" w:rsidRPr="002E0E1F">
        <w:rPr>
          <w:rFonts w:ascii="Times New Roman" w:hAnsi="Times New Roman"/>
          <w:sz w:val="24"/>
          <w:szCs w:val="24"/>
        </w:rPr>
        <w:t xml:space="preserve"> Loss Reduction</w:t>
      </w:r>
      <w:r w:rsidRPr="002E0E1F">
        <w:rPr>
          <w:rFonts w:ascii="Times New Roman" w:hAnsi="Times New Roman"/>
          <w:sz w:val="24"/>
          <w:szCs w:val="24"/>
        </w:rPr>
        <w:t>, modifications were made in most sections of the bidding document</w:t>
      </w:r>
      <w:r w:rsidR="002A3D5E" w:rsidRPr="002E0E1F">
        <w:rPr>
          <w:rFonts w:ascii="Times New Roman" w:hAnsi="Times New Roman"/>
          <w:sz w:val="24"/>
          <w:szCs w:val="24"/>
        </w:rPr>
        <w:t>.  S</w:t>
      </w:r>
      <w:r w:rsidRPr="002E0E1F">
        <w:rPr>
          <w:rFonts w:ascii="Times New Roman" w:hAnsi="Times New Roman"/>
          <w:sz w:val="24"/>
          <w:szCs w:val="24"/>
        </w:rPr>
        <w:t xml:space="preserve">everal aspects of the World Bank’s </w:t>
      </w:r>
      <w:r w:rsidR="002A3D5E" w:rsidRPr="002E0E1F">
        <w:rPr>
          <w:rFonts w:ascii="Times New Roman" w:hAnsi="Times New Roman"/>
          <w:sz w:val="24"/>
          <w:szCs w:val="24"/>
        </w:rPr>
        <w:t xml:space="preserve">SPD Request for Bids - Roads </w:t>
      </w:r>
      <w:proofErr w:type="gramStart"/>
      <w:r w:rsidR="002A3D5E" w:rsidRPr="002E0E1F">
        <w:rPr>
          <w:rFonts w:ascii="Times New Roman" w:hAnsi="Times New Roman"/>
          <w:sz w:val="24"/>
          <w:szCs w:val="24"/>
        </w:rPr>
        <w:t>-  Output</w:t>
      </w:r>
      <w:proofErr w:type="gramEnd"/>
      <w:r w:rsidR="002A3D5E" w:rsidRPr="002E0E1F">
        <w:rPr>
          <w:rFonts w:ascii="Times New Roman" w:hAnsi="Times New Roman"/>
          <w:sz w:val="24"/>
          <w:szCs w:val="24"/>
        </w:rPr>
        <w:t xml:space="preserve"> and Performance Based Road Contracts (October 2017) (OPBRC) were</w:t>
      </w:r>
      <w:r w:rsidR="009C4A34" w:rsidRPr="002E0E1F">
        <w:rPr>
          <w:rFonts w:ascii="Times New Roman" w:hAnsi="Times New Roman"/>
          <w:sz w:val="24"/>
          <w:szCs w:val="24"/>
        </w:rPr>
        <w:t xml:space="preserve"> also adapted for use in this </w:t>
      </w:r>
      <w:r w:rsidR="002A3D5E" w:rsidRPr="002E0E1F">
        <w:rPr>
          <w:rFonts w:ascii="Times New Roman" w:hAnsi="Times New Roman"/>
          <w:sz w:val="24"/>
          <w:szCs w:val="24"/>
        </w:rPr>
        <w:t>W</w:t>
      </w:r>
      <w:r w:rsidR="009C4A34" w:rsidRPr="002E0E1F">
        <w:rPr>
          <w:rFonts w:ascii="Times New Roman" w:hAnsi="Times New Roman"/>
          <w:sz w:val="24"/>
          <w:szCs w:val="24"/>
        </w:rPr>
        <w:t>LR</w:t>
      </w:r>
      <w:r w:rsidR="002A3D5E" w:rsidRPr="002E0E1F">
        <w:rPr>
          <w:rFonts w:ascii="Times New Roman" w:hAnsi="Times New Roman"/>
          <w:sz w:val="24"/>
          <w:szCs w:val="24"/>
        </w:rPr>
        <w:t>PBC</w:t>
      </w:r>
      <w:r w:rsidRPr="002E0E1F">
        <w:rPr>
          <w:rFonts w:ascii="Times New Roman" w:hAnsi="Times New Roman"/>
          <w:sz w:val="24"/>
          <w:szCs w:val="24"/>
        </w:rPr>
        <w:t xml:space="preserve">.  In particular, the Conditions of Contract have been written </w:t>
      </w:r>
      <w:proofErr w:type="gramStart"/>
      <w:r w:rsidRPr="002E0E1F">
        <w:rPr>
          <w:rFonts w:ascii="Times New Roman" w:hAnsi="Times New Roman"/>
          <w:sz w:val="24"/>
          <w:szCs w:val="24"/>
        </w:rPr>
        <w:t>in order to</w:t>
      </w:r>
      <w:proofErr w:type="gramEnd"/>
      <w:r w:rsidRPr="002E0E1F">
        <w:rPr>
          <w:rFonts w:ascii="Times New Roman" w:hAnsi="Times New Roman"/>
          <w:sz w:val="24"/>
          <w:szCs w:val="24"/>
        </w:rPr>
        <w:t xml:space="preserve"> take into account the specific nature of the services to be provided by the Contractor, which go much beyond the mere execution of pr</w:t>
      </w:r>
      <w:r w:rsidR="00711ABE" w:rsidRPr="002E0E1F">
        <w:rPr>
          <w:rFonts w:ascii="Times New Roman" w:hAnsi="Times New Roman"/>
          <w:sz w:val="24"/>
          <w:szCs w:val="24"/>
        </w:rPr>
        <w:t xml:space="preserve">e-defined physical works and </w:t>
      </w:r>
      <w:r w:rsidRPr="002E0E1F">
        <w:rPr>
          <w:rFonts w:ascii="Times New Roman" w:hAnsi="Times New Roman"/>
          <w:sz w:val="24"/>
          <w:szCs w:val="24"/>
        </w:rPr>
        <w:t xml:space="preserve">include the “output” basis in the contract. The Contract covers an array of activities needed to achieve and maintain a certain Service Level for </w:t>
      </w:r>
      <w:r w:rsidR="00415CA9" w:rsidRPr="002E0E1F">
        <w:rPr>
          <w:rFonts w:ascii="Times New Roman" w:hAnsi="Times New Roman"/>
          <w:sz w:val="24"/>
          <w:szCs w:val="24"/>
        </w:rPr>
        <w:t xml:space="preserve">water </w:t>
      </w:r>
      <w:r w:rsidR="009C4A34" w:rsidRPr="002E0E1F">
        <w:rPr>
          <w:rFonts w:ascii="Times New Roman" w:hAnsi="Times New Roman"/>
          <w:sz w:val="24"/>
          <w:szCs w:val="24"/>
        </w:rPr>
        <w:t xml:space="preserve">loss reduction </w:t>
      </w:r>
      <w:r w:rsidR="00F62E3A" w:rsidRPr="002E0E1F">
        <w:rPr>
          <w:rFonts w:ascii="Times New Roman" w:hAnsi="Times New Roman"/>
          <w:sz w:val="24"/>
          <w:szCs w:val="24"/>
        </w:rPr>
        <w:t>(</w:t>
      </w:r>
      <w:r w:rsidR="009C4A34" w:rsidRPr="002E0E1F">
        <w:rPr>
          <w:rFonts w:ascii="Times New Roman" w:hAnsi="Times New Roman"/>
          <w:sz w:val="24"/>
          <w:szCs w:val="24"/>
        </w:rPr>
        <w:t>WLR</w:t>
      </w:r>
      <w:r w:rsidR="00F62E3A" w:rsidRPr="002E0E1F">
        <w:rPr>
          <w:rFonts w:ascii="Times New Roman" w:hAnsi="Times New Roman"/>
          <w:sz w:val="24"/>
          <w:szCs w:val="24"/>
        </w:rPr>
        <w:t xml:space="preserve">) </w:t>
      </w:r>
      <w:r w:rsidR="00415CA9" w:rsidRPr="002E0E1F">
        <w:rPr>
          <w:rFonts w:ascii="Times New Roman" w:hAnsi="Times New Roman"/>
          <w:sz w:val="24"/>
          <w:szCs w:val="24"/>
        </w:rPr>
        <w:t xml:space="preserve">for </w:t>
      </w:r>
      <w:r w:rsidRPr="002E0E1F">
        <w:rPr>
          <w:rFonts w:ascii="Times New Roman" w:hAnsi="Times New Roman"/>
          <w:sz w:val="24"/>
          <w:szCs w:val="24"/>
        </w:rPr>
        <w:t>water networks within a specified service area</w:t>
      </w:r>
      <w:r w:rsidR="00415CA9" w:rsidRPr="002E0E1F">
        <w:rPr>
          <w:rFonts w:ascii="Times New Roman" w:hAnsi="Times New Roman"/>
          <w:sz w:val="24"/>
          <w:szCs w:val="24"/>
        </w:rPr>
        <w:t xml:space="preserve"> </w:t>
      </w:r>
      <w:r w:rsidRPr="002E0E1F">
        <w:rPr>
          <w:rFonts w:ascii="Times New Roman" w:hAnsi="Times New Roman"/>
          <w:sz w:val="24"/>
          <w:szCs w:val="24"/>
        </w:rPr>
        <w:t>of the water</w:t>
      </w:r>
      <w:r w:rsidR="00415CA9" w:rsidRPr="002E0E1F">
        <w:rPr>
          <w:rFonts w:ascii="Times New Roman" w:hAnsi="Times New Roman"/>
          <w:sz w:val="24"/>
          <w:szCs w:val="24"/>
        </w:rPr>
        <w:t xml:space="preserve"> </w:t>
      </w:r>
      <w:r w:rsidRPr="002E0E1F">
        <w:rPr>
          <w:rFonts w:ascii="Times New Roman" w:hAnsi="Times New Roman"/>
          <w:sz w:val="24"/>
          <w:szCs w:val="24"/>
        </w:rPr>
        <w:t xml:space="preserve">network </w:t>
      </w:r>
      <w:r w:rsidR="00F62E3A" w:rsidRPr="002E0E1F">
        <w:rPr>
          <w:rFonts w:ascii="Times New Roman" w:hAnsi="Times New Roman"/>
          <w:sz w:val="24"/>
          <w:szCs w:val="24"/>
        </w:rPr>
        <w:t xml:space="preserve">(Service Area) </w:t>
      </w:r>
      <w:r w:rsidRPr="002E0E1F">
        <w:rPr>
          <w:rFonts w:ascii="Times New Roman" w:hAnsi="Times New Roman"/>
          <w:sz w:val="24"/>
          <w:szCs w:val="24"/>
        </w:rPr>
        <w:t xml:space="preserve">under </w:t>
      </w:r>
      <w:r w:rsidR="00F62E3A" w:rsidRPr="002E0E1F">
        <w:rPr>
          <w:rFonts w:ascii="Times New Roman" w:hAnsi="Times New Roman"/>
          <w:sz w:val="24"/>
          <w:szCs w:val="24"/>
        </w:rPr>
        <w:t xml:space="preserve">the </w:t>
      </w:r>
      <w:r w:rsidRPr="002E0E1F">
        <w:rPr>
          <w:rFonts w:ascii="Times New Roman" w:hAnsi="Times New Roman"/>
          <w:sz w:val="24"/>
          <w:szCs w:val="24"/>
        </w:rPr>
        <w:t xml:space="preserve">contract. It includes </w:t>
      </w:r>
      <w:r w:rsidR="00F26614" w:rsidRPr="002E0E1F">
        <w:rPr>
          <w:rFonts w:ascii="Times New Roman" w:hAnsi="Times New Roman"/>
          <w:sz w:val="24"/>
          <w:szCs w:val="24"/>
        </w:rPr>
        <w:t>several</w:t>
      </w:r>
      <w:r w:rsidR="002A3D5E" w:rsidRPr="002E0E1F">
        <w:rPr>
          <w:rFonts w:ascii="Times New Roman" w:hAnsi="Times New Roman"/>
          <w:sz w:val="24"/>
          <w:szCs w:val="24"/>
        </w:rPr>
        <w:t xml:space="preserve"> inter-related </w:t>
      </w:r>
      <w:r w:rsidR="00F62E3A" w:rsidRPr="002E0E1F">
        <w:rPr>
          <w:rFonts w:ascii="Times New Roman" w:hAnsi="Times New Roman"/>
          <w:sz w:val="24"/>
          <w:szCs w:val="24"/>
        </w:rPr>
        <w:t>activities</w:t>
      </w:r>
      <w:r w:rsidR="00F26614" w:rsidRPr="002E0E1F">
        <w:rPr>
          <w:rFonts w:ascii="Times New Roman" w:hAnsi="Times New Roman"/>
          <w:sz w:val="24"/>
          <w:szCs w:val="24"/>
        </w:rPr>
        <w:t>:</w:t>
      </w:r>
    </w:p>
    <w:p w14:paraId="099890CA" w14:textId="77777777" w:rsidR="00F26614" w:rsidRPr="00F26614" w:rsidRDefault="00F26614" w:rsidP="003A4CAD">
      <w:pPr>
        <w:spacing w:after="160" w:line="259" w:lineRule="auto"/>
        <w:jc w:val="both"/>
      </w:pPr>
      <w:r w:rsidRPr="00393CD7">
        <w:rPr>
          <w:b/>
        </w:rPr>
        <w:t xml:space="preserve">Mobilization Activities: </w:t>
      </w:r>
      <w:r w:rsidRPr="00393CD7">
        <w:t xml:space="preserve">activities required for mobilization of personnel and </w:t>
      </w:r>
      <w:r w:rsidRPr="0098297F">
        <w:t>set up of warehouse and office space.</w:t>
      </w:r>
      <w:r>
        <w:t xml:space="preserve"> </w:t>
      </w:r>
    </w:p>
    <w:p w14:paraId="3CF7475C" w14:textId="5F65E231" w:rsidR="00F62E3A" w:rsidRPr="00F62E3A" w:rsidRDefault="00F62E3A" w:rsidP="003A4CAD">
      <w:pPr>
        <w:spacing w:after="160" w:line="259" w:lineRule="auto"/>
        <w:jc w:val="both"/>
      </w:pPr>
      <w:r w:rsidRPr="00DF4AFA">
        <w:rPr>
          <w:b/>
        </w:rPr>
        <w:t xml:space="preserve">Design </w:t>
      </w:r>
      <w:r w:rsidR="00610755">
        <w:rPr>
          <w:b/>
        </w:rPr>
        <w:t xml:space="preserve">and Management </w:t>
      </w:r>
      <w:r w:rsidRPr="00DF4AFA">
        <w:rPr>
          <w:b/>
        </w:rPr>
        <w:t>Services:</w:t>
      </w:r>
      <w:r w:rsidRPr="00DF4AFA">
        <w:t xml:space="preserve"> services to design the program for </w:t>
      </w:r>
      <w:r w:rsidR="00605F74">
        <w:t>WLR</w:t>
      </w:r>
      <w:r w:rsidRPr="00DF4AFA">
        <w:t xml:space="preserve"> within the Service Area, including diagnostics, hydraulic modelling, design of pressure zones, material analysis and assessment of </w:t>
      </w:r>
      <w:r w:rsidR="00605F74">
        <w:t>WLR</w:t>
      </w:r>
      <w:r w:rsidRPr="00DF4AFA">
        <w:t xml:space="preserve"> management system needs, </w:t>
      </w:r>
      <w:r w:rsidR="001D5485" w:rsidRPr="00DF4AFA">
        <w:t>organization</w:t>
      </w:r>
      <w:r w:rsidRPr="00DF4AFA">
        <w:t xml:space="preserve"> of material, </w:t>
      </w:r>
      <w:r w:rsidR="001D5485" w:rsidRPr="00DF4AFA">
        <w:t>labor</w:t>
      </w:r>
      <w:r w:rsidRPr="00DF4AFA">
        <w:t xml:space="preserve"> and works for the efficient implementatio</w:t>
      </w:r>
      <w:r w:rsidR="001D07AA" w:rsidRPr="00DF4AFA">
        <w:t>n of Works and other activities</w:t>
      </w:r>
      <w:r w:rsidR="00610755">
        <w:t xml:space="preserve">, together with management of the activities under this </w:t>
      </w:r>
      <w:r w:rsidR="00605F74">
        <w:t>WLR</w:t>
      </w:r>
      <w:r w:rsidR="00610755">
        <w:t xml:space="preserve"> </w:t>
      </w:r>
      <w:proofErr w:type="gramStart"/>
      <w:r w:rsidR="00610755">
        <w:t>project</w:t>
      </w:r>
      <w:r w:rsidRPr="00DF4AFA">
        <w:t>;</w:t>
      </w:r>
      <w:proofErr w:type="gramEnd"/>
    </w:p>
    <w:p w14:paraId="7579742D" w14:textId="77777777" w:rsidR="00415CA9" w:rsidRDefault="007F3412" w:rsidP="003A4CAD">
      <w:pPr>
        <w:spacing w:after="160" w:line="259" w:lineRule="auto"/>
        <w:jc w:val="both"/>
      </w:pPr>
      <w:r w:rsidRPr="003A5066">
        <w:rPr>
          <w:b/>
        </w:rPr>
        <w:t>Phase I</w:t>
      </w:r>
      <w:r w:rsidR="00F62E3A">
        <w:rPr>
          <w:b/>
        </w:rPr>
        <w:t xml:space="preserve"> </w:t>
      </w:r>
      <w:r w:rsidR="002A2D8E">
        <w:rPr>
          <w:b/>
        </w:rPr>
        <w:t>Activities</w:t>
      </w:r>
      <w:r>
        <w:t xml:space="preserve">: the establishment of District Metered Areas (DMAs) within the </w:t>
      </w:r>
      <w:r w:rsidR="00F62E3A">
        <w:t>S</w:t>
      </w:r>
      <w:r>
        <w:t xml:space="preserve">ervice </w:t>
      </w:r>
      <w:r w:rsidR="00F62E3A">
        <w:t>A</w:t>
      </w:r>
      <w:r>
        <w:t xml:space="preserve">rea designated by the </w:t>
      </w:r>
      <w:proofErr w:type="gramStart"/>
      <w:r>
        <w:t>Employer;</w:t>
      </w:r>
      <w:proofErr w:type="gramEnd"/>
      <w:r>
        <w:t xml:space="preserve"> </w:t>
      </w:r>
    </w:p>
    <w:p w14:paraId="4F6AE7CB" w14:textId="77777777" w:rsidR="00415CA9" w:rsidRDefault="007F3412" w:rsidP="003A4CAD">
      <w:pPr>
        <w:spacing w:after="160" w:line="259" w:lineRule="auto"/>
        <w:jc w:val="both"/>
      </w:pPr>
      <w:r w:rsidRPr="003A5066">
        <w:rPr>
          <w:b/>
        </w:rPr>
        <w:t>Phase II A</w:t>
      </w:r>
      <w:r w:rsidR="002A2D8E">
        <w:rPr>
          <w:b/>
        </w:rPr>
        <w:t xml:space="preserve"> </w:t>
      </w:r>
      <w:r w:rsidR="002A2D8E" w:rsidRPr="00DF4AFA">
        <w:rPr>
          <w:b/>
        </w:rPr>
        <w:t>Activities</w:t>
      </w:r>
      <w:r w:rsidRPr="00DF4AFA">
        <w:t xml:space="preserve">: works </w:t>
      </w:r>
      <w:r w:rsidR="002A2D8E" w:rsidRPr="00DF4AFA">
        <w:t xml:space="preserve">and services </w:t>
      </w:r>
      <w:r w:rsidRPr="00DF4AFA">
        <w:t xml:space="preserve">carried out on an </w:t>
      </w:r>
      <w:r w:rsidR="00F62E3A" w:rsidRPr="00DF4AFA">
        <w:t>B</w:t>
      </w:r>
      <w:r w:rsidRPr="00DF4AFA">
        <w:t>OQ-based admeasurement basis</w:t>
      </w:r>
      <w:r w:rsidR="001D07AA" w:rsidRPr="00DF4AFA">
        <w:t>, with competitively bid unit prices</w:t>
      </w:r>
      <w:r w:rsidR="001D07AA">
        <w:t xml:space="preserve">, </w:t>
      </w:r>
      <w:r>
        <w:t xml:space="preserve"> to reduce </w:t>
      </w:r>
      <w:r w:rsidR="00605F74">
        <w:t>water losses</w:t>
      </w:r>
      <w:r>
        <w:t xml:space="preserve"> in an initial batch of DMAs (percentage as specified in the Data Sheet on a case by case basis</w:t>
      </w:r>
      <w:r w:rsidR="00B62002">
        <w:t>,</w:t>
      </w:r>
      <w:r>
        <w:t xml:space="preserve"> but </w:t>
      </w:r>
      <w:r w:rsidR="00F62E3A">
        <w:t xml:space="preserve">usually </w:t>
      </w:r>
      <w:r>
        <w:t>to be in range of 20-30 %</w:t>
      </w:r>
      <w:r w:rsidR="00F62E3A">
        <w:t xml:space="preserve"> of total DMAs</w:t>
      </w:r>
      <w:r>
        <w:t>) to pre-defined standards</w:t>
      </w:r>
      <w:r w:rsidR="00F62E3A">
        <w:t xml:space="preserve"> (</w:t>
      </w:r>
      <w:r w:rsidR="00B62002">
        <w:t>Phase II A</w:t>
      </w:r>
      <w:r w:rsidR="001D07AA">
        <w:t xml:space="preserve"> </w:t>
      </w:r>
      <w:r w:rsidR="00F62E3A">
        <w:t>Service Levels)</w:t>
      </w:r>
      <w:r>
        <w:t>, with a view to learning about the cost and efficacy of different interventions</w:t>
      </w:r>
      <w:r w:rsidR="002B773E">
        <w:t xml:space="preserve"> to reduce WLR</w:t>
      </w:r>
      <w:r>
        <w:t xml:space="preserve">; </w:t>
      </w:r>
    </w:p>
    <w:p w14:paraId="534B43EA" w14:textId="77777777" w:rsidR="00485DD8" w:rsidRDefault="007F3412" w:rsidP="003A4CAD">
      <w:pPr>
        <w:spacing w:after="160" w:line="259" w:lineRule="auto"/>
        <w:jc w:val="both"/>
      </w:pPr>
      <w:r w:rsidRPr="00415CA9">
        <w:rPr>
          <w:b/>
        </w:rPr>
        <w:t>Phase II B</w:t>
      </w:r>
      <w:r w:rsidR="00F62E3A">
        <w:rPr>
          <w:b/>
        </w:rPr>
        <w:t xml:space="preserve"> </w:t>
      </w:r>
      <w:r w:rsidR="002A2D8E" w:rsidRPr="00DF4AFA">
        <w:rPr>
          <w:b/>
        </w:rPr>
        <w:t>Activities</w:t>
      </w:r>
      <w:r>
        <w:t xml:space="preserve">: </w:t>
      </w:r>
      <w:r w:rsidRPr="003A5066">
        <w:t xml:space="preserve">works </w:t>
      </w:r>
      <w:r w:rsidR="002A2D8E">
        <w:t xml:space="preserve">and services </w:t>
      </w:r>
      <w:r w:rsidRPr="003A5066">
        <w:t xml:space="preserve">to </w:t>
      </w:r>
      <w:r w:rsidR="00605F74">
        <w:t xml:space="preserve">achieve WLR </w:t>
      </w:r>
      <w:r w:rsidRPr="003A5066">
        <w:t xml:space="preserve">in the remaining DMAs, </w:t>
      </w:r>
      <w:r w:rsidR="002B773E">
        <w:t>[</w:t>
      </w:r>
      <w:r w:rsidRPr="002B773E">
        <w:t xml:space="preserve">based on an overall </w:t>
      </w:r>
      <w:r w:rsidR="00605F74" w:rsidRPr="002B773E">
        <w:t>WLR</w:t>
      </w:r>
      <w:r w:rsidRPr="002B773E">
        <w:t xml:space="preserve"> target </w:t>
      </w:r>
      <w:r w:rsidR="00211B22" w:rsidRPr="002B773E">
        <w:t>(set out in the Data Sheet)</w:t>
      </w:r>
      <w:r w:rsidR="002B773E">
        <w:t>]</w:t>
      </w:r>
      <w:r w:rsidR="00211B22" w:rsidRPr="002B773E">
        <w:t xml:space="preserve"> </w:t>
      </w:r>
      <w:r w:rsidR="00F62E3A">
        <w:t>and service levels to be agreed by the Parties following</w:t>
      </w:r>
      <w:r w:rsidR="001D07AA">
        <w:t xml:space="preserve"> Phase II A</w:t>
      </w:r>
      <w:r w:rsidR="00F62E3A">
        <w:t xml:space="preserve"> (</w:t>
      </w:r>
      <w:r w:rsidR="00B62002">
        <w:t>Phase II B</w:t>
      </w:r>
      <w:r w:rsidR="00F62E3A">
        <w:t xml:space="preserve"> Service Levels), </w:t>
      </w:r>
      <w:r w:rsidR="004314D3">
        <w:t xml:space="preserve">drawing on the learning of Phase II A, </w:t>
      </w:r>
      <w:r w:rsidR="00F62E3A">
        <w:t xml:space="preserve">against </w:t>
      </w:r>
      <w:r w:rsidRPr="003A5066">
        <w:lastRenderedPageBreak/>
        <w:t>a lumpsum payment</w:t>
      </w:r>
      <w:r w:rsidR="00F62E3A">
        <w:t xml:space="preserve"> to be agreed following Phase II A</w:t>
      </w:r>
      <w:r w:rsidR="004314D3">
        <w:t>,</w:t>
      </w:r>
      <w:r w:rsidR="00F62E3A">
        <w:t xml:space="preserve"> using unit prices set out in the BOQ for Phase II A</w:t>
      </w:r>
      <w:r w:rsidR="00B62002" w:rsidRPr="00B62002">
        <w:t xml:space="preserve"> </w:t>
      </w:r>
      <w:r w:rsidR="00B62002">
        <w:t>and set out in an addendum to the contract</w:t>
      </w:r>
      <w:r w:rsidR="009C4A34">
        <w:t xml:space="preserve">; </w:t>
      </w:r>
    </w:p>
    <w:p w14:paraId="09795ACD" w14:textId="77777777" w:rsidR="00415CA9" w:rsidRDefault="00DF0FDA" w:rsidP="003A4CAD">
      <w:pPr>
        <w:spacing w:after="160" w:line="259" w:lineRule="auto"/>
        <w:jc w:val="both"/>
      </w:pPr>
      <w:r>
        <w:rPr>
          <w:b/>
        </w:rPr>
        <w:t>Phase III Activities</w:t>
      </w:r>
      <w:r w:rsidR="007F3412">
        <w:t xml:space="preserve">: </w:t>
      </w:r>
      <w:r w:rsidR="00F62E3A">
        <w:t xml:space="preserve">activities to </w:t>
      </w:r>
      <w:r w:rsidR="004314D3">
        <w:t xml:space="preserve">monitor and </w:t>
      </w:r>
      <w:r w:rsidR="007F3412">
        <w:t>maint</w:t>
      </w:r>
      <w:r w:rsidR="00F62E3A">
        <w:t xml:space="preserve">ain the level of </w:t>
      </w:r>
      <w:r w:rsidR="00605F74">
        <w:t>Water Loss</w:t>
      </w:r>
      <w:r w:rsidR="00F62E3A">
        <w:t xml:space="preserve"> at </w:t>
      </w:r>
      <w:r w:rsidR="00D35B74">
        <w:t>Continuing</w:t>
      </w:r>
      <w:r w:rsidR="004314D3">
        <w:t xml:space="preserve"> Service Levels during the Phase III Maintenance </w:t>
      </w:r>
      <w:proofErr w:type="gramStart"/>
      <w:r w:rsidR="004314D3">
        <w:t>Period</w:t>
      </w:r>
      <w:r w:rsidR="009C4A34">
        <w:t>;</w:t>
      </w:r>
      <w:proofErr w:type="gramEnd"/>
      <w:r w:rsidR="009C4A34">
        <w:t xml:space="preserve"> </w:t>
      </w:r>
    </w:p>
    <w:p w14:paraId="0F9D2871" w14:textId="77777777" w:rsidR="007F3412" w:rsidRPr="003A5066" w:rsidRDefault="007F3412" w:rsidP="003A4CAD">
      <w:pPr>
        <w:spacing w:after="160" w:line="259" w:lineRule="auto"/>
        <w:jc w:val="both"/>
      </w:pPr>
      <w:r w:rsidRPr="00415CA9">
        <w:t>“</w:t>
      </w:r>
      <w:r w:rsidRPr="004314D3">
        <w:rPr>
          <w:b/>
        </w:rPr>
        <w:t xml:space="preserve">Sample Specifications for </w:t>
      </w:r>
      <w:r w:rsidR="001D07AA" w:rsidRPr="004314D3">
        <w:rPr>
          <w:b/>
        </w:rPr>
        <w:t>W</w:t>
      </w:r>
      <w:r w:rsidR="00605F74">
        <w:rPr>
          <w:b/>
        </w:rPr>
        <w:t>LR</w:t>
      </w:r>
      <w:r w:rsidR="001D07AA" w:rsidRPr="004314D3">
        <w:rPr>
          <w:b/>
        </w:rPr>
        <w:t>PBC</w:t>
      </w:r>
      <w:r w:rsidRPr="00415CA9">
        <w:t>” t</w:t>
      </w:r>
      <w:r w:rsidR="002B773E">
        <w:t>o</w:t>
      </w:r>
      <w:r w:rsidRPr="00415CA9">
        <w:t xml:space="preserve"> facilitate the preparation of actual and specific Specifications </w:t>
      </w:r>
      <w:r w:rsidR="00D107D7">
        <w:t xml:space="preserve">have been prepared and can be found at Part 2 – Works </w:t>
      </w:r>
      <w:proofErr w:type="gramStart"/>
      <w:r w:rsidR="00D107D7">
        <w:t>And</w:t>
      </w:r>
      <w:proofErr w:type="gramEnd"/>
      <w:r w:rsidR="00D107D7">
        <w:t xml:space="preserve"> Services Requirements.</w:t>
      </w:r>
    </w:p>
    <w:p w14:paraId="1B2532D9" w14:textId="77777777" w:rsidR="007F3412" w:rsidRPr="00203156" w:rsidRDefault="007F3412" w:rsidP="003A4CAD">
      <w:pPr>
        <w:pStyle w:val="explanatoryclause"/>
        <w:spacing w:after="120"/>
        <w:ind w:left="0" w:firstLine="0"/>
        <w:jc w:val="both"/>
        <w:rPr>
          <w:rFonts w:ascii="Times New Roman" w:hAnsi="Times New Roman"/>
          <w:sz w:val="24"/>
          <w:szCs w:val="24"/>
        </w:rPr>
      </w:pPr>
      <w:r w:rsidRPr="00203156">
        <w:rPr>
          <w:rFonts w:ascii="Times New Roman" w:hAnsi="Times New Roman"/>
          <w:sz w:val="24"/>
          <w:szCs w:val="24"/>
        </w:rPr>
        <w:t xml:space="preserve">Performance-based contracting for </w:t>
      </w:r>
      <w:r w:rsidR="002B773E">
        <w:rPr>
          <w:rFonts w:ascii="Times New Roman" w:hAnsi="Times New Roman"/>
          <w:sz w:val="24"/>
          <w:szCs w:val="24"/>
        </w:rPr>
        <w:t>WLR</w:t>
      </w:r>
      <w:r w:rsidR="009C4A34">
        <w:rPr>
          <w:rFonts w:ascii="Times New Roman" w:hAnsi="Times New Roman"/>
          <w:sz w:val="24"/>
          <w:szCs w:val="24"/>
        </w:rPr>
        <w:t xml:space="preserve"> </w:t>
      </w:r>
      <w:r w:rsidRPr="00203156">
        <w:rPr>
          <w:rFonts w:ascii="Times New Roman" w:hAnsi="Times New Roman"/>
          <w:sz w:val="24"/>
          <w:szCs w:val="24"/>
        </w:rPr>
        <w:t xml:space="preserve">is designed to increase the efficiency and effectiveness of </w:t>
      </w:r>
      <w:r>
        <w:rPr>
          <w:rFonts w:ascii="Times New Roman" w:hAnsi="Times New Roman"/>
          <w:sz w:val="24"/>
          <w:szCs w:val="24"/>
        </w:rPr>
        <w:t>water</w:t>
      </w:r>
      <w:r w:rsidRPr="00203156">
        <w:rPr>
          <w:rFonts w:ascii="Times New Roman" w:hAnsi="Times New Roman"/>
          <w:sz w:val="24"/>
          <w:szCs w:val="24"/>
        </w:rPr>
        <w:t xml:space="preserve"> asset management and maintenance. </w:t>
      </w:r>
      <w:r w:rsidR="00D107D7">
        <w:rPr>
          <w:rFonts w:ascii="Times New Roman" w:hAnsi="Times New Roman"/>
          <w:sz w:val="24"/>
          <w:szCs w:val="24"/>
        </w:rPr>
        <w:t xml:space="preserve">The overall objective of the SPD is to achieve the desired level of </w:t>
      </w:r>
      <w:r w:rsidR="00605F74">
        <w:rPr>
          <w:rFonts w:ascii="Times New Roman" w:hAnsi="Times New Roman"/>
          <w:sz w:val="24"/>
          <w:szCs w:val="24"/>
        </w:rPr>
        <w:t>water losses</w:t>
      </w:r>
      <w:r w:rsidR="00D107D7">
        <w:rPr>
          <w:rFonts w:ascii="Times New Roman" w:hAnsi="Times New Roman"/>
          <w:sz w:val="24"/>
          <w:szCs w:val="24"/>
        </w:rPr>
        <w:t xml:space="preserve"> at an optimal cost using a learning period (Phase II A) that moderates the risk to the Employer and </w:t>
      </w:r>
      <w:r w:rsidR="002B773E">
        <w:rPr>
          <w:rFonts w:ascii="Times New Roman" w:hAnsi="Times New Roman"/>
          <w:sz w:val="24"/>
          <w:szCs w:val="24"/>
        </w:rPr>
        <w:t xml:space="preserve">to </w:t>
      </w:r>
      <w:r w:rsidR="00D107D7">
        <w:rPr>
          <w:rFonts w:ascii="Times New Roman" w:hAnsi="Times New Roman"/>
          <w:sz w:val="24"/>
          <w:szCs w:val="24"/>
        </w:rPr>
        <w:t>the Contractor, combined with payment s</w:t>
      </w:r>
      <w:r w:rsidR="001D07AA">
        <w:rPr>
          <w:rFonts w:ascii="Times New Roman" w:hAnsi="Times New Roman"/>
          <w:sz w:val="24"/>
          <w:szCs w:val="24"/>
        </w:rPr>
        <w:t>tructures</w:t>
      </w:r>
      <w:r w:rsidR="00D107D7">
        <w:rPr>
          <w:rFonts w:ascii="Times New Roman" w:hAnsi="Times New Roman"/>
          <w:sz w:val="24"/>
          <w:szCs w:val="24"/>
        </w:rPr>
        <w:t xml:space="preserve"> that incentivize performance. </w:t>
      </w:r>
      <w:r w:rsidRPr="00203156">
        <w:rPr>
          <w:rFonts w:ascii="Times New Roman" w:hAnsi="Times New Roman"/>
          <w:sz w:val="24"/>
          <w:szCs w:val="24"/>
        </w:rPr>
        <w:t xml:space="preserve">This type of contract significantly expands the role of the private sector, from the simple execution of works to </w:t>
      </w:r>
      <w:r w:rsidR="00605F74">
        <w:rPr>
          <w:rFonts w:ascii="Times New Roman" w:hAnsi="Times New Roman"/>
          <w:sz w:val="24"/>
          <w:szCs w:val="24"/>
        </w:rPr>
        <w:t>WLR</w:t>
      </w:r>
      <w:r w:rsidRPr="00203156">
        <w:rPr>
          <w:rFonts w:ascii="Times New Roman" w:hAnsi="Times New Roman"/>
          <w:sz w:val="24"/>
          <w:szCs w:val="24"/>
        </w:rPr>
        <w:t xml:space="preserve"> management and </w:t>
      </w:r>
      <w:r w:rsidR="00D107D7">
        <w:rPr>
          <w:rFonts w:ascii="Times New Roman" w:hAnsi="Times New Roman"/>
          <w:sz w:val="24"/>
          <w:szCs w:val="24"/>
        </w:rPr>
        <w:t>maintenance of</w:t>
      </w:r>
      <w:r w:rsidRPr="00203156">
        <w:rPr>
          <w:rFonts w:ascii="Times New Roman" w:hAnsi="Times New Roman"/>
          <w:sz w:val="24"/>
          <w:szCs w:val="24"/>
        </w:rPr>
        <w:t xml:space="preserve"> </w:t>
      </w:r>
      <w:r>
        <w:rPr>
          <w:rFonts w:ascii="Times New Roman" w:hAnsi="Times New Roman"/>
          <w:sz w:val="24"/>
          <w:szCs w:val="24"/>
        </w:rPr>
        <w:t>water network</w:t>
      </w:r>
      <w:r w:rsidRPr="00203156">
        <w:rPr>
          <w:rFonts w:ascii="Times New Roman" w:hAnsi="Times New Roman"/>
          <w:sz w:val="24"/>
          <w:szCs w:val="24"/>
        </w:rPr>
        <w:t xml:space="preserve"> assets</w:t>
      </w:r>
      <w:r w:rsidR="002B773E">
        <w:rPr>
          <w:rFonts w:ascii="Times New Roman" w:hAnsi="Times New Roman"/>
          <w:sz w:val="24"/>
          <w:szCs w:val="24"/>
        </w:rPr>
        <w:t xml:space="preserve"> to maintain water loss levels</w:t>
      </w:r>
      <w:r w:rsidRPr="00203156">
        <w:rPr>
          <w:rFonts w:ascii="Times New Roman" w:hAnsi="Times New Roman"/>
          <w:sz w:val="24"/>
          <w:szCs w:val="24"/>
        </w:rPr>
        <w:t xml:space="preserve">. </w:t>
      </w:r>
      <w:r w:rsidR="00485DD8">
        <w:rPr>
          <w:rFonts w:ascii="Times New Roman" w:hAnsi="Times New Roman"/>
          <w:sz w:val="24"/>
          <w:szCs w:val="24"/>
        </w:rPr>
        <w:t xml:space="preserve"> For more guidance, go to the Guidance Note for this SPD found at </w:t>
      </w:r>
      <w:hyperlink r:id="rId19" w:anchor="SPD" w:history="1">
        <w:r w:rsidR="00B62002" w:rsidRPr="00AD051A">
          <w:rPr>
            <w:rStyle w:val="Hyperlink"/>
            <w:rFonts w:ascii="Times New Roman" w:hAnsi="Times New Roman"/>
            <w:sz w:val="24"/>
            <w:szCs w:val="24"/>
          </w:rPr>
          <w:t>http://www.worldbank.org/en/projects-operations/products-and-services/brief/procurement-new-framework#SPD</w:t>
        </w:r>
      </w:hyperlink>
      <w:r w:rsidR="00485DD8">
        <w:rPr>
          <w:rFonts w:ascii="Times New Roman" w:hAnsi="Times New Roman"/>
          <w:sz w:val="24"/>
          <w:szCs w:val="24"/>
        </w:rPr>
        <w:t>.</w:t>
      </w:r>
    </w:p>
    <w:p w14:paraId="7D1C605B" w14:textId="3165388A" w:rsidR="002E0E1F" w:rsidRDefault="007F3412" w:rsidP="003A4CAD">
      <w:pPr>
        <w:pStyle w:val="ListParagraph"/>
        <w:spacing w:after="120"/>
        <w:ind w:left="0"/>
        <w:jc w:val="both"/>
      </w:pPr>
      <w:r w:rsidRPr="00203156">
        <w:t xml:space="preserve">The beneficiaries of the new concept are expected to be the </w:t>
      </w:r>
      <w:r w:rsidR="00D107D7">
        <w:t>customers</w:t>
      </w:r>
      <w:r w:rsidRPr="00203156">
        <w:t xml:space="preserve">, the </w:t>
      </w:r>
      <w:r w:rsidR="00D107D7">
        <w:t>Employer</w:t>
      </w:r>
      <w:r w:rsidRPr="00203156">
        <w:t xml:space="preserve">, and the contractors. In a wider sense, future generations will be able to benefit from a better preservation of past investments in </w:t>
      </w:r>
      <w:r w:rsidR="00D107D7">
        <w:t>water</w:t>
      </w:r>
      <w:r w:rsidRPr="00203156">
        <w:t xml:space="preserve">. </w:t>
      </w:r>
      <w:r w:rsidR="00D107D7">
        <w:t>Customers</w:t>
      </w:r>
      <w:r w:rsidRPr="00203156">
        <w:t xml:space="preserve"> </w:t>
      </w:r>
      <w:r w:rsidR="009B4FFE">
        <w:t>should</w:t>
      </w:r>
      <w:r w:rsidRPr="00203156">
        <w:t xml:space="preserve"> </w:t>
      </w:r>
      <w:r w:rsidR="00D107D7">
        <w:t xml:space="preserve">benefit from </w:t>
      </w:r>
      <w:r w:rsidR="009B4FFE">
        <w:t xml:space="preserve">better service </w:t>
      </w:r>
      <w:r w:rsidR="00B915D3">
        <w:t xml:space="preserve">as there will be more water in the system and in most </w:t>
      </w:r>
      <w:proofErr w:type="gramStart"/>
      <w:r w:rsidR="00B915D3">
        <w:t>cases</w:t>
      </w:r>
      <w:proofErr w:type="gramEnd"/>
      <w:r w:rsidR="00B915D3">
        <w:t xml:space="preserve"> it will be </w:t>
      </w:r>
      <w:r w:rsidR="001D5485">
        <w:t>pressurized</w:t>
      </w:r>
      <w:r w:rsidRPr="00203156">
        <w:t xml:space="preserve">. The </w:t>
      </w:r>
      <w:r w:rsidR="00D107D7">
        <w:t>Employer</w:t>
      </w:r>
      <w:r w:rsidRPr="00203156">
        <w:t xml:space="preserve"> should benefit by obtaining better overall </w:t>
      </w:r>
      <w:r w:rsidR="00605F74">
        <w:t>Water Loss</w:t>
      </w:r>
      <w:r w:rsidR="00D107D7">
        <w:t xml:space="preserve"> levels</w:t>
      </w:r>
      <w:r w:rsidRPr="00203156">
        <w:t xml:space="preserve"> at the same levels of expenditure</w:t>
      </w:r>
      <w:r w:rsidR="00244744" w:rsidRPr="00244744">
        <w:t xml:space="preserve"> </w:t>
      </w:r>
      <w:r w:rsidR="00244744">
        <w:t>and with increased sustainability of water supply</w:t>
      </w:r>
      <w:r w:rsidRPr="00203156">
        <w:t xml:space="preserve">. For contractors, the type of contracts </w:t>
      </w:r>
      <w:r w:rsidR="00244744">
        <w:t xml:space="preserve">bid on the </w:t>
      </w:r>
      <w:r w:rsidR="00605F74">
        <w:t>WLR</w:t>
      </w:r>
      <w:r w:rsidR="00244744">
        <w:t xml:space="preserve">PBC basis </w:t>
      </w:r>
      <w:r w:rsidRPr="00203156">
        <w:t xml:space="preserve">should open up new business </w:t>
      </w:r>
      <w:proofErr w:type="gramStart"/>
      <w:r w:rsidRPr="00203156">
        <w:t xml:space="preserve">opportunities, </w:t>
      </w:r>
      <w:r w:rsidR="00244744">
        <w:t>and</w:t>
      </w:r>
      <w:proofErr w:type="gramEnd"/>
      <w:r w:rsidRPr="00203156">
        <w:t xml:space="preserve"> provide a m</w:t>
      </w:r>
      <w:r w:rsidR="00B915D3">
        <w:t>ore stable business environment</w:t>
      </w:r>
      <w:r w:rsidR="002B773E">
        <w:t xml:space="preserve"> and </w:t>
      </w:r>
      <w:r w:rsidR="00244744">
        <w:t>encourage the participation of emerging businesses</w:t>
      </w:r>
      <w:r w:rsidR="002E0E1F">
        <w:t xml:space="preserve">.  </w:t>
      </w:r>
    </w:p>
    <w:p w14:paraId="44A985BC" w14:textId="77777777" w:rsidR="002E0E1F" w:rsidRDefault="002E0E1F" w:rsidP="003A4CAD">
      <w:pPr>
        <w:pStyle w:val="ListParagraph"/>
        <w:spacing w:after="120"/>
        <w:ind w:left="0"/>
        <w:jc w:val="both"/>
      </w:pPr>
    </w:p>
    <w:p w14:paraId="44CF4CB6" w14:textId="77777777" w:rsidR="007605DE" w:rsidRDefault="007F3412" w:rsidP="003A4CAD">
      <w:pPr>
        <w:pStyle w:val="ListParagraph"/>
        <w:spacing w:after="120"/>
        <w:ind w:left="0"/>
        <w:jc w:val="both"/>
      </w:pPr>
      <w:r w:rsidRPr="00203156">
        <w:t xml:space="preserve">Although the design of the works and services to be carried out is under the responsibility of the Contractor, this type of procurement requires good preparatory work. </w:t>
      </w:r>
      <w:r w:rsidR="00E23B7A">
        <w:t xml:space="preserve">For guidance and </w:t>
      </w:r>
      <w:r w:rsidR="00605F74">
        <w:t>tools on preparation of WLR</w:t>
      </w:r>
      <w:r w:rsidR="00B915D3">
        <w:t xml:space="preserve"> PBC projects, </w:t>
      </w:r>
      <w:r w:rsidR="002B773E">
        <w:t>go the PPP Knowledge Lab at</w:t>
      </w:r>
    </w:p>
    <w:p w14:paraId="367C4EBF" w14:textId="5E9E3CA5" w:rsidR="002E0E1F" w:rsidRDefault="002B773E" w:rsidP="003A4CAD">
      <w:pPr>
        <w:pStyle w:val="ListParagraph"/>
        <w:spacing w:after="120"/>
        <w:ind w:left="0"/>
        <w:jc w:val="both"/>
      </w:pPr>
      <w:hyperlink r:id="rId20" w:history="1">
        <w:r w:rsidRPr="00AB019B">
          <w:rPr>
            <w:rStyle w:val="Hyperlink"/>
          </w:rPr>
          <w:t>https://pppknowledgelab.org/pbcsfornrw</w:t>
        </w:r>
      </w:hyperlink>
      <w:r w:rsidR="007F3412" w:rsidRPr="00203156">
        <w:t xml:space="preserve">. </w:t>
      </w:r>
    </w:p>
    <w:p w14:paraId="59E5B9DF" w14:textId="77777777" w:rsidR="002E0E1F" w:rsidRDefault="002E0E1F" w:rsidP="003A4CAD">
      <w:pPr>
        <w:pStyle w:val="ListParagraph"/>
        <w:ind w:left="0"/>
      </w:pPr>
    </w:p>
    <w:p w14:paraId="5D187A99" w14:textId="77777777" w:rsidR="003C0115" w:rsidRPr="002E0E1F" w:rsidRDefault="003C0115" w:rsidP="003A4CAD">
      <w:pPr>
        <w:pStyle w:val="ListParagraph"/>
        <w:spacing w:after="120"/>
        <w:ind w:left="0"/>
        <w:jc w:val="both"/>
      </w:pPr>
      <w:bookmarkStart w:id="7" w:name="_Hlk5637669"/>
      <w:r w:rsidRPr="002E0E1F">
        <w:t xml:space="preserve">Bidders will present their financial offer for: </w:t>
      </w:r>
    </w:p>
    <w:p w14:paraId="0F243094" w14:textId="77777777" w:rsidR="003C0115" w:rsidRDefault="003C0115" w:rsidP="000620FF">
      <w:pPr>
        <w:pStyle w:val="para"/>
        <w:numPr>
          <w:ilvl w:val="0"/>
          <w:numId w:val="72"/>
        </w:numPr>
        <w:spacing w:after="120"/>
        <w:ind w:left="360"/>
        <w:rPr>
          <w:sz w:val="24"/>
          <w:szCs w:val="24"/>
        </w:rPr>
      </w:pPr>
      <w:r>
        <w:rPr>
          <w:sz w:val="24"/>
          <w:szCs w:val="24"/>
        </w:rPr>
        <w:t xml:space="preserve">Mobilization Activities in the form of a lump sum </w:t>
      </w:r>
      <w:proofErr w:type="gramStart"/>
      <w:r>
        <w:rPr>
          <w:sz w:val="24"/>
          <w:szCs w:val="24"/>
        </w:rPr>
        <w:t>amount;</w:t>
      </w:r>
      <w:proofErr w:type="gramEnd"/>
    </w:p>
    <w:p w14:paraId="7A684DF1" w14:textId="77777777" w:rsidR="003C0115" w:rsidRPr="00203156" w:rsidRDefault="003C0115" w:rsidP="000620FF">
      <w:pPr>
        <w:pStyle w:val="para"/>
        <w:numPr>
          <w:ilvl w:val="0"/>
          <w:numId w:val="72"/>
        </w:numPr>
        <w:spacing w:after="120"/>
        <w:ind w:left="360"/>
        <w:rPr>
          <w:sz w:val="24"/>
          <w:szCs w:val="24"/>
        </w:rPr>
      </w:pPr>
      <w:r>
        <w:rPr>
          <w:sz w:val="24"/>
          <w:szCs w:val="24"/>
        </w:rPr>
        <w:t xml:space="preserve">Design and Management </w:t>
      </w:r>
      <w:r w:rsidRPr="00203156">
        <w:rPr>
          <w:sz w:val="24"/>
          <w:szCs w:val="24"/>
        </w:rPr>
        <w:t xml:space="preserve">Services in the form of </w:t>
      </w:r>
      <w:r>
        <w:rPr>
          <w:sz w:val="24"/>
          <w:szCs w:val="24"/>
        </w:rPr>
        <w:t xml:space="preserve">lumpsum </w:t>
      </w:r>
      <w:r w:rsidRPr="00203156">
        <w:rPr>
          <w:sz w:val="24"/>
          <w:szCs w:val="24"/>
        </w:rPr>
        <w:t>amount</w:t>
      </w:r>
      <w:r>
        <w:rPr>
          <w:sz w:val="24"/>
          <w:szCs w:val="24"/>
        </w:rPr>
        <w:t xml:space="preserve">s for Design and Management </w:t>
      </w:r>
      <w:proofErr w:type="gramStart"/>
      <w:r>
        <w:rPr>
          <w:sz w:val="24"/>
          <w:szCs w:val="24"/>
        </w:rPr>
        <w:t>Services</w:t>
      </w:r>
      <w:r w:rsidRPr="00203156">
        <w:rPr>
          <w:sz w:val="24"/>
          <w:szCs w:val="24"/>
        </w:rPr>
        <w:t>;</w:t>
      </w:r>
      <w:proofErr w:type="gramEnd"/>
      <w:r w:rsidRPr="00203156">
        <w:rPr>
          <w:sz w:val="24"/>
          <w:szCs w:val="24"/>
        </w:rPr>
        <w:t xml:space="preserve"> </w:t>
      </w:r>
    </w:p>
    <w:bookmarkEnd w:id="7"/>
    <w:p w14:paraId="0E830EE4" w14:textId="77777777" w:rsidR="007F3412" w:rsidRPr="00203156" w:rsidRDefault="007F3412" w:rsidP="000620FF">
      <w:pPr>
        <w:pStyle w:val="para"/>
        <w:numPr>
          <w:ilvl w:val="0"/>
          <w:numId w:val="72"/>
        </w:numPr>
        <w:spacing w:after="120"/>
        <w:ind w:left="360"/>
        <w:rPr>
          <w:sz w:val="24"/>
          <w:szCs w:val="24"/>
        </w:rPr>
      </w:pPr>
      <w:r w:rsidRPr="00203156">
        <w:rPr>
          <w:sz w:val="24"/>
          <w:szCs w:val="24"/>
        </w:rPr>
        <w:t xml:space="preserve">the </w:t>
      </w:r>
      <w:r w:rsidR="00B915D3">
        <w:rPr>
          <w:sz w:val="24"/>
          <w:szCs w:val="24"/>
        </w:rPr>
        <w:t>Phase I</w:t>
      </w:r>
      <w:r w:rsidR="00D35B74">
        <w:rPr>
          <w:sz w:val="24"/>
          <w:szCs w:val="24"/>
        </w:rPr>
        <w:t xml:space="preserve"> A</w:t>
      </w:r>
      <w:r w:rsidR="002A2D8E">
        <w:rPr>
          <w:sz w:val="24"/>
          <w:szCs w:val="24"/>
        </w:rPr>
        <w:t xml:space="preserve">ctivities </w:t>
      </w:r>
      <w:r w:rsidRPr="00203156">
        <w:rPr>
          <w:sz w:val="24"/>
          <w:szCs w:val="24"/>
        </w:rPr>
        <w:t xml:space="preserve">(if so required in the Bid Data Sheet), in the form of a </w:t>
      </w:r>
      <w:r w:rsidR="00244744">
        <w:rPr>
          <w:sz w:val="24"/>
          <w:szCs w:val="24"/>
        </w:rPr>
        <w:t>Phase I sub</w:t>
      </w:r>
      <w:r w:rsidR="00142878">
        <w:rPr>
          <w:sz w:val="24"/>
          <w:szCs w:val="24"/>
        </w:rPr>
        <w:t>-</w:t>
      </w:r>
      <w:r w:rsidR="00244744">
        <w:rPr>
          <w:sz w:val="24"/>
          <w:szCs w:val="24"/>
        </w:rPr>
        <w:t>total based on all-inclusive unit prices for labor an</w:t>
      </w:r>
      <w:r w:rsidR="00DF0FDA">
        <w:rPr>
          <w:sz w:val="24"/>
          <w:szCs w:val="24"/>
        </w:rPr>
        <w:t>d materials offered in the bid multiplied by</w:t>
      </w:r>
      <w:r w:rsidR="00244744">
        <w:rPr>
          <w:sz w:val="24"/>
          <w:szCs w:val="24"/>
        </w:rPr>
        <w:t xml:space="preserve"> estimated quantities of listed items provided by the Employer in the BOQ (the actual amount paid to the Contractor will be on an admeasurement basis against actual quantities provided)</w:t>
      </w:r>
      <w:r w:rsidR="00E23B7A">
        <w:rPr>
          <w:sz w:val="24"/>
          <w:szCs w:val="24"/>
        </w:rPr>
        <w:t xml:space="preserve"> (Phase I</w:t>
      </w:r>
      <w:r w:rsidR="00102585">
        <w:rPr>
          <w:sz w:val="24"/>
          <w:szCs w:val="24"/>
        </w:rPr>
        <w:t xml:space="preserve"> Sum</w:t>
      </w:r>
      <w:r w:rsidR="00E23B7A">
        <w:rPr>
          <w:sz w:val="24"/>
          <w:szCs w:val="24"/>
        </w:rPr>
        <w:t>)</w:t>
      </w:r>
      <w:r w:rsidRPr="00203156">
        <w:rPr>
          <w:sz w:val="24"/>
          <w:szCs w:val="24"/>
        </w:rPr>
        <w:t>;</w:t>
      </w:r>
    </w:p>
    <w:p w14:paraId="54DEE983" w14:textId="77777777" w:rsidR="007F3412" w:rsidRPr="00203156" w:rsidRDefault="00B915D3" w:rsidP="000620FF">
      <w:pPr>
        <w:pStyle w:val="para"/>
        <w:numPr>
          <w:ilvl w:val="0"/>
          <w:numId w:val="72"/>
        </w:numPr>
        <w:spacing w:after="120"/>
        <w:ind w:left="360"/>
        <w:rPr>
          <w:sz w:val="24"/>
          <w:szCs w:val="24"/>
        </w:rPr>
      </w:pPr>
      <w:r>
        <w:rPr>
          <w:sz w:val="24"/>
          <w:szCs w:val="24"/>
        </w:rPr>
        <w:t xml:space="preserve">the Phase II </w:t>
      </w:r>
      <w:proofErr w:type="gramStart"/>
      <w:r>
        <w:rPr>
          <w:sz w:val="24"/>
          <w:szCs w:val="24"/>
        </w:rPr>
        <w:t>A</w:t>
      </w:r>
      <w:proofErr w:type="gramEnd"/>
      <w:r w:rsidR="002A2D8E">
        <w:rPr>
          <w:sz w:val="24"/>
          <w:szCs w:val="24"/>
        </w:rPr>
        <w:t xml:space="preserve"> </w:t>
      </w:r>
      <w:r w:rsidR="00D35B74">
        <w:rPr>
          <w:sz w:val="24"/>
          <w:szCs w:val="24"/>
        </w:rPr>
        <w:t>A</w:t>
      </w:r>
      <w:r w:rsidR="002A2D8E">
        <w:rPr>
          <w:sz w:val="24"/>
          <w:szCs w:val="24"/>
        </w:rPr>
        <w:t>ctivities</w:t>
      </w:r>
      <w:r w:rsidR="007F3412" w:rsidRPr="00203156">
        <w:rPr>
          <w:sz w:val="24"/>
          <w:szCs w:val="24"/>
        </w:rPr>
        <w:t xml:space="preserve"> (if so required) </w:t>
      </w:r>
      <w:r w:rsidRPr="00203156">
        <w:rPr>
          <w:sz w:val="24"/>
          <w:szCs w:val="24"/>
        </w:rPr>
        <w:t xml:space="preserve">in the form of a </w:t>
      </w:r>
      <w:r w:rsidR="00142878">
        <w:rPr>
          <w:sz w:val="24"/>
          <w:szCs w:val="24"/>
        </w:rPr>
        <w:t xml:space="preserve">Phase II A </w:t>
      </w:r>
      <w:r w:rsidR="00142878" w:rsidRPr="009D4A36">
        <w:rPr>
          <w:sz w:val="24"/>
          <w:szCs w:val="24"/>
        </w:rPr>
        <w:t>subtotal based on all-inclusive unit prices for labor an</w:t>
      </w:r>
      <w:r w:rsidR="00DF0FDA">
        <w:rPr>
          <w:sz w:val="24"/>
          <w:szCs w:val="24"/>
        </w:rPr>
        <w:t>d materials offered in the bid multiplied by</w:t>
      </w:r>
      <w:r w:rsidR="00142878" w:rsidRPr="009D4A36">
        <w:rPr>
          <w:sz w:val="24"/>
          <w:szCs w:val="24"/>
        </w:rPr>
        <w:t xml:space="preserve"> estimated quantities of listed items provided by the Employer in the</w:t>
      </w:r>
      <w:r w:rsidR="004314D3" w:rsidRPr="009D4A36">
        <w:rPr>
          <w:sz w:val="24"/>
          <w:szCs w:val="24"/>
        </w:rPr>
        <w:t xml:space="preserve"> BOQ</w:t>
      </w:r>
      <w:r w:rsidR="00142878" w:rsidRPr="009D4A36">
        <w:rPr>
          <w:sz w:val="24"/>
          <w:szCs w:val="24"/>
        </w:rPr>
        <w:t xml:space="preserve"> (the actual amount paid to the </w:t>
      </w:r>
      <w:r w:rsidR="00142878" w:rsidRPr="009D4A36">
        <w:rPr>
          <w:sz w:val="24"/>
          <w:szCs w:val="24"/>
        </w:rPr>
        <w:lastRenderedPageBreak/>
        <w:t>Contractor will be on an admeasurement basis against actual quantities provided)</w:t>
      </w:r>
      <w:r w:rsidR="00E23B7A">
        <w:rPr>
          <w:sz w:val="24"/>
          <w:szCs w:val="24"/>
        </w:rPr>
        <w:t xml:space="preserve"> (Phase II A</w:t>
      </w:r>
      <w:r w:rsidR="00102585">
        <w:rPr>
          <w:sz w:val="24"/>
          <w:szCs w:val="24"/>
        </w:rPr>
        <w:t xml:space="preserve"> Sum</w:t>
      </w:r>
      <w:r w:rsidR="00E23B7A">
        <w:rPr>
          <w:sz w:val="24"/>
          <w:szCs w:val="24"/>
        </w:rPr>
        <w:t>)</w:t>
      </w:r>
      <w:r>
        <w:rPr>
          <w:sz w:val="24"/>
          <w:szCs w:val="24"/>
        </w:rPr>
        <w:t xml:space="preserve">; </w:t>
      </w:r>
      <w:r w:rsidR="007F3412" w:rsidRPr="00203156">
        <w:rPr>
          <w:sz w:val="24"/>
          <w:szCs w:val="24"/>
        </w:rPr>
        <w:t xml:space="preserve"> </w:t>
      </w:r>
    </w:p>
    <w:p w14:paraId="06B138A2" w14:textId="77777777" w:rsidR="009D4A36" w:rsidRPr="00102585" w:rsidRDefault="009D4A36" w:rsidP="000620FF">
      <w:pPr>
        <w:pStyle w:val="para"/>
        <w:numPr>
          <w:ilvl w:val="0"/>
          <w:numId w:val="72"/>
        </w:numPr>
        <w:spacing w:after="120"/>
        <w:ind w:left="360"/>
        <w:rPr>
          <w:sz w:val="24"/>
          <w:szCs w:val="24"/>
        </w:rPr>
      </w:pPr>
      <w:r w:rsidRPr="00102585">
        <w:rPr>
          <w:sz w:val="24"/>
          <w:szCs w:val="24"/>
        </w:rPr>
        <w:t xml:space="preserve">the Phase II B </w:t>
      </w:r>
      <w:r w:rsidR="00D35B74" w:rsidRPr="00102585">
        <w:rPr>
          <w:sz w:val="24"/>
          <w:szCs w:val="24"/>
        </w:rPr>
        <w:t>A</w:t>
      </w:r>
      <w:r w:rsidRPr="00102585">
        <w:rPr>
          <w:sz w:val="24"/>
          <w:szCs w:val="24"/>
        </w:rPr>
        <w:t xml:space="preserve">ctivities (if </w:t>
      </w:r>
      <w:proofErr w:type="gramStart"/>
      <w:r w:rsidRPr="00102585">
        <w:rPr>
          <w:sz w:val="24"/>
          <w:szCs w:val="24"/>
        </w:rPr>
        <w:t>so</w:t>
      </w:r>
      <w:proofErr w:type="gramEnd"/>
      <w:r w:rsidRPr="00102585">
        <w:rPr>
          <w:sz w:val="24"/>
          <w:szCs w:val="24"/>
        </w:rPr>
        <w:t xml:space="preserve"> required</w:t>
      </w:r>
      <w:r w:rsidR="00102585" w:rsidRPr="00102585">
        <w:rPr>
          <w:sz w:val="24"/>
          <w:szCs w:val="24"/>
        </w:rPr>
        <w:t xml:space="preserve"> </w:t>
      </w:r>
      <w:r w:rsidR="00102585" w:rsidRPr="00203156">
        <w:rPr>
          <w:sz w:val="24"/>
          <w:szCs w:val="24"/>
        </w:rPr>
        <w:t>in the Bid Data Sheet</w:t>
      </w:r>
      <w:r w:rsidRPr="00102585">
        <w:rPr>
          <w:sz w:val="24"/>
          <w:szCs w:val="24"/>
        </w:rPr>
        <w:t>) in the form of a Phase II B subtotal based on all-inclusive unit prices for labor an</w:t>
      </w:r>
      <w:r w:rsidR="00DF0FDA" w:rsidRPr="00102585">
        <w:rPr>
          <w:sz w:val="24"/>
          <w:szCs w:val="24"/>
        </w:rPr>
        <w:t>d materials offered in the bid multiplied by</w:t>
      </w:r>
      <w:r w:rsidRPr="00102585">
        <w:rPr>
          <w:sz w:val="24"/>
          <w:szCs w:val="24"/>
        </w:rPr>
        <w:t xml:space="preserve"> estimated quantities of listed items provided by the Employer in the BOQ (</w:t>
      </w:r>
      <w:r w:rsidR="00102585">
        <w:rPr>
          <w:sz w:val="24"/>
          <w:szCs w:val="24"/>
        </w:rPr>
        <w:t>this BOQ-based subtotal for Phase II B Activities will be included in the bid evaluation process</w:t>
      </w:r>
      <w:r w:rsidR="00B62002">
        <w:rPr>
          <w:sz w:val="24"/>
          <w:szCs w:val="24"/>
        </w:rPr>
        <w:t>.  S</w:t>
      </w:r>
      <w:r w:rsidR="00102585">
        <w:rPr>
          <w:sz w:val="24"/>
          <w:szCs w:val="24"/>
        </w:rPr>
        <w:t xml:space="preserve">ubsequently, contractual payments for Phase II B Activities will be in the form of a </w:t>
      </w:r>
      <w:r w:rsidR="00B62002">
        <w:rPr>
          <w:sz w:val="24"/>
          <w:szCs w:val="24"/>
        </w:rPr>
        <w:t>performance based</w:t>
      </w:r>
      <w:r w:rsidR="00102585">
        <w:rPr>
          <w:sz w:val="24"/>
          <w:szCs w:val="24"/>
        </w:rPr>
        <w:t xml:space="preserve"> lump sum per DMA (or batch of DMAs) payable on achieving </w:t>
      </w:r>
      <w:r w:rsidR="00605F74">
        <w:rPr>
          <w:sz w:val="24"/>
          <w:szCs w:val="24"/>
        </w:rPr>
        <w:t>WLR</w:t>
      </w:r>
      <w:r w:rsidR="00B62002">
        <w:rPr>
          <w:sz w:val="24"/>
          <w:szCs w:val="24"/>
        </w:rPr>
        <w:t xml:space="preserve"> targets </w:t>
      </w:r>
      <w:r w:rsidR="00102585">
        <w:rPr>
          <w:sz w:val="24"/>
          <w:szCs w:val="24"/>
        </w:rPr>
        <w:t>and service levels to be agreed by the Parties following the end of Phase II A</w:t>
      </w:r>
      <w:r w:rsidR="00B62002" w:rsidRPr="00B62002">
        <w:t xml:space="preserve"> </w:t>
      </w:r>
      <w:r w:rsidR="00B62002">
        <w:t>and set out in an addendum to the contract</w:t>
      </w:r>
      <w:r w:rsidR="00102585">
        <w:rPr>
          <w:sz w:val="24"/>
          <w:szCs w:val="24"/>
        </w:rPr>
        <w:t>: in cases where the PBC lump sum payment due the Contractor exceeds the BOQ-based subtotal for the same DMA (or batch of DMAs), the overage will be paid from the Provisional Sum in the BOQ)</w:t>
      </w:r>
      <w:r w:rsidR="00E23B7A" w:rsidRPr="00102585">
        <w:rPr>
          <w:sz w:val="24"/>
          <w:szCs w:val="24"/>
        </w:rPr>
        <w:t xml:space="preserve"> (Phase II B</w:t>
      </w:r>
      <w:r w:rsidR="00102585">
        <w:rPr>
          <w:sz w:val="24"/>
          <w:szCs w:val="24"/>
        </w:rPr>
        <w:t xml:space="preserve"> Sum</w:t>
      </w:r>
      <w:r w:rsidR="00E23B7A" w:rsidRPr="00102585">
        <w:rPr>
          <w:sz w:val="24"/>
          <w:szCs w:val="24"/>
        </w:rPr>
        <w:t>)</w:t>
      </w:r>
      <w:r w:rsidRPr="00102585">
        <w:rPr>
          <w:sz w:val="24"/>
          <w:szCs w:val="24"/>
        </w:rPr>
        <w:t xml:space="preserve">; </w:t>
      </w:r>
    </w:p>
    <w:p w14:paraId="57D663DC" w14:textId="77777777" w:rsidR="007F3412" w:rsidRDefault="007F3412" w:rsidP="000620FF">
      <w:pPr>
        <w:pStyle w:val="para"/>
        <w:numPr>
          <w:ilvl w:val="0"/>
          <w:numId w:val="72"/>
        </w:numPr>
        <w:spacing w:after="120"/>
        <w:ind w:left="360"/>
        <w:rPr>
          <w:sz w:val="24"/>
          <w:szCs w:val="24"/>
        </w:rPr>
      </w:pPr>
      <w:r w:rsidRPr="00203156">
        <w:rPr>
          <w:sz w:val="24"/>
          <w:szCs w:val="24"/>
        </w:rPr>
        <w:t xml:space="preserve">unit prices for </w:t>
      </w:r>
      <w:r w:rsidR="00586FB5">
        <w:rPr>
          <w:sz w:val="24"/>
          <w:szCs w:val="24"/>
        </w:rPr>
        <w:t xml:space="preserve">Emergency </w:t>
      </w:r>
      <w:r w:rsidR="00CD7506">
        <w:rPr>
          <w:sz w:val="24"/>
          <w:szCs w:val="24"/>
        </w:rPr>
        <w:t>Works</w:t>
      </w:r>
      <w:r w:rsidRPr="00203156">
        <w:rPr>
          <w:sz w:val="24"/>
          <w:szCs w:val="24"/>
        </w:rPr>
        <w:t xml:space="preserve"> in the form of a traditional </w:t>
      </w:r>
      <w:r w:rsidR="00142878">
        <w:rPr>
          <w:sz w:val="24"/>
          <w:szCs w:val="24"/>
        </w:rPr>
        <w:t>BOQ</w:t>
      </w:r>
      <w:r w:rsidRPr="00203156">
        <w:rPr>
          <w:sz w:val="24"/>
          <w:szCs w:val="24"/>
        </w:rPr>
        <w:t xml:space="preserve">. Payments will be made for each </w:t>
      </w:r>
      <w:r w:rsidRPr="009D4A36">
        <w:rPr>
          <w:sz w:val="24"/>
          <w:szCs w:val="24"/>
        </w:rPr>
        <w:t xml:space="preserve">emergency on a case-by-case basis, </w:t>
      </w:r>
      <w:r w:rsidR="00E23B7A">
        <w:rPr>
          <w:sz w:val="24"/>
          <w:szCs w:val="24"/>
        </w:rPr>
        <w:t xml:space="preserve">on </w:t>
      </w:r>
      <w:r w:rsidR="00142878" w:rsidRPr="009D4A36">
        <w:rPr>
          <w:sz w:val="24"/>
          <w:szCs w:val="24"/>
        </w:rPr>
        <w:t>an admeasurement basis against actual quantities provided)</w:t>
      </w:r>
      <w:r w:rsidRPr="009D4A36">
        <w:rPr>
          <w:sz w:val="24"/>
          <w:szCs w:val="24"/>
        </w:rPr>
        <w:t xml:space="preserve">, </w:t>
      </w:r>
      <w:proofErr w:type="gramStart"/>
      <w:r w:rsidRPr="009D4A36">
        <w:rPr>
          <w:sz w:val="24"/>
          <w:szCs w:val="24"/>
        </w:rPr>
        <w:t>on the basis of</w:t>
      </w:r>
      <w:proofErr w:type="gramEnd"/>
      <w:r w:rsidRPr="009D4A36">
        <w:rPr>
          <w:sz w:val="24"/>
          <w:szCs w:val="24"/>
        </w:rPr>
        <w:t xml:space="preserve"> the </w:t>
      </w:r>
      <w:r w:rsidR="00142878" w:rsidRPr="009D4A36">
        <w:rPr>
          <w:sz w:val="24"/>
          <w:szCs w:val="24"/>
        </w:rPr>
        <w:t>actual</w:t>
      </w:r>
      <w:r w:rsidRPr="009D4A36">
        <w:rPr>
          <w:sz w:val="24"/>
          <w:szCs w:val="24"/>
        </w:rPr>
        <w:t xml:space="preserve"> quantities</w:t>
      </w:r>
      <w:r w:rsidR="00B915D3" w:rsidRPr="009D4A36">
        <w:rPr>
          <w:sz w:val="24"/>
          <w:szCs w:val="24"/>
        </w:rPr>
        <w:t xml:space="preserve"> </w:t>
      </w:r>
      <w:r w:rsidR="00142878" w:rsidRPr="009D4A36">
        <w:rPr>
          <w:sz w:val="24"/>
          <w:szCs w:val="24"/>
        </w:rPr>
        <w:t xml:space="preserve">used </w:t>
      </w:r>
      <w:r w:rsidR="00B915D3" w:rsidRPr="009D4A36">
        <w:rPr>
          <w:sz w:val="24"/>
          <w:szCs w:val="24"/>
        </w:rPr>
        <w:t>and on the quoted unit pr</w:t>
      </w:r>
      <w:r w:rsidR="00142878" w:rsidRPr="009D4A36">
        <w:rPr>
          <w:sz w:val="24"/>
          <w:szCs w:val="24"/>
        </w:rPr>
        <w:t>ices</w:t>
      </w:r>
      <w:r w:rsidR="00B915D3">
        <w:rPr>
          <w:sz w:val="24"/>
          <w:szCs w:val="24"/>
        </w:rPr>
        <w:t>; and</w:t>
      </w:r>
    </w:p>
    <w:p w14:paraId="56C1D3ED" w14:textId="77777777" w:rsidR="00B915D3" w:rsidRPr="00203156" w:rsidRDefault="00B915D3" w:rsidP="000620FF">
      <w:pPr>
        <w:pStyle w:val="para"/>
        <w:numPr>
          <w:ilvl w:val="0"/>
          <w:numId w:val="72"/>
        </w:numPr>
        <w:spacing w:after="120"/>
        <w:ind w:left="360"/>
        <w:rPr>
          <w:sz w:val="24"/>
          <w:szCs w:val="24"/>
        </w:rPr>
      </w:pPr>
      <w:r>
        <w:rPr>
          <w:sz w:val="24"/>
          <w:szCs w:val="24"/>
        </w:rPr>
        <w:t xml:space="preserve">Maintenance Fee paid for Phase III </w:t>
      </w:r>
      <w:r w:rsidR="00610755">
        <w:rPr>
          <w:sz w:val="24"/>
          <w:szCs w:val="24"/>
        </w:rPr>
        <w:t>Activities</w:t>
      </w:r>
      <w:r>
        <w:rPr>
          <w:sz w:val="24"/>
          <w:szCs w:val="24"/>
        </w:rPr>
        <w:t xml:space="preserve"> </w:t>
      </w:r>
      <w:r w:rsidR="0025641E">
        <w:rPr>
          <w:sz w:val="24"/>
          <w:szCs w:val="24"/>
        </w:rPr>
        <w:t xml:space="preserve">from </w:t>
      </w:r>
      <w:r>
        <w:rPr>
          <w:sz w:val="24"/>
          <w:szCs w:val="24"/>
        </w:rPr>
        <w:t>date</w:t>
      </w:r>
      <w:r w:rsidR="009D4A36">
        <w:rPr>
          <w:sz w:val="24"/>
          <w:szCs w:val="24"/>
        </w:rPr>
        <w:t xml:space="preserve"> </w:t>
      </w:r>
      <w:r w:rsidR="0025641E">
        <w:rPr>
          <w:sz w:val="24"/>
          <w:szCs w:val="24"/>
        </w:rPr>
        <w:t xml:space="preserve">of </w:t>
      </w:r>
      <w:r w:rsidR="00605F74">
        <w:rPr>
          <w:sz w:val="24"/>
          <w:szCs w:val="24"/>
        </w:rPr>
        <w:t>WLR</w:t>
      </w:r>
      <w:r w:rsidR="009D4A36">
        <w:rPr>
          <w:sz w:val="24"/>
          <w:szCs w:val="24"/>
        </w:rPr>
        <w:t xml:space="preserve"> Completion Certificate </w:t>
      </w:r>
      <w:r w:rsidR="00BC11F5">
        <w:rPr>
          <w:sz w:val="24"/>
          <w:szCs w:val="24"/>
        </w:rPr>
        <w:t xml:space="preserve">for each DMA </w:t>
      </w:r>
      <w:r w:rsidR="009D4A36">
        <w:rPr>
          <w:sz w:val="24"/>
          <w:szCs w:val="24"/>
        </w:rPr>
        <w:t xml:space="preserve">until </w:t>
      </w:r>
      <w:r w:rsidR="00794529" w:rsidRPr="009D4A36">
        <w:rPr>
          <w:sz w:val="24"/>
          <w:szCs w:val="24"/>
        </w:rPr>
        <w:t>expiry of the contract</w:t>
      </w:r>
      <w:r w:rsidR="00102585">
        <w:rPr>
          <w:sz w:val="24"/>
          <w:szCs w:val="24"/>
        </w:rPr>
        <w:t xml:space="preserve">.  These maintenance activities will be </w:t>
      </w:r>
      <w:r w:rsidR="00102585" w:rsidRPr="00102585">
        <w:rPr>
          <w:sz w:val="24"/>
          <w:szCs w:val="24"/>
        </w:rPr>
        <w:t xml:space="preserve">paid each month on a price per </w:t>
      </w:r>
      <w:r w:rsidR="0025641E">
        <w:rPr>
          <w:sz w:val="24"/>
          <w:szCs w:val="24"/>
        </w:rPr>
        <w:t xml:space="preserve">unit basis (e.g., kilometers </w:t>
      </w:r>
      <w:r w:rsidR="00102585" w:rsidRPr="00102585">
        <w:rPr>
          <w:sz w:val="24"/>
          <w:szCs w:val="24"/>
        </w:rPr>
        <w:t>x diameter pipeline</w:t>
      </w:r>
      <w:r w:rsidR="0025641E">
        <w:rPr>
          <w:sz w:val="24"/>
          <w:szCs w:val="24"/>
        </w:rPr>
        <w:t xml:space="preserve"> or number of connections); </w:t>
      </w:r>
      <w:r w:rsidR="00102585" w:rsidRPr="00102585">
        <w:rPr>
          <w:sz w:val="24"/>
          <w:szCs w:val="24"/>
        </w:rPr>
        <w:t>items required for maintenance activities will be listed in the BOQ</w:t>
      </w:r>
      <w:r w:rsidR="00102585">
        <w:rPr>
          <w:sz w:val="24"/>
          <w:szCs w:val="24"/>
        </w:rPr>
        <w:t xml:space="preserve">.  Bidders will be required to offer </w:t>
      </w:r>
      <w:r w:rsidR="00102585" w:rsidRPr="009D4A36">
        <w:rPr>
          <w:sz w:val="24"/>
          <w:szCs w:val="24"/>
        </w:rPr>
        <w:t>all-inclusive unit prices for labor an</w:t>
      </w:r>
      <w:r w:rsidR="00102585">
        <w:rPr>
          <w:sz w:val="24"/>
          <w:szCs w:val="24"/>
        </w:rPr>
        <w:t xml:space="preserve">d materials for the calculation of monthly Maintenance Fee payments during Phase III; payments will be </w:t>
      </w:r>
      <w:r w:rsidR="0025641E">
        <w:rPr>
          <w:sz w:val="24"/>
          <w:szCs w:val="24"/>
        </w:rPr>
        <w:t>subject to</w:t>
      </w:r>
      <w:r w:rsidR="00102585">
        <w:rPr>
          <w:sz w:val="24"/>
          <w:szCs w:val="24"/>
        </w:rPr>
        <w:t xml:space="preserve"> sustaining </w:t>
      </w:r>
      <w:r w:rsidR="00102585" w:rsidRPr="009D4A36">
        <w:rPr>
          <w:sz w:val="24"/>
          <w:szCs w:val="24"/>
        </w:rPr>
        <w:t xml:space="preserve">the </w:t>
      </w:r>
      <w:r w:rsidR="00BC11F5">
        <w:rPr>
          <w:sz w:val="24"/>
          <w:szCs w:val="24"/>
        </w:rPr>
        <w:t xml:space="preserve">relevant </w:t>
      </w:r>
      <w:r w:rsidR="00B62002">
        <w:rPr>
          <w:sz w:val="24"/>
          <w:szCs w:val="24"/>
        </w:rPr>
        <w:t>Service Levels</w:t>
      </w:r>
      <w:r w:rsidR="00102585" w:rsidRPr="009D4A36">
        <w:rPr>
          <w:sz w:val="24"/>
          <w:szCs w:val="24"/>
        </w:rPr>
        <w:t xml:space="preserve">, </w:t>
      </w:r>
      <w:r w:rsidR="00142878" w:rsidRPr="009D4A36">
        <w:rPr>
          <w:sz w:val="24"/>
          <w:szCs w:val="24"/>
        </w:rPr>
        <w:t xml:space="preserve">in accordance with the relevant Maintenance Program provisions of the </w:t>
      </w:r>
      <w:r w:rsidR="00605F74">
        <w:rPr>
          <w:sz w:val="24"/>
          <w:szCs w:val="24"/>
        </w:rPr>
        <w:t>WLR</w:t>
      </w:r>
      <w:r w:rsidR="00142878" w:rsidRPr="009D4A36">
        <w:rPr>
          <w:sz w:val="24"/>
          <w:szCs w:val="24"/>
        </w:rPr>
        <w:t>PBC</w:t>
      </w:r>
      <w:r w:rsidRPr="009D4A36">
        <w:rPr>
          <w:sz w:val="24"/>
          <w:szCs w:val="24"/>
        </w:rPr>
        <w:t>).</w:t>
      </w:r>
    </w:p>
    <w:p w14:paraId="64EBFF3D" w14:textId="77777777" w:rsidR="00025F60" w:rsidRDefault="005F55AE" w:rsidP="003A4CAD">
      <w:pPr>
        <w:pStyle w:val="para"/>
        <w:spacing w:after="120"/>
        <w:rPr>
          <w:sz w:val="24"/>
          <w:szCs w:val="24"/>
        </w:rPr>
      </w:pPr>
      <w:r>
        <w:rPr>
          <w:sz w:val="24"/>
          <w:szCs w:val="24"/>
        </w:rPr>
        <w:t>T</w:t>
      </w:r>
      <w:r w:rsidR="00025F60" w:rsidRPr="00DF08F7">
        <w:rPr>
          <w:sz w:val="24"/>
          <w:szCs w:val="24"/>
        </w:rPr>
        <w:t xml:space="preserve">he decision of the Employer to award the </w:t>
      </w:r>
      <w:r w:rsidR="00AF65CE">
        <w:rPr>
          <w:sz w:val="24"/>
          <w:szCs w:val="24"/>
        </w:rPr>
        <w:t>C</w:t>
      </w:r>
      <w:r w:rsidR="00025F60" w:rsidRPr="00DF08F7">
        <w:rPr>
          <w:sz w:val="24"/>
          <w:szCs w:val="24"/>
        </w:rPr>
        <w:t xml:space="preserve">ontract to the Most Advantageous Bid should consider “value-for-money”, i.e., bid evaluation factors other than Bid Price should be applied according to pre-disclosed criteria.  The procurement process </w:t>
      </w:r>
      <w:r w:rsidR="00610755">
        <w:rPr>
          <w:sz w:val="24"/>
          <w:szCs w:val="24"/>
        </w:rPr>
        <w:t xml:space="preserve">for the Request for Bids </w:t>
      </w:r>
      <w:r w:rsidR="00025F60" w:rsidRPr="00DF08F7">
        <w:rPr>
          <w:sz w:val="24"/>
          <w:szCs w:val="24"/>
        </w:rPr>
        <w:t>will be carried out in two parts (Technical and Financial). Only the Technical Part will be opened in the first bid opening; the Financial Part will remain unopened. Only bidders whose bids are substantially responsive to the technical qualification criteria will have their Financial Part opened in the second bid opening. In view of the technical requirements and the learning process that are essen</w:t>
      </w:r>
      <w:r w:rsidR="00605F74">
        <w:rPr>
          <w:sz w:val="24"/>
          <w:szCs w:val="24"/>
        </w:rPr>
        <w:t xml:space="preserve">tial to the implementation of </w:t>
      </w:r>
      <w:r w:rsidR="00025F60" w:rsidRPr="00DF08F7">
        <w:rPr>
          <w:sz w:val="24"/>
          <w:szCs w:val="24"/>
        </w:rPr>
        <w:t>W</w:t>
      </w:r>
      <w:r w:rsidR="00605F74">
        <w:rPr>
          <w:sz w:val="24"/>
          <w:szCs w:val="24"/>
        </w:rPr>
        <w:t>LR</w:t>
      </w:r>
      <w:r w:rsidR="00025F60" w:rsidRPr="00DF08F7">
        <w:rPr>
          <w:sz w:val="24"/>
          <w:szCs w:val="24"/>
        </w:rPr>
        <w:t>PBC, this two-part procurement process is intended to examine the competence and approach of potential bidders thoroughly, in addition to cost considerations</w:t>
      </w:r>
      <w:r w:rsidR="00025F60">
        <w:rPr>
          <w:sz w:val="24"/>
          <w:szCs w:val="24"/>
        </w:rPr>
        <w:t xml:space="preserve">.   </w:t>
      </w:r>
    </w:p>
    <w:p w14:paraId="4CABC6B0" w14:textId="77777777" w:rsidR="000C74C2" w:rsidRPr="00A55425" w:rsidRDefault="000C74C2" w:rsidP="000C74C2">
      <w:pPr>
        <w:pStyle w:val="para"/>
        <w:spacing w:after="120"/>
        <w:rPr>
          <w:sz w:val="24"/>
          <w:szCs w:val="24"/>
        </w:rPr>
      </w:pPr>
      <w:r w:rsidRPr="00FC3740">
        <w:rPr>
          <w:sz w:val="24"/>
          <w:szCs w:val="24"/>
        </w:rPr>
        <w:t>For projects where</w:t>
      </w:r>
      <w:r>
        <w:rPr>
          <w:sz w:val="24"/>
          <w:szCs w:val="24"/>
        </w:rPr>
        <w:t xml:space="preserve"> </w:t>
      </w:r>
      <w:r w:rsidRPr="00FC3740">
        <w:rPr>
          <w:sz w:val="24"/>
          <w:szCs w:val="24"/>
        </w:rPr>
        <w:t>prequalification is considered appropriate,</w:t>
      </w:r>
      <w:r>
        <w:rPr>
          <w:sz w:val="24"/>
          <w:szCs w:val="24"/>
        </w:rPr>
        <w:t xml:space="preserve"> a prequalification process shall be carried out before inviting bids. </w:t>
      </w:r>
      <w:r w:rsidRPr="00A55425">
        <w:rPr>
          <w:sz w:val="24"/>
          <w:szCs w:val="24"/>
        </w:rPr>
        <w:t xml:space="preserve">The Bank’s Standard Prequalification Document for Works shall be used to develop the prequalification documents for WLRPBC with suitable modifications. This means Borrowers can readily develop the prequalification documents for WLRPBC by </w:t>
      </w:r>
      <w:proofErr w:type="gramStart"/>
      <w:r w:rsidRPr="00A55425">
        <w:rPr>
          <w:sz w:val="24"/>
          <w:szCs w:val="24"/>
        </w:rPr>
        <w:t>taking  the</w:t>
      </w:r>
      <w:proofErr w:type="gramEnd"/>
      <w:r w:rsidRPr="00A55425">
        <w:rPr>
          <w:sz w:val="24"/>
          <w:szCs w:val="24"/>
        </w:rPr>
        <w:t xml:space="preserve"> standard provisions (such as Instruction to Applicants) of the standard prequalification document for Works and revising parts such as the qualification criteria (e.g. experience, turnover etc.) and the scope of works section to reflect the specificity of WLRPBC. The SPD- RFB- WLRPBC includes qualification criteria that could be referred to when developing the qualification criteria section of the prequalification documents for WLRPBC.</w:t>
      </w:r>
    </w:p>
    <w:p w14:paraId="74F22D9E" w14:textId="3D4AA2F3" w:rsidR="00794529" w:rsidRDefault="00025F60" w:rsidP="003A4CAD">
      <w:pPr>
        <w:pStyle w:val="para"/>
        <w:spacing w:after="120"/>
        <w:rPr>
          <w:sz w:val="24"/>
          <w:szCs w:val="24"/>
        </w:rPr>
      </w:pPr>
      <w:r>
        <w:rPr>
          <w:sz w:val="24"/>
          <w:szCs w:val="24"/>
        </w:rPr>
        <w:lastRenderedPageBreak/>
        <w:t>The BOQ should be as complete as possible and provide sufficient information on the estimated quantities of all Works for the calculation of the Bidder’s Bid Price and the entry of all-inclusive unit prices for labor and materials.</w:t>
      </w:r>
    </w:p>
    <w:p w14:paraId="09CD04E2" w14:textId="77777777" w:rsidR="00794529" w:rsidRDefault="005B4FE0" w:rsidP="003A4CAD">
      <w:pPr>
        <w:pStyle w:val="para"/>
        <w:spacing w:after="120"/>
        <w:rPr>
          <w:sz w:val="24"/>
          <w:szCs w:val="24"/>
        </w:rPr>
      </w:pPr>
      <w:r>
        <w:rPr>
          <w:sz w:val="24"/>
          <w:szCs w:val="24"/>
        </w:rPr>
        <w:t>For C</w:t>
      </w:r>
      <w:r w:rsidR="00610755">
        <w:rPr>
          <w:sz w:val="24"/>
          <w:szCs w:val="24"/>
        </w:rPr>
        <w:t>ontract</w:t>
      </w:r>
      <w:r w:rsidR="00025F60" w:rsidRPr="00DF08F7">
        <w:rPr>
          <w:sz w:val="24"/>
          <w:szCs w:val="24"/>
        </w:rPr>
        <w:t xml:space="preserve"> durations of more than 18 months, price adjustment provisions may be added to the </w:t>
      </w:r>
      <w:r w:rsidR="00610755">
        <w:rPr>
          <w:sz w:val="24"/>
          <w:szCs w:val="24"/>
        </w:rPr>
        <w:t>C</w:t>
      </w:r>
      <w:r w:rsidR="00025F60" w:rsidRPr="00DF08F7">
        <w:rPr>
          <w:sz w:val="24"/>
          <w:szCs w:val="24"/>
        </w:rPr>
        <w:t>ontract applicable to all prices for inflationary changes in major cost components or regulatory changes. This would require a price adjustment formula and applicable official price indice</w:t>
      </w:r>
      <w:r w:rsidR="00025F60">
        <w:rPr>
          <w:sz w:val="24"/>
          <w:szCs w:val="24"/>
        </w:rPr>
        <w:t>s.</w:t>
      </w:r>
      <w:r w:rsidR="00794529" w:rsidRPr="00203156">
        <w:rPr>
          <w:sz w:val="24"/>
          <w:szCs w:val="24"/>
        </w:rPr>
        <w:t xml:space="preserve"> </w:t>
      </w:r>
    </w:p>
    <w:p w14:paraId="1940F698" w14:textId="77777777" w:rsidR="00B62002" w:rsidRDefault="00A319BD" w:rsidP="003A4CAD">
      <w:pPr>
        <w:pStyle w:val="para"/>
        <w:rPr>
          <w:b/>
          <w:sz w:val="48"/>
          <w:szCs w:val="48"/>
        </w:rPr>
      </w:pPr>
      <w:r w:rsidRPr="00A319BD">
        <w:rPr>
          <w:sz w:val="24"/>
          <w:szCs w:val="24"/>
        </w:rPr>
        <w:t xml:space="preserve">This </w:t>
      </w:r>
      <w:r>
        <w:rPr>
          <w:sz w:val="24"/>
          <w:szCs w:val="24"/>
        </w:rPr>
        <w:t xml:space="preserve">SPD includes provisions </w:t>
      </w:r>
      <w:r w:rsidRPr="00A319BD">
        <w:rPr>
          <w:sz w:val="24"/>
          <w:szCs w:val="24"/>
        </w:rPr>
        <w:t xml:space="preserve">to reflect the Bank’s Environmental and Social Framework (2017), as appropriate. </w:t>
      </w:r>
      <w:r w:rsidR="00B62002">
        <w:rPr>
          <w:b/>
          <w:sz w:val="48"/>
          <w:szCs w:val="48"/>
        </w:rPr>
        <w:br w:type="page"/>
      </w:r>
    </w:p>
    <w:p w14:paraId="6C40EA4D" w14:textId="77777777" w:rsidR="007F3412" w:rsidRPr="00911C1D" w:rsidRDefault="007F3412" w:rsidP="00145971">
      <w:pPr>
        <w:pStyle w:val="para"/>
        <w:spacing w:after="120"/>
        <w:ind w:left="720" w:hanging="720"/>
        <w:jc w:val="center"/>
        <w:rPr>
          <w:b/>
          <w:sz w:val="48"/>
          <w:szCs w:val="48"/>
        </w:rPr>
      </w:pPr>
      <w:r w:rsidRPr="00203156">
        <w:rPr>
          <w:b/>
          <w:sz w:val="48"/>
          <w:szCs w:val="48"/>
        </w:rPr>
        <w:lastRenderedPageBreak/>
        <w:t>Preface</w:t>
      </w:r>
    </w:p>
    <w:p w14:paraId="116977F3" w14:textId="77777777" w:rsidR="007F3412" w:rsidRPr="00203156" w:rsidRDefault="007F3412" w:rsidP="00415CA9">
      <w:pPr>
        <w:spacing w:after="120"/>
        <w:jc w:val="both"/>
        <w:rPr>
          <w:color w:val="000000"/>
        </w:rPr>
      </w:pPr>
      <w:r w:rsidRPr="00203156">
        <w:rPr>
          <w:color w:val="000000"/>
        </w:rPr>
        <w:t xml:space="preserve">This </w:t>
      </w:r>
      <w:r w:rsidR="00271A7A">
        <w:rPr>
          <w:color w:val="000000"/>
        </w:rPr>
        <w:t xml:space="preserve">trial edition of the </w:t>
      </w:r>
      <w:r w:rsidRPr="00203156">
        <w:rPr>
          <w:color w:val="000000"/>
        </w:rPr>
        <w:t xml:space="preserve">Standard Procurement Document (SPD) for </w:t>
      </w:r>
      <w:r w:rsidR="00794529">
        <w:rPr>
          <w:color w:val="000000"/>
        </w:rPr>
        <w:t xml:space="preserve">Water </w:t>
      </w:r>
      <w:r w:rsidR="009C4A34">
        <w:rPr>
          <w:color w:val="000000"/>
        </w:rPr>
        <w:t xml:space="preserve">Loss Reduction </w:t>
      </w:r>
      <w:r w:rsidRPr="00203156">
        <w:rPr>
          <w:color w:val="000000"/>
        </w:rPr>
        <w:t>Performance Based Contracts (</w:t>
      </w:r>
      <w:r w:rsidR="009C4A34">
        <w:rPr>
          <w:color w:val="000000"/>
        </w:rPr>
        <w:t>WLR</w:t>
      </w:r>
      <w:r w:rsidR="00794529">
        <w:rPr>
          <w:color w:val="000000"/>
        </w:rPr>
        <w:t>PBC)</w:t>
      </w:r>
      <w:r w:rsidRPr="00203156">
        <w:rPr>
          <w:color w:val="000000"/>
        </w:rPr>
        <w:t xml:space="preserve"> has been prepared </w:t>
      </w:r>
      <w:r w:rsidR="00271A7A">
        <w:rPr>
          <w:color w:val="000000" w:themeColor="text1"/>
        </w:rPr>
        <w:t xml:space="preserve">for </w:t>
      </w:r>
      <w:r w:rsidRPr="00203156">
        <w:rPr>
          <w:color w:val="000000" w:themeColor="text1"/>
        </w:rPr>
        <w:t>use in contracts financed by the International Bank for Reconstruction and Development (IBRD) and the International Development Association (IDA).</w:t>
      </w:r>
      <w:r w:rsidRPr="00203156">
        <w:rPr>
          <w:color w:val="000000" w:themeColor="text1"/>
          <w:vertAlign w:val="superscript"/>
        </w:rPr>
        <w:footnoteReference w:id="2"/>
      </w:r>
      <w:r w:rsidRPr="00203156">
        <w:rPr>
          <w:color w:val="000000" w:themeColor="text1"/>
        </w:rPr>
        <w:t xml:space="preserve"> </w:t>
      </w:r>
      <w:r w:rsidRPr="00203156">
        <w:rPr>
          <w:color w:val="000000"/>
        </w:rPr>
        <w:t xml:space="preserve"> The SPD derives from the </w:t>
      </w:r>
      <w:r w:rsidR="00EC0862">
        <w:rPr>
          <w:color w:val="000000"/>
        </w:rPr>
        <w:t xml:space="preserve">standard </w:t>
      </w:r>
      <w:r w:rsidRPr="00203156">
        <w:rPr>
          <w:color w:val="000000"/>
        </w:rPr>
        <w:t xml:space="preserve">bidding document for Procurement of </w:t>
      </w:r>
      <w:r w:rsidR="002641E1">
        <w:rPr>
          <w:color w:val="000000"/>
        </w:rPr>
        <w:t xml:space="preserve">Small </w:t>
      </w:r>
      <w:r w:rsidRPr="00203156">
        <w:rPr>
          <w:color w:val="000000"/>
        </w:rPr>
        <w:t>Works.</w:t>
      </w:r>
    </w:p>
    <w:p w14:paraId="457D5700" w14:textId="77777777" w:rsidR="00B81AF3" w:rsidRDefault="00B62BC1" w:rsidP="00145971">
      <w:pPr>
        <w:spacing w:before="120" w:after="120"/>
      </w:pPr>
      <w:r>
        <w:t>This SPD</w:t>
      </w:r>
      <w:r w:rsidR="00EC06EC">
        <w:t xml:space="preserve"> </w:t>
      </w:r>
      <w:r w:rsidR="007F3412" w:rsidRPr="00203156">
        <w:t xml:space="preserve">is applicable to the Procurement of Works and Services under </w:t>
      </w:r>
      <w:r w:rsidR="009C4A34">
        <w:rPr>
          <w:b/>
        </w:rPr>
        <w:t xml:space="preserve">WLRPBC </w:t>
      </w:r>
      <w:r w:rsidR="007F3412" w:rsidRPr="00203156">
        <w:t xml:space="preserve">funded by IBRD or IDA-financed projects whose Legal Agreement </w:t>
      </w:r>
      <w:proofErr w:type="gramStart"/>
      <w:r w:rsidR="007F3412" w:rsidRPr="00203156">
        <w:t>makes</w:t>
      </w:r>
      <w:r w:rsidR="007F3412">
        <w:t xml:space="preserve"> </w:t>
      </w:r>
      <w:r w:rsidR="007F3412" w:rsidRPr="00203156">
        <w:t>reference</w:t>
      </w:r>
      <w:proofErr w:type="gramEnd"/>
      <w:r w:rsidR="007F3412" w:rsidRPr="00203156">
        <w:t xml:space="preserve"> to the </w:t>
      </w:r>
      <w:r w:rsidR="007F3412" w:rsidRPr="001B0137">
        <w:t>Procurement Regulations for IPF Borrowers</w:t>
      </w:r>
      <w:r w:rsidR="007F3412" w:rsidRPr="00203156">
        <w:t>.</w:t>
      </w:r>
      <w:r>
        <w:t xml:space="preserve"> </w:t>
      </w:r>
    </w:p>
    <w:p w14:paraId="162B4F04" w14:textId="31109F1F" w:rsidR="007F3412" w:rsidRPr="0065490A" w:rsidRDefault="00B62BC1" w:rsidP="00145971">
      <w:pPr>
        <w:spacing w:before="120" w:after="120"/>
        <w:rPr>
          <w:color w:val="000000" w:themeColor="text1"/>
        </w:rPr>
      </w:pPr>
      <w:r w:rsidRPr="00145971">
        <w:t xml:space="preserve">The SPD requires application of </w:t>
      </w:r>
      <w:r w:rsidR="004A791E" w:rsidRPr="003322BA">
        <w:rPr>
          <w:b/>
          <w:bCs/>
        </w:rPr>
        <w:t>R</w:t>
      </w:r>
      <w:r w:rsidRPr="003322BA">
        <w:rPr>
          <w:b/>
          <w:bCs/>
        </w:rPr>
        <w:t xml:space="preserve">ated </w:t>
      </w:r>
      <w:r w:rsidR="004A791E" w:rsidRPr="003322BA">
        <w:rPr>
          <w:b/>
          <w:bCs/>
        </w:rPr>
        <w:t>C</w:t>
      </w:r>
      <w:r w:rsidRPr="003322BA">
        <w:rPr>
          <w:b/>
          <w:bCs/>
        </w:rPr>
        <w:t>riteria</w:t>
      </w:r>
      <w:r w:rsidRPr="00145971">
        <w:t xml:space="preserve"> </w:t>
      </w:r>
      <w:r w:rsidR="00DC1A89">
        <w:rPr>
          <w:b/>
          <w:bCs/>
          <w:color w:val="000000" w:themeColor="text1"/>
        </w:rPr>
        <w:t>including their mandatory weightings</w:t>
      </w:r>
      <w:r w:rsidR="00DC1A89" w:rsidRPr="00145971">
        <w:t xml:space="preserve"> </w:t>
      </w:r>
      <w:r w:rsidRPr="00145971">
        <w:t>for bid evaluation</w:t>
      </w:r>
      <w:r w:rsidR="00DC1A89">
        <w:t>.</w:t>
      </w:r>
      <w:r w:rsidRPr="00145971">
        <w:t xml:space="preserve"> </w:t>
      </w:r>
      <w:r w:rsidR="0065490A">
        <w:rPr>
          <w:color w:val="000000" w:themeColor="text1"/>
        </w:rPr>
        <w:t>T</w:t>
      </w:r>
      <w:r>
        <w:rPr>
          <w:color w:val="000000" w:themeColor="text1"/>
        </w:rPr>
        <w:t xml:space="preserve">he SPD </w:t>
      </w:r>
      <w:r w:rsidR="0065490A">
        <w:rPr>
          <w:color w:val="000000" w:themeColor="text1"/>
        </w:rPr>
        <w:t xml:space="preserve">also </w:t>
      </w:r>
      <w:r>
        <w:rPr>
          <w:color w:val="000000" w:themeColor="text1"/>
        </w:rPr>
        <w:t xml:space="preserve">requires that the successful bidder shall submit the </w:t>
      </w:r>
      <w:r w:rsidRPr="009A52C3">
        <w:rPr>
          <w:b/>
          <w:bCs/>
          <w:color w:val="000000" w:themeColor="text1"/>
        </w:rPr>
        <w:t>Beneficial Ownership Disclosure Form</w:t>
      </w:r>
      <w:r>
        <w:rPr>
          <w:color w:val="000000" w:themeColor="text1"/>
        </w:rPr>
        <w:t xml:space="preserve"> in accordance with the requirements of the RFB.</w:t>
      </w:r>
      <w:r w:rsidR="0065490A" w:rsidRPr="0065490A">
        <w:rPr>
          <w:color w:val="000000" w:themeColor="text1"/>
        </w:rPr>
        <w:t xml:space="preserve"> </w:t>
      </w:r>
      <w:r w:rsidR="0065490A" w:rsidRPr="00DD052C">
        <w:rPr>
          <w:color w:val="000000" w:themeColor="text1"/>
        </w:rPr>
        <w:t>Further, this revision includes provisions to manage cyber security risks</w:t>
      </w:r>
      <w:r w:rsidR="0065490A" w:rsidRPr="200D97F8">
        <w:rPr>
          <w:color w:val="000000" w:themeColor="text1"/>
        </w:rPr>
        <w:t xml:space="preserve">, to apply for </w:t>
      </w:r>
      <w:r w:rsidR="0065490A" w:rsidRPr="0000259F">
        <w:t>contracts that have been assessed to present potential or actual cyber security risks</w:t>
      </w:r>
      <w:r w:rsidR="0065490A">
        <w:t>.</w:t>
      </w:r>
    </w:p>
    <w:p w14:paraId="1683069A" w14:textId="06C442AB" w:rsidR="007F3412" w:rsidRPr="00203156" w:rsidRDefault="007F3412" w:rsidP="007F3412">
      <w:pPr>
        <w:pStyle w:val="explanatoryclause"/>
        <w:spacing w:after="120"/>
        <w:ind w:left="0" w:firstLine="0"/>
        <w:jc w:val="both"/>
        <w:rPr>
          <w:rFonts w:ascii="Times New Roman" w:hAnsi="Times New Roman"/>
          <w:sz w:val="24"/>
          <w:szCs w:val="24"/>
        </w:rPr>
      </w:pPr>
      <w:r w:rsidRPr="00203156">
        <w:rPr>
          <w:rFonts w:ascii="Times New Roman" w:hAnsi="Times New Roman"/>
          <w:sz w:val="24"/>
          <w:szCs w:val="24"/>
        </w:rPr>
        <w:t xml:space="preserve">This Standard Procurement Document for Procurement of Works and Services under </w:t>
      </w:r>
      <w:r w:rsidR="009C4A34">
        <w:rPr>
          <w:rFonts w:ascii="Times New Roman" w:hAnsi="Times New Roman"/>
          <w:b/>
          <w:sz w:val="24"/>
          <w:szCs w:val="24"/>
        </w:rPr>
        <w:t>WLRP</w:t>
      </w:r>
      <w:r>
        <w:rPr>
          <w:rFonts w:ascii="Times New Roman" w:hAnsi="Times New Roman"/>
          <w:b/>
          <w:sz w:val="24"/>
          <w:szCs w:val="24"/>
        </w:rPr>
        <w:t>W</w:t>
      </w:r>
      <w:r w:rsidRPr="00203156">
        <w:rPr>
          <w:rFonts w:ascii="Times New Roman" w:hAnsi="Times New Roman"/>
          <w:b/>
          <w:sz w:val="24"/>
          <w:szCs w:val="24"/>
        </w:rPr>
        <w:t>C</w:t>
      </w:r>
      <w:r w:rsidRPr="00203156">
        <w:rPr>
          <w:rFonts w:ascii="Times New Roman" w:hAnsi="Times New Roman"/>
          <w:sz w:val="24"/>
          <w:szCs w:val="24"/>
        </w:rPr>
        <w:t xml:space="preserve"> has been issued by the World Bank to provide its clients with an alternative to the traditional methods of procuring </w:t>
      </w:r>
      <w:r w:rsidR="0025641E">
        <w:rPr>
          <w:rFonts w:ascii="Times New Roman" w:hAnsi="Times New Roman"/>
          <w:sz w:val="24"/>
          <w:szCs w:val="24"/>
        </w:rPr>
        <w:t>district metering areas</w:t>
      </w:r>
      <w:r w:rsidR="00605F74">
        <w:rPr>
          <w:rFonts w:ascii="Times New Roman" w:hAnsi="Times New Roman"/>
          <w:sz w:val="24"/>
          <w:szCs w:val="24"/>
        </w:rPr>
        <w:t xml:space="preserve"> construction, water loss reduction</w:t>
      </w:r>
      <w:r w:rsidRPr="00203156">
        <w:rPr>
          <w:rFonts w:ascii="Times New Roman" w:hAnsi="Times New Roman"/>
          <w:sz w:val="24"/>
          <w:szCs w:val="24"/>
        </w:rPr>
        <w:t xml:space="preserve"> and maintenance</w:t>
      </w:r>
      <w:r>
        <w:rPr>
          <w:rFonts w:ascii="Times New Roman" w:hAnsi="Times New Roman"/>
          <w:sz w:val="24"/>
          <w:szCs w:val="24"/>
        </w:rPr>
        <w:t xml:space="preserve"> for water networks</w:t>
      </w:r>
      <w:r w:rsidRPr="00203156">
        <w:rPr>
          <w:rFonts w:ascii="Times New Roman" w:hAnsi="Times New Roman"/>
          <w:sz w:val="24"/>
          <w:szCs w:val="24"/>
        </w:rPr>
        <w:t xml:space="preserve">.    </w:t>
      </w:r>
    </w:p>
    <w:p w14:paraId="3BA0F3A0" w14:textId="2383BCAA" w:rsidR="007F3412" w:rsidRPr="00203156" w:rsidRDefault="007F3412" w:rsidP="007F3412">
      <w:pPr>
        <w:pStyle w:val="explanatoryclause"/>
        <w:spacing w:after="120"/>
        <w:ind w:left="0" w:firstLine="0"/>
        <w:jc w:val="both"/>
        <w:rPr>
          <w:rFonts w:ascii="Times New Roman" w:hAnsi="Times New Roman"/>
          <w:sz w:val="24"/>
          <w:szCs w:val="24"/>
        </w:rPr>
      </w:pPr>
      <w:r w:rsidRPr="00203156">
        <w:rPr>
          <w:rFonts w:ascii="Times New Roman" w:hAnsi="Times New Roman"/>
          <w:sz w:val="24"/>
          <w:szCs w:val="24"/>
        </w:rPr>
        <w:t xml:space="preserve">The contract included </w:t>
      </w:r>
      <w:r w:rsidR="00EC06EC">
        <w:rPr>
          <w:rFonts w:ascii="Times New Roman" w:hAnsi="Times New Roman"/>
          <w:sz w:val="24"/>
          <w:szCs w:val="24"/>
        </w:rPr>
        <w:t xml:space="preserve">in this SPD </w:t>
      </w:r>
      <w:r w:rsidRPr="00203156">
        <w:rPr>
          <w:rFonts w:ascii="Times New Roman" w:hAnsi="Times New Roman"/>
          <w:bCs/>
          <w:sz w:val="24"/>
          <w:szCs w:val="24"/>
        </w:rPr>
        <w:t>differs substantially from traditional contracts for civil works.</w:t>
      </w:r>
      <w:r w:rsidRPr="00203156">
        <w:rPr>
          <w:rFonts w:ascii="Times New Roman" w:hAnsi="Times New Roman"/>
          <w:sz w:val="24"/>
          <w:szCs w:val="24"/>
        </w:rPr>
        <w:t xml:space="preserve"> The basic difference is </w:t>
      </w:r>
      <w:r w:rsidRPr="00DF08F7">
        <w:rPr>
          <w:rFonts w:ascii="Times New Roman" w:hAnsi="Times New Roman"/>
          <w:sz w:val="24"/>
          <w:szCs w:val="24"/>
        </w:rPr>
        <w:t>that</w:t>
      </w:r>
      <w:r w:rsidR="002A2D8E" w:rsidRPr="00DF08F7">
        <w:rPr>
          <w:rFonts w:ascii="Times New Roman" w:hAnsi="Times New Roman"/>
          <w:sz w:val="24"/>
          <w:szCs w:val="24"/>
        </w:rPr>
        <w:t>,</w:t>
      </w:r>
      <w:r w:rsidRPr="00DF08F7">
        <w:rPr>
          <w:rFonts w:ascii="Times New Roman" w:hAnsi="Times New Roman"/>
          <w:sz w:val="24"/>
          <w:szCs w:val="24"/>
        </w:rPr>
        <w:t xml:space="preserve"> </w:t>
      </w:r>
      <w:r w:rsidR="002A2D8E" w:rsidRPr="00DF08F7">
        <w:rPr>
          <w:rFonts w:ascii="Times New Roman" w:hAnsi="Times New Roman"/>
          <w:sz w:val="24"/>
          <w:szCs w:val="24"/>
        </w:rPr>
        <w:t>after a</w:t>
      </w:r>
      <w:r w:rsidR="00485DD8">
        <w:rPr>
          <w:rFonts w:ascii="Times New Roman" w:hAnsi="Times New Roman"/>
          <w:sz w:val="24"/>
          <w:szCs w:val="24"/>
        </w:rPr>
        <w:t>n initial</w:t>
      </w:r>
      <w:r w:rsidR="002A2D8E" w:rsidRPr="00DF08F7">
        <w:rPr>
          <w:rFonts w:ascii="Times New Roman" w:hAnsi="Times New Roman"/>
          <w:sz w:val="24"/>
          <w:szCs w:val="24"/>
        </w:rPr>
        <w:t xml:space="preserve"> learning process</w:t>
      </w:r>
      <w:r w:rsidR="00485DD8">
        <w:rPr>
          <w:rFonts w:ascii="Times New Roman" w:hAnsi="Times New Roman"/>
          <w:sz w:val="24"/>
          <w:szCs w:val="24"/>
        </w:rPr>
        <w:t xml:space="preserve"> on how to reduce water losses</w:t>
      </w:r>
      <w:r w:rsidR="002A2D8E" w:rsidRPr="00DF08F7">
        <w:rPr>
          <w:rFonts w:ascii="Times New Roman" w:hAnsi="Times New Roman"/>
          <w:sz w:val="24"/>
          <w:szCs w:val="24"/>
        </w:rPr>
        <w:t xml:space="preserve">, </w:t>
      </w:r>
      <w:r w:rsidR="00794529" w:rsidRPr="00DF08F7">
        <w:rPr>
          <w:rFonts w:ascii="Times New Roman" w:hAnsi="Times New Roman"/>
          <w:sz w:val="24"/>
          <w:szCs w:val="24"/>
        </w:rPr>
        <w:t>some of the</w:t>
      </w:r>
      <w:r w:rsidRPr="00DF08F7">
        <w:rPr>
          <w:rFonts w:ascii="Times New Roman" w:hAnsi="Times New Roman"/>
          <w:sz w:val="24"/>
          <w:szCs w:val="24"/>
        </w:rPr>
        <w:t xml:space="preserve"> payments to be made to the Contractor are not based on quantities of works measured </w:t>
      </w:r>
      <w:r w:rsidR="00EC06EC">
        <w:rPr>
          <w:rFonts w:ascii="Times New Roman" w:hAnsi="Times New Roman"/>
          <w:sz w:val="24"/>
          <w:szCs w:val="24"/>
        </w:rPr>
        <w:t xml:space="preserve">and on </w:t>
      </w:r>
      <w:r w:rsidRPr="00DF08F7">
        <w:rPr>
          <w:rFonts w:ascii="Times New Roman" w:hAnsi="Times New Roman"/>
          <w:sz w:val="24"/>
          <w:szCs w:val="24"/>
        </w:rPr>
        <w:t>u</w:t>
      </w:r>
      <w:r w:rsidRPr="00D35B74">
        <w:rPr>
          <w:rFonts w:ascii="Times New Roman" w:hAnsi="Times New Roman"/>
          <w:sz w:val="24"/>
          <w:szCs w:val="24"/>
        </w:rPr>
        <w:t xml:space="preserve">nit prices for works inputs, </w:t>
      </w:r>
      <w:proofErr w:type="gramStart"/>
      <w:r w:rsidRPr="00D35B74">
        <w:rPr>
          <w:rFonts w:ascii="Times New Roman" w:hAnsi="Times New Roman"/>
          <w:sz w:val="24"/>
          <w:szCs w:val="24"/>
        </w:rPr>
        <w:t xml:space="preserve">but </w:t>
      </w:r>
      <w:r w:rsidR="002A2D8E" w:rsidRPr="00D35B74">
        <w:rPr>
          <w:rFonts w:ascii="Times New Roman" w:hAnsi="Times New Roman"/>
          <w:sz w:val="24"/>
          <w:szCs w:val="24"/>
        </w:rPr>
        <w:t xml:space="preserve"> </w:t>
      </w:r>
      <w:r w:rsidRPr="00D35B74">
        <w:rPr>
          <w:rFonts w:ascii="Times New Roman" w:hAnsi="Times New Roman"/>
          <w:sz w:val="24"/>
          <w:szCs w:val="24"/>
        </w:rPr>
        <w:t>on</w:t>
      </w:r>
      <w:proofErr w:type="gramEnd"/>
      <w:r w:rsidRPr="00D35B74">
        <w:rPr>
          <w:rFonts w:ascii="Times New Roman" w:hAnsi="Times New Roman"/>
          <w:sz w:val="24"/>
          <w:szCs w:val="24"/>
        </w:rPr>
        <w:t xml:space="preserve"> measured “outputs” reflecting the </w:t>
      </w:r>
      <w:r w:rsidR="002A2D8E" w:rsidRPr="00DF08F7">
        <w:rPr>
          <w:rFonts w:ascii="Times New Roman" w:hAnsi="Times New Roman"/>
          <w:sz w:val="24"/>
          <w:szCs w:val="24"/>
        </w:rPr>
        <w:t xml:space="preserve">desired </w:t>
      </w:r>
      <w:r w:rsidRPr="00DF08F7">
        <w:rPr>
          <w:rFonts w:ascii="Times New Roman" w:hAnsi="Times New Roman"/>
          <w:sz w:val="24"/>
          <w:szCs w:val="24"/>
        </w:rPr>
        <w:t xml:space="preserve">target </w:t>
      </w:r>
      <w:r w:rsidR="00605F74">
        <w:rPr>
          <w:rFonts w:ascii="Times New Roman" w:hAnsi="Times New Roman"/>
          <w:sz w:val="24"/>
          <w:szCs w:val="24"/>
        </w:rPr>
        <w:t>service levels of water loss reduction (WLR)</w:t>
      </w:r>
      <w:r w:rsidR="002A2D8E" w:rsidRPr="00DF08F7">
        <w:rPr>
          <w:rFonts w:ascii="Times New Roman" w:hAnsi="Times New Roman"/>
          <w:sz w:val="24"/>
          <w:szCs w:val="24"/>
        </w:rPr>
        <w:t xml:space="preserve">.  Design </w:t>
      </w:r>
      <w:r w:rsidR="00610755">
        <w:rPr>
          <w:rFonts w:ascii="Times New Roman" w:hAnsi="Times New Roman"/>
          <w:sz w:val="24"/>
          <w:szCs w:val="24"/>
        </w:rPr>
        <w:t xml:space="preserve">and Management Services </w:t>
      </w:r>
      <w:r w:rsidR="0025641E">
        <w:rPr>
          <w:rFonts w:ascii="Times New Roman" w:hAnsi="Times New Roman"/>
          <w:sz w:val="24"/>
          <w:szCs w:val="24"/>
        </w:rPr>
        <w:t>related to these activities are</w:t>
      </w:r>
      <w:r w:rsidR="002A2D8E" w:rsidRPr="00DF08F7">
        <w:rPr>
          <w:rFonts w:ascii="Times New Roman" w:hAnsi="Times New Roman"/>
          <w:sz w:val="24"/>
          <w:szCs w:val="24"/>
        </w:rPr>
        <w:t xml:space="preserve"> paid </w:t>
      </w:r>
      <w:r w:rsidR="0025641E">
        <w:rPr>
          <w:rFonts w:ascii="Times New Roman" w:hAnsi="Times New Roman"/>
          <w:sz w:val="24"/>
          <w:szCs w:val="24"/>
        </w:rPr>
        <w:t xml:space="preserve">for </w:t>
      </w:r>
      <w:r w:rsidR="002A2D8E" w:rsidRPr="00DF08F7">
        <w:rPr>
          <w:rFonts w:ascii="Times New Roman" w:hAnsi="Times New Roman"/>
          <w:sz w:val="24"/>
          <w:szCs w:val="24"/>
        </w:rPr>
        <w:t>as a lump sum</w:t>
      </w:r>
      <w:r w:rsidR="00610755">
        <w:rPr>
          <w:rFonts w:ascii="Times New Roman" w:hAnsi="Times New Roman"/>
          <w:sz w:val="24"/>
          <w:szCs w:val="24"/>
        </w:rPr>
        <w:t xml:space="preserve">, </w:t>
      </w:r>
      <w:r w:rsidR="003C0115">
        <w:rPr>
          <w:rFonts w:ascii="Times New Roman" w:hAnsi="Times New Roman"/>
          <w:sz w:val="24"/>
          <w:szCs w:val="24"/>
        </w:rPr>
        <w:t>in accordance with the Contract Conditions</w:t>
      </w:r>
      <w:r w:rsidR="00794529" w:rsidRPr="00DF08F7">
        <w:rPr>
          <w:rFonts w:ascii="Times New Roman" w:hAnsi="Times New Roman"/>
          <w:sz w:val="24"/>
          <w:szCs w:val="24"/>
        </w:rPr>
        <w:t>.</w:t>
      </w:r>
      <w:r w:rsidR="00794529">
        <w:rPr>
          <w:rFonts w:ascii="Times New Roman" w:hAnsi="Times New Roman"/>
          <w:sz w:val="24"/>
          <w:szCs w:val="24"/>
        </w:rPr>
        <w:t xml:space="preserve">  </w:t>
      </w:r>
      <w:r w:rsidR="002A2D8E">
        <w:rPr>
          <w:rFonts w:ascii="Times New Roman" w:hAnsi="Times New Roman"/>
          <w:sz w:val="24"/>
          <w:szCs w:val="24"/>
        </w:rPr>
        <w:t>T</w:t>
      </w:r>
      <w:r w:rsidR="00794529">
        <w:rPr>
          <w:rFonts w:ascii="Times New Roman" w:hAnsi="Times New Roman"/>
          <w:sz w:val="24"/>
          <w:szCs w:val="24"/>
        </w:rPr>
        <w:t xml:space="preserve">he </w:t>
      </w:r>
      <w:r w:rsidR="002A2D8E" w:rsidRPr="00DF08F7">
        <w:rPr>
          <w:rFonts w:ascii="Times New Roman" w:hAnsi="Times New Roman"/>
          <w:sz w:val="24"/>
          <w:szCs w:val="24"/>
        </w:rPr>
        <w:t xml:space="preserve">Phase II </w:t>
      </w:r>
      <w:proofErr w:type="gramStart"/>
      <w:r w:rsidR="00D92BFA" w:rsidRPr="00DF08F7">
        <w:rPr>
          <w:rFonts w:ascii="Times New Roman" w:hAnsi="Times New Roman"/>
          <w:sz w:val="24"/>
          <w:szCs w:val="24"/>
        </w:rPr>
        <w:t>A</w:t>
      </w:r>
      <w:proofErr w:type="gramEnd"/>
      <w:r w:rsidR="00D92BFA" w:rsidRPr="00DF08F7">
        <w:rPr>
          <w:rFonts w:ascii="Times New Roman" w:hAnsi="Times New Roman"/>
          <w:sz w:val="24"/>
          <w:szCs w:val="24"/>
        </w:rPr>
        <w:t xml:space="preserve"> Activities</w:t>
      </w:r>
      <w:r w:rsidR="002A2D8E">
        <w:rPr>
          <w:rFonts w:ascii="Times New Roman" w:hAnsi="Times New Roman"/>
          <w:sz w:val="24"/>
          <w:szCs w:val="24"/>
        </w:rPr>
        <w:t xml:space="preserve"> </w:t>
      </w:r>
      <w:r w:rsidR="00794529">
        <w:rPr>
          <w:rFonts w:ascii="Times New Roman" w:hAnsi="Times New Roman"/>
          <w:sz w:val="24"/>
          <w:szCs w:val="24"/>
        </w:rPr>
        <w:t xml:space="preserve">are carried out on an admeasurement basis, as the Parties learn more about the network </w:t>
      </w:r>
      <w:r w:rsidR="002A2D8E">
        <w:rPr>
          <w:rFonts w:ascii="Times New Roman" w:hAnsi="Times New Roman"/>
          <w:sz w:val="24"/>
          <w:szCs w:val="24"/>
        </w:rPr>
        <w:t xml:space="preserve">in the Service Area </w:t>
      </w:r>
      <w:r w:rsidR="00794529">
        <w:rPr>
          <w:rFonts w:ascii="Times New Roman" w:hAnsi="Times New Roman"/>
          <w:sz w:val="24"/>
          <w:szCs w:val="24"/>
        </w:rPr>
        <w:t xml:space="preserve">and how it responds to different interventions to </w:t>
      </w:r>
      <w:r w:rsidR="00211B22">
        <w:rPr>
          <w:rFonts w:ascii="Times New Roman" w:hAnsi="Times New Roman"/>
          <w:sz w:val="24"/>
          <w:szCs w:val="24"/>
        </w:rPr>
        <w:t xml:space="preserve">achieve the </w:t>
      </w:r>
      <w:r w:rsidR="00D35B74">
        <w:rPr>
          <w:rFonts w:ascii="Times New Roman" w:hAnsi="Times New Roman"/>
          <w:sz w:val="24"/>
          <w:szCs w:val="24"/>
        </w:rPr>
        <w:t>Initial</w:t>
      </w:r>
      <w:r w:rsidR="00211B22">
        <w:rPr>
          <w:rFonts w:ascii="Times New Roman" w:hAnsi="Times New Roman"/>
          <w:sz w:val="24"/>
          <w:szCs w:val="24"/>
        </w:rPr>
        <w:t xml:space="preserve"> Service Levels </w:t>
      </w:r>
      <w:r w:rsidR="00605F74">
        <w:rPr>
          <w:rFonts w:ascii="Times New Roman" w:hAnsi="Times New Roman"/>
          <w:sz w:val="24"/>
          <w:szCs w:val="24"/>
        </w:rPr>
        <w:t xml:space="preserve">of WLR </w:t>
      </w:r>
      <w:r w:rsidR="00211B22">
        <w:rPr>
          <w:rFonts w:ascii="Times New Roman" w:hAnsi="Times New Roman"/>
          <w:sz w:val="24"/>
          <w:szCs w:val="24"/>
        </w:rPr>
        <w:t>(which will be set out in the Contract)</w:t>
      </w:r>
      <w:r w:rsidR="002A2D8E">
        <w:rPr>
          <w:rFonts w:ascii="Times New Roman" w:hAnsi="Times New Roman"/>
          <w:sz w:val="24"/>
          <w:szCs w:val="24"/>
        </w:rPr>
        <w:t xml:space="preserve">.  </w:t>
      </w:r>
      <w:r w:rsidR="00D92BFA">
        <w:rPr>
          <w:rFonts w:ascii="Times New Roman" w:hAnsi="Times New Roman"/>
          <w:sz w:val="24"/>
          <w:szCs w:val="24"/>
        </w:rPr>
        <w:t>For Phase II B,</w:t>
      </w:r>
      <w:r w:rsidR="00794529">
        <w:rPr>
          <w:rFonts w:ascii="Times New Roman" w:hAnsi="Times New Roman"/>
          <w:sz w:val="24"/>
          <w:szCs w:val="24"/>
        </w:rPr>
        <w:t xml:space="preserve"> the Parties agree </w:t>
      </w:r>
      <w:r w:rsidR="00D92BFA">
        <w:rPr>
          <w:rFonts w:ascii="Times New Roman" w:hAnsi="Times New Roman"/>
          <w:sz w:val="24"/>
          <w:szCs w:val="24"/>
        </w:rPr>
        <w:t>at the end of Phase II A</w:t>
      </w:r>
      <w:r w:rsidR="001D5485">
        <w:rPr>
          <w:rFonts w:ascii="Times New Roman" w:hAnsi="Times New Roman"/>
          <w:sz w:val="24"/>
          <w:szCs w:val="24"/>
        </w:rPr>
        <w:t>,</w:t>
      </w:r>
      <w:r w:rsidR="00D92BFA">
        <w:rPr>
          <w:rFonts w:ascii="Times New Roman" w:hAnsi="Times New Roman"/>
          <w:sz w:val="24"/>
          <w:szCs w:val="24"/>
        </w:rPr>
        <w:t xml:space="preserve"> </w:t>
      </w:r>
      <w:r w:rsidR="00794529">
        <w:rPr>
          <w:rFonts w:ascii="Times New Roman" w:hAnsi="Times New Roman"/>
          <w:sz w:val="24"/>
          <w:szCs w:val="24"/>
        </w:rPr>
        <w:t>a</w:t>
      </w:r>
      <w:r w:rsidR="00102585">
        <w:rPr>
          <w:rFonts w:ascii="Times New Roman" w:hAnsi="Times New Roman"/>
          <w:sz w:val="24"/>
          <w:szCs w:val="24"/>
        </w:rPr>
        <w:t xml:space="preserve"> PBC</w:t>
      </w:r>
      <w:r w:rsidR="00493FCE">
        <w:rPr>
          <w:rFonts w:ascii="Times New Roman" w:hAnsi="Times New Roman"/>
          <w:sz w:val="24"/>
          <w:szCs w:val="24"/>
        </w:rPr>
        <w:t xml:space="preserve"> </w:t>
      </w:r>
      <w:r w:rsidR="00794529">
        <w:rPr>
          <w:rFonts w:ascii="Times New Roman" w:hAnsi="Times New Roman"/>
          <w:sz w:val="24"/>
          <w:szCs w:val="24"/>
        </w:rPr>
        <w:t>lump sum payment</w:t>
      </w:r>
      <w:r w:rsidR="00102585">
        <w:rPr>
          <w:rFonts w:ascii="Times New Roman" w:hAnsi="Times New Roman"/>
          <w:sz w:val="24"/>
          <w:szCs w:val="24"/>
        </w:rPr>
        <w:t xml:space="preserve">, </w:t>
      </w:r>
      <w:r w:rsidR="00605F74">
        <w:rPr>
          <w:rFonts w:ascii="Times New Roman" w:hAnsi="Times New Roman"/>
          <w:sz w:val="24"/>
          <w:szCs w:val="24"/>
        </w:rPr>
        <w:t>WLR</w:t>
      </w:r>
      <w:r w:rsidR="00102585">
        <w:rPr>
          <w:rFonts w:ascii="Times New Roman" w:hAnsi="Times New Roman"/>
          <w:sz w:val="24"/>
          <w:szCs w:val="24"/>
        </w:rPr>
        <w:t xml:space="preserve"> targets</w:t>
      </w:r>
      <w:r w:rsidR="00794529">
        <w:rPr>
          <w:rFonts w:ascii="Times New Roman" w:hAnsi="Times New Roman"/>
          <w:sz w:val="24"/>
          <w:szCs w:val="24"/>
        </w:rPr>
        <w:t xml:space="preserve"> </w:t>
      </w:r>
      <w:r w:rsidR="00D92BFA">
        <w:rPr>
          <w:rFonts w:ascii="Times New Roman" w:hAnsi="Times New Roman"/>
          <w:sz w:val="24"/>
          <w:szCs w:val="24"/>
        </w:rPr>
        <w:t xml:space="preserve">and Phase II </w:t>
      </w:r>
      <w:r w:rsidR="00794529">
        <w:rPr>
          <w:rFonts w:ascii="Times New Roman" w:hAnsi="Times New Roman"/>
          <w:sz w:val="24"/>
          <w:szCs w:val="24"/>
        </w:rPr>
        <w:t xml:space="preserve">B </w:t>
      </w:r>
      <w:r w:rsidR="00794529" w:rsidRPr="00DF08F7">
        <w:rPr>
          <w:rFonts w:ascii="Times New Roman" w:hAnsi="Times New Roman"/>
          <w:sz w:val="24"/>
          <w:szCs w:val="24"/>
        </w:rPr>
        <w:t>Service Levels to be achieved.</w:t>
      </w:r>
      <w:r w:rsidRPr="00DF08F7">
        <w:rPr>
          <w:rFonts w:ascii="Times New Roman" w:hAnsi="Times New Roman"/>
          <w:b/>
          <w:bCs/>
          <w:sz w:val="24"/>
          <w:szCs w:val="24"/>
        </w:rPr>
        <w:t xml:space="preserve"> </w:t>
      </w:r>
      <w:r w:rsidR="00794529" w:rsidRPr="00DF08F7">
        <w:rPr>
          <w:rFonts w:ascii="Times New Roman" w:hAnsi="Times New Roman"/>
          <w:b/>
          <w:bCs/>
          <w:sz w:val="24"/>
          <w:szCs w:val="24"/>
        </w:rPr>
        <w:t xml:space="preserve"> </w:t>
      </w:r>
      <w:r w:rsidR="00794529" w:rsidRPr="00DF08F7">
        <w:rPr>
          <w:rFonts w:ascii="Times New Roman" w:hAnsi="Times New Roman"/>
          <w:sz w:val="24"/>
          <w:szCs w:val="24"/>
        </w:rPr>
        <w:t xml:space="preserve">The </w:t>
      </w:r>
      <w:r w:rsidR="00D92BFA" w:rsidRPr="00DF08F7">
        <w:rPr>
          <w:rFonts w:ascii="Times New Roman" w:hAnsi="Times New Roman"/>
          <w:sz w:val="24"/>
          <w:szCs w:val="24"/>
        </w:rPr>
        <w:t>Phase II A</w:t>
      </w:r>
      <w:r w:rsidRPr="00DF08F7">
        <w:rPr>
          <w:rFonts w:ascii="Times New Roman" w:hAnsi="Times New Roman"/>
          <w:sz w:val="24"/>
          <w:szCs w:val="24"/>
        </w:rPr>
        <w:t xml:space="preserve"> </w:t>
      </w:r>
      <w:r w:rsidR="00A828EB">
        <w:rPr>
          <w:rFonts w:ascii="Times New Roman" w:hAnsi="Times New Roman"/>
          <w:sz w:val="24"/>
          <w:szCs w:val="24"/>
        </w:rPr>
        <w:t xml:space="preserve">Service Levels </w:t>
      </w:r>
      <w:r w:rsidRPr="00DF08F7">
        <w:rPr>
          <w:rFonts w:ascii="Times New Roman" w:hAnsi="Times New Roman"/>
          <w:sz w:val="24"/>
          <w:szCs w:val="24"/>
        </w:rPr>
        <w:t xml:space="preserve">are </w:t>
      </w:r>
      <w:r w:rsidR="00D92BFA" w:rsidRPr="00DF08F7">
        <w:rPr>
          <w:rFonts w:ascii="Times New Roman" w:hAnsi="Times New Roman"/>
          <w:sz w:val="24"/>
          <w:szCs w:val="24"/>
        </w:rPr>
        <w:t>pre-</w:t>
      </w:r>
      <w:r w:rsidRPr="00D35B74">
        <w:rPr>
          <w:rFonts w:ascii="Times New Roman" w:hAnsi="Times New Roman"/>
          <w:sz w:val="24"/>
          <w:szCs w:val="24"/>
        </w:rPr>
        <w:t>defined in the contract</w:t>
      </w:r>
      <w:r w:rsidR="00794529" w:rsidRPr="00D35B74">
        <w:rPr>
          <w:rFonts w:ascii="Times New Roman" w:hAnsi="Times New Roman"/>
          <w:sz w:val="24"/>
          <w:szCs w:val="24"/>
        </w:rPr>
        <w:t xml:space="preserve"> and </w:t>
      </w:r>
      <w:r w:rsidR="00D92BFA" w:rsidRPr="00D35B74">
        <w:rPr>
          <w:rFonts w:ascii="Times New Roman" w:hAnsi="Times New Roman"/>
          <w:sz w:val="24"/>
          <w:szCs w:val="24"/>
        </w:rPr>
        <w:t xml:space="preserve">will be adjusted for </w:t>
      </w:r>
      <w:r w:rsidR="00D92BFA" w:rsidRPr="00DF08F7">
        <w:rPr>
          <w:rFonts w:ascii="Times New Roman" w:hAnsi="Times New Roman"/>
          <w:sz w:val="24"/>
          <w:szCs w:val="24"/>
        </w:rPr>
        <w:t>Phase II B as the</w:t>
      </w:r>
      <w:r w:rsidR="00D92BFA">
        <w:rPr>
          <w:rFonts w:ascii="Times New Roman" w:hAnsi="Times New Roman"/>
          <w:sz w:val="24"/>
          <w:szCs w:val="24"/>
        </w:rPr>
        <w:t xml:space="preserve"> learning process evolves. Then, for Phase II </w:t>
      </w:r>
      <w:r w:rsidR="00D92BFA" w:rsidRPr="00102585">
        <w:rPr>
          <w:rFonts w:ascii="Times New Roman" w:hAnsi="Times New Roman"/>
          <w:sz w:val="24"/>
          <w:szCs w:val="24"/>
        </w:rPr>
        <w:t xml:space="preserve">B, the </w:t>
      </w:r>
      <w:r w:rsidR="00A828EB">
        <w:rPr>
          <w:rFonts w:ascii="Times New Roman" w:hAnsi="Times New Roman"/>
          <w:sz w:val="24"/>
          <w:szCs w:val="24"/>
        </w:rPr>
        <w:t>Phase II B</w:t>
      </w:r>
      <w:r w:rsidR="00D92BFA" w:rsidRPr="00102585">
        <w:rPr>
          <w:rFonts w:ascii="Times New Roman" w:hAnsi="Times New Roman"/>
          <w:sz w:val="24"/>
          <w:szCs w:val="24"/>
        </w:rPr>
        <w:t xml:space="preserve"> Service Levels to be achieved by the Contractor are </w:t>
      </w:r>
      <w:r w:rsidR="00A828EB">
        <w:rPr>
          <w:rFonts w:ascii="Times New Roman" w:hAnsi="Times New Roman"/>
          <w:sz w:val="24"/>
          <w:szCs w:val="24"/>
        </w:rPr>
        <w:t>to be set</w:t>
      </w:r>
      <w:r w:rsidR="00DF08F7" w:rsidRPr="00102585">
        <w:rPr>
          <w:rFonts w:ascii="Times New Roman" w:hAnsi="Times New Roman"/>
          <w:sz w:val="24"/>
          <w:szCs w:val="24"/>
        </w:rPr>
        <w:t xml:space="preserve"> at the end of Phase II A</w:t>
      </w:r>
      <w:r w:rsidRPr="00102585">
        <w:rPr>
          <w:rFonts w:ascii="Times New Roman" w:hAnsi="Times New Roman"/>
          <w:sz w:val="24"/>
          <w:szCs w:val="24"/>
        </w:rPr>
        <w:t xml:space="preserve">.  </w:t>
      </w:r>
      <w:r w:rsidR="00DF08F7" w:rsidRPr="00102585">
        <w:rPr>
          <w:rFonts w:ascii="Times New Roman" w:hAnsi="Times New Roman"/>
          <w:sz w:val="24"/>
          <w:szCs w:val="24"/>
        </w:rPr>
        <w:t>Payment under Phase II B will be lumpsum</w:t>
      </w:r>
      <w:r w:rsidR="00A828EB">
        <w:rPr>
          <w:rFonts w:ascii="Times New Roman" w:hAnsi="Times New Roman"/>
          <w:sz w:val="24"/>
          <w:szCs w:val="24"/>
        </w:rPr>
        <w:t xml:space="preserve"> (to be agreed)</w:t>
      </w:r>
      <w:r w:rsidR="00DF08F7" w:rsidRPr="00102585">
        <w:rPr>
          <w:rFonts w:ascii="Times New Roman" w:hAnsi="Times New Roman"/>
          <w:sz w:val="24"/>
          <w:szCs w:val="24"/>
        </w:rPr>
        <w:t xml:space="preserve">, subject to achievement of the </w:t>
      </w:r>
      <w:r w:rsidR="00A828EB">
        <w:rPr>
          <w:rFonts w:ascii="Times New Roman" w:hAnsi="Times New Roman"/>
          <w:sz w:val="24"/>
          <w:szCs w:val="24"/>
        </w:rPr>
        <w:t>Phase II B</w:t>
      </w:r>
      <w:r w:rsidR="00DF08F7" w:rsidRPr="00102585">
        <w:rPr>
          <w:rFonts w:ascii="Times New Roman" w:hAnsi="Times New Roman"/>
          <w:sz w:val="24"/>
          <w:szCs w:val="24"/>
        </w:rPr>
        <w:t xml:space="preserve"> Service Levels.  </w:t>
      </w:r>
      <w:r w:rsidRPr="00102585">
        <w:rPr>
          <w:rFonts w:ascii="Times New Roman" w:hAnsi="Times New Roman"/>
          <w:sz w:val="24"/>
          <w:szCs w:val="24"/>
        </w:rPr>
        <w:t>Another major difference is that the Contractor is fully responsible for the design of the works which</w:t>
      </w:r>
      <w:r w:rsidRPr="00203156">
        <w:rPr>
          <w:rFonts w:ascii="Times New Roman" w:hAnsi="Times New Roman"/>
          <w:sz w:val="24"/>
          <w:szCs w:val="24"/>
        </w:rPr>
        <w:t xml:space="preserve"> are necessary to reach the required Service </w:t>
      </w:r>
      <w:proofErr w:type="gramStart"/>
      <w:r w:rsidRPr="00203156">
        <w:rPr>
          <w:rFonts w:ascii="Times New Roman" w:hAnsi="Times New Roman"/>
          <w:sz w:val="24"/>
          <w:szCs w:val="24"/>
        </w:rPr>
        <w:t>Levels, and</w:t>
      </w:r>
      <w:proofErr w:type="gramEnd"/>
      <w:r w:rsidRPr="00203156">
        <w:rPr>
          <w:rFonts w:ascii="Times New Roman" w:hAnsi="Times New Roman"/>
          <w:sz w:val="24"/>
          <w:szCs w:val="24"/>
        </w:rPr>
        <w:t xml:space="preserve"> </w:t>
      </w:r>
      <w:r w:rsidR="001D2975">
        <w:rPr>
          <w:rFonts w:ascii="Times New Roman" w:hAnsi="Times New Roman"/>
          <w:sz w:val="24"/>
          <w:szCs w:val="24"/>
        </w:rPr>
        <w:t xml:space="preserve">maintaining those levels during the </w:t>
      </w:r>
      <w:r w:rsidR="00605F74">
        <w:rPr>
          <w:rFonts w:ascii="Times New Roman" w:hAnsi="Times New Roman"/>
          <w:sz w:val="24"/>
          <w:szCs w:val="24"/>
        </w:rPr>
        <w:t xml:space="preserve">Phase III </w:t>
      </w:r>
      <w:r w:rsidR="001D2975">
        <w:rPr>
          <w:rFonts w:ascii="Times New Roman" w:hAnsi="Times New Roman"/>
          <w:sz w:val="24"/>
          <w:szCs w:val="24"/>
        </w:rPr>
        <w:t>Maintenance Period</w:t>
      </w:r>
      <w:r w:rsidRPr="00203156">
        <w:rPr>
          <w:rFonts w:ascii="Times New Roman" w:hAnsi="Times New Roman"/>
          <w:sz w:val="24"/>
          <w:szCs w:val="24"/>
        </w:rPr>
        <w:t xml:space="preserve">. </w:t>
      </w:r>
    </w:p>
    <w:p w14:paraId="28AF0503" w14:textId="0CAFE5F9" w:rsidR="007F3412" w:rsidRDefault="007F3412" w:rsidP="007F3412">
      <w:pPr>
        <w:pStyle w:val="explanatoryclause"/>
        <w:spacing w:after="120"/>
        <w:ind w:left="0" w:firstLine="0"/>
        <w:jc w:val="both"/>
        <w:rPr>
          <w:rFonts w:ascii="Times New Roman" w:hAnsi="Times New Roman"/>
          <w:sz w:val="24"/>
          <w:szCs w:val="24"/>
        </w:rPr>
      </w:pPr>
      <w:r w:rsidRPr="00203156">
        <w:rPr>
          <w:rFonts w:ascii="Times New Roman" w:hAnsi="Times New Roman"/>
          <w:sz w:val="24"/>
          <w:szCs w:val="24"/>
        </w:rPr>
        <w:t xml:space="preserve">It should be noted that the </w:t>
      </w:r>
      <w:r w:rsidR="001D2975">
        <w:rPr>
          <w:rFonts w:ascii="Times New Roman" w:hAnsi="Times New Roman"/>
          <w:sz w:val="24"/>
          <w:szCs w:val="24"/>
        </w:rPr>
        <w:t>W</w:t>
      </w:r>
      <w:r w:rsidR="00605F74">
        <w:rPr>
          <w:rFonts w:ascii="Times New Roman" w:hAnsi="Times New Roman"/>
          <w:sz w:val="24"/>
          <w:szCs w:val="24"/>
        </w:rPr>
        <w:t>LR</w:t>
      </w:r>
      <w:r w:rsidR="001D2975">
        <w:rPr>
          <w:rFonts w:ascii="Times New Roman" w:hAnsi="Times New Roman"/>
          <w:sz w:val="24"/>
          <w:szCs w:val="24"/>
        </w:rPr>
        <w:t>PBC</w:t>
      </w:r>
      <w:r w:rsidRPr="00203156">
        <w:rPr>
          <w:rFonts w:ascii="Times New Roman" w:hAnsi="Times New Roman"/>
          <w:sz w:val="24"/>
          <w:szCs w:val="24"/>
        </w:rPr>
        <w:t xml:space="preserve"> is not designed for the Contractor to simply build </w:t>
      </w:r>
      <w:r w:rsidR="001D2975">
        <w:rPr>
          <w:rFonts w:ascii="Times New Roman" w:hAnsi="Times New Roman"/>
          <w:sz w:val="24"/>
          <w:szCs w:val="24"/>
        </w:rPr>
        <w:t>DMAs in a water network</w:t>
      </w:r>
      <w:r w:rsidRPr="00203156">
        <w:rPr>
          <w:rFonts w:ascii="Times New Roman" w:hAnsi="Times New Roman"/>
          <w:sz w:val="24"/>
          <w:szCs w:val="24"/>
        </w:rPr>
        <w:t xml:space="preserve"> and then move on to other things.  It is meant to establish a</w:t>
      </w:r>
      <w:r w:rsidR="00D92BFA">
        <w:rPr>
          <w:rFonts w:ascii="Times New Roman" w:hAnsi="Times New Roman"/>
          <w:sz w:val="24"/>
          <w:szCs w:val="24"/>
        </w:rPr>
        <w:t xml:space="preserve"> relationship that goes beyond the </w:t>
      </w:r>
      <w:r w:rsidR="00D92BFA" w:rsidRPr="00DF08F7">
        <w:rPr>
          <w:rFonts w:ascii="Times New Roman" w:hAnsi="Times New Roman"/>
          <w:sz w:val="24"/>
          <w:szCs w:val="24"/>
        </w:rPr>
        <w:t xml:space="preserve">construction period and includes a period of </w:t>
      </w:r>
      <w:r w:rsidR="00DF08F7" w:rsidRPr="00DF08F7">
        <w:rPr>
          <w:rFonts w:ascii="Times New Roman" w:hAnsi="Times New Roman"/>
          <w:sz w:val="24"/>
          <w:szCs w:val="24"/>
        </w:rPr>
        <w:t xml:space="preserve">monitoring and </w:t>
      </w:r>
      <w:r w:rsidR="00D92BFA" w:rsidRPr="00DF08F7">
        <w:rPr>
          <w:rFonts w:ascii="Times New Roman" w:hAnsi="Times New Roman"/>
          <w:sz w:val="24"/>
          <w:szCs w:val="24"/>
        </w:rPr>
        <w:t>maintaining service levels.</w:t>
      </w:r>
      <w:r w:rsidR="001D2975" w:rsidRPr="00DF08F7">
        <w:rPr>
          <w:rFonts w:ascii="Times New Roman" w:hAnsi="Times New Roman"/>
          <w:sz w:val="24"/>
          <w:szCs w:val="24"/>
        </w:rPr>
        <w:t xml:space="preserve"> </w:t>
      </w:r>
      <w:r w:rsidR="00D92BFA" w:rsidRPr="00DF08F7">
        <w:rPr>
          <w:rFonts w:ascii="Times New Roman" w:hAnsi="Times New Roman"/>
          <w:sz w:val="24"/>
          <w:szCs w:val="24"/>
        </w:rPr>
        <w:t xml:space="preserve"> </w:t>
      </w:r>
      <w:r w:rsidR="001D2975" w:rsidRPr="00DF08F7">
        <w:rPr>
          <w:rFonts w:ascii="Times New Roman" w:hAnsi="Times New Roman"/>
          <w:sz w:val="24"/>
          <w:szCs w:val="24"/>
        </w:rPr>
        <w:t>The C</w:t>
      </w:r>
      <w:r w:rsidRPr="00DF08F7">
        <w:rPr>
          <w:rFonts w:ascii="Times New Roman" w:hAnsi="Times New Roman"/>
          <w:sz w:val="24"/>
          <w:szCs w:val="24"/>
        </w:rPr>
        <w:t>ontractor’s focus will not simply be on construction</w:t>
      </w:r>
      <w:r w:rsidR="001D2975" w:rsidRPr="00DF08F7">
        <w:rPr>
          <w:rFonts w:ascii="Times New Roman" w:hAnsi="Times New Roman"/>
          <w:sz w:val="24"/>
          <w:szCs w:val="24"/>
        </w:rPr>
        <w:t xml:space="preserve"> and rehabilitation</w:t>
      </w:r>
      <w:r w:rsidRPr="00DF08F7">
        <w:rPr>
          <w:rFonts w:ascii="Times New Roman" w:hAnsi="Times New Roman"/>
          <w:sz w:val="24"/>
          <w:szCs w:val="24"/>
        </w:rPr>
        <w:t xml:space="preserve">, but on </w:t>
      </w:r>
      <w:r w:rsidR="00D92BFA" w:rsidRPr="00DF08F7">
        <w:rPr>
          <w:rFonts w:ascii="Times New Roman" w:hAnsi="Times New Roman"/>
          <w:sz w:val="24"/>
          <w:szCs w:val="24"/>
        </w:rPr>
        <w:t>on-</w:t>
      </w:r>
      <w:r w:rsidR="00D92BFA" w:rsidRPr="00DF08F7">
        <w:rPr>
          <w:rFonts w:ascii="Times New Roman" w:hAnsi="Times New Roman"/>
          <w:sz w:val="24"/>
          <w:szCs w:val="24"/>
        </w:rPr>
        <w:lastRenderedPageBreak/>
        <w:t>going maintenance</w:t>
      </w:r>
      <w:r w:rsidR="00D92BFA" w:rsidRPr="00DF08F7">
        <w:rPr>
          <w:rStyle w:val="CommentReference"/>
          <w:lang w:eastAsia="x-none"/>
        </w:rPr>
        <w:t xml:space="preserve"> </w:t>
      </w:r>
      <w:r w:rsidR="00D92BFA" w:rsidRPr="00DF08F7">
        <w:rPr>
          <w:rFonts w:ascii="Times New Roman" w:hAnsi="Times New Roman"/>
          <w:sz w:val="24"/>
          <w:szCs w:val="24"/>
        </w:rPr>
        <w:t xml:space="preserve">of </w:t>
      </w:r>
      <w:r w:rsidR="001D2975" w:rsidRPr="00DF08F7">
        <w:rPr>
          <w:rFonts w:ascii="Times New Roman" w:hAnsi="Times New Roman"/>
          <w:sz w:val="24"/>
          <w:szCs w:val="24"/>
        </w:rPr>
        <w:t>the asset</w:t>
      </w:r>
      <w:r w:rsidR="00D92BFA" w:rsidRPr="00DF08F7">
        <w:rPr>
          <w:rFonts w:ascii="Times New Roman" w:hAnsi="Times New Roman"/>
          <w:sz w:val="24"/>
          <w:szCs w:val="24"/>
        </w:rPr>
        <w:t>s</w:t>
      </w:r>
      <w:r w:rsidRPr="00DF08F7">
        <w:rPr>
          <w:rFonts w:ascii="Times New Roman" w:hAnsi="Times New Roman"/>
          <w:sz w:val="24"/>
          <w:szCs w:val="24"/>
        </w:rPr>
        <w:t>.  In this sense, the “</w:t>
      </w:r>
      <w:r w:rsidR="001D2975" w:rsidRPr="00DF08F7">
        <w:rPr>
          <w:rFonts w:ascii="Times New Roman" w:hAnsi="Times New Roman"/>
          <w:sz w:val="24"/>
          <w:szCs w:val="24"/>
        </w:rPr>
        <w:t>C</w:t>
      </w:r>
      <w:r w:rsidRPr="00DF08F7">
        <w:rPr>
          <w:rFonts w:ascii="Times New Roman" w:hAnsi="Times New Roman"/>
          <w:sz w:val="24"/>
          <w:szCs w:val="24"/>
        </w:rPr>
        <w:t xml:space="preserve">ontractor” must be a firm or a business venture which has the technical, managerial and financial capacity to fulfill the </w:t>
      </w:r>
      <w:r w:rsidR="0025641E">
        <w:rPr>
          <w:rFonts w:ascii="Times New Roman" w:hAnsi="Times New Roman"/>
          <w:sz w:val="24"/>
          <w:szCs w:val="24"/>
        </w:rPr>
        <w:t>C</w:t>
      </w:r>
      <w:r w:rsidRPr="00DF08F7">
        <w:rPr>
          <w:rFonts w:ascii="Times New Roman" w:hAnsi="Times New Roman"/>
          <w:sz w:val="24"/>
          <w:szCs w:val="24"/>
        </w:rPr>
        <w:t xml:space="preserve">ontract in all its </w:t>
      </w:r>
      <w:r w:rsidR="00D92BFA" w:rsidRPr="00DF08F7">
        <w:rPr>
          <w:rFonts w:ascii="Times New Roman" w:hAnsi="Times New Roman"/>
          <w:sz w:val="24"/>
          <w:szCs w:val="24"/>
        </w:rPr>
        <w:t xml:space="preserve">phases and </w:t>
      </w:r>
      <w:r w:rsidRPr="00DF08F7">
        <w:rPr>
          <w:rFonts w:ascii="Times New Roman" w:hAnsi="Times New Roman"/>
          <w:sz w:val="24"/>
          <w:szCs w:val="24"/>
        </w:rPr>
        <w:t>aspects.</w:t>
      </w:r>
      <w:r w:rsidRPr="00203156">
        <w:rPr>
          <w:rFonts w:ascii="Times New Roman" w:hAnsi="Times New Roman"/>
          <w:sz w:val="24"/>
          <w:szCs w:val="24"/>
        </w:rPr>
        <w:t xml:space="preserve"> </w:t>
      </w:r>
      <w:r w:rsidR="00A828EB">
        <w:rPr>
          <w:rFonts w:ascii="Times New Roman" w:hAnsi="Times New Roman"/>
          <w:sz w:val="24"/>
          <w:szCs w:val="24"/>
        </w:rPr>
        <w:t xml:space="preserve"> For more guidance, </w:t>
      </w:r>
      <w:r w:rsidR="006310A5">
        <w:rPr>
          <w:rFonts w:ascii="Times New Roman" w:hAnsi="Times New Roman"/>
          <w:sz w:val="24"/>
          <w:szCs w:val="24"/>
        </w:rPr>
        <w:t xml:space="preserve">see </w:t>
      </w:r>
      <w:r w:rsidR="00A828EB">
        <w:rPr>
          <w:rFonts w:ascii="Times New Roman" w:hAnsi="Times New Roman"/>
          <w:sz w:val="24"/>
          <w:szCs w:val="24"/>
        </w:rPr>
        <w:t>the Guidance Note for the SP</w:t>
      </w:r>
      <w:r w:rsidR="00E422FB">
        <w:rPr>
          <w:rFonts w:ascii="Times New Roman" w:hAnsi="Times New Roman"/>
          <w:sz w:val="24"/>
          <w:szCs w:val="24"/>
        </w:rPr>
        <w:t>D</w:t>
      </w:r>
      <w:r w:rsidR="00A828EB">
        <w:rPr>
          <w:rFonts w:ascii="Times New Roman" w:hAnsi="Times New Roman"/>
          <w:sz w:val="24"/>
          <w:szCs w:val="24"/>
        </w:rPr>
        <w:t xml:space="preserve"> WLRPBC at </w:t>
      </w:r>
      <w:hyperlink r:id="rId21" w:anchor="SPD" w:history="1">
        <w:r w:rsidR="00A828EB" w:rsidRPr="00AD051A">
          <w:rPr>
            <w:rStyle w:val="Hyperlink"/>
            <w:rFonts w:ascii="Times New Roman" w:hAnsi="Times New Roman"/>
            <w:sz w:val="24"/>
            <w:szCs w:val="24"/>
          </w:rPr>
          <w:t>http://www.worldbank.org/en/projects-operations/products-and-services/brief/procurement-new-framework#SPD</w:t>
        </w:r>
      </w:hyperlink>
      <w:r w:rsidR="00A828EB">
        <w:rPr>
          <w:rFonts w:ascii="Times New Roman" w:hAnsi="Times New Roman"/>
          <w:sz w:val="24"/>
          <w:szCs w:val="24"/>
        </w:rPr>
        <w:t xml:space="preserve">. </w:t>
      </w:r>
    </w:p>
    <w:p w14:paraId="5D600D4B" w14:textId="77777777" w:rsidR="007F3412" w:rsidRPr="00203156" w:rsidRDefault="007F3412" w:rsidP="00A828EB">
      <w:pPr>
        <w:spacing w:after="120"/>
        <w:jc w:val="both"/>
        <w:rPr>
          <w:color w:val="000000"/>
        </w:rPr>
      </w:pPr>
      <w:r w:rsidRPr="00203156">
        <w:rPr>
          <w:color w:val="000000"/>
        </w:rPr>
        <w:t xml:space="preserve">To obtain further information on procurement under World Bank-assisted projects or for question regarding the use of this </w:t>
      </w:r>
      <w:r w:rsidR="00D92BFA">
        <w:rPr>
          <w:color w:val="000000"/>
        </w:rPr>
        <w:t xml:space="preserve">Trial Edition </w:t>
      </w:r>
      <w:r w:rsidRPr="00203156">
        <w:rPr>
          <w:color w:val="000000"/>
        </w:rPr>
        <w:t>SPD, contact:</w:t>
      </w:r>
    </w:p>
    <w:p w14:paraId="48EAE1D8" w14:textId="77777777" w:rsidR="007F3412" w:rsidRPr="00203156" w:rsidRDefault="007F3412" w:rsidP="007F3412">
      <w:pPr>
        <w:spacing w:after="120"/>
        <w:rPr>
          <w:color w:val="000000"/>
        </w:rPr>
      </w:pPr>
    </w:p>
    <w:p w14:paraId="75E6EF03" w14:textId="77777777" w:rsidR="007F3412" w:rsidRPr="00203156" w:rsidRDefault="007F3412" w:rsidP="007F3412">
      <w:pPr>
        <w:jc w:val="center"/>
        <w:rPr>
          <w:color w:val="000000"/>
        </w:rPr>
      </w:pPr>
      <w:r w:rsidRPr="00203156">
        <w:rPr>
          <w:color w:val="000000"/>
        </w:rPr>
        <w:t>Chief Procurement Officer</w:t>
      </w:r>
    </w:p>
    <w:p w14:paraId="4D1CBC3C" w14:textId="77777777" w:rsidR="007F3412" w:rsidRPr="00203156" w:rsidRDefault="007F3412" w:rsidP="007F3412">
      <w:pPr>
        <w:jc w:val="center"/>
        <w:rPr>
          <w:color w:val="000000"/>
        </w:rPr>
      </w:pPr>
      <w:r w:rsidRPr="00203156">
        <w:rPr>
          <w:color w:val="000000"/>
        </w:rPr>
        <w:t>The World Bank</w:t>
      </w:r>
    </w:p>
    <w:p w14:paraId="626E2CDA" w14:textId="77777777" w:rsidR="007F3412" w:rsidRPr="00203156" w:rsidRDefault="007F3412" w:rsidP="007F3412">
      <w:pPr>
        <w:jc w:val="center"/>
        <w:rPr>
          <w:color w:val="000000"/>
        </w:rPr>
      </w:pPr>
      <w:r w:rsidRPr="00203156">
        <w:rPr>
          <w:color w:val="000000"/>
        </w:rPr>
        <w:t>1818 H Street, NW</w:t>
      </w:r>
    </w:p>
    <w:p w14:paraId="37BB85FB" w14:textId="77777777" w:rsidR="007F3412" w:rsidRPr="00203156" w:rsidRDefault="007F3412" w:rsidP="007F3412">
      <w:pPr>
        <w:jc w:val="center"/>
        <w:rPr>
          <w:color w:val="000000"/>
        </w:rPr>
      </w:pPr>
      <w:r w:rsidRPr="00203156">
        <w:rPr>
          <w:color w:val="000000"/>
        </w:rPr>
        <w:t>Washington, D.C.  20433 U.S.A.</w:t>
      </w:r>
    </w:p>
    <w:p w14:paraId="300FBF68" w14:textId="77777777" w:rsidR="007F3412" w:rsidRPr="00DF08F7" w:rsidRDefault="007F3412" w:rsidP="007F3412">
      <w:pPr>
        <w:pStyle w:val="explanatoryclause"/>
        <w:spacing w:after="0"/>
        <w:ind w:left="0" w:firstLine="0"/>
        <w:jc w:val="center"/>
        <w:rPr>
          <w:rFonts w:ascii="Times New Roman" w:hAnsi="Times New Roman"/>
          <w:color w:val="000000"/>
          <w:sz w:val="24"/>
          <w:szCs w:val="24"/>
          <w:lang w:val="nl-NL"/>
        </w:rPr>
      </w:pPr>
      <w:r w:rsidRPr="00DF08F7">
        <w:rPr>
          <w:rStyle w:val="Hyperlink"/>
          <w:rFonts w:ascii="Times New Roman" w:hAnsi="Times New Roman"/>
          <w:color w:val="000000"/>
          <w:sz w:val="24"/>
          <w:szCs w:val="24"/>
          <w:lang w:val="nl-NL"/>
        </w:rPr>
        <w:t>http://www.worldbank.org</w:t>
      </w:r>
    </w:p>
    <w:p w14:paraId="672ECEB9" w14:textId="77777777" w:rsidR="00F31F4C" w:rsidRPr="00DF08F7" w:rsidRDefault="00F31F4C" w:rsidP="00305BF8">
      <w:pPr>
        <w:pStyle w:val="SectionXHeader3"/>
        <w:rPr>
          <w:lang w:val="nl-NL"/>
        </w:rPr>
      </w:pPr>
    </w:p>
    <w:p w14:paraId="09BD762A" w14:textId="77777777" w:rsidR="002543AF" w:rsidRPr="00DF08F7" w:rsidRDefault="002543AF" w:rsidP="00657212">
      <w:pPr>
        <w:jc w:val="both"/>
        <w:rPr>
          <w:lang w:val="nl-NL"/>
        </w:rPr>
      </w:pPr>
    </w:p>
    <w:p w14:paraId="446ACC66" w14:textId="77777777" w:rsidR="0071723E" w:rsidRPr="00DF08F7" w:rsidRDefault="0071723E" w:rsidP="00657212">
      <w:pPr>
        <w:jc w:val="both"/>
        <w:rPr>
          <w:lang w:val="nl-NL"/>
        </w:rPr>
        <w:sectPr w:rsidR="0071723E" w:rsidRPr="00DF08F7" w:rsidSect="00145971">
          <w:headerReference w:type="first" r:id="rId22"/>
          <w:footnotePr>
            <w:numRestart w:val="eachSect"/>
          </w:footnotePr>
          <w:type w:val="oddPage"/>
          <w:pgSz w:w="12240" w:h="15840" w:code="1"/>
          <w:pgMar w:top="1440" w:right="1440" w:bottom="1440" w:left="1530" w:header="720" w:footer="720" w:gutter="0"/>
          <w:pgNumType w:fmt="lowerRoman" w:start="2"/>
          <w:cols w:space="720"/>
          <w:titlePg/>
        </w:sectPr>
      </w:pPr>
    </w:p>
    <w:p w14:paraId="50304629" w14:textId="77777777" w:rsidR="00220D74" w:rsidRPr="00DF08F7" w:rsidRDefault="00220D74" w:rsidP="00E1467B">
      <w:pPr>
        <w:spacing w:line="276" w:lineRule="auto"/>
        <w:jc w:val="center"/>
        <w:rPr>
          <w:b/>
          <w:kern w:val="28"/>
          <w:sz w:val="48"/>
          <w:szCs w:val="20"/>
          <w:lang w:val="nl-NL"/>
        </w:rPr>
      </w:pPr>
      <w:r w:rsidRPr="00DF08F7">
        <w:rPr>
          <w:b/>
          <w:kern w:val="28"/>
          <w:sz w:val="48"/>
          <w:szCs w:val="20"/>
          <w:lang w:val="nl-NL"/>
        </w:rPr>
        <w:lastRenderedPageBreak/>
        <w:t>Standard Procurement Document</w:t>
      </w:r>
    </w:p>
    <w:p w14:paraId="67007C51" w14:textId="77777777" w:rsidR="00220D74" w:rsidRPr="00753F5C" w:rsidRDefault="00220D74" w:rsidP="0088700C">
      <w:pPr>
        <w:spacing w:after="240" w:line="360" w:lineRule="auto"/>
        <w:jc w:val="center"/>
        <w:rPr>
          <w:b/>
          <w:sz w:val="32"/>
          <w:szCs w:val="32"/>
        </w:rPr>
      </w:pPr>
      <w:r w:rsidRPr="00753F5C">
        <w:rPr>
          <w:b/>
          <w:sz w:val="32"/>
          <w:szCs w:val="32"/>
        </w:rPr>
        <w:t>Summary</w:t>
      </w:r>
    </w:p>
    <w:p w14:paraId="18AE1F12" w14:textId="77777777" w:rsidR="00220D74" w:rsidRPr="00753F5C" w:rsidRDefault="00220D74" w:rsidP="009F6DA0">
      <w:pPr>
        <w:rPr>
          <w:b/>
          <w:bCs/>
          <w:sz w:val="32"/>
          <w:szCs w:val="32"/>
        </w:rPr>
      </w:pPr>
      <w:r w:rsidRPr="00753F5C">
        <w:rPr>
          <w:b/>
          <w:bCs/>
          <w:sz w:val="32"/>
          <w:szCs w:val="32"/>
        </w:rPr>
        <w:t>Specific Procurement</w:t>
      </w:r>
      <w:r w:rsidR="00FA15C7" w:rsidRPr="00753F5C">
        <w:rPr>
          <w:b/>
          <w:bCs/>
          <w:sz w:val="32"/>
          <w:szCs w:val="32"/>
        </w:rPr>
        <w:t xml:space="preserve"> Notice</w:t>
      </w:r>
    </w:p>
    <w:p w14:paraId="6AEAC1BD" w14:textId="77777777" w:rsidR="00220D74" w:rsidRPr="00753F5C" w:rsidRDefault="00220D74">
      <w:pPr>
        <w:spacing w:before="120" w:after="120"/>
        <w:rPr>
          <w:b/>
          <w:szCs w:val="20"/>
        </w:rPr>
      </w:pPr>
      <w:r w:rsidRPr="00753F5C">
        <w:rPr>
          <w:b/>
          <w:bCs/>
          <w:kern w:val="28"/>
          <w:szCs w:val="20"/>
        </w:rPr>
        <w:t xml:space="preserve">Specific Procurement Notice - Request for </w:t>
      </w:r>
      <w:r w:rsidR="007C28E1" w:rsidRPr="00753F5C">
        <w:rPr>
          <w:b/>
          <w:bCs/>
          <w:kern w:val="28"/>
          <w:szCs w:val="20"/>
        </w:rPr>
        <w:t>Bid</w:t>
      </w:r>
      <w:r w:rsidRPr="00753F5C">
        <w:rPr>
          <w:b/>
          <w:bCs/>
          <w:kern w:val="28"/>
          <w:szCs w:val="20"/>
        </w:rPr>
        <w:t>s</w:t>
      </w:r>
      <w:r w:rsidRPr="00753F5C">
        <w:rPr>
          <w:b/>
          <w:szCs w:val="20"/>
        </w:rPr>
        <w:t xml:space="preserve"> (RFB)</w:t>
      </w:r>
    </w:p>
    <w:p w14:paraId="4B176572" w14:textId="77777777" w:rsidR="00220D74" w:rsidRPr="00753F5C" w:rsidRDefault="00220D74">
      <w:pPr>
        <w:spacing w:before="120" w:after="120"/>
        <w:jc w:val="both"/>
        <w:rPr>
          <w:szCs w:val="20"/>
        </w:rPr>
      </w:pPr>
      <w:r w:rsidRPr="00753F5C">
        <w:rPr>
          <w:szCs w:val="20"/>
        </w:rPr>
        <w:t xml:space="preserve">The </w:t>
      </w:r>
      <w:r w:rsidR="00FA15C7" w:rsidRPr="00753F5C">
        <w:rPr>
          <w:szCs w:val="20"/>
        </w:rPr>
        <w:t>template</w:t>
      </w:r>
      <w:r w:rsidRPr="00753F5C">
        <w:rPr>
          <w:szCs w:val="20"/>
        </w:rPr>
        <w:t xml:space="preserve"> attached is the Specific</w:t>
      </w:r>
      <w:r w:rsidR="0071723E" w:rsidRPr="00753F5C">
        <w:rPr>
          <w:szCs w:val="20"/>
        </w:rPr>
        <w:t xml:space="preserve"> </w:t>
      </w:r>
      <w:r w:rsidRPr="00753F5C">
        <w:rPr>
          <w:szCs w:val="20"/>
        </w:rPr>
        <w:t xml:space="preserve">Procurement </w:t>
      </w:r>
      <w:r w:rsidR="0071723E" w:rsidRPr="00753F5C">
        <w:rPr>
          <w:szCs w:val="20"/>
        </w:rPr>
        <w:t xml:space="preserve">Notice </w:t>
      </w:r>
      <w:r w:rsidRPr="00753F5C">
        <w:rPr>
          <w:szCs w:val="20"/>
        </w:rPr>
        <w:t xml:space="preserve">for Request for </w:t>
      </w:r>
      <w:r w:rsidR="007C28E1" w:rsidRPr="00753F5C">
        <w:rPr>
          <w:szCs w:val="20"/>
        </w:rPr>
        <w:t>Bid</w:t>
      </w:r>
      <w:r w:rsidRPr="00753F5C">
        <w:rPr>
          <w:szCs w:val="20"/>
        </w:rPr>
        <w:t>s</w:t>
      </w:r>
      <w:r w:rsidR="009F6DA0" w:rsidRPr="00753F5C">
        <w:rPr>
          <w:szCs w:val="20"/>
        </w:rPr>
        <w:t xml:space="preserve"> method, two-envelope b</w:t>
      </w:r>
      <w:r w:rsidR="00311732" w:rsidRPr="00753F5C">
        <w:rPr>
          <w:szCs w:val="20"/>
        </w:rPr>
        <w:t>idding process</w:t>
      </w:r>
      <w:r w:rsidRPr="00753F5C">
        <w:rPr>
          <w:szCs w:val="20"/>
        </w:rPr>
        <w:t xml:space="preserve">. This is the </w:t>
      </w:r>
      <w:r w:rsidR="00FA15C7" w:rsidRPr="00753F5C">
        <w:rPr>
          <w:szCs w:val="20"/>
        </w:rPr>
        <w:t xml:space="preserve">template </w:t>
      </w:r>
      <w:r w:rsidRPr="00753F5C">
        <w:rPr>
          <w:szCs w:val="20"/>
        </w:rPr>
        <w:t>to be used by the Borrower.</w:t>
      </w:r>
    </w:p>
    <w:p w14:paraId="5B9BB4EF" w14:textId="77777777" w:rsidR="009F6DA0" w:rsidRPr="00753F5C" w:rsidRDefault="009F6DA0">
      <w:pPr>
        <w:spacing w:before="120" w:after="120"/>
        <w:jc w:val="both"/>
        <w:rPr>
          <w:szCs w:val="20"/>
        </w:rPr>
      </w:pPr>
    </w:p>
    <w:p w14:paraId="7F790B96" w14:textId="77777777" w:rsidR="00220D74" w:rsidRPr="00753F5C" w:rsidRDefault="007C28E1" w:rsidP="006113C5">
      <w:pPr>
        <w:spacing w:before="240" w:after="60"/>
        <w:rPr>
          <w:b/>
          <w:kern w:val="28"/>
          <w:sz w:val="32"/>
          <w:szCs w:val="32"/>
        </w:rPr>
      </w:pPr>
      <w:r w:rsidRPr="00753F5C">
        <w:rPr>
          <w:b/>
          <w:kern w:val="28"/>
          <w:sz w:val="32"/>
          <w:szCs w:val="32"/>
        </w:rPr>
        <w:t>Bid</w:t>
      </w:r>
      <w:r w:rsidR="00220D74" w:rsidRPr="00753F5C">
        <w:rPr>
          <w:b/>
          <w:kern w:val="28"/>
          <w:sz w:val="32"/>
          <w:szCs w:val="32"/>
        </w:rPr>
        <w:t xml:space="preserve">ding Document: Request for </w:t>
      </w:r>
      <w:r w:rsidRPr="00753F5C">
        <w:rPr>
          <w:b/>
          <w:kern w:val="28"/>
          <w:sz w:val="32"/>
          <w:szCs w:val="32"/>
        </w:rPr>
        <w:t>Bid</w:t>
      </w:r>
      <w:r w:rsidR="00220D74" w:rsidRPr="00753F5C">
        <w:rPr>
          <w:b/>
          <w:kern w:val="28"/>
          <w:sz w:val="32"/>
          <w:szCs w:val="32"/>
        </w:rPr>
        <w:t xml:space="preserve">s – </w:t>
      </w:r>
      <w:r w:rsidR="0025641E">
        <w:rPr>
          <w:b/>
          <w:kern w:val="28"/>
          <w:sz w:val="32"/>
          <w:szCs w:val="32"/>
        </w:rPr>
        <w:t>Water Loss Reduction Performance Based Contract</w:t>
      </w:r>
      <w:r w:rsidR="00220D74" w:rsidRPr="00753F5C">
        <w:rPr>
          <w:b/>
          <w:kern w:val="28"/>
          <w:sz w:val="32"/>
          <w:szCs w:val="32"/>
        </w:rPr>
        <w:t xml:space="preserve"> </w:t>
      </w:r>
      <w:r w:rsidR="00FA15C7" w:rsidRPr="00753F5C">
        <w:rPr>
          <w:b/>
          <w:kern w:val="28"/>
          <w:sz w:val="32"/>
          <w:szCs w:val="32"/>
        </w:rPr>
        <w:t>(Two-</w:t>
      </w:r>
      <w:r w:rsidR="00FB27F6" w:rsidRPr="00753F5C">
        <w:rPr>
          <w:b/>
          <w:kern w:val="28"/>
          <w:sz w:val="32"/>
          <w:szCs w:val="32"/>
        </w:rPr>
        <w:t>E</w:t>
      </w:r>
      <w:r w:rsidR="00FA15C7" w:rsidRPr="00753F5C">
        <w:rPr>
          <w:b/>
          <w:kern w:val="28"/>
          <w:sz w:val="32"/>
          <w:szCs w:val="32"/>
        </w:rPr>
        <w:t xml:space="preserve">nvelope Bidding </w:t>
      </w:r>
      <w:r w:rsidR="00C10F3E" w:rsidRPr="00753F5C">
        <w:rPr>
          <w:b/>
          <w:kern w:val="28"/>
          <w:sz w:val="32"/>
          <w:szCs w:val="32"/>
        </w:rPr>
        <w:t>P</w:t>
      </w:r>
      <w:r w:rsidR="00FA15C7" w:rsidRPr="00753F5C">
        <w:rPr>
          <w:b/>
          <w:kern w:val="28"/>
          <w:sz w:val="32"/>
          <w:szCs w:val="32"/>
        </w:rPr>
        <w:t>rocess)</w:t>
      </w:r>
    </w:p>
    <w:p w14:paraId="61BE86BB" w14:textId="77777777" w:rsidR="00220D74" w:rsidRPr="00753F5C" w:rsidRDefault="00220D74">
      <w:pPr>
        <w:jc w:val="both"/>
        <w:rPr>
          <w:b/>
          <w:sz w:val="28"/>
        </w:rPr>
      </w:pPr>
      <w:bookmarkStart w:id="8" w:name="_Toc438270254"/>
      <w:bookmarkStart w:id="9" w:name="_Toc438366661"/>
    </w:p>
    <w:p w14:paraId="65439CE8" w14:textId="77777777" w:rsidR="00220D74" w:rsidRPr="00753F5C" w:rsidRDefault="00220D74">
      <w:pPr>
        <w:jc w:val="both"/>
        <w:rPr>
          <w:b/>
          <w:sz w:val="28"/>
        </w:rPr>
      </w:pPr>
      <w:r w:rsidRPr="00753F5C">
        <w:rPr>
          <w:b/>
          <w:sz w:val="28"/>
        </w:rPr>
        <w:t xml:space="preserve">PART 1 – </w:t>
      </w:r>
      <w:r w:rsidR="007C28E1" w:rsidRPr="00753F5C">
        <w:rPr>
          <w:b/>
          <w:sz w:val="28"/>
        </w:rPr>
        <w:t>BID</w:t>
      </w:r>
      <w:r w:rsidRPr="00753F5C">
        <w:rPr>
          <w:b/>
          <w:sz w:val="28"/>
        </w:rPr>
        <w:t>DING PROCEDURES</w:t>
      </w:r>
      <w:bookmarkEnd w:id="8"/>
      <w:bookmarkEnd w:id="9"/>
    </w:p>
    <w:p w14:paraId="6DE75C7A" w14:textId="77777777" w:rsidR="00220D74" w:rsidRPr="00753F5C" w:rsidRDefault="00220D74">
      <w:pPr>
        <w:jc w:val="both"/>
        <w:rPr>
          <w:b/>
        </w:rPr>
      </w:pPr>
    </w:p>
    <w:p w14:paraId="5FD3993F" w14:textId="77777777" w:rsidR="00220D74" w:rsidRPr="00753F5C" w:rsidRDefault="00220D74">
      <w:pPr>
        <w:spacing w:after="200"/>
        <w:jc w:val="both"/>
        <w:rPr>
          <w:b/>
        </w:rPr>
      </w:pPr>
      <w:r w:rsidRPr="00753F5C">
        <w:rPr>
          <w:b/>
        </w:rPr>
        <w:t>Section I</w:t>
      </w:r>
      <w:r w:rsidR="0095342C" w:rsidRPr="00753F5C">
        <w:rPr>
          <w:b/>
        </w:rPr>
        <w:t xml:space="preserve"> -</w:t>
      </w:r>
      <w:r w:rsidRPr="00753F5C">
        <w:rPr>
          <w:b/>
        </w:rPr>
        <w:tab/>
        <w:t xml:space="preserve">Instructions to </w:t>
      </w:r>
      <w:r w:rsidR="007C28E1" w:rsidRPr="00753F5C">
        <w:rPr>
          <w:b/>
        </w:rPr>
        <w:t>Bid</w:t>
      </w:r>
      <w:r w:rsidRPr="00753F5C">
        <w:rPr>
          <w:b/>
        </w:rPr>
        <w:t>ders (ITB)</w:t>
      </w:r>
    </w:p>
    <w:p w14:paraId="53AAF980" w14:textId="73544C88" w:rsidR="00220D74" w:rsidRPr="00753F5C" w:rsidRDefault="00220D74">
      <w:pPr>
        <w:spacing w:after="200"/>
        <w:ind w:left="1440"/>
        <w:jc w:val="both"/>
        <w:rPr>
          <w:b/>
        </w:rPr>
      </w:pPr>
      <w:r w:rsidRPr="00753F5C">
        <w:t xml:space="preserve">This Section provides relevant information to help </w:t>
      </w:r>
      <w:r w:rsidR="007C28E1" w:rsidRPr="00753F5C">
        <w:t>Bid</w:t>
      </w:r>
      <w:r w:rsidRPr="00753F5C">
        <w:t xml:space="preserve">ders prepare their </w:t>
      </w:r>
      <w:r w:rsidR="007C28E1" w:rsidRPr="00753F5C">
        <w:t>Bid</w:t>
      </w:r>
      <w:r w:rsidRPr="00753F5C">
        <w:t xml:space="preserve">s. It is based </w:t>
      </w:r>
      <w:r w:rsidR="0010093F" w:rsidRPr="00753F5C">
        <w:t xml:space="preserve">on </w:t>
      </w:r>
      <w:r w:rsidRPr="00753F5C">
        <w:t xml:space="preserve">two (2) envelope </w:t>
      </w:r>
      <w:r w:rsidR="00166B2C" w:rsidRPr="00753F5C">
        <w:t xml:space="preserve">Bidding </w:t>
      </w:r>
      <w:r w:rsidRPr="00753F5C">
        <w:t>process</w:t>
      </w:r>
      <w:r w:rsidR="00B62BC1" w:rsidRPr="00B62BC1">
        <w:rPr>
          <w:color w:val="000000" w:themeColor="text1"/>
        </w:rPr>
        <w:t xml:space="preserve"> </w:t>
      </w:r>
      <w:r w:rsidR="00B62BC1">
        <w:rPr>
          <w:color w:val="000000" w:themeColor="text1"/>
        </w:rPr>
        <w:t xml:space="preserve">with application of </w:t>
      </w:r>
      <w:r w:rsidR="004A791E">
        <w:rPr>
          <w:color w:val="000000" w:themeColor="text1"/>
        </w:rPr>
        <w:t>R</w:t>
      </w:r>
      <w:r w:rsidR="00B62BC1">
        <w:rPr>
          <w:color w:val="000000" w:themeColor="text1"/>
        </w:rPr>
        <w:t xml:space="preserve">ated </w:t>
      </w:r>
      <w:r w:rsidR="004A791E">
        <w:rPr>
          <w:color w:val="000000" w:themeColor="text1"/>
        </w:rPr>
        <w:t>C</w:t>
      </w:r>
      <w:r w:rsidR="00B62BC1">
        <w:rPr>
          <w:color w:val="000000" w:themeColor="text1"/>
        </w:rPr>
        <w:t>riteria</w:t>
      </w:r>
      <w:r w:rsidRPr="00753F5C">
        <w:t xml:space="preserve">. Information is also provided on the submission, opening, and evaluation of </w:t>
      </w:r>
      <w:r w:rsidR="007C28E1" w:rsidRPr="00753F5C">
        <w:t>Bid</w:t>
      </w:r>
      <w:r w:rsidRPr="00753F5C">
        <w:t xml:space="preserve">s and on the award of Contracts.  </w:t>
      </w:r>
      <w:r w:rsidRPr="00753F5C">
        <w:rPr>
          <w:b/>
        </w:rPr>
        <w:t>Section I contains provisions that are to be used without modification.</w:t>
      </w:r>
    </w:p>
    <w:p w14:paraId="613287C1" w14:textId="77777777" w:rsidR="00220D74" w:rsidRPr="00753F5C" w:rsidRDefault="00220D74">
      <w:pPr>
        <w:spacing w:after="200"/>
        <w:jc w:val="both"/>
        <w:rPr>
          <w:b/>
        </w:rPr>
      </w:pPr>
      <w:r w:rsidRPr="00753F5C">
        <w:rPr>
          <w:b/>
        </w:rPr>
        <w:t>Section II</w:t>
      </w:r>
      <w:r w:rsidR="0095342C" w:rsidRPr="00753F5C">
        <w:rPr>
          <w:b/>
        </w:rPr>
        <w:t xml:space="preserve"> -</w:t>
      </w:r>
      <w:r w:rsidRPr="00753F5C">
        <w:rPr>
          <w:b/>
        </w:rPr>
        <w:tab/>
      </w:r>
      <w:r w:rsidR="007C28E1" w:rsidRPr="00753F5C">
        <w:rPr>
          <w:b/>
        </w:rPr>
        <w:t>Bid</w:t>
      </w:r>
      <w:r w:rsidRPr="00753F5C">
        <w:rPr>
          <w:b/>
        </w:rPr>
        <w:t xml:space="preserve"> Data Sheet (BDS)</w:t>
      </w:r>
    </w:p>
    <w:p w14:paraId="6A8ED24C" w14:textId="77777777" w:rsidR="00220D74" w:rsidRPr="00753F5C" w:rsidRDefault="00220D74">
      <w:pPr>
        <w:spacing w:after="200"/>
        <w:ind w:left="1440"/>
        <w:jc w:val="both"/>
      </w:pPr>
      <w:r w:rsidRPr="00753F5C">
        <w:t xml:space="preserve">This Section includes provisions that are specific to each procurement and that supplement Section I, Instructions to </w:t>
      </w:r>
      <w:r w:rsidR="007C28E1" w:rsidRPr="00753F5C">
        <w:t>Bid</w:t>
      </w:r>
      <w:r w:rsidRPr="00753F5C">
        <w:t xml:space="preserve">ders.  </w:t>
      </w:r>
    </w:p>
    <w:p w14:paraId="0426AFFD" w14:textId="77777777" w:rsidR="00220D74" w:rsidRPr="00753F5C" w:rsidRDefault="00220D74">
      <w:pPr>
        <w:spacing w:after="200"/>
        <w:ind w:left="1440" w:hanging="1440"/>
        <w:jc w:val="both"/>
        <w:rPr>
          <w:bCs/>
          <w:i/>
          <w:iCs/>
        </w:rPr>
      </w:pPr>
      <w:r w:rsidRPr="00753F5C">
        <w:rPr>
          <w:b/>
        </w:rPr>
        <w:t>Section III</w:t>
      </w:r>
      <w:r w:rsidR="0095342C" w:rsidRPr="00753F5C">
        <w:rPr>
          <w:b/>
        </w:rPr>
        <w:t xml:space="preserve"> -</w:t>
      </w:r>
      <w:r w:rsidRPr="00753F5C">
        <w:rPr>
          <w:b/>
        </w:rPr>
        <w:tab/>
        <w:t>Evaluation and Qualification Criteria</w:t>
      </w:r>
    </w:p>
    <w:p w14:paraId="04CE368C" w14:textId="4139B474" w:rsidR="00220D74" w:rsidRPr="00753F5C" w:rsidRDefault="00220D74" w:rsidP="00B8650D">
      <w:pPr>
        <w:spacing w:after="200"/>
        <w:ind w:left="1440"/>
        <w:jc w:val="both"/>
      </w:pPr>
      <w:r w:rsidRPr="00753F5C">
        <w:t xml:space="preserve">This Section specifies the criteria to determine the Most Advantageous </w:t>
      </w:r>
      <w:r w:rsidR="007C28E1" w:rsidRPr="00753F5C">
        <w:t>Bid</w:t>
      </w:r>
      <w:r w:rsidRPr="00753F5C">
        <w:t xml:space="preserve">. </w:t>
      </w:r>
    </w:p>
    <w:p w14:paraId="760F4B35" w14:textId="77777777" w:rsidR="00220D74" w:rsidRPr="00753F5C" w:rsidRDefault="00220D74">
      <w:pPr>
        <w:spacing w:after="200"/>
        <w:jc w:val="both"/>
        <w:rPr>
          <w:b/>
        </w:rPr>
      </w:pPr>
      <w:r w:rsidRPr="00753F5C">
        <w:rPr>
          <w:b/>
        </w:rPr>
        <w:t>Section IV</w:t>
      </w:r>
      <w:r w:rsidR="0095342C" w:rsidRPr="00753F5C">
        <w:rPr>
          <w:b/>
        </w:rPr>
        <w:t xml:space="preserve"> -</w:t>
      </w:r>
      <w:r w:rsidRPr="00753F5C">
        <w:rPr>
          <w:b/>
        </w:rPr>
        <w:tab/>
      </w:r>
      <w:r w:rsidR="007C28E1" w:rsidRPr="00753F5C">
        <w:rPr>
          <w:b/>
        </w:rPr>
        <w:t>Bid</w:t>
      </w:r>
      <w:r w:rsidRPr="00753F5C">
        <w:rPr>
          <w:b/>
        </w:rPr>
        <w:t>ding Forms</w:t>
      </w:r>
    </w:p>
    <w:p w14:paraId="43C532DB" w14:textId="77777777" w:rsidR="00E1467B" w:rsidRPr="00753F5C" w:rsidRDefault="003F31CE" w:rsidP="00E1467B">
      <w:pPr>
        <w:pStyle w:val="List"/>
        <w:spacing w:after="200"/>
        <w:rPr>
          <w:rFonts w:ascii="Times New Roman" w:hAnsi="Times New Roman"/>
          <w:sz w:val="24"/>
          <w:szCs w:val="24"/>
        </w:rPr>
      </w:pPr>
      <w:r w:rsidRPr="00753F5C">
        <w:rPr>
          <w:rFonts w:ascii="Times New Roman" w:hAnsi="Times New Roman"/>
          <w:sz w:val="24"/>
          <w:szCs w:val="24"/>
        </w:rPr>
        <w:t xml:space="preserve">This Section includes the forms for the Bid submission, Bill of Quantities or </w:t>
      </w:r>
      <w:r w:rsidR="002768A2" w:rsidRPr="00753F5C">
        <w:rPr>
          <w:rFonts w:ascii="Times New Roman" w:hAnsi="Times New Roman"/>
          <w:sz w:val="24"/>
          <w:szCs w:val="24"/>
        </w:rPr>
        <w:t>Activity</w:t>
      </w:r>
      <w:r w:rsidRPr="00753F5C">
        <w:rPr>
          <w:rFonts w:ascii="Times New Roman" w:hAnsi="Times New Roman"/>
          <w:sz w:val="24"/>
          <w:szCs w:val="24"/>
        </w:rPr>
        <w:t xml:space="preserve"> Schedules to be completed by the Bidder and submitted as part of its Bid. </w:t>
      </w:r>
    </w:p>
    <w:p w14:paraId="7F3CC61C" w14:textId="77777777" w:rsidR="00220D74" w:rsidRPr="00753F5C" w:rsidRDefault="00220D74" w:rsidP="00A56F71">
      <w:pPr>
        <w:keepNext/>
        <w:spacing w:after="200"/>
      </w:pPr>
      <w:r w:rsidRPr="00753F5C">
        <w:rPr>
          <w:b/>
        </w:rPr>
        <w:t>Section V</w:t>
      </w:r>
      <w:r w:rsidR="0095342C" w:rsidRPr="00753F5C">
        <w:rPr>
          <w:b/>
        </w:rPr>
        <w:t xml:space="preserve"> -</w:t>
      </w:r>
      <w:r w:rsidRPr="00753F5C">
        <w:rPr>
          <w:b/>
        </w:rPr>
        <w:tab/>
        <w:t>Eligible Countries</w:t>
      </w:r>
    </w:p>
    <w:p w14:paraId="5989161C" w14:textId="77777777" w:rsidR="00220D74" w:rsidRPr="00753F5C" w:rsidRDefault="00220D74">
      <w:pPr>
        <w:spacing w:after="200"/>
      </w:pPr>
      <w:r w:rsidRPr="00753F5C">
        <w:rPr>
          <w:b/>
        </w:rPr>
        <w:tab/>
      </w:r>
      <w:r w:rsidRPr="00753F5C">
        <w:rPr>
          <w:b/>
        </w:rPr>
        <w:tab/>
      </w:r>
      <w:r w:rsidRPr="00753F5C">
        <w:t>This Section contains information regarding eligible countries.</w:t>
      </w:r>
    </w:p>
    <w:p w14:paraId="7B220669" w14:textId="77777777" w:rsidR="00220D74" w:rsidRPr="00753F5C" w:rsidRDefault="00220D74">
      <w:pPr>
        <w:tabs>
          <w:tab w:val="left" w:pos="1418"/>
        </w:tabs>
        <w:spacing w:before="120" w:after="120"/>
        <w:rPr>
          <w:b/>
          <w:szCs w:val="20"/>
        </w:rPr>
      </w:pPr>
      <w:r w:rsidRPr="00753F5C">
        <w:rPr>
          <w:b/>
          <w:bCs/>
        </w:rPr>
        <w:t>Section VI</w:t>
      </w:r>
      <w:r w:rsidR="0095342C" w:rsidRPr="00753F5C">
        <w:rPr>
          <w:b/>
          <w:bCs/>
        </w:rPr>
        <w:t xml:space="preserve"> -</w:t>
      </w:r>
      <w:r w:rsidRPr="00753F5C">
        <w:rPr>
          <w:b/>
          <w:bCs/>
        </w:rPr>
        <w:tab/>
      </w:r>
      <w:r w:rsidRPr="00753F5C">
        <w:rPr>
          <w:b/>
          <w:szCs w:val="20"/>
        </w:rPr>
        <w:t>Fraud and Corruption</w:t>
      </w:r>
      <w:r w:rsidRPr="00753F5C">
        <w:rPr>
          <w:b/>
          <w:bCs/>
          <w:szCs w:val="20"/>
        </w:rPr>
        <w:t xml:space="preserve"> </w:t>
      </w:r>
    </w:p>
    <w:p w14:paraId="635CECF8" w14:textId="77777777" w:rsidR="00617885" w:rsidRPr="00753F5C" w:rsidRDefault="00F734C0" w:rsidP="00617885">
      <w:pPr>
        <w:pStyle w:val="explanatorynotes"/>
        <w:suppressAutoHyphens w:val="0"/>
        <w:spacing w:after="0" w:line="240" w:lineRule="auto"/>
        <w:ind w:left="1440"/>
        <w:rPr>
          <w:rFonts w:ascii="Times New Roman" w:hAnsi="Times New Roman"/>
          <w:color w:val="000000" w:themeColor="text1"/>
          <w:sz w:val="24"/>
          <w:szCs w:val="24"/>
        </w:rPr>
      </w:pPr>
      <w:r w:rsidRPr="00753F5C">
        <w:rPr>
          <w:rFonts w:ascii="Times New Roman" w:hAnsi="Times New Roman"/>
          <w:color w:val="000000" w:themeColor="text1"/>
          <w:sz w:val="24"/>
          <w:szCs w:val="24"/>
        </w:rPr>
        <w:t>This section includes the F</w:t>
      </w:r>
      <w:r w:rsidR="00617885" w:rsidRPr="00753F5C">
        <w:rPr>
          <w:rFonts w:ascii="Times New Roman" w:hAnsi="Times New Roman"/>
          <w:color w:val="000000" w:themeColor="text1"/>
          <w:sz w:val="24"/>
          <w:szCs w:val="24"/>
        </w:rPr>
        <w:t xml:space="preserve">raud and </w:t>
      </w:r>
      <w:r w:rsidRPr="00753F5C">
        <w:rPr>
          <w:rFonts w:ascii="Times New Roman" w:hAnsi="Times New Roman"/>
          <w:color w:val="000000" w:themeColor="text1"/>
          <w:sz w:val="24"/>
          <w:szCs w:val="24"/>
        </w:rPr>
        <w:t>C</w:t>
      </w:r>
      <w:r w:rsidR="00617885" w:rsidRPr="00753F5C">
        <w:rPr>
          <w:rFonts w:ascii="Times New Roman" w:hAnsi="Times New Roman"/>
          <w:color w:val="000000" w:themeColor="text1"/>
          <w:sz w:val="24"/>
          <w:szCs w:val="24"/>
        </w:rPr>
        <w:t xml:space="preserve">orruption provisions which apply to this Bidding process. </w:t>
      </w:r>
    </w:p>
    <w:p w14:paraId="7EFBC5A0" w14:textId="77777777" w:rsidR="00220D74" w:rsidRPr="00753F5C" w:rsidRDefault="00220D74"/>
    <w:p w14:paraId="1BD97BAB" w14:textId="77777777" w:rsidR="00220D74" w:rsidRPr="00753F5C" w:rsidRDefault="00220D74">
      <w:pPr>
        <w:keepNext/>
        <w:rPr>
          <w:b/>
          <w:sz w:val="28"/>
        </w:rPr>
      </w:pPr>
      <w:bookmarkStart w:id="10" w:name="_Toc438267875"/>
      <w:bookmarkStart w:id="11" w:name="_Toc438270255"/>
      <w:bookmarkStart w:id="12" w:name="_Toc438366662"/>
      <w:r w:rsidRPr="00753F5C">
        <w:rPr>
          <w:b/>
          <w:sz w:val="28"/>
        </w:rPr>
        <w:t xml:space="preserve">PART 2 – WORKS </w:t>
      </w:r>
      <w:r w:rsidR="002641E1">
        <w:rPr>
          <w:b/>
          <w:sz w:val="28"/>
        </w:rPr>
        <w:t xml:space="preserve">AND SERVICES </w:t>
      </w:r>
      <w:r w:rsidRPr="00753F5C">
        <w:rPr>
          <w:b/>
          <w:sz w:val="28"/>
        </w:rPr>
        <w:t>REQUIREMENTS</w:t>
      </w:r>
      <w:bookmarkEnd w:id="10"/>
      <w:bookmarkEnd w:id="11"/>
      <w:bookmarkEnd w:id="12"/>
    </w:p>
    <w:p w14:paraId="016A225F" w14:textId="77777777" w:rsidR="00220D74" w:rsidRPr="00753F5C" w:rsidRDefault="00220D74">
      <w:pPr>
        <w:keepNext/>
        <w:rPr>
          <w:b/>
        </w:rPr>
      </w:pPr>
    </w:p>
    <w:p w14:paraId="5FB5426B" w14:textId="77777777" w:rsidR="00220D74" w:rsidRPr="00753F5C" w:rsidRDefault="00220D74">
      <w:pPr>
        <w:spacing w:after="200"/>
      </w:pPr>
      <w:r w:rsidRPr="00753F5C">
        <w:rPr>
          <w:b/>
        </w:rPr>
        <w:t>Section VII</w:t>
      </w:r>
      <w:r w:rsidR="0095342C" w:rsidRPr="00753F5C">
        <w:rPr>
          <w:b/>
        </w:rPr>
        <w:t xml:space="preserve"> -</w:t>
      </w:r>
      <w:r w:rsidRPr="00753F5C">
        <w:rPr>
          <w:b/>
          <w:sz w:val="28"/>
        </w:rPr>
        <w:t xml:space="preserve"> </w:t>
      </w:r>
      <w:r w:rsidR="002641E1">
        <w:rPr>
          <w:b/>
        </w:rPr>
        <w:t>Specifications</w:t>
      </w:r>
      <w:r w:rsidRPr="00753F5C">
        <w:rPr>
          <w:b/>
          <w:sz w:val="28"/>
        </w:rPr>
        <w:tab/>
      </w:r>
    </w:p>
    <w:p w14:paraId="47C1EDA5" w14:textId="77777777" w:rsidR="00220D74" w:rsidRDefault="00220D74" w:rsidP="001D2975">
      <w:pPr>
        <w:spacing w:after="200"/>
        <w:ind w:left="1440"/>
        <w:jc w:val="both"/>
        <w:rPr>
          <w:szCs w:val="20"/>
        </w:rPr>
      </w:pPr>
      <w:r w:rsidRPr="00753F5C">
        <w:t xml:space="preserve">This Section contains the Specification, the Drawings, and supplementary information that describe the Works </w:t>
      </w:r>
      <w:r w:rsidR="002641E1">
        <w:t xml:space="preserve">and the Services </w:t>
      </w:r>
      <w:r w:rsidRPr="00753F5C">
        <w:t>to be procured.</w:t>
      </w:r>
      <w:r w:rsidR="003871C4" w:rsidRPr="00753F5C">
        <w:t xml:space="preserve"> </w:t>
      </w:r>
      <w:r w:rsidR="003871C4" w:rsidRPr="00753F5C">
        <w:rPr>
          <w:szCs w:val="20"/>
        </w:rPr>
        <w:t>The</w:t>
      </w:r>
      <w:r w:rsidR="009F5CD4">
        <w:rPr>
          <w:szCs w:val="20"/>
        </w:rPr>
        <w:t>se</w:t>
      </w:r>
      <w:r w:rsidR="003871C4" w:rsidRPr="00753F5C">
        <w:rPr>
          <w:szCs w:val="20"/>
        </w:rPr>
        <w:t xml:space="preserve"> </w:t>
      </w:r>
      <w:r w:rsidR="002641E1">
        <w:rPr>
          <w:szCs w:val="20"/>
        </w:rPr>
        <w:t xml:space="preserve">Specifications </w:t>
      </w:r>
      <w:proofErr w:type="gramStart"/>
      <w:r w:rsidR="002641E1">
        <w:rPr>
          <w:szCs w:val="20"/>
        </w:rPr>
        <w:t>have to</w:t>
      </w:r>
      <w:proofErr w:type="gramEnd"/>
      <w:r w:rsidR="002641E1">
        <w:rPr>
          <w:szCs w:val="20"/>
        </w:rPr>
        <w:t xml:space="preserve"> be prepared specifically for</w:t>
      </w:r>
      <w:r w:rsidR="00BC11F5">
        <w:rPr>
          <w:szCs w:val="20"/>
        </w:rPr>
        <w:t xml:space="preserve"> each contract to be procured</w:t>
      </w:r>
      <w:r w:rsidR="003871C4" w:rsidRPr="00753F5C">
        <w:rPr>
          <w:szCs w:val="20"/>
        </w:rPr>
        <w:t xml:space="preserve">.  </w:t>
      </w:r>
    </w:p>
    <w:p w14:paraId="5F0F8FAE" w14:textId="77777777" w:rsidR="00D942F7" w:rsidRDefault="009F5CD4" w:rsidP="001D2975">
      <w:pPr>
        <w:pStyle w:val="List"/>
        <w:spacing w:after="240"/>
        <w:rPr>
          <w:rFonts w:ascii="Times New Roman" w:hAnsi="Times New Roman"/>
          <w:sz w:val="24"/>
          <w:szCs w:val="24"/>
        </w:rPr>
      </w:pPr>
      <w:r w:rsidRPr="00DF08F7">
        <w:rPr>
          <w:rFonts w:ascii="Times New Roman" w:hAnsi="Times New Roman"/>
          <w:sz w:val="24"/>
          <w:szCs w:val="24"/>
        </w:rPr>
        <w:t xml:space="preserve">To facilitate this work, the Bank has provided a separate </w:t>
      </w:r>
      <w:r w:rsidR="00963FC6">
        <w:rPr>
          <w:rFonts w:ascii="Times New Roman" w:hAnsi="Times New Roman"/>
          <w:sz w:val="24"/>
          <w:szCs w:val="24"/>
        </w:rPr>
        <w:t>guidance</w:t>
      </w:r>
      <w:r w:rsidR="00BC11F5">
        <w:rPr>
          <w:rFonts w:ascii="Times New Roman" w:hAnsi="Times New Roman"/>
          <w:sz w:val="24"/>
          <w:szCs w:val="24"/>
        </w:rPr>
        <w:t xml:space="preserve"> note </w:t>
      </w:r>
      <w:r w:rsidRPr="00DF08F7">
        <w:rPr>
          <w:rFonts w:ascii="Times New Roman" w:hAnsi="Times New Roman"/>
          <w:sz w:val="24"/>
          <w:szCs w:val="24"/>
        </w:rPr>
        <w:t xml:space="preserve">with </w:t>
      </w:r>
      <w:r w:rsidRPr="00DF08F7">
        <w:rPr>
          <w:rFonts w:ascii="Times New Roman" w:hAnsi="Times New Roman"/>
          <w:b/>
          <w:i/>
          <w:sz w:val="24"/>
          <w:szCs w:val="24"/>
        </w:rPr>
        <w:t xml:space="preserve">Sample Specifications for </w:t>
      </w:r>
      <w:r w:rsidR="00605F74">
        <w:rPr>
          <w:rFonts w:ascii="Times New Roman" w:hAnsi="Times New Roman"/>
          <w:b/>
          <w:i/>
          <w:sz w:val="24"/>
          <w:szCs w:val="24"/>
        </w:rPr>
        <w:t>WLRPBC</w:t>
      </w:r>
      <w:r w:rsidR="00BC11F5">
        <w:rPr>
          <w:rFonts w:ascii="Times New Roman" w:hAnsi="Times New Roman"/>
          <w:sz w:val="24"/>
          <w:szCs w:val="24"/>
        </w:rPr>
        <w:t xml:space="preserve"> which can be found at </w:t>
      </w:r>
      <w:hyperlink r:id="rId23" w:anchor="SPD" w:history="1">
        <w:r w:rsidR="00D9149B" w:rsidRPr="00AD051A">
          <w:rPr>
            <w:rStyle w:val="Hyperlink"/>
            <w:rFonts w:ascii="Times New Roman" w:hAnsi="Times New Roman"/>
            <w:sz w:val="24"/>
            <w:szCs w:val="24"/>
          </w:rPr>
          <w:t>http://www.worldbank.org/en/projects-operations/products-and-services/brief/procurement-new-framework#SPD</w:t>
        </w:r>
      </w:hyperlink>
      <w:r w:rsidRPr="00DF08F7">
        <w:rPr>
          <w:rFonts w:ascii="Times New Roman" w:hAnsi="Times New Roman"/>
          <w:sz w:val="24"/>
          <w:szCs w:val="24"/>
        </w:rPr>
        <w:t xml:space="preserve">. </w:t>
      </w:r>
    </w:p>
    <w:p w14:paraId="75C6B206" w14:textId="4C15A352" w:rsidR="00BC11F5" w:rsidRDefault="009F5CD4" w:rsidP="001D2975">
      <w:pPr>
        <w:pStyle w:val="List"/>
        <w:spacing w:after="240"/>
        <w:rPr>
          <w:rFonts w:ascii="Times New Roman" w:hAnsi="Times New Roman"/>
          <w:sz w:val="24"/>
          <w:szCs w:val="24"/>
        </w:rPr>
      </w:pPr>
      <w:r w:rsidRPr="00DF08F7">
        <w:rPr>
          <w:rFonts w:ascii="Times New Roman" w:hAnsi="Times New Roman"/>
          <w:sz w:val="24"/>
          <w:szCs w:val="24"/>
        </w:rPr>
        <w:t xml:space="preserve">The Sample Specifications are provided for guidance in conformance with the basic principles adopted under this SPD </w:t>
      </w:r>
      <w:r w:rsidR="00605F74">
        <w:rPr>
          <w:rFonts w:ascii="Times New Roman" w:hAnsi="Times New Roman"/>
          <w:sz w:val="24"/>
          <w:szCs w:val="24"/>
        </w:rPr>
        <w:t>WLRPBC</w:t>
      </w:r>
      <w:r w:rsidRPr="00DF08F7">
        <w:rPr>
          <w:rFonts w:ascii="Times New Roman" w:hAnsi="Times New Roman"/>
          <w:sz w:val="24"/>
          <w:szCs w:val="24"/>
        </w:rPr>
        <w:t>, including definitions of terms, provisions and processes. These Sample Specifications are included to provide guidance to the user of this SPD but are not intended for universal application in all countries without further adaptations to local water networks</w:t>
      </w:r>
      <w:r w:rsidR="00BC11F5">
        <w:rPr>
          <w:rFonts w:ascii="Times New Roman" w:hAnsi="Times New Roman"/>
          <w:sz w:val="24"/>
          <w:szCs w:val="24"/>
        </w:rPr>
        <w:t>.</w:t>
      </w:r>
    </w:p>
    <w:p w14:paraId="62A87D46" w14:textId="02D9EFAF" w:rsidR="001D2975" w:rsidRPr="00BC11F5" w:rsidRDefault="00BC11F5" w:rsidP="001D2975">
      <w:pPr>
        <w:pStyle w:val="List"/>
        <w:spacing w:after="240"/>
        <w:rPr>
          <w:rFonts w:ascii="Times New Roman" w:hAnsi="Times New Roman"/>
          <w:b/>
          <w:sz w:val="24"/>
          <w:szCs w:val="24"/>
        </w:rPr>
      </w:pPr>
      <w:r w:rsidRPr="00BC11F5">
        <w:rPr>
          <w:rFonts w:ascii="Times New Roman" w:hAnsi="Times New Roman"/>
          <w:sz w:val="24"/>
          <w:szCs w:val="24"/>
        </w:rPr>
        <w:t>The Works</w:t>
      </w:r>
      <w:r w:rsidR="000B2F5B">
        <w:rPr>
          <w:rFonts w:ascii="Times New Roman" w:hAnsi="Times New Roman"/>
          <w:sz w:val="24"/>
          <w:szCs w:val="24"/>
        </w:rPr>
        <w:t xml:space="preserve"> </w:t>
      </w:r>
      <w:r w:rsidRPr="00BC11F5">
        <w:rPr>
          <w:rFonts w:ascii="Times New Roman" w:hAnsi="Times New Roman"/>
          <w:sz w:val="24"/>
          <w:szCs w:val="24"/>
        </w:rPr>
        <w:t>and Services</w:t>
      </w:r>
      <w:r w:rsidR="000B2F5B">
        <w:rPr>
          <w:rFonts w:ascii="Times New Roman" w:hAnsi="Times New Roman"/>
          <w:sz w:val="24"/>
          <w:szCs w:val="24"/>
        </w:rPr>
        <w:t xml:space="preserve"> </w:t>
      </w:r>
      <w:r w:rsidRPr="00BC11F5">
        <w:rPr>
          <w:rFonts w:ascii="Times New Roman" w:hAnsi="Times New Roman"/>
          <w:sz w:val="24"/>
          <w:szCs w:val="24"/>
        </w:rPr>
        <w:t>Requirements also include the environmental</w:t>
      </w:r>
      <w:r w:rsidR="00931320">
        <w:rPr>
          <w:rFonts w:ascii="Times New Roman" w:hAnsi="Times New Roman"/>
          <w:sz w:val="24"/>
          <w:szCs w:val="24"/>
        </w:rPr>
        <w:t xml:space="preserve"> and </w:t>
      </w:r>
      <w:r w:rsidRPr="00BC11F5">
        <w:rPr>
          <w:rFonts w:ascii="Times New Roman" w:hAnsi="Times New Roman"/>
          <w:sz w:val="24"/>
          <w:szCs w:val="24"/>
        </w:rPr>
        <w:t xml:space="preserve">social </w:t>
      </w:r>
      <w:r w:rsidR="00D04723">
        <w:rPr>
          <w:rFonts w:ascii="Times New Roman" w:hAnsi="Times New Roman"/>
          <w:sz w:val="24"/>
          <w:szCs w:val="24"/>
        </w:rPr>
        <w:t xml:space="preserve">(ES) requirements which are </w:t>
      </w:r>
      <w:r w:rsidRPr="00BC11F5">
        <w:rPr>
          <w:rFonts w:ascii="Times New Roman" w:hAnsi="Times New Roman"/>
          <w:sz w:val="24"/>
          <w:szCs w:val="24"/>
        </w:rPr>
        <w:t>to be satisfied by the Contractor in designing and executing the Works and Services</w:t>
      </w:r>
      <w:r w:rsidR="009F5CD4" w:rsidRPr="00BC11F5">
        <w:rPr>
          <w:rFonts w:ascii="Times New Roman" w:hAnsi="Times New Roman"/>
          <w:sz w:val="24"/>
          <w:szCs w:val="24"/>
        </w:rPr>
        <w:t>.</w:t>
      </w:r>
      <w:r w:rsidR="001D2975" w:rsidRPr="00BC11F5">
        <w:rPr>
          <w:rFonts w:ascii="Times New Roman" w:hAnsi="Times New Roman"/>
          <w:sz w:val="24"/>
          <w:szCs w:val="24"/>
        </w:rPr>
        <w:t xml:space="preserve"> </w:t>
      </w:r>
    </w:p>
    <w:p w14:paraId="74DAD240" w14:textId="77777777" w:rsidR="00220D74" w:rsidRPr="00753F5C" w:rsidRDefault="00220D74">
      <w:pPr>
        <w:rPr>
          <w:b/>
          <w:i/>
          <w:sz w:val="28"/>
        </w:rPr>
      </w:pPr>
      <w:bookmarkStart w:id="13" w:name="_Toc438267876"/>
      <w:bookmarkStart w:id="14" w:name="_Toc438270256"/>
      <w:bookmarkStart w:id="15" w:name="_Toc438366663"/>
      <w:r w:rsidRPr="00753F5C">
        <w:rPr>
          <w:b/>
          <w:sz w:val="28"/>
        </w:rPr>
        <w:t xml:space="preserve">PART 3 – </w:t>
      </w:r>
      <w:bookmarkEnd w:id="13"/>
      <w:bookmarkEnd w:id="14"/>
      <w:bookmarkEnd w:id="15"/>
      <w:r w:rsidRPr="00753F5C">
        <w:rPr>
          <w:b/>
          <w:sz w:val="28"/>
        </w:rPr>
        <w:t>CONDITIONS OF CONTRACT AND CONTRACT FORMS</w:t>
      </w:r>
    </w:p>
    <w:p w14:paraId="09C0C9B4" w14:textId="77777777" w:rsidR="00220D74" w:rsidRPr="00753F5C" w:rsidRDefault="00220D74">
      <w:pPr>
        <w:rPr>
          <w:b/>
        </w:rPr>
      </w:pPr>
    </w:p>
    <w:p w14:paraId="4406B9F5" w14:textId="77777777" w:rsidR="00220D74" w:rsidRPr="00753F5C" w:rsidRDefault="00220D74">
      <w:pPr>
        <w:spacing w:after="200"/>
        <w:rPr>
          <w:b/>
        </w:rPr>
      </w:pPr>
      <w:r w:rsidRPr="00753F5C">
        <w:rPr>
          <w:b/>
        </w:rPr>
        <w:t>Section VIII</w:t>
      </w:r>
      <w:r w:rsidR="0095342C" w:rsidRPr="00753F5C">
        <w:rPr>
          <w:b/>
        </w:rPr>
        <w:t xml:space="preserve"> -</w:t>
      </w:r>
      <w:r w:rsidR="009F6DA0" w:rsidRPr="00753F5C">
        <w:rPr>
          <w:b/>
        </w:rPr>
        <w:tab/>
        <w:t>General Conditions of Contract</w:t>
      </w:r>
    </w:p>
    <w:p w14:paraId="5118D55A" w14:textId="75276185" w:rsidR="00220D74" w:rsidRPr="00753F5C" w:rsidRDefault="00220D74" w:rsidP="0088700C">
      <w:pPr>
        <w:spacing w:after="200"/>
        <w:ind w:left="1440"/>
        <w:jc w:val="both"/>
      </w:pPr>
      <w:r w:rsidRPr="00753F5C">
        <w:t xml:space="preserve">This Section contains the general clauses to be applied in all contracts. </w:t>
      </w:r>
      <w:r w:rsidRPr="00753F5C">
        <w:rPr>
          <w:b/>
        </w:rPr>
        <w:t>The text of the clauses in this Section shall not be modified.</w:t>
      </w:r>
      <w:r w:rsidRPr="00753F5C">
        <w:t xml:space="preserve">  </w:t>
      </w:r>
    </w:p>
    <w:p w14:paraId="40BDC65F" w14:textId="77777777" w:rsidR="00220D74" w:rsidRPr="00753F5C" w:rsidRDefault="00220D74">
      <w:pPr>
        <w:spacing w:after="200"/>
        <w:rPr>
          <w:b/>
        </w:rPr>
      </w:pPr>
      <w:r w:rsidRPr="00753F5C">
        <w:rPr>
          <w:b/>
        </w:rPr>
        <w:t>Section IX</w:t>
      </w:r>
      <w:r w:rsidR="0095342C" w:rsidRPr="00753F5C">
        <w:rPr>
          <w:b/>
        </w:rPr>
        <w:t xml:space="preserve"> -</w:t>
      </w:r>
      <w:r w:rsidRPr="00753F5C">
        <w:rPr>
          <w:b/>
        </w:rPr>
        <w:tab/>
        <w:t>Particular Conditions of Contra</w:t>
      </w:r>
      <w:r w:rsidR="009F6DA0" w:rsidRPr="00753F5C">
        <w:rPr>
          <w:b/>
        </w:rPr>
        <w:t>ct</w:t>
      </w:r>
    </w:p>
    <w:p w14:paraId="4B6FFAD6" w14:textId="7A9EBF99" w:rsidR="002B6709" w:rsidRPr="00617126" w:rsidRDefault="002B6709" w:rsidP="002B6709">
      <w:pPr>
        <w:spacing w:before="120" w:after="200"/>
        <w:ind w:left="1440"/>
        <w:jc w:val="both"/>
      </w:pPr>
      <w:r w:rsidRPr="00753F5C">
        <w:t xml:space="preserve">This Section </w:t>
      </w:r>
      <w:r w:rsidRPr="00617126">
        <w:t xml:space="preserve">consists </w:t>
      </w:r>
      <w:proofErr w:type="gramStart"/>
      <w:r w:rsidRPr="00617126">
        <w:t xml:space="preserve">of </w:t>
      </w:r>
      <w:bookmarkStart w:id="16" w:name="_Hlk16150575"/>
      <w:r w:rsidR="008C1D71">
        <w:t xml:space="preserve"> </w:t>
      </w:r>
      <w:r w:rsidR="00D04723">
        <w:t>the</w:t>
      </w:r>
      <w:proofErr w:type="gramEnd"/>
      <w:r w:rsidR="00D04723">
        <w:t xml:space="preserve"> Particular </w:t>
      </w:r>
      <w:r w:rsidR="008C1D71">
        <w:t xml:space="preserve">Conditions of Contract. </w:t>
      </w:r>
      <w:bookmarkEnd w:id="16"/>
      <w:r w:rsidRPr="00617126">
        <w:t xml:space="preserve">The contents of this Section modify or supplement, but not over-write, the General Conditions </w:t>
      </w:r>
      <w:r w:rsidR="008C1D71">
        <w:t xml:space="preserve">of Contract </w:t>
      </w:r>
      <w:r w:rsidRPr="00617126">
        <w:t xml:space="preserve">and shall be </w:t>
      </w:r>
      <w:r w:rsidR="00354E72" w:rsidRPr="00617126">
        <w:t xml:space="preserve">completed </w:t>
      </w:r>
      <w:r w:rsidRPr="00617126">
        <w:t>by the Employer.</w:t>
      </w:r>
    </w:p>
    <w:p w14:paraId="21F6B2CB" w14:textId="77777777" w:rsidR="00220D74" w:rsidRPr="00753F5C" w:rsidRDefault="00220D74" w:rsidP="0096590D">
      <w:pPr>
        <w:keepNext/>
        <w:spacing w:after="200"/>
        <w:rPr>
          <w:b/>
        </w:rPr>
      </w:pPr>
      <w:r w:rsidRPr="00617126">
        <w:rPr>
          <w:b/>
        </w:rPr>
        <w:t>Section X</w:t>
      </w:r>
      <w:r w:rsidR="0095342C" w:rsidRPr="00617126">
        <w:rPr>
          <w:b/>
        </w:rPr>
        <w:t xml:space="preserve"> -</w:t>
      </w:r>
      <w:r w:rsidRPr="00617126">
        <w:rPr>
          <w:b/>
        </w:rPr>
        <w:tab/>
        <w:t>Contract Forms</w:t>
      </w:r>
    </w:p>
    <w:p w14:paraId="1035E16D" w14:textId="77777777" w:rsidR="00FA15C7" w:rsidRPr="00753F5C" w:rsidRDefault="00767246" w:rsidP="00A56F71">
      <w:pPr>
        <w:ind w:left="1440"/>
        <w:rPr>
          <w:b/>
          <w:bCs/>
          <w:sz w:val="32"/>
          <w:szCs w:val="20"/>
        </w:rPr>
      </w:pPr>
      <w:r w:rsidRPr="00324BD9">
        <w:t xml:space="preserve">This Section contains </w:t>
      </w:r>
      <w:r>
        <w:t xml:space="preserve">the Letter of Acceptance, Contract Agreement and other relevant </w:t>
      </w:r>
      <w:r w:rsidRPr="00324BD9">
        <w:t>forms</w:t>
      </w:r>
      <w:r>
        <w:t>.</w:t>
      </w:r>
    </w:p>
    <w:p w14:paraId="7E15D79A" w14:textId="77777777" w:rsidR="006113C5" w:rsidRPr="00753F5C" w:rsidRDefault="006113C5" w:rsidP="006113C5">
      <w:pPr>
        <w:jc w:val="both"/>
        <w:rPr>
          <w:b/>
          <w:bCs/>
          <w:sz w:val="32"/>
          <w:szCs w:val="20"/>
        </w:rPr>
        <w:sectPr w:rsidR="006113C5" w:rsidRPr="00753F5C" w:rsidSect="00111CA1">
          <w:headerReference w:type="even" r:id="rId24"/>
          <w:headerReference w:type="first" r:id="rId25"/>
          <w:footnotePr>
            <w:numRestart w:val="eachSect"/>
          </w:footnotePr>
          <w:pgSz w:w="12240" w:h="15840" w:code="1"/>
          <w:pgMar w:top="1440" w:right="1440" w:bottom="1440" w:left="1800" w:header="720" w:footer="720" w:gutter="0"/>
          <w:pgNumType w:fmt="lowerRoman"/>
          <w:cols w:space="720"/>
          <w:titlePg/>
        </w:sectPr>
      </w:pPr>
    </w:p>
    <w:p w14:paraId="26FD3A50" w14:textId="77777777" w:rsidR="00800349" w:rsidRPr="00753F5C" w:rsidRDefault="00800349" w:rsidP="00800349">
      <w:pPr>
        <w:jc w:val="center"/>
        <w:rPr>
          <w:b/>
          <w:bCs/>
          <w:sz w:val="32"/>
          <w:szCs w:val="20"/>
        </w:rPr>
      </w:pPr>
      <w:r w:rsidRPr="00753F5C">
        <w:rPr>
          <w:b/>
          <w:bCs/>
          <w:sz w:val="32"/>
          <w:szCs w:val="20"/>
        </w:rPr>
        <w:lastRenderedPageBreak/>
        <w:t>Specific Procurement Notice</w:t>
      </w:r>
    </w:p>
    <w:p w14:paraId="5BB2E335" w14:textId="77777777" w:rsidR="00800349" w:rsidRPr="00753F5C" w:rsidRDefault="00111CA1" w:rsidP="00800349">
      <w:pPr>
        <w:jc w:val="center"/>
        <w:rPr>
          <w:b/>
          <w:bCs/>
          <w:sz w:val="32"/>
          <w:szCs w:val="20"/>
        </w:rPr>
      </w:pPr>
      <w:r w:rsidRPr="00753F5C">
        <w:rPr>
          <w:b/>
          <w:bCs/>
          <w:sz w:val="32"/>
          <w:szCs w:val="20"/>
        </w:rPr>
        <w:t>Template</w:t>
      </w:r>
    </w:p>
    <w:p w14:paraId="75B1858D" w14:textId="77777777" w:rsidR="002B6709" w:rsidRPr="00753F5C" w:rsidRDefault="00220D74" w:rsidP="00145971">
      <w:pPr>
        <w:spacing w:before="240"/>
        <w:jc w:val="center"/>
        <w:rPr>
          <w:b/>
          <w:bCs/>
          <w:sz w:val="44"/>
          <w:szCs w:val="44"/>
        </w:rPr>
      </w:pPr>
      <w:r w:rsidRPr="00753F5C">
        <w:rPr>
          <w:b/>
          <w:bCs/>
          <w:sz w:val="44"/>
          <w:szCs w:val="44"/>
        </w:rPr>
        <w:t xml:space="preserve">Request for </w:t>
      </w:r>
      <w:r w:rsidR="002B6709" w:rsidRPr="00753F5C">
        <w:rPr>
          <w:b/>
          <w:bCs/>
          <w:sz w:val="44"/>
          <w:szCs w:val="44"/>
        </w:rPr>
        <w:t>Bids</w:t>
      </w:r>
    </w:p>
    <w:p w14:paraId="365D70C7" w14:textId="77777777" w:rsidR="0039057A" w:rsidRPr="00753F5C" w:rsidRDefault="002641E1">
      <w:pPr>
        <w:jc w:val="center"/>
        <w:rPr>
          <w:b/>
          <w:bCs/>
          <w:sz w:val="44"/>
          <w:szCs w:val="44"/>
        </w:rPr>
      </w:pPr>
      <w:r>
        <w:rPr>
          <w:b/>
          <w:bCs/>
          <w:sz w:val="44"/>
          <w:szCs w:val="44"/>
        </w:rPr>
        <w:t xml:space="preserve">Water </w:t>
      </w:r>
      <w:r w:rsidR="0025641E">
        <w:rPr>
          <w:b/>
          <w:bCs/>
          <w:sz w:val="44"/>
          <w:szCs w:val="44"/>
        </w:rPr>
        <w:t xml:space="preserve">Loss Reduction </w:t>
      </w:r>
      <w:r>
        <w:rPr>
          <w:b/>
          <w:bCs/>
          <w:sz w:val="44"/>
          <w:szCs w:val="44"/>
        </w:rPr>
        <w:t>Performance Based Contract</w:t>
      </w:r>
    </w:p>
    <w:p w14:paraId="39BC5431" w14:textId="77777777" w:rsidR="00220D74" w:rsidRPr="00753F5C" w:rsidRDefault="00220D74">
      <w:pPr>
        <w:jc w:val="center"/>
        <w:rPr>
          <w:b/>
          <w:bCs/>
          <w:sz w:val="28"/>
          <w:szCs w:val="28"/>
        </w:rPr>
      </w:pPr>
      <w:r w:rsidRPr="00753F5C">
        <w:rPr>
          <w:b/>
          <w:bCs/>
          <w:sz w:val="28"/>
          <w:szCs w:val="28"/>
        </w:rPr>
        <w:t>(Two</w:t>
      </w:r>
      <w:r w:rsidR="001123D8" w:rsidRPr="00753F5C">
        <w:rPr>
          <w:b/>
          <w:bCs/>
          <w:sz w:val="28"/>
          <w:szCs w:val="28"/>
        </w:rPr>
        <w:t>-</w:t>
      </w:r>
      <w:r w:rsidR="00E83A2C" w:rsidRPr="00753F5C">
        <w:rPr>
          <w:b/>
          <w:bCs/>
          <w:sz w:val="28"/>
          <w:szCs w:val="28"/>
        </w:rPr>
        <w:t>E</w:t>
      </w:r>
      <w:r w:rsidRPr="00753F5C">
        <w:rPr>
          <w:b/>
          <w:bCs/>
          <w:sz w:val="28"/>
          <w:szCs w:val="28"/>
        </w:rPr>
        <w:t xml:space="preserve">nvelope </w:t>
      </w:r>
      <w:r w:rsidR="00166B2C" w:rsidRPr="00753F5C">
        <w:rPr>
          <w:b/>
          <w:bCs/>
          <w:sz w:val="28"/>
          <w:szCs w:val="28"/>
        </w:rPr>
        <w:t xml:space="preserve">Bidding </w:t>
      </w:r>
      <w:r w:rsidR="00E83A2C" w:rsidRPr="00753F5C">
        <w:rPr>
          <w:b/>
          <w:bCs/>
          <w:sz w:val="28"/>
          <w:szCs w:val="28"/>
        </w:rPr>
        <w:t>P</w:t>
      </w:r>
      <w:r w:rsidR="00111CA1" w:rsidRPr="00753F5C">
        <w:rPr>
          <w:b/>
          <w:bCs/>
          <w:sz w:val="28"/>
          <w:szCs w:val="28"/>
        </w:rPr>
        <w:t>rocess)</w:t>
      </w:r>
    </w:p>
    <w:p w14:paraId="08F6A3BC" w14:textId="77777777" w:rsidR="001123D8" w:rsidRPr="00753F5C" w:rsidRDefault="001123D8">
      <w:pPr>
        <w:suppressAutoHyphens/>
        <w:rPr>
          <w:b/>
          <w:spacing w:val="-2"/>
          <w:szCs w:val="20"/>
        </w:rPr>
      </w:pPr>
    </w:p>
    <w:p w14:paraId="494262C5" w14:textId="77777777" w:rsidR="00C44DFA" w:rsidRPr="00753F5C" w:rsidRDefault="00D133AB" w:rsidP="00C44DFA">
      <w:pPr>
        <w:spacing w:before="60" w:after="60"/>
        <w:rPr>
          <w:i/>
          <w:color w:val="000000" w:themeColor="text1"/>
        </w:rPr>
      </w:pPr>
      <w:r w:rsidRPr="00753F5C">
        <w:rPr>
          <w:b/>
          <w:iCs/>
          <w:color w:val="000000" w:themeColor="text1"/>
        </w:rPr>
        <w:t>Employer</w:t>
      </w:r>
      <w:r w:rsidR="00C44DFA" w:rsidRPr="00753F5C">
        <w:rPr>
          <w:b/>
          <w:color w:val="000000" w:themeColor="text1"/>
        </w:rPr>
        <w:t xml:space="preserve">: </w:t>
      </w:r>
      <w:r w:rsidR="00C44DFA" w:rsidRPr="00753F5C">
        <w:rPr>
          <w:i/>
          <w:color w:val="000000" w:themeColor="text1"/>
        </w:rPr>
        <w:t xml:space="preserve">[insert the name of the </w:t>
      </w:r>
      <w:r w:rsidR="00137156" w:rsidRPr="00753F5C">
        <w:rPr>
          <w:i/>
          <w:color w:val="000000" w:themeColor="text1"/>
        </w:rPr>
        <w:t>Employer</w:t>
      </w:r>
      <w:r w:rsidR="00C44DFA" w:rsidRPr="00753F5C">
        <w:rPr>
          <w:i/>
          <w:color w:val="000000" w:themeColor="text1"/>
        </w:rPr>
        <w:t>’s agency]</w:t>
      </w:r>
    </w:p>
    <w:p w14:paraId="12D4077F" w14:textId="77777777" w:rsidR="00C44DFA" w:rsidRPr="00753F5C" w:rsidRDefault="00C44DFA" w:rsidP="00C44DFA">
      <w:pPr>
        <w:spacing w:before="60" w:after="60"/>
        <w:rPr>
          <w:bCs/>
          <w:i/>
          <w:iCs/>
          <w:color w:val="000000" w:themeColor="text1"/>
        </w:rPr>
      </w:pPr>
      <w:r w:rsidRPr="00753F5C">
        <w:rPr>
          <w:b/>
          <w:color w:val="000000" w:themeColor="text1"/>
        </w:rPr>
        <w:t>Project:</w:t>
      </w:r>
      <w:r w:rsidRPr="00753F5C">
        <w:rPr>
          <w:b/>
          <w:bCs/>
          <w:i/>
          <w:iCs/>
          <w:color w:val="000000" w:themeColor="text1"/>
        </w:rPr>
        <w:t xml:space="preserve"> </w:t>
      </w:r>
      <w:r w:rsidRPr="00753F5C">
        <w:rPr>
          <w:bCs/>
          <w:i/>
          <w:iCs/>
          <w:color w:val="000000" w:themeColor="text1"/>
        </w:rPr>
        <w:t>[insert name of project]</w:t>
      </w:r>
    </w:p>
    <w:p w14:paraId="6B304423" w14:textId="77777777" w:rsidR="00C44DFA" w:rsidRPr="00753F5C" w:rsidRDefault="00C44DFA" w:rsidP="00C44DFA">
      <w:pPr>
        <w:spacing w:before="60" w:after="60"/>
        <w:rPr>
          <w:b/>
          <w:i/>
          <w:color w:val="000000" w:themeColor="text1"/>
        </w:rPr>
      </w:pPr>
      <w:r w:rsidRPr="00753F5C">
        <w:rPr>
          <w:b/>
          <w:iCs/>
          <w:color w:val="000000" w:themeColor="text1"/>
        </w:rPr>
        <w:t>Contract title</w:t>
      </w:r>
      <w:r w:rsidRPr="00753F5C">
        <w:rPr>
          <w:b/>
          <w:color w:val="000000" w:themeColor="text1"/>
        </w:rPr>
        <w:t xml:space="preserve">: </w:t>
      </w:r>
      <w:r w:rsidRPr="00753F5C">
        <w:rPr>
          <w:i/>
          <w:color w:val="000000" w:themeColor="text1"/>
        </w:rPr>
        <w:t>[insert the name of the contract]</w:t>
      </w:r>
    </w:p>
    <w:p w14:paraId="35B2EAFA" w14:textId="77777777" w:rsidR="00C44DFA" w:rsidRPr="00753F5C" w:rsidRDefault="00C44DFA" w:rsidP="00C44DFA">
      <w:pPr>
        <w:spacing w:before="60" w:after="60"/>
        <w:ind w:right="-540"/>
        <w:rPr>
          <w:i/>
          <w:color w:val="000000" w:themeColor="text1"/>
        </w:rPr>
      </w:pPr>
      <w:r w:rsidRPr="00753F5C">
        <w:rPr>
          <w:b/>
          <w:color w:val="000000" w:themeColor="text1"/>
        </w:rPr>
        <w:t xml:space="preserve">Country: </w:t>
      </w:r>
      <w:r w:rsidRPr="00753F5C">
        <w:rPr>
          <w:i/>
          <w:color w:val="000000" w:themeColor="text1"/>
        </w:rPr>
        <w:t>[insert country where RFB is issued]</w:t>
      </w:r>
    </w:p>
    <w:p w14:paraId="2BED40D4" w14:textId="77777777" w:rsidR="00C44DFA" w:rsidRPr="00753F5C" w:rsidRDefault="00C44DFA" w:rsidP="00C44DFA">
      <w:pPr>
        <w:spacing w:before="60" w:after="60"/>
        <w:rPr>
          <w:i/>
          <w:color w:val="000000" w:themeColor="text1"/>
        </w:rPr>
      </w:pPr>
      <w:r w:rsidRPr="00753F5C">
        <w:rPr>
          <w:b/>
          <w:color w:val="000000" w:themeColor="text1"/>
        </w:rPr>
        <w:t>Loan No. /Credit No. / Grant No.:</w:t>
      </w:r>
      <w:r w:rsidRPr="00753F5C">
        <w:rPr>
          <w:i/>
          <w:color w:val="000000" w:themeColor="text1"/>
        </w:rPr>
        <w:t xml:space="preserve"> [insert reference number for loan/credit/grant]</w:t>
      </w:r>
    </w:p>
    <w:p w14:paraId="47DCCDD9" w14:textId="77777777" w:rsidR="00C44DFA" w:rsidRPr="00753F5C" w:rsidRDefault="00C44DFA" w:rsidP="00C44DFA">
      <w:pPr>
        <w:spacing w:before="60" w:after="60"/>
        <w:rPr>
          <w:b/>
          <w:color w:val="000000" w:themeColor="text1"/>
        </w:rPr>
      </w:pPr>
      <w:r w:rsidRPr="00753F5C">
        <w:rPr>
          <w:b/>
          <w:color w:val="000000" w:themeColor="text1"/>
        </w:rPr>
        <w:t xml:space="preserve">RFB No: </w:t>
      </w:r>
      <w:r w:rsidRPr="00753F5C">
        <w:rPr>
          <w:i/>
          <w:color w:val="000000" w:themeColor="text1"/>
        </w:rPr>
        <w:t>[insert RFB reference number from Procurement Plan]</w:t>
      </w:r>
    </w:p>
    <w:p w14:paraId="7CD1C696" w14:textId="77777777" w:rsidR="00C44DFA" w:rsidRPr="00753F5C" w:rsidRDefault="00C44DFA" w:rsidP="00A56F71">
      <w:pPr>
        <w:spacing w:before="60" w:after="120"/>
        <w:ind w:right="-720"/>
        <w:rPr>
          <w:i/>
          <w:color w:val="000000" w:themeColor="text1"/>
        </w:rPr>
      </w:pPr>
      <w:r w:rsidRPr="00753F5C">
        <w:rPr>
          <w:b/>
          <w:color w:val="000000" w:themeColor="text1"/>
        </w:rPr>
        <w:t xml:space="preserve">Issued on: </w:t>
      </w:r>
      <w:r w:rsidRPr="00753F5C">
        <w:rPr>
          <w:i/>
          <w:color w:val="000000" w:themeColor="text1"/>
        </w:rPr>
        <w:t>[insert date when RFB is issued to the market]</w:t>
      </w:r>
    </w:p>
    <w:p w14:paraId="16BC50A5" w14:textId="77777777" w:rsidR="00220D74" w:rsidRPr="00753F5C" w:rsidRDefault="00220D74" w:rsidP="00A56F71">
      <w:pPr>
        <w:suppressAutoHyphens/>
        <w:spacing w:after="120"/>
        <w:ind w:left="450" w:hanging="450"/>
        <w:jc w:val="both"/>
        <w:rPr>
          <w:spacing w:val="-2"/>
        </w:rPr>
      </w:pPr>
      <w:r w:rsidRPr="00753F5C">
        <w:rPr>
          <w:spacing w:val="-2"/>
        </w:rPr>
        <w:t>1.</w:t>
      </w:r>
      <w:r w:rsidRPr="00753F5C">
        <w:rPr>
          <w:spacing w:val="-2"/>
        </w:rPr>
        <w:tab/>
        <w:t xml:space="preserve">The </w:t>
      </w:r>
      <w:r w:rsidRPr="00753F5C">
        <w:rPr>
          <w:i/>
          <w:spacing w:val="-2"/>
        </w:rPr>
        <w:t xml:space="preserve">[insert name of Borrower/Beneficiary/Recipient] [has received/has applied for/intends to apply for] </w:t>
      </w:r>
      <w:r w:rsidRPr="00753F5C">
        <w:rPr>
          <w:spacing w:val="-2"/>
        </w:rPr>
        <w:t>financing from the World Bank toward the cost of the [</w:t>
      </w:r>
      <w:r w:rsidRPr="00753F5C">
        <w:rPr>
          <w:i/>
          <w:spacing w:val="-2"/>
        </w:rPr>
        <w:t>insert name of project or grant</w:t>
      </w:r>
      <w:proofErr w:type="gramStart"/>
      <w:r w:rsidR="00BB7785">
        <w:rPr>
          <w:spacing w:val="-2"/>
        </w:rPr>
        <w:t xml:space="preserve">], </w:t>
      </w:r>
      <w:r w:rsidRPr="00753F5C">
        <w:rPr>
          <w:spacing w:val="-2"/>
        </w:rPr>
        <w:t>and</w:t>
      </w:r>
      <w:proofErr w:type="gramEnd"/>
      <w:r w:rsidRPr="00753F5C">
        <w:rPr>
          <w:spacing w:val="-2"/>
        </w:rPr>
        <w:t xml:space="preserve"> intends to </w:t>
      </w:r>
      <w:r w:rsidRPr="00921B0E">
        <w:rPr>
          <w:spacing w:val="-2"/>
        </w:rPr>
        <w:t xml:space="preserve">apply part of the proceeds toward payments under the contract </w:t>
      </w:r>
      <w:r w:rsidRPr="00921B0E">
        <w:rPr>
          <w:spacing w:val="-2"/>
          <w:vertAlign w:val="superscript"/>
        </w:rPr>
        <w:footnoteReference w:id="3"/>
      </w:r>
      <w:r w:rsidR="008B4AEE" w:rsidRPr="00921B0E">
        <w:rPr>
          <w:spacing w:val="-2"/>
        </w:rPr>
        <w:t xml:space="preserve"> </w:t>
      </w:r>
      <w:r w:rsidRPr="00921B0E">
        <w:rPr>
          <w:spacing w:val="-2"/>
        </w:rPr>
        <w:t>for [</w:t>
      </w:r>
      <w:r w:rsidRPr="00921B0E">
        <w:rPr>
          <w:i/>
          <w:spacing w:val="-2"/>
        </w:rPr>
        <w:t>insert title of contract</w:t>
      </w:r>
      <w:r w:rsidRPr="00921B0E">
        <w:rPr>
          <w:spacing w:val="-2"/>
        </w:rPr>
        <w:t>]</w:t>
      </w:r>
      <w:r w:rsidRPr="00921B0E">
        <w:rPr>
          <w:spacing w:val="-2"/>
          <w:vertAlign w:val="superscript"/>
        </w:rPr>
        <w:footnoteReference w:id="4"/>
      </w:r>
      <w:r w:rsidRPr="00921B0E">
        <w:rPr>
          <w:spacing w:val="-2"/>
        </w:rPr>
        <w:t>.</w:t>
      </w:r>
      <w:r w:rsidR="001B39A4" w:rsidRPr="00921B0E">
        <w:rPr>
          <w:spacing w:val="-2"/>
        </w:rPr>
        <w:t xml:space="preserve"> </w:t>
      </w:r>
      <w:r w:rsidR="001B39A4" w:rsidRPr="009268C4">
        <w:rPr>
          <w:bCs/>
          <w:i/>
          <w:iCs/>
        </w:rPr>
        <w:t xml:space="preserve">[Insert if applicable: </w:t>
      </w:r>
      <w:r w:rsidR="001B39A4" w:rsidRPr="00FC4CCD">
        <w:rPr>
          <w:bCs/>
          <w:iCs/>
        </w:rPr>
        <w:t>“</w:t>
      </w:r>
      <w:r w:rsidR="00767246" w:rsidRPr="00FC4CCD">
        <w:rPr>
          <w:bCs/>
          <w:iCs/>
          <w:spacing w:val="-2"/>
        </w:rPr>
        <w:t xml:space="preserve">For </w:t>
      </w:r>
      <w:r w:rsidR="001B39A4" w:rsidRPr="00FC4CCD">
        <w:rPr>
          <w:bCs/>
          <w:iCs/>
          <w:spacing w:val="-2"/>
        </w:rPr>
        <w:t>this contract, the Borrower shall process the payments using the Direct Payment disbursement method, as defined in the World Bank’s Disbursement Guidelines for Investment Project Financing,”]</w:t>
      </w:r>
    </w:p>
    <w:p w14:paraId="516E9000" w14:textId="77777777" w:rsidR="00220D74" w:rsidRPr="00753F5C" w:rsidRDefault="00220D74" w:rsidP="00A56F71">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450" w:hanging="450"/>
        <w:jc w:val="both"/>
        <w:rPr>
          <w:spacing w:val="-2"/>
        </w:rPr>
      </w:pPr>
      <w:r w:rsidRPr="00753F5C">
        <w:rPr>
          <w:spacing w:val="-2"/>
        </w:rPr>
        <w:t xml:space="preserve">2. </w:t>
      </w:r>
      <w:r w:rsidRPr="00753F5C">
        <w:rPr>
          <w:spacing w:val="-2"/>
        </w:rPr>
        <w:tab/>
        <w:t xml:space="preserve">The </w:t>
      </w:r>
      <w:r w:rsidRPr="00753F5C">
        <w:rPr>
          <w:i/>
          <w:spacing w:val="-2"/>
        </w:rPr>
        <w:t>[insert name of implementing agency]</w:t>
      </w:r>
      <w:r w:rsidRPr="00753F5C">
        <w:rPr>
          <w:spacing w:val="-2"/>
        </w:rPr>
        <w:t xml:space="preserve"> now invites sealed </w:t>
      </w:r>
      <w:r w:rsidR="007C28E1" w:rsidRPr="00753F5C">
        <w:rPr>
          <w:spacing w:val="-2"/>
        </w:rPr>
        <w:t>Bid</w:t>
      </w:r>
      <w:r w:rsidRPr="00753F5C">
        <w:rPr>
          <w:spacing w:val="-2"/>
        </w:rPr>
        <w:t xml:space="preserve">s from eligible </w:t>
      </w:r>
      <w:r w:rsidR="007C28E1" w:rsidRPr="00753F5C">
        <w:rPr>
          <w:spacing w:val="-2"/>
        </w:rPr>
        <w:t>Bid</w:t>
      </w:r>
      <w:r w:rsidRPr="00753F5C">
        <w:rPr>
          <w:spacing w:val="-2"/>
        </w:rPr>
        <w:t xml:space="preserve">ders for </w:t>
      </w:r>
      <w:r w:rsidRPr="00753F5C">
        <w:rPr>
          <w:i/>
          <w:spacing w:val="-2"/>
        </w:rPr>
        <w:t xml:space="preserve">[insert brief description of Works </w:t>
      </w:r>
      <w:r w:rsidR="002641E1">
        <w:rPr>
          <w:i/>
          <w:spacing w:val="-2"/>
        </w:rPr>
        <w:t xml:space="preserve">and Services </w:t>
      </w:r>
      <w:r w:rsidRPr="00753F5C">
        <w:rPr>
          <w:i/>
          <w:spacing w:val="-2"/>
        </w:rPr>
        <w:t>required</w:t>
      </w:r>
      <w:r w:rsidRPr="00753F5C">
        <w:rPr>
          <w:i/>
          <w:iCs/>
          <w:spacing w:val="-2"/>
        </w:rPr>
        <w:t>, period</w:t>
      </w:r>
      <w:r w:rsidR="001D2975">
        <w:rPr>
          <w:i/>
          <w:iCs/>
          <w:spacing w:val="-2"/>
        </w:rPr>
        <w:t>s for phases</w:t>
      </w:r>
      <w:r w:rsidR="00C6152A" w:rsidRPr="00753F5C">
        <w:rPr>
          <w:i/>
          <w:iCs/>
          <w:spacing w:val="-2"/>
        </w:rPr>
        <w:t>,</w:t>
      </w:r>
      <w:r w:rsidRPr="00753F5C">
        <w:rPr>
          <w:i/>
          <w:iCs/>
          <w:spacing w:val="-2"/>
        </w:rPr>
        <w:t xml:space="preserve"> location, margin of preference if applicable, etc.</w:t>
      </w:r>
      <w:r w:rsidRPr="00753F5C">
        <w:rPr>
          <w:i/>
          <w:spacing w:val="-2"/>
        </w:rPr>
        <w:t>]</w:t>
      </w:r>
      <w:r w:rsidRPr="00753F5C">
        <w:rPr>
          <w:i/>
          <w:spacing w:val="-2"/>
          <w:vertAlign w:val="superscript"/>
        </w:rPr>
        <w:footnoteReference w:id="5"/>
      </w:r>
      <w:r w:rsidRPr="00753F5C">
        <w:rPr>
          <w:spacing w:val="-2"/>
        </w:rPr>
        <w:t>.</w:t>
      </w:r>
    </w:p>
    <w:p w14:paraId="19972379" w14:textId="77777777" w:rsidR="00220D74" w:rsidRPr="00753F5C" w:rsidRDefault="00220D74" w:rsidP="00A56F71">
      <w:pPr>
        <w:suppressAutoHyphens/>
        <w:spacing w:after="120"/>
        <w:ind w:left="450" w:hanging="450"/>
        <w:jc w:val="both"/>
        <w:rPr>
          <w:spacing w:val="-2"/>
        </w:rPr>
      </w:pPr>
      <w:r w:rsidRPr="00753F5C">
        <w:rPr>
          <w:spacing w:val="-2"/>
        </w:rPr>
        <w:t xml:space="preserve">3. </w:t>
      </w:r>
      <w:r w:rsidRPr="00753F5C">
        <w:rPr>
          <w:spacing w:val="-2"/>
        </w:rPr>
        <w:tab/>
      </w:r>
      <w:r w:rsidR="007C28E1" w:rsidRPr="00753F5C">
        <w:rPr>
          <w:spacing w:val="-2"/>
        </w:rPr>
        <w:t>Bid</w:t>
      </w:r>
      <w:r w:rsidRPr="00753F5C">
        <w:rPr>
          <w:spacing w:val="-2"/>
        </w:rPr>
        <w:t xml:space="preserve">ding will be conducted through </w:t>
      </w:r>
      <w:r w:rsidRPr="00753F5C">
        <w:rPr>
          <w:szCs w:val="20"/>
        </w:rPr>
        <w:t xml:space="preserve">international competitive procurement using Request for </w:t>
      </w:r>
      <w:r w:rsidR="007C28E1" w:rsidRPr="00753F5C">
        <w:rPr>
          <w:szCs w:val="20"/>
        </w:rPr>
        <w:t>Bid</w:t>
      </w:r>
      <w:r w:rsidRPr="00753F5C">
        <w:rPr>
          <w:szCs w:val="20"/>
        </w:rPr>
        <w:t xml:space="preserve">s (RFB) </w:t>
      </w:r>
      <w:r w:rsidRPr="00753F5C">
        <w:rPr>
          <w:spacing w:val="-2"/>
        </w:rPr>
        <w:t>as specified in the World Bank’s “</w:t>
      </w:r>
      <w:hyperlink r:id="rId26" w:history="1">
        <w:r w:rsidRPr="00753F5C">
          <w:rPr>
            <w:spacing w:val="-2"/>
          </w:rPr>
          <w:t>Procurement</w:t>
        </w:r>
      </w:hyperlink>
      <w:r w:rsidRPr="00753F5C">
        <w:t xml:space="preserve"> Regulations for </w:t>
      </w:r>
      <w:r w:rsidR="00766FED" w:rsidRPr="00753F5C">
        <w:t xml:space="preserve">IPF </w:t>
      </w:r>
      <w:r w:rsidRPr="00753F5C">
        <w:t>Borrowers</w:t>
      </w:r>
      <w:r w:rsidR="00766FED" w:rsidRPr="00753F5C">
        <w:t xml:space="preserve"> </w:t>
      </w:r>
      <w:r w:rsidRPr="00753F5C">
        <w:rPr>
          <w:i/>
          <w:spacing w:val="-2"/>
        </w:rPr>
        <w:t>[insert date of applicable Procurement Regulations edition as per legal agreement]</w:t>
      </w:r>
      <w:r w:rsidRPr="00753F5C">
        <w:rPr>
          <w:spacing w:val="-2"/>
        </w:rPr>
        <w:t xml:space="preserve"> (“Procurement Regulations”), and is open to all eligible </w:t>
      </w:r>
      <w:r w:rsidR="007C28E1" w:rsidRPr="00753F5C">
        <w:rPr>
          <w:spacing w:val="-2"/>
        </w:rPr>
        <w:t>Bid</w:t>
      </w:r>
      <w:r w:rsidRPr="00753F5C">
        <w:rPr>
          <w:spacing w:val="-2"/>
        </w:rPr>
        <w:t xml:space="preserve">ders as defined in the Procurement Regulations. </w:t>
      </w:r>
    </w:p>
    <w:p w14:paraId="27FAF9F7" w14:textId="68E67033" w:rsidR="0076233B" w:rsidRDefault="00220D74" w:rsidP="00A56F71">
      <w:pPr>
        <w:suppressAutoHyphens/>
        <w:spacing w:after="120"/>
        <w:ind w:left="450" w:hanging="450"/>
        <w:jc w:val="both"/>
        <w:rPr>
          <w:spacing w:val="-2"/>
        </w:rPr>
      </w:pPr>
      <w:r w:rsidRPr="00753F5C">
        <w:rPr>
          <w:spacing w:val="-2"/>
        </w:rPr>
        <w:t xml:space="preserve">4. </w:t>
      </w:r>
      <w:r w:rsidRPr="00753F5C">
        <w:rPr>
          <w:spacing w:val="-2"/>
        </w:rPr>
        <w:tab/>
      </w:r>
      <w:r w:rsidR="000D6415">
        <w:t>Bids will be evaluated in accordance with the evaluation process set out in the bidding documents.</w:t>
      </w:r>
      <w:r w:rsidR="000D6415" w:rsidRPr="00333071">
        <w:t xml:space="preserve"> </w:t>
      </w:r>
      <w:r w:rsidR="000D6415">
        <w:t xml:space="preserve">The </w:t>
      </w:r>
      <w:r w:rsidR="000D6415" w:rsidRPr="00333071">
        <w:t>following weightings</w:t>
      </w:r>
      <w:r w:rsidR="000D6415">
        <w:t xml:space="preserve"> shall </w:t>
      </w:r>
      <w:r w:rsidR="00973F84">
        <w:t>apply</w:t>
      </w:r>
      <w:r w:rsidR="000D6415">
        <w:t xml:space="preserve"> for Rated Criteria (including technical </w:t>
      </w:r>
      <w:r w:rsidR="000D6415">
        <w:lastRenderedPageBreak/>
        <w:t>and non-price factors)</w:t>
      </w:r>
      <w:r w:rsidR="00973F84">
        <w:t>:</w:t>
      </w:r>
      <w:r w:rsidR="000D6415">
        <w:t xml:space="preserve"> </w:t>
      </w:r>
      <w:r w:rsidR="000D6415" w:rsidRPr="00C3188A">
        <w:rPr>
          <w:i/>
          <w:iCs/>
        </w:rPr>
        <w:t>[insert the relevant percentage. This should comply with the mandatory requirements for Rated Criteria in the Procurement Regulations]</w:t>
      </w:r>
      <w:r w:rsidR="000D6415">
        <w:t xml:space="preserve"> </w:t>
      </w:r>
      <w:r w:rsidR="000D6415" w:rsidRPr="003A67B5">
        <w:t xml:space="preserve">and for the Bid price: </w:t>
      </w:r>
      <w:r w:rsidR="000D6415" w:rsidRPr="00C3188A">
        <w:rPr>
          <w:i/>
          <w:iCs/>
        </w:rPr>
        <w:t>[insert the relevant percentage]</w:t>
      </w:r>
      <w:r w:rsidR="00DA1F7B">
        <w:rPr>
          <w:i/>
          <w:iCs/>
        </w:rPr>
        <w:t>.</w:t>
      </w:r>
    </w:p>
    <w:p w14:paraId="563899C5" w14:textId="34F7AFC3" w:rsidR="00220D74" w:rsidRPr="00753F5C" w:rsidRDefault="00DA1F7B" w:rsidP="00A56F71">
      <w:pPr>
        <w:suppressAutoHyphens/>
        <w:spacing w:after="120"/>
        <w:ind w:left="450" w:hanging="450"/>
        <w:jc w:val="both"/>
        <w:rPr>
          <w:i/>
          <w:spacing w:val="-2"/>
        </w:rPr>
      </w:pPr>
      <w:r>
        <w:rPr>
          <w:spacing w:val="-2"/>
        </w:rPr>
        <w:t>5.</w:t>
      </w:r>
      <w:r>
        <w:rPr>
          <w:spacing w:val="-2"/>
        </w:rPr>
        <w:tab/>
      </w:r>
      <w:r w:rsidR="00220D74" w:rsidRPr="00753F5C">
        <w:rPr>
          <w:spacing w:val="-2"/>
        </w:rPr>
        <w:t xml:space="preserve">Interested </w:t>
      </w:r>
      <w:r w:rsidR="00846DB6" w:rsidRPr="00753F5C">
        <w:rPr>
          <w:spacing w:val="-2"/>
        </w:rPr>
        <w:t xml:space="preserve">eligible </w:t>
      </w:r>
      <w:r w:rsidR="007C28E1" w:rsidRPr="00753F5C">
        <w:rPr>
          <w:spacing w:val="-2"/>
        </w:rPr>
        <w:t>Bid</w:t>
      </w:r>
      <w:r w:rsidR="00220D74" w:rsidRPr="00753F5C">
        <w:rPr>
          <w:spacing w:val="-2"/>
        </w:rPr>
        <w:t xml:space="preserve">ders may obtain further information from </w:t>
      </w:r>
      <w:r w:rsidR="00220D74" w:rsidRPr="00753F5C">
        <w:rPr>
          <w:i/>
          <w:spacing w:val="-2"/>
        </w:rPr>
        <w:t>[insert name of implementing agency, insert name and e-mail of officer in charge]</w:t>
      </w:r>
      <w:r w:rsidR="00B62BC1">
        <w:rPr>
          <w:rStyle w:val="FootnoteReference"/>
          <w:i/>
          <w:spacing w:val="-2"/>
        </w:rPr>
        <w:footnoteReference w:id="6"/>
      </w:r>
      <w:r w:rsidR="00220D74" w:rsidRPr="00753F5C">
        <w:rPr>
          <w:spacing w:val="-2"/>
        </w:rPr>
        <w:t xml:space="preserve"> and inspect the </w:t>
      </w:r>
      <w:r w:rsidR="00DC2741" w:rsidRPr="00753F5C">
        <w:rPr>
          <w:spacing w:val="-2"/>
        </w:rPr>
        <w:t>bidding document</w:t>
      </w:r>
      <w:r w:rsidR="00220D74" w:rsidRPr="00753F5C">
        <w:rPr>
          <w:spacing w:val="-2"/>
        </w:rPr>
        <w:t xml:space="preserve"> during office hours </w:t>
      </w:r>
      <w:r w:rsidR="00220D74" w:rsidRPr="00753F5C">
        <w:rPr>
          <w:i/>
          <w:spacing w:val="-2"/>
        </w:rPr>
        <w:t xml:space="preserve">[insert office hours if applicable i.e. 0900 to 1700 hours] </w:t>
      </w:r>
      <w:r w:rsidR="00220D74" w:rsidRPr="00753F5C">
        <w:rPr>
          <w:spacing w:val="-2"/>
        </w:rPr>
        <w:t xml:space="preserve">at the address given below </w:t>
      </w:r>
      <w:r w:rsidR="00220D74" w:rsidRPr="00753F5C">
        <w:rPr>
          <w:i/>
          <w:spacing w:val="-2"/>
        </w:rPr>
        <w:t xml:space="preserve">[state address at the end of this </w:t>
      </w:r>
      <w:r w:rsidR="00ED5F69" w:rsidRPr="00753F5C">
        <w:rPr>
          <w:i/>
          <w:spacing w:val="-2"/>
        </w:rPr>
        <w:t>RFB</w:t>
      </w:r>
      <w:r w:rsidR="00220D74" w:rsidRPr="00753F5C">
        <w:rPr>
          <w:i/>
          <w:spacing w:val="-2"/>
        </w:rPr>
        <w:t>]</w:t>
      </w:r>
      <w:r w:rsidR="00220D74" w:rsidRPr="00753F5C">
        <w:rPr>
          <w:spacing w:val="-2"/>
        </w:rPr>
        <w:t xml:space="preserve"> </w:t>
      </w:r>
      <w:r w:rsidR="00220D74" w:rsidRPr="00753F5C">
        <w:rPr>
          <w:spacing w:val="-2"/>
          <w:vertAlign w:val="superscript"/>
        </w:rPr>
        <w:footnoteReference w:id="7"/>
      </w:r>
      <w:r w:rsidR="00220D74" w:rsidRPr="00753F5C">
        <w:rPr>
          <w:i/>
          <w:spacing w:val="-2"/>
        </w:rPr>
        <w:t>.</w:t>
      </w:r>
    </w:p>
    <w:p w14:paraId="546FF8FA" w14:textId="476B0CFE" w:rsidR="00220D74" w:rsidRPr="00753F5C" w:rsidRDefault="00DA1F7B" w:rsidP="00A56F71">
      <w:pPr>
        <w:suppressAutoHyphens/>
        <w:spacing w:after="120"/>
        <w:ind w:left="450" w:hanging="450"/>
        <w:jc w:val="both"/>
        <w:rPr>
          <w:spacing w:val="-2"/>
        </w:rPr>
      </w:pPr>
      <w:r>
        <w:rPr>
          <w:spacing w:val="-2"/>
        </w:rPr>
        <w:t>6</w:t>
      </w:r>
      <w:r w:rsidR="00DC2741" w:rsidRPr="00753F5C">
        <w:rPr>
          <w:spacing w:val="-2"/>
        </w:rPr>
        <w:t xml:space="preserve">. </w:t>
      </w:r>
      <w:r w:rsidR="00DC2741" w:rsidRPr="00753F5C">
        <w:rPr>
          <w:spacing w:val="-2"/>
        </w:rPr>
        <w:tab/>
      </w:r>
      <w:r w:rsidR="00220D74" w:rsidRPr="00753F5C">
        <w:rPr>
          <w:spacing w:val="-2"/>
        </w:rPr>
        <w:t xml:space="preserve">The </w:t>
      </w:r>
      <w:r w:rsidR="00DC2741" w:rsidRPr="00753F5C">
        <w:rPr>
          <w:spacing w:val="-2"/>
        </w:rPr>
        <w:t>bidding document</w:t>
      </w:r>
      <w:r w:rsidR="00220D74" w:rsidRPr="00753F5C">
        <w:rPr>
          <w:spacing w:val="-2"/>
        </w:rPr>
        <w:t xml:space="preserve"> in [</w:t>
      </w:r>
      <w:r w:rsidR="00220D74" w:rsidRPr="00753F5C">
        <w:rPr>
          <w:i/>
          <w:spacing w:val="-2"/>
        </w:rPr>
        <w:t>insert name of language</w:t>
      </w:r>
      <w:r w:rsidR="00220D74" w:rsidRPr="00753F5C">
        <w:rPr>
          <w:spacing w:val="-2"/>
        </w:rPr>
        <w:t xml:space="preserve">] may be purchased by interested </w:t>
      </w:r>
      <w:r w:rsidR="00846DB6" w:rsidRPr="00753F5C">
        <w:rPr>
          <w:spacing w:val="-2"/>
        </w:rPr>
        <w:t xml:space="preserve">eligible </w:t>
      </w:r>
      <w:r w:rsidR="007C28E1" w:rsidRPr="00753F5C">
        <w:rPr>
          <w:spacing w:val="-2"/>
        </w:rPr>
        <w:t>Bid</w:t>
      </w:r>
      <w:r w:rsidR="00220D74" w:rsidRPr="00753F5C">
        <w:rPr>
          <w:spacing w:val="-2"/>
        </w:rPr>
        <w:t>ders upon the submission of a written application to the address below and upon payment of a nonrefundable fee</w:t>
      </w:r>
      <w:r w:rsidR="00220D74" w:rsidRPr="00753F5C">
        <w:rPr>
          <w:spacing w:val="-2"/>
          <w:vertAlign w:val="superscript"/>
        </w:rPr>
        <w:footnoteReference w:id="8"/>
      </w:r>
      <w:r w:rsidR="00220D74" w:rsidRPr="00753F5C">
        <w:rPr>
          <w:spacing w:val="-2"/>
        </w:rPr>
        <w:t xml:space="preserve"> of [</w:t>
      </w:r>
      <w:r w:rsidR="00220D74" w:rsidRPr="00753F5C">
        <w:rPr>
          <w:i/>
          <w:spacing w:val="-2"/>
        </w:rPr>
        <w:t>insert amount in Borrower’s currency or in a convertible currency</w:t>
      </w:r>
      <w:r w:rsidR="00220D74" w:rsidRPr="00753F5C">
        <w:rPr>
          <w:spacing w:val="-2"/>
        </w:rPr>
        <w:t>]. The method of payment will be [</w:t>
      </w:r>
      <w:r w:rsidR="00220D74" w:rsidRPr="00753F5C">
        <w:rPr>
          <w:i/>
          <w:spacing w:val="-2"/>
        </w:rPr>
        <w:t>insert method of payment</w:t>
      </w:r>
      <w:r w:rsidR="00220D74" w:rsidRPr="00753F5C">
        <w:rPr>
          <w:spacing w:val="-2"/>
        </w:rPr>
        <w:t>].</w:t>
      </w:r>
      <w:r w:rsidR="00220D74" w:rsidRPr="00753F5C">
        <w:rPr>
          <w:spacing w:val="-2"/>
          <w:vertAlign w:val="superscript"/>
        </w:rPr>
        <w:footnoteReference w:id="9"/>
      </w:r>
      <w:r w:rsidR="00220D74" w:rsidRPr="00753F5C">
        <w:rPr>
          <w:spacing w:val="-2"/>
        </w:rPr>
        <w:t xml:space="preserve"> The document will be sent by [</w:t>
      </w:r>
      <w:r w:rsidR="00220D74" w:rsidRPr="00753F5C">
        <w:rPr>
          <w:i/>
          <w:spacing w:val="-2"/>
        </w:rPr>
        <w:t>insert delivery procedure</w:t>
      </w:r>
      <w:r w:rsidR="00220D74" w:rsidRPr="00753F5C">
        <w:rPr>
          <w:spacing w:val="-2"/>
        </w:rPr>
        <w:t>].</w:t>
      </w:r>
      <w:r w:rsidR="00220D74" w:rsidRPr="00753F5C">
        <w:rPr>
          <w:spacing w:val="-2"/>
          <w:vertAlign w:val="superscript"/>
        </w:rPr>
        <w:footnoteReference w:id="10"/>
      </w:r>
    </w:p>
    <w:p w14:paraId="66AF6390" w14:textId="2AB807A3" w:rsidR="00220D74" w:rsidRPr="00753F5C" w:rsidRDefault="00DA1F7B" w:rsidP="00A56F7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450" w:hanging="450"/>
        <w:jc w:val="both"/>
        <w:rPr>
          <w:spacing w:val="-2"/>
        </w:rPr>
      </w:pPr>
      <w:r>
        <w:rPr>
          <w:spacing w:val="-2"/>
        </w:rPr>
        <w:t>7</w:t>
      </w:r>
      <w:r w:rsidR="00220D74" w:rsidRPr="00753F5C">
        <w:rPr>
          <w:spacing w:val="-2"/>
        </w:rPr>
        <w:t xml:space="preserve">. </w:t>
      </w:r>
      <w:r w:rsidR="00220D74" w:rsidRPr="00753F5C">
        <w:rPr>
          <w:spacing w:val="-2"/>
        </w:rPr>
        <w:tab/>
      </w:r>
      <w:r w:rsidR="007C28E1" w:rsidRPr="00753F5C">
        <w:rPr>
          <w:spacing w:val="-2"/>
        </w:rPr>
        <w:t>Bid</w:t>
      </w:r>
      <w:r w:rsidR="00220D74" w:rsidRPr="00753F5C">
        <w:rPr>
          <w:spacing w:val="-2"/>
        </w:rPr>
        <w:t xml:space="preserve">s must be delivered to the address below </w:t>
      </w:r>
      <w:r w:rsidR="00220D74" w:rsidRPr="00753F5C">
        <w:rPr>
          <w:i/>
          <w:spacing w:val="-2"/>
        </w:rPr>
        <w:t xml:space="preserve">[state address at the end of this </w:t>
      </w:r>
      <w:r w:rsidR="00ED5F69" w:rsidRPr="00753F5C">
        <w:rPr>
          <w:i/>
          <w:spacing w:val="-2"/>
        </w:rPr>
        <w:t>RFB</w:t>
      </w:r>
      <w:r w:rsidR="00220D74" w:rsidRPr="00753F5C">
        <w:rPr>
          <w:i/>
          <w:spacing w:val="-2"/>
        </w:rPr>
        <w:t>]</w:t>
      </w:r>
      <w:r w:rsidR="00220D74" w:rsidRPr="00753F5C">
        <w:rPr>
          <w:spacing w:val="-2"/>
          <w:vertAlign w:val="superscript"/>
        </w:rPr>
        <w:footnoteReference w:id="11"/>
      </w:r>
      <w:r w:rsidR="00220D74" w:rsidRPr="00753F5C">
        <w:rPr>
          <w:spacing w:val="-2"/>
        </w:rPr>
        <w:t xml:space="preserve"> on or before </w:t>
      </w:r>
      <w:r w:rsidR="00220D74" w:rsidRPr="00753F5C">
        <w:rPr>
          <w:i/>
          <w:spacing w:val="-2"/>
        </w:rPr>
        <w:t>[insert time and date].</w:t>
      </w:r>
      <w:r w:rsidR="00220D74" w:rsidRPr="00753F5C">
        <w:t xml:space="preserve"> Electronic </w:t>
      </w:r>
      <w:r w:rsidR="004D4B48" w:rsidRPr="00753F5C">
        <w:t>b</w:t>
      </w:r>
      <w:r w:rsidR="007C28E1" w:rsidRPr="00753F5C">
        <w:t>id</w:t>
      </w:r>
      <w:r w:rsidR="00220D74" w:rsidRPr="00753F5C">
        <w:t xml:space="preserve">ding will </w:t>
      </w:r>
      <w:r w:rsidR="00220D74" w:rsidRPr="00753F5C">
        <w:rPr>
          <w:i/>
          <w:iCs/>
        </w:rPr>
        <w:t>[will not]</w:t>
      </w:r>
      <w:r w:rsidR="00220D74" w:rsidRPr="00753F5C">
        <w:t xml:space="preserve"> be permitted.</w:t>
      </w:r>
      <w:r w:rsidR="00220D74" w:rsidRPr="00753F5C">
        <w:rPr>
          <w:spacing w:val="-2"/>
        </w:rPr>
        <w:t xml:space="preserve"> Late </w:t>
      </w:r>
      <w:r w:rsidR="007C28E1" w:rsidRPr="00753F5C">
        <w:rPr>
          <w:spacing w:val="-2"/>
        </w:rPr>
        <w:t>Bid</w:t>
      </w:r>
      <w:r w:rsidR="00220D74" w:rsidRPr="00753F5C">
        <w:rPr>
          <w:spacing w:val="-2"/>
        </w:rPr>
        <w:t xml:space="preserve">s will be rejected. </w:t>
      </w:r>
      <w:r w:rsidR="001123D8" w:rsidRPr="00753F5C">
        <w:rPr>
          <w:spacing w:val="-2"/>
        </w:rPr>
        <w:t xml:space="preserve">The outer Bid envelopes marked “ORIGINAL BID”, and the inner envelopes marked “TECHNICAL </w:t>
      </w:r>
      <w:r w:rsidR="009A63F9" w:rsidRPr="00753F5C">
        <w:rPr>
          <w:spacing w:val="-2"/>
        </w:rPr>
        <w:t>PART</w:t>
      </w:r>
      <w:r w:rsidR="001123D8" w:rsidRPr="00753F5C">
        <w:rPr>
          <w:spacing w:val="-2"/>
        </w:rPr>
        <w:t>” will be publicly opened in the presence of the Bidder</w:t>
      </w:r>
      <w:r w:rsidR="00400EA5" w:rsidRPr="00753F5C">
        <w:rPr>
          <w:spacing w:val="-2"/>
        </w:rPr>
        <w:t>s’</w:t>
      </w:r>
      <w:r w:rsidR="00826D27" w:rsidRPr="00753F5C">
        <w:rPr>
          <w:spacing w:val="-2"/>
        </w:rPr>
        <w:t xml:space="preserve"> </w:t>
      </w:r>
      <w:r w:rsidR="001123D8" w:rsidRPr="00753F5C">
        <w:rPr>
          <w:spacing w:val="-2"/>
        </w:rPr>
        <w:t xml:space="preserve">designated representatives and anyone who chooses to attend, at the address below </w:t>
      </w:r>
      <w:r w:rsidR="001123D8" w:rsidRPr="00753F5C">
        <w:rPr>
          <w:i/>
          <w:spacing w:val="-2"/>
        </w:rPr>
        <w:t xml:space="preserve">[state address at the end of this </w:t>
      </w:r>
      <w:r w:rsidR="00ED5F69" w:rsidRPr="00753F5C">
        <w:rPr>
          <w:i/>
          <w:spacing w:val="-2"/>
        </w:rPr>
        <w:t>RFB</w:t>
      </w:r>
      <w:r w:rsidR="001123D8" w:rsidRPr="00753F5C">
        <w:rPr>
          <w:i/>
          <w:spacing w:val="-2"/>
        </w:rPr>
        <w:t>]</w:t>
      </w:r>
      <w:r w:rsidR="001123D8" w:rsidRPr="00753F5C">
        <w:rPr>
          <w:spacing w:val="-2"/>
        </w:rPr>
        <w:t xml:space="preserve"> on </w:t>
      </w:r>
      <w:r w:rsidR="001123D8" w:rsidRPr="00753F5C">
        <w:rPr>
          <w:i/>
          <w:spacing w:val="-2"/>
        </w:rPr>
        <w:t>[insert location, time and date here]</w:t>
      </w:r>
      <w:r w:rsidR="001123D8" w:rsidRPr="00753F5C">
        <w:rPr>
          <w:spacing w:val="-2"/>
        </w:rPr>
        <w:t>.</w:t>
      </w:r>
      <w:r w:rsidR="001123D8" w:rsidRPr="00753F5C">
        <w:rPr>
          <w:spacing w:val="-2"/>
          <w:vertAlign w:val="superscript"/>
        </w:rPr>
        <w:t xml:space="preserve"> </w:t>
      </w:r>
      <w:r w:rsidR="001123D8" w:rsidRPr="00753F5C">
        <w:rPr>
          <w:spacing w:val="-2"/>
        </w:rPr>
        <w:t xml:space="preserve">All envelopes marked “FINANCIAL </w:t>
      </w:r>
      <w:r w:rsidR="009A63F9" w:rsidRPr="00753F5C">
        <w:rPr>
          <w:spacing w:val="-2"/>
        </w:rPr>
        <w:t>PART</w:t>
      </w:r>
      <w:r w:rsidR="001123D8" w:rsidRPr="00753F5C">
        <w:rPr>
          <w:spacing w:val="-2"/>
        </w:rPr>
        <w:t xml:space="preserve">” shall remain unopened and will be held in safe custody of the Employer until the second public </w:t>
      </w:r>
      <w:r w:rsidR="006B10CF" w:rsidRPr="00753F5C">
        <w:rPr>
          <w:spacing w:val="-2"/>
        </w:rPr>
        <w:t xml:space="preserve">Bid </w:t>
      </w:r>
      <w:r w:rsidR="001123D8" w:rsidRPr="00753F5C">
        <w:rPr>
          <w:spacing w:val="-2"/>
        </w:rPr>
        <w:t xml:space="preserve">opening. </w:t>
      </w:r>
    </w:p>
    <w:p w14:paraId="718B75DC" w14:textId="41FBDCA7" w:rsidR="00220D74" w:rsidRDefault="00DA1F7B" w:rsidP="00A56F7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450" w:hanging="450"/>
        <w:jc w:val="both"/>
        <w:rPr>
          <w:spacing w:val="-2"/>
        </w:rPr>
      </w:pPr>
      <w:r>
        <w:rPr>
          <w:spacing w:val="-2"/>
        </w:rPr>
        <w:t>8</w:t>
      </w:r>
      <w:r w:rsidR="00220D74" w:rsidRPr="00753F5C">
        <w:rPr>
          <w:spacing w:val="-2"/>
        </w:rPr>
        <w:t xml:space="preserve">. </w:t>
      </w:r>
      <w:r w:rsidR="00220D74" w:rsidRPr="00753F5C">
        <w:rPr>
          <w:spacing w:val="-2"/>
        </w:rPr>
        <w:tab/>
        <w:t xml:space="preserve">All </w:t>
      </w:r>
      <w:r w:rsidR="007C28E1" w:rsidRPr="00753F5C">
        <w:rPr>
          <w:spacing w:val="-2"/>
        </w:rPr>
        <w:t>Bid</w:t>
      </w:r>
      <w:r w:rsidR="00220D74" w:rsidRPr="00753F5C">
        <w:rPr>
          <w:spacing w:val="-2"/>
        </w:rPr>
        <w:t xml:space="preserve">s must be accompanied by a </w:t>
      </w:r>
      <w:r w:rsidR="00220D74" w:rsidRPr="00753F5C">
        <w:rPr>
          <w:i/>
          <w:iCs/>
          <w:spacing w:val="-2"/>
        </w:rPr>
        <w:t>[insert “</w:t>
      </w:r>
      <w:r w:rsidR="007C28E1" w:rsidRPr="00753F5C">
        <w:rPr>
          <w:i/>
          <w:iCs/>
          <w:spacing w:val="-2"/>
        </w:rPr>
        <w:t>Bid</w:t>
      </w:r>
      <w:r w:rsidR="00220D74" w:rsidRPr="00753F5C">
        <w:rPr>
          <w:i/>
          <w:iCs/>
          <w:spacing w:val="-2"/>
        </w:rPr>
        <w:t xml:space="preserve"> Security” or “</w:t>
      </w:r>
      <w:r w:rsidR="007C28E1" w:rsidRPr="00753F5C">
        <w:rPr>
          <w:i/>
          <w:iCs/>
          <w:spacing w:val="-2"/>
        </w:rPr>
        <w:t>Bid</w:t>
      </w:r>
      <w:r w:rsidR="00220D74" w:rsidRPr="00753F5C">
        <w:rPr>
          <w:i/>
          <w:iCs/>
          <w:spacing w:val="-2"/>
        </w:rPr>
        <w:t>-Securing Declaration,” as appropriate]</w:t>
      </w:r>
      <w:r w:rsidR="00220D74" w:rsidRPr="00753F5C">
        <w:rPr>
          <w:spacing w:val="-2"/>
        </w:rPr>
        <w:t xml:space="preserve"> of </w:t>
      </w:r>
      <w:r w:rsidR="00220D74" w:rsidRPr="00753F5C">
        <w:rPr>
          <w:i/>
          <w:spacing w:val="-2"/>
        </w:rPr>
        <w:t xml:space="preserve">[insert amount and currency in case of a </w:t>
      </w:r>
      <w:r w:rsidR="007C28E1" w:rsidRPr="00753F5C">
        <w:rPr>
          <w:i/>
          <w:spacing w:val="-2"/>
        </w:rPr>
        <w:t>Bid</w:t>
      </w:r>
      <w:r w:rsidR="00220D74" w:rsidRPr="00753F5C">
        <w:rPr>
          <w:i/>
          <w:spacing w:val="-2"/>
        </w:rPr>
        <w:t xml:space="preserve"> Security</w:t>
      </w:r>
      <w:r w:rsidR="00220D74" w:rsidRPr="00753F5C">
        <w:rPr>
          <w:spacing w:val="-2"/>
        </w:rPr>
        <w:t>.</w:t>
      </w:r>
      <w:r w:rsidR="00400EA5" w:rsidRPr="00753F5C">
        <w:rPr>
          <w:spacing w:val="-2"/>
        </w:rPr>
        <w:t>]</w:t>
      </w:r>
    </w:p>
    <w:p w14:paraId="0E355E01" w14:textId="4E3463A9" w:rsidR="001B39A4" w:rsidRPr="00753F5C" w:rsidRDefault="00DA1F7B" w:rsidP="00A56F7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450" w:hanging="450"/>
        <w:jc w:val="both"/>
        <w:rPr>
          <w:spacing w:val="-2"/>
        </w:rPr>
      </w:pPr>
      <w:r>
        <w:rPr>
          <w:spacing w:val="-2"/>
        </w:rPr>
        <w:t>9</w:t>
      </w:r>
      <w:r w:rsidR="001B39A4">
        <w:rPr>
          <w:spacing w:val="-2"/>
        </w:rPr>
        <w:t xml:space="preserve">.    </w:t>
      </w:r>
      <w:r w:rsidR="00767246">
        <w:rPr>
          <w:spacing w:val="-2"/>
        </w:rPr>
        <w:t>Attention is drawn to the Procurement Regulations</w:t>
      </w:r>
      <w:r w:rsidR="00767246" w:rsidRPr="001D70EB">
        <w:rPr>
          <w:spacing w:val="-2"/>
        </w:rPr>
        <w:t xml:space="preserve"> </w:t>
      </w:r>
      <w:r w:rsidR="00767246">
        <w:rPr>
          <w:spacing w:val="-2"/>
        </w:rPr>
        <w:t>requiring the Borrower to disclose information on the successful bidder’s beneficial ownership, as part of the Contract Award Notice, using the Beneficial Ownership Disclosure Form as included in the bidding document.</w:t>
      </w:r>
    </w:p>
    <w:p w14:paraId="30640130" w14:textId="49522113" w:rsidR="00220D74" w:rsidRPr="00753F5C" w:rsidRDefault="00DA1F7B" w:rsidP="00A56F71">
      <w:pPr>
        <w:suppressAutoHyphens/>
        <w:spacing w:after="120"/>
        <w:ind w:left="450" w:hanging="450"/>
        <w:rPr>
          <w:i/>
        </w:rPr>
      </w:pPr>
      <w:r>
        <w:rPr>
          <w:iCs/>
          <w:spacing w:val="-2"/>
        </w:rPr>
        <w:t>10</w:t>
      </w:r>
      <w:r w:rsidR="00220D74" w:rsidRPr="00753F5C">
        <w:rPr>
          <w:iCs/>
          <w:spacing w:val="-2"/>
        </w:rPr>
        <w:t>.</w:t>
      </w:r>
      <w:r w:rsidR="00220D74" w:rsidRPr="00753F5C">
        <w:rPr>
          <w:iCs/>
          <w:spacing w:val="-2"/>
        </w:rPr>
        <w:tab/>
      </w:r>
      <w:r w:rsidR="00220D74" w:rsidRPr="00753F5C">
        <w:rPr>
          <w:iCs/>
        </w:rPr>
        <w:t xml:space="preserve">The address(es) referred to above is (are): </w:t>
      </w:r>
      <w:r w:rsidR="00220D74" w:rsidRPr="00753F5C">
        <w:rPr>
          <w:i/>
        </w:rPr>
        <w:t>[insert detailed address(es)]</w:t>
      </w:r>
    </w:p>
    <w:p w14:paraId="7D9699B6" w14:textId="77777777" w:rsidR="00C44DFA" w:rsidRPr="00753F5C" w:rsidRDefault="00C44DFA" w:rsidP="00C44DFA">
      <w:pPr>
        <w:rPr>
          <w:i/>
        </w:rPr>
      </w:pPr>
      <w:r w:rsidRPr="00753F5C">
        <w:rPr>
          <w:i/>
        </w:rPr>
        <w:t>[Insert name of office]</w:t>
      </w:r>
    </w:p>
    <w:p w14:paraId="1593D674" w14:textId="77777777" w:rsidR="00C44DFA" w:rsidRPr="00753F5C" w:rsidRDefault="00C44DFA" w:rsidP="00C44DFA">
      <w:pPr>
        <w:rPr>
          <w:i/>
        </w:rPr>
      </w:pPr>
      <w:r w:rsidRPr="00753F5C">
        <w:rPr>
          <w:i/>
        </w:rPr>
        <w:t>[Insert name of officer and title]</w:t>
      </w:r>
    </w:p>
    <w:p w14:paraId="6396D304" w14:textId="77777777" w:rsidR="00C44DFA" w:rsidRPr="00753F5C" w:rsidRDefault="00C44DFA" w:rsidP="00C44DFA">
      <w:pPr>
        <w:rPr>
          <w:i/>
          <w:iCs/>
          <w:spacing w:val="-2"/>
        </w:rPr>
      </w:pPr>
      <w:r w:rsidRPr="00753F5C">
        <w:rPr>
          <w:i/>
        </w:rPr>
        <w:t xml:space="preserve">[Insert postal address and/or street address, </w:t>
      </w:r>
      <w:r w:rsidRPr="00753F5C">
        <w:rPr>
          <w:i/>
          <w:spacing w:val="-2"/>
        </w:rPr>
        <w:t xml:space="preserve">postal code, </w:t>
      </w:r>
      <w:r w:rsidRPr="00753F5C">
        <w:rPr>
          <w:i/>
          <w:iCs/>
          <w:spacing w:val="-2"/>
        </w:rPr>
        <w:t>city and country]</w:t>
      </w:r>
    </w:p>
    <w:p w14:paraId="2C2A271B" w14:textId="77777777" w:rsidR="00C44DFA" w:rsidRPr="00753F5C" w:rsidRDefault="00C44DFA" w:rsidP="00C44DFA">
      <w:pPr>
        <w:rPr>
          <w:i/>
        </w:rPr>
      </w:pPr>
      <w:r w:rsidRPr="00753F5C">
        <w:rPr>
          <w:i/>
        </w:rPr>
        <w:t>[Insert telephone number, country and city codes]</w:t>
      </w:r>
    </w:p>
    <w:p w14:paraId="682B0ACD" w14:textId="77777777" w:rsidR="00C44DFA" w:rsidRPr="00753F5C" w:rsidRDefault="00C44DFA" w:rsidP="00C44DFA">
      <w:pPr>
        <w:rPr>
          <w:i/>
        </w:rPr>
      </w:pPr>
      <w:r w:rsidRPr="00753F5C">
        <w:rPr>
          <w:i/>
        </w:rPr>
        <w:t>[Insert facsimile number, country and city codes]</w:t>
      </w:r>
    </w:p>
    <w:p w14:paraId="564A4C10" w14:textId="77777777" w:rsidR="00C44DFA" w:rsidRPr="00753F5C" w:rsidRDefault="00C44DFA" w:rsidP="00C44DFA">
      <w:pPr>
        <w:tabs>
          <w:tab w:val="left" w:pos="2628"/>
        </w:tabs>
        <w:rPr>
          <w:i/>
        </w:rPr>
      </w:pPr>
      <w:r w:rsidRPr="00753F5C">
        <w:rPr>
          <w:i/>
        </w:rPr>
        <w:lastRenderedPageBreak/>
        <w:t>[Insert email address]</w:t>
      </w:r>
      <w:r w:rsidRPr="00753F5C">
        <w:rPr>
          <w:i/>
        </w:rPr>
        <w:tab/>
      </w:r>
    </w:p>
    <w:p w14:paraId="0397CF08" w14:textId="68CCEAF1" w:rsidR="007B586E" w:rsidRPr="00753F5C" w:rsidRDefault="00C44DFA" w:rsidP="00145971">
      <w:pPr>
        <w:spacing w:after="180"/>
      </w:pPr>
      <w:r w:rsidRPr="00753F5C">
        <w:rPr>
          <w:i/>
        </w:rPr>
        <w:t>[Insert web site address]</w:t>
      </w:r>
      <w:r w:rsidR="0078336F" w:rsidRPr="00753F5C">
        <w:t xml:space="preserve"> </w:t>
      </w:r>
    </w:p>
    <w:p w14:paraId="71EE1196" w14:textId="77777777" w:rsidR="0078336F" w:rsidRPr="00753F5C" w:rsidRDefault="0078336F" w:rsidP="0078336F">
      <w:pPr>
        <w:suppressAutoHyphens/>
        <w:sectPr w:rsidR="0078336F" w:rsidRPr="00753F5C" w:rsidSect="002543AF">
          <w:headerReference w:type="even" r:id="rId27"/>
          <w:headerReference w:type="first" r:id="rId28"/>
          <w:footnotePr>
            <w:numRestart w:val="eachSect"/>
          </w:footnotePr>
          <w:type w:val="oddPage"/>
          <w:pgSz w:w="12240" w:h="15840" w:code="1"/>
          <w:pgMar w:top="1440" w:right="1440" w:bottom="1440" w:left="1800" w:header="720" w:footer="720" w:gutter="0"/>
          <w:pgNumType w:fmt="lowerRoman"/>
          <w:cols w:space="720"/>
          <w:titlePg/>
        </w:sectPr>
      </w:pPr>
    </w:p>
    <w:p w14:paraId="5525A3B9" w14:textId="77777777" w:rsidR="00E155A6" w:rsidRPr="00753F5C" w:rsidRDefault="00E155A6" w:rsidP="0088700C">
      <w:pPr>
        <w:jc w:val="center"/>
        <w:rPr>
          <w:b/>
          <w:sz w:val="72"/>
        </w:rPr>
      </w:pPr>
    </w:p>
    <w:p w14:paraId="2006D058" w14:textId="77777777" w:rsidR="00800349" w:rsidRPr="00753F5C" w:rsidRDefault="00800349" w:rsidP="0088700C">
      <w:pPr>
        <w:jc w:val="center"/>
        <w:rPr>
          <w:b/>
          <w:sz w:val="72"/>
        </w:rPr>
      </w:pPr>
      <w:r w:rsidRPr="00753F5C">
        <w:rPr>
          <w:b/>
          <w:sz w:val="72"/>
        </w:rPr>
        <w:t>Request for Bids</w:t>
      </w:r>
    </w:p>
    <w:p w14:paraId="4073752B" w14:textId="77777777" w:rsidR="00800349" w:rsidRPr="00753F5C" w:rsidRDefault="002641E1" w:rsidP="0088700C">
      <w:pPr>
        <w:jc w:val="center"/>
        <w:rPr>
          <w:b/>
          <w:sz w:val="60"/>
          <w:szCs w:val="60"/>
        </w:rPr>
      </w:pPr>
      <w:r>
        <w:rPr>
          <w:b/>
          <w:sz w:val="60"/>
          <w:szCs w:val="60"/>
        </w:rPr>
        <w:t xml:space="preserve">Water </w:t>
      </w:r>
      <w:r w:rsidR="0025641E">
        <w:rPr>
          <w:b/>
          <w:sz w:val="60"/>
          <w:szCs w:val="60"/>
        </w:rPr>
        <w:t xml:space="preserve">Loss Reduction </w:t>
      </w:r>
      <w:r>
        <w:rPr>
          <w:b/>
          <w:sz w:val="60"/>
          <w:szCs w:val="60"/>
        </w:rPr>
        <w:t>Performance Based Contract</w:t>
      </w:r>
    </w:p>
    <w:p w14:paraId="2862CB1D" w14:textId="77777777" w:rsidR="007B149D" w:rsidRPr="00753F5C" w:rsidRDefault="007B149D" w:rsidP="007B149D">
      <w:pPr>
        <w:jc w:val="center"/>
        <w:rPr>
          <w:b/>
          <w:sz w:val="32"/>
          <w:szCs w:val="32"/>
        </w:rPr>
      </w:pPr>
      <w:r w:rsidRPr="00753F5C">
        <w:rPr>
          <w:b/>
          <w:sz w:val="32"/>
          <w:szCs w:val="32"/>
        </w:rPr>
        <w:t>(</w:t>
      </w:r>
      <w:r w:rsidR="00C6152A" w:rsidRPr="00753F5C">
        <w:rPr>
          <w:b/>
          <w:sz w:val="32"/>
          <w:szCs w:val="32"/>
        </w:rPr>
        <w:t>Two-</w:t>
      </w:r>
      <w:r w:rsidR="00E764BC" w:rsidRPr="00753F5C">
        <w:rPr>
          <w:b/>
          <w:sz w:val="32"/>
          <w:szCs w:val="32"/>
        </w:rPr>
        <w:t xml:space="preserve">Envelope </w:t>
      </w:r>
      <w:r w:rsidR="008E77CC" w:rsidRPr="00753F5C">
        <w:rPr>
          <w:b/>
          <w:sz w:val="32"/>
          <w:szCs w:val="32"/>
        </w:rPr>
        <w:t xml:space="preserve">Bidding </w:t>
      </w:r>
      <w:r w:rsidR="00E764BC" w:rsidRPr="00753F5C">
        <w:rPr>
          <w:b/>
          <w:sz w:val="32"/>
          <w:szCs w:val="32"/>
        </w:rPr>
        <w:t>P</w:t>
      </w:r>
      <w:r w:rsidR="008E77CC" w:rsidRPr="00753F5C">
        <w:rPr>
          <w:b/>
          <w:sz w:val="32"/>
          <w:szCs w:val="32"/>
        </w:rPr>
        <w:t>rocess</w:t>
      </w:r>
      <w:r w:rsidRPr="00753F5C">
        <w:rPr>
          <w:b/>
          <w:sz w:val="32"/>
          <w:szCs w:val="32"/>
        </w:rPr>
        <w:t>)</w:t>
      </w:r>
    </w:p>
    <w:p w14:paraId="7116DEDD" w14:textId="77777777" w:rsidR="002F6ECF" w:rsidRPr="00753F5C" w:rsidRDefault="007B149D">
      <w:pPr>
        <w:jc w:val="center"/>
        <w:rPr>
          <w:b/>
          <w:sz w:val="28"/>
          <w:szCs w:val="28"/>
        </w:rPr>
      </w:pPr>
      <w:r w:rsidRPr="00753F5C" w:rsidDel="007B149D">
        <w:rPr>
          <w:b/>
          <w:sz w:val="32"/>
          <w:szCs w:val="28"/>
        </w:rPr>
        <w:t xml:space="preserve"> </w:t>
      </w:r>
    </w:p>
    <w:p w14:paraId="1570C17E" w14:textId="77777777" w:rsidR="00FA15C7" w:rsidRPr="00753F5C" w:rsidRDefault="00FA15C7">
      <w:pPr>
        <w:jc w:val="center"/>
        <w:rPr>
          <w:b/>
          <w:sz w:val="56"/>
        </w:rPr>
      </w:pPr>
    </w:p>
    <w:p w14:paraId="21BBC655" w14:textId="77777777" w:rsidR="00E155A6" w:rsidRPr="00753F5C" w:rsidRDefault="00E155A6">
      <w:pPr>
        <w:jc w:val="center"/>
        <w:rPr>
          <w:b/>
          <w:sz w:val="56"/>
        </w:rPr>
      </w:pPr>
    </w:p>
    <w:p w14:paraId="3BB47043" w14:textId="77777777" w:rsidR="00FA15C7" w:rsidRPr="00753F5C" w:rsidRDefault="00FA15C7">
      <w:pPr>
        <w:jc w:val="center"/>
        <w:rPr>
          <w:b/>
          <w:sz w:val="56"/>
        </w:rPr>
      </w:pPr>
    </w:p>
    <w:p w14:paraId="14439BD3" w14:textId="77777777" w:rsidR="002F6ECF" w:rsidRPr="00753F5C" w:rsidRDefault="002F6ECF" w:rsidP="00B47166">
      <w:pPr>
        <w:jc w:val="center"/>
        <w:rPr>
          <w:b/>
          <w:sz w:val="44"/>
          <w:szCs w:val="44"/>
        </w:rPr>
      </w:pPr>
      <w:r w:rsidRPr="00753F5C">
        <w:rPr>
          <w:b/>
          <w:sz w:val="44"/>
          <w:szCs w:val="44"/>
        </w:rPr>
        <w:t>Procurement of:</w:t>
      </w:r>
    </w:p>
    <w:p w14:paraId="00BDAD32" w14:textId="77777777" w:rsidR="002F6ECF" w:rsidRPr="00753F5C" w:rsidRDefault="002F6ECF" w:rsidP="00B47166">
      <w:pPr>
        <w:jc w:val="center"/>
        <w:rPr>
          <w:kern w:val="28"/>
          <w:sz w:val="44"/>
          <w:szCs w:val="44"/>
        </w:rPr>
      </w:pPr>
      <w:r w:rsidRPr="00753F5C">
        <w:rPr>
          <w:bCs/>
          <w:i/>
          <w:iCs/>
          <w:kern w:val="28"/>
          <w:sz w:val="44"/>
          <w:szCs w:val="44"/>
        </w:rPr>
        <w:t>[insert identification of the Works</w:t>
      </w:r>
      <w:r w:rsidR="009119C9">
        <w:rPr>
          <w:bCs/>
          <w:i/>
          <w:iCs/>
          <w:kern w:val="28"/>
          <w:sz w:val="44"/>
          <w:szCs w:val="44"/>
        </w:rPr>
        <w:t xml:space="preserve"> and Services</w:t>
      </w:r>
      <w:r w:rsidRPr="00753F5C">
        <w:rPr>
          <w:bCs/>
          <w:i/>
          <w:iCs/>
          <w:kern w:val="28"/>
          <w:sz w:val="44"/>
          <w:szCs w:val="44"/>
        </w:rPr>
        <w:t>]</w:t>
      </w:r>
      <w:r w:rsidRPr="00753F5C">
        <w:rPr>
          <w:b/>
          <w:kern w:val="28"/>
          <w:sz w:val="44"/>
          <w:szCs w:val="44"/>
        </w:rPr>
        <w:t xml:space="preserve"> </w:t>
      </w:r>
    </w:p>
    <w:p w14:paraId="07AA0BD8" w14:textId="77777777" w:rsidR="003449BF" w:rsidRPr="00753F5C" w:rsidRDefault="003449BF" w:rsidP="003449BF">
      <w:pPr>
        <w:pStyle w:val="Title"/>
        <w:rPr>
          <w:b w:val="0"/>
          <w:i/>
          <w:sz w:val="56"/>
          <w:szCs w:val="56"/>
        </w:rPr>
      </w:pPr>
      <w:r w:rsidRPr="00753F5C">
        <w:rPr>
          <w:b w:val="0"/>
          <w:i/>
          <w:sz w:val="56"/>
          <w:szCs w:val="56"/>
        </w:rPr>
        <w:t>_______________________________</w:t>
      </w:r>
    </w:p>
    <w:p w14:paraId="2195052F" w14:textId="77777777" w:rsidR="00D133AB" w:rsidRPr="00753F5C" w:rsidRDefault="00D133AB" w:rsidP="00D133AB">
      <w:pPr>
        <w:spacing w:before="60" w:after="60"/>
        <w:rPr>
          <w:b/>
          <w:color w:val="000000" w:themeColor="text1"/>
          <w:sz w:val="28"/>
          <w:szCs w:val="28"/>
        </w:rPr>
      </w:pPr>
      <w:r w:rsidRPr="00753F5C">
        <w:rPr>
          <w:b/>
          <w:color w:val="000000" w:themeColor="text1"/>
          <w:sz w:val="28"/>
          <w:szCs w:val="28"/>
        </w:rPr>
        <w:t xml:space="preserve">RFB No: </w:t>
      </w:r>
      <w:r w:rsidRPr="00753F5C">
        <w:rPr>
          <w:i/>
          <w:color w:val="000000" w:themeColor="text1"/>
          <w:sz w:val="28"/>
          <w:szCs w:val="28"/>
        </w:rPr>
        <w:t>[insert reference number from Procurement Plan]</w:t>
      </w:r>
    </w:p>
    <w:p w14:paraId="6CF4A564" w14:textId="77777777" w:rsidR="00D133AB" w:rsidRPr="00753F5C" w:rsidRDefault="00D133AB" w:rsidP="00D133AB">
      <w:pPr>
        <w:spacing w:before="60" w:after="60"/>
        <w:rPr>
          <w:color w:val="000000" w:themeColor="text1"/>
          <w:sz w:val="28"/>
          <w:szCs w:val="28"/>
        </w:rPr>
      </w:pPr>
      <w:r w:rsidRPr="00753F5C">
        <w:rPr>
          <w:b/>
          <w:color w:val="000000" w:themeColor="text1"/>
          <w:sz w:val="28"/>
          <w:szCs w:val="28"/>
        </w:rPr>
        <w:t>Project:</w:t>
      </w:r>
      <w:r w:rsidRPr="00753F5C">
        <w:rPr>
          <w:b/>
          <w:bCs/>
          <w:i/>
          <w:iCs/>
          <w:color w:val="000000" w:themeColor="text1"/>
          <w:sz w:val="28"/>
          <w:szCs w:val="28"/>
        </w:rPr>
        <w:t xml:space="preserve"> </w:t>
      </w:r>
      <w:r w:rsidRPr="00753F5C">
        <w:rPr>
          <w:bCs/>
          <w:i/>
          <w:iCs/>
          <w:color w:val="000000" w:themeColor="text1"/>
          <w:sz w:val="28"/>
          <w:szCs w:val="28"/>
        </w:rPr>
        <w:t>[insert name of project]</w:t>
      </w:r>
    </w:p>
    <w:p w14:paraId="0079D033" w14:textId="77777777" w:rsidR="00D133AB" w:rsidRPr="00753F5C" w:rsidRDefault="00D133AB" w:rsidP="00D133AB">
      <w:pPr>
        <w:spacing w:before="60" w:after="60"/>
        <w:rPr>
          <w:b/>
          <w:i/>
          <w:color w:val="000000" w:themeColor="text1"/>
          <w:sz w:val="28"/>
          <w:szCs w:val="28"/>
        </w:rPr>
      </w:pPr>
      <w:r w:rsidRPr="00753F5C">
        <w:rPr>
          <w:b/>
          <w:iCs/>
          <w:color w:val="000000" w:themeColor="text1"/>
          <w:sz w:val="28"/>
          <w:szCs w:val="28"/>
        </w:rPr>
        <w:t>Employer</w:t>
      </w:r>
      <w:r w:rsidRPr="00753F5C">
        <w:rPr>
          <w:b/>
          <w:color w:val="000000" w:themeColor="text1"/>
          <w:sz w:val="28"/>
          <w:szCs w:val="28"/>
        </w:rPr>
        <w:t xml:space="preserve">: </w:t>
      </w:r>
      <w:r w:rsidRPr="00753F5C">
        <w:rPr>
          <w:i/>
          <w:color w:val="000000" w:themeColor="text1"/>
          <w:sz w:val="28"/>
          <w:szCs w:val="28"/>
        </w:rPr>
        <w:t>[insert the name of the Employer agency]</w:t>
      </w:r>
    </w:p>
    <w:p w14:paraId="5C34EEBF" w14:textId="77777777" w:rsidR="00D133AB" w:rsidRPr="00753F5C" w:rsidRDefault="00D133AB" w:rsidP="00D133AB">
      <w:pPr>
        <w:spacing w:before="60" w:after="60"/>
        <w:ind w:right="-540"/>
        <w:rPr>
          <w:i/>
          <w:color w:val="000000" w:themeColor="text1"/>
          <w:sz w:val="28"/>
          <w:szCs w:val="28"/>
        </w:rPr>
      </w:pPr>
      <w:r w:rsidRPr="00753F5C">
        <w:rPr>
          <w:b/>
          <w:color w:val="000000" w:themeColor="text1"/>
          <w:sz w:val="28"/>
          <w:szCs w:val="28"/>
        </w:rPr>
        <w:t xml:space="preserve">Country: </w:t>
      </w:r>
      <w:r w:rsidRPr="00753F5C">
        <w:rPr>
          <w:i/>
          <w:color w:val="000000" w:themeColor="text1"/>
          <w:sz w:val="28"/>
          <w:szCs w:val="28"/>
        </w:rPr>
        <w:t>[insert country where RFB is issued]</w:t>
      </w:r>
    </w:p>
    <w:p w14:paraId="75B7F465" w14:textId="77777777" w:rsidR="00D133AB" w:rsidRPr="00753F5C" w:rsidRDefault="00D133AB" w:rsidP="00D133AB">
      <w:pPr>
        <w:spacing w:before="60" w:after="60"/>
        <w:ind w:right="-720"/>
        <w:rPr>
          <w:i/>
          <w:color w:val="000000" w:themeColor="text1"/>
          <w:sz w:val="28"/>
          <w:szCs w:val="28"/>
        </w:rPr>
      </w:pPr>
      <w:r w:rsidRPr="00753F5C">
        <w:rPr>
          <w:b/>
          <w:color w:val="000000" w:themeColor="text1"/>
          <w:sz w:val="28"/>
          <w:szCs w:val="28"/>
        </w:rPr>
        <w:t xml:space="preserve">Issued on: </w:t>
      </w:r>
      <w:r w:rsidRPr="00753F5C">
        <w:rPr>
          <w:i/>
          <w:color w:val="000000" w:themeColor="text1"/>
          <w:sz w:val="28"/>
          <w:szCs w:val="28"/>
        </w:rPr>
        <w:t>[insert date when RFB was issued to the market]</w:t>
      </w:r>
    </w:p>
    <w:p w14:paraId="2D27B849" w14:textId="77777777" w:rsidR="008E77CC" w:rsidRPr="00753F5C" w:rsidRDefault="008E77CC" w:rsidP="008E77CC">
      <w:pPr>
        <w:ind w:right="-720"/>
        <w:rPr>
          <w:i/>
          <w:sz w:val="36"/>
          <w:szCs w:val="36"/>
        </w:rPr>
      </w:pPr>
    </w:p>
    <w:p w14:paraId="67D58A14" w14:textId="77777777" w:rsidR="005D429F" w:rsidRPr="00753F5C" w:rsidRDefault="005D429F" w:rsidP="008E77CC">
      <w:pPr>
        <w:ind w:right="-720"/>
        <w:rPr>
          <w:i/>
          <w:sz w:val="36"/>
          <w:szCs w:val="36"/>
        </w:rPr>
      </w:pPr>
    </w:p>
    <w:p w14:paraId="061F1F00" w14:textId="77777777" w:rsidR="007B586E" w:rsidRPr="00753F5C" w:rsidRDefault="007B586E">
      <w:pPr>
        <w:sectPr w:rsidR="007B586E" w:rsidRPr="00753F5C" w:rsidSect="002543AF">
          <w:headerReference w:type="even" r:id="rId29"/>
          <w:headerReference w:type="default" r:id="rId30"/>
          <w:headerReference w:type="first" r:id="rId31"/>
          <w:type w:val="oddPage"/>
          <w:pgSz w:w="12240" w:h="15840" w:code="1"/>
          <w:pgMar w:top="1440" w:right="1440" w:bottom="1440" w:left="1800" w:header="720" w:footer="720" w:gutter="0"/>
          <w:pgNumType w:fmt="lowerRoman"/>
          <w:cols w:space="720"/>
          <w:docGrid w:linePitch="326"/>
        </w:sectPr>
      </w:pPr>
    </w:p>
    <w:p w14:paraId="72F4EE88" w14:textId="77777777" w:rsidR="007B586E" w:rsidRPr="00753F5C" w:rsidRDefault="007B586E"/>
    <w:p w14:paraId="396FC5B4" w14:textId="77777777" w:rsidR="007B586E" w:rsidRPr="00753F5C" w:rsidRDefault="007B586E"/>
    <w:p w14:paraId="10004C41" w14:textId="77777777" w:rsidR="007B586E" w:rsidRPr="00753F5C" w:rsidRDefault="007B586E" w:rsidP="00133C4F">
      <w:pPr>
        <w:pStyle w:val="Title"/>
      </w:pPr>
      <w:r w:rsidRPr="00753F5C">
        <w:rPr>
          <w:iCs/>
        </w:rPr>
        <w:t>Standard</w:t>
      </w:r>
      <w:r w:rsidRPr="00753F5C">
        <w:t xml:space="preserve"> </w:t>
      </w:r>
      <w:r w:rsidR="00C45218" w:rsidRPr="00753F5C">
        <w:t>Procurement</w:t>
      </w:r>
      <w:r w:rsidRPr="00753F5C">
        <w:t xml:space="preserve"> Document</w:t>
      </w:r>
    </w:p>
    <w:p w14:paraId="767A267D" w14:textId="77777777" w:rsidR="007B586E" w:rsidRPr="00753F5C" w:rsidRDefault="007B586E"/>
    <w:p w14:paraId="47237130" w14:textId="77777777" w:rsidR="007B586E" w:rsidRPr="00753F5C" w:rsidRDefault="007B586E"/>
    <w:p w14:paraId="35BA07F1" w14:textId="77777777" w:rsidR="007B586E" w:rsidRPr="00753F5C" w:rsidRDefault="007B586E" w:rsidP="006113C5">
      <w:pPr>
        <w:pStyle w:val="TOC1"/>
      </w:pPr>
    </w:p>
    <w:p w14:paraId="3CCF89A9" w14:textId="77777777" w:rsidR="007B586E" w:rsidRPr="00753F5C" w:rsidRDefault="007B586E" w:rsidP="005C3393">
      <w:pPr>
        <w:pStyle w:val="TOC1"/>
      </w:pPr>
    </w:p>
    <w:p w14:paraId="698BF0CC" w14:textId="165C0B78" w:rsidR="00D14C21" w:rsidRDefault="00BD12FA">
      <w:pPr>
        <w:pStyle w:val="TOC2"/>
        <w:rPr>
          <w:rFonts w:asciiTheme="minorHAnsi" w:eastAsiaTheme="minorEastAsia" w:hAnsiTheme="minorHAnsi" w:cstheme="minorBidi"/>
          <w:b w:val="0"/>
          <w:bCs w:val="0"/>
          <w:noProof/>
        </w:rPr>
      </w:pPr>
      <w:r w:rsidRPr="00753F5C">
        <w:rPr>
          <w:b w:val="0"/>
          <w:sz w:val="24"/>
          <w:szCs w:val="20"/>
        </w:rPr>
        <w:fldChar w:fldCharType="begin"/>
      </w:r>
      <w:r w:rsidRPr="00753F5C">
        <w:instrText xml:space="preserve"> TOC \h \z \t "Subtitle,2,Part,1" </w:instrText>
      </w:r>
      <w:r w:rsidRPr="00753F5C">
        <w:rPr>
          <w:b w:val="0"/>
          <w:sz w:val="24"/>
          <w:szCs w:val="20"/>
        </w:rPr>
        <w:fldChar w:fldCharType="separate"/>
      </w:r>
      <w:hyperlink w:anchor="_Toc136012351" w:history="1">
        <w:r w:rsidR="00D14C21" w:rsidRPr="00100E1C">
          <w:rPr>
            <w:rStyle w:val="Hyperlink"/>
            <w:noProof/>
          </w:rPr>
          <w:t>Section I - Instructions to Bidders</w:t>
        </w:r>
        <w:r w:rsidR="00D14C21">
          <w:rPr>
            <w:noProof/>
            <w:webHidden/>
          </w:rPr>
          <w:tab/>
        </w:r>
        <w:r w:rsidR="00D14C21">
          <w:rPr>
            <w:noProof/>
            <w:webHidden/>
          </w:rPr>
          <w:fldChar w:fldCharType="begin"/>
        </w:r>
        <w:r w:rsidR="00D14C21">
          <w:rPr>
            <w:noProof/>
            <w:webHidden/>
          </w:rPr>
          <w:instrText xml:space="preserve"> PAGEREF _Toc136012351 \h </w:instrText>
        </w:r>
        <w:r w:rsidR="00D14C21">
          <w:rPr>
            <w:noProof/>
            <w:webHidden/>
          </w:rPr>
        </w:r>
        <w:r w:rsidR="00D14C21">
          <w:rPr>
            <w:noProof/>
            <w:webHidden/>
          </w:rPr>
          <w:fldChar w:fldCharType="separate"/>
        </w:r>
        <w:r w:rsidR="00D14C21">
          <w:rPr>
            <w:noProof/>
            <w:webHidden/>
          </w:rPr>
          <w:t>5</w:t>
        </w:r>
        <w:r w:rsidR="00D14C21">
          <w:rPr>
            <w:noProof/>
            <w:webHidden/>
          </w:rPr>
          <w:fldChar w:fldCharType="end"/>
        </w:r>
      </w:hyperlink>
    </w:p>
    <w:p w14:paraId="38A1BE6B" w14:textId="657D1053" w:rsidR="00D14C21" w:rsidRDefault="00D14C21">
      <w:pPr>
        <w:pStyle w:val="TOC2"/>
        <w:rPr>
          <w:rFonts w:asciiTheme="minorHAnsi" w:eastAsiaTheme="minorEastAsia" w:hAnsiTheme="minorHAnsi" w:cstheme="minorBidi"/>
          <w:b w:val="0"/>
          <w:bCs w:val="0"/>
          <w:noProof/>
        </w:rPr>
      </w:pPr>
      <w:hyperlink w:anchor="_Toc136012352" w:history="1">
        <w:r w:rsidRPr="00100E1C">
          <w:rPr>
            <w:rStyle w:val="Hyperlink"/>
            <w:noProof/>
          </w:rPr>
          <w:t>Section II - Bid Data Sheet (BDS)</w:t>
        </w:r>
        <w:r>
          <w:rPr>
            <w:noProof/>
            <w:webHidden/>
          </w:rPr>
          <w:tab/>
        </w:r>
        <w:r>
          <w:rPr>
            <w:noProof/>
            <w:webHidden/>
          </w:rPr>
          <w:fldChar w:fldCharType="begin"/>
        </w:r>
        <w:r>
          <w:rPr>
            <w:noProof/>
            <w:webHidden/>
          </w:rPr>
          <w:instrText xml:space="preserve"> PAGEREF _Toc136012352 \h </w:instrText>
        </w:r>
        <w:r>
          <w:rPr>
            <w:noProof/>
            <w:webHidden/>
          </w:rPr>
        </w:r>
        <w:r>
          <w:rPr>
            <w:noProof/>
            <w:webHidden/>
          </w:rPr>
          <w:fldChar w:fldCharType="separate"/>
        </w:r>
        <w:r>
          <w:rPr>
            <w:noProof/>
            <w:webHidden/>
          </w:rPr>
          <w:t>41</w:t>
        </w:r>
        <w:r>
          <w:rPr>
            <w:noProof/>
            <w:webHidden/>
          </w:rPr>
          <w:fldChar w:fldCharType="end"/>
        </w:r>
      </w:hyperlink>
    </w:p>
    <w:p w14:paraId="3012CF76" w14:textId="3ADEC702" w:rsidR="00D14C21" w:rsidRDefault="00D14C21">
      <w:pPr>
        <w:pStyle w:val="TOC2"/>
        <w:rPr>
          <w:rFonts w:asciiTheme="minorHAnsi" w:eastAsiaTheme="minorEastAsia" w:hAnsiTheme="minorHAnsi" w:cstheme="minorBidi"/>
          <w:b w:val="0"/>
          <w:bCs w:val="0"/>
          <w:noProof/>
        </w:rPr>
      </w:pPr>
      <w:hyperlink w:anchor="_Toc136012353" w:history="1">
        <w:r w:rsidRPr="00100E1C">
          <w:rPr>
            <w:rStyle w:val="Hyperlink"/>
            <w:noProof/>
          </w:rPr>
          <w:t xml:space="preserve">Section III - Evaluation and Qualification Criteria </w:t>
        </w:r>
        <w:r w:rsidRPr="00100E1C">
          <w:rPr>
            <w:rStyle w:val="Hyperlink"/>
            <w:iCs/>
            <w:noProof/>
          </w:rPr>
          <w:t>(After Prequalification)</w:t>
        </w:r>
        <w:r>
          <w:rPr>
            <w:noProof/>
            <w:webHidden/>
          </w:rPr>
          <w:tab/>
        </w:r>
        <w:r>
          <w:rPr>
            <w:noProof/>
            <w:webHidden/>
          </w:rPr>
          <w:fldChar w:fldCharType="begin"/>
        </w:r>
        <w:r>
          <w:rPr>
            <w:noProof/>
            <w:webHidden/>
          </w:rPr>
          <w:instrText xml:space="preserve"> PAGEREF _Toc136012353 \h </w:instrText>
        </w:r>
        <w:r>
          <w:rPr>
            <w:noProof/>
            <w:webHidden/>
          </w:rPr>
        </w:r>
        <w:r>
          <w:rPr>
            <w:noProof/>
            <w:webHidden/>
          </w:rPr>
          <w:fldChar w:fldCharType="separate"/>
        </w:r>
        <w:r>
          <w:rPr>
            <w:noProof/>
            <w:webHidden/>
          </w:rPr>
          <w:t>52</w:t>
        </w:r>
        <w:r>
          <w:rPr>
            <w:noProof/>
            <w:webHidden/>
          </w:rPr>
          <w:fldChar w:fldCharType="end"/>
        </w:r>
      </w:hyperlink>
    </w:p>
    <w:p w14:paraId="5CADAB5F" w14:textId="28578CF3" w:rsidR="00D14C21" w:rsidRDefault="00D14C21">
      <w:pPr>
        <w:pStyle w:val="TOC2"/>
        <w:rPr>
          <w:rFonts w:asciiTheme="minorHAnsi" w:eastAsiaTheme="minorEastAsia" w:hAnsiTheme="minorHAnsi" w:cstheme="minorBidi"/>
          <w:b w:val="0"/>
          <w:bCs w:val="0"/>
          <w:noProof/>
        </w:rPr>
      </w:pPr>
      <w:hyperlink w:anchor="_Toc136012354" w:history="1">
        <w:r w:rsidRPr="00100E1C">
          <w:rPr>
            <w:rStyle w:val="Hyperlink"/>
            <w:noProof/>
          </w:rPr>
          <w:t>Section III - Evaluation and Qualification Criteria (without Prequalification)</w:t>
        </w:r>
        <w:r>
          <w:rPr>
            <w:noProof/>
            <w:webHidden/>
          </w:rPr>
          <w:tab/>
        </w:r>
        <w:r>
          <w:rPr>
            <w:noProof/>
            <w:webHidden/>
          </w:rPr>
          <w:fldChar w:fldCharType="begin"/>
        </w:r>
        <w:r>
          <w:rPr>
            <w:noProof/>
            <w:webHidden/>
          </w:rPr>
          <w:instrText xml:space="preserve"> PAGEREF _Toc136012354 \h </w:instrText>
        </w:r>
        <w:r>
          <w:rPr>
            <w:noProof/>
            <w:webHidden/>
          </w:rPr>
        </w:r>
        <w:r>
          <w:rPr>
            <w:noProof/>
            <w:webHidden/>
          </w:rPr>
          <w:fldChar w:fldCharType="separate"/>
        </w:r>
        <w:r>
          <w:rPr>
            <w:noProof/>
            <w:webHidden/>
          </w:rPr>
          <w:t>58</w:t>
        </w:r>
        <w:r>
          <w:rPr>
            <w:noProof/>
            <w:webHidden/>
          </w:rPr>
          <w:fldChar w:fldCharType="end"/>
        </w:r>
      </w:hyperlink>
    </w:p>
    <w:p w14:paraId="0D943C9F" w14:textId="64EDC428" w:rsidR="00D14C21" w:rsidRDefault="00D14C21">
      <w:pPr>
        <w:pStyle w:val="TOC2"/>
        <w:rPr>
          <w:rFonts w:asciiTheme="minorHAnsi" w:eastAsiaTheme="minorEastAsia" w:hAnsiTheme="minorHAnsi" w:cstheme="minorBidi"/>
          <w:b w:val="0"/>
          <w:bCs w:val="0"/>
          <w:noProof/>
        </w:rPr>
      </w:pPr>
      <w:hyperlink w:anchor="_Toc136012355" w:history="1">
        <w:r w:rsidRPr="00100E1C">
          <w:rPr>
            <w:rStyle w:val="Hyperlink"/>
            <w:noProof/>
          </w:rPr>
          <w:t>Section IV - Bidding Forms</w:t>
        </w:r>
        <w:r>
          <w:rPr>
            <w:noProof/>
            <w:webHidden/>
          </w:rPr>
          <w:tab/>
        </w:r>
        <w:r>
          <w:rPr>
            <w:noProof/>
            <w:webHidden/>
          </w:rPr>
          <w:fldChar w:fldCharType="begin"/>
        </w:r>
        <w:r>
          <w:rPr>
            <w:noProof/>
            <w:webHidden/>
          </w:rPr>
          <w:instrText xml:space="preserve"> PAGEREF _Toc136012355 \h </w:instrText>
        </w:r>
        <w:r>
          <w:rPr>
            <w:noProof/>
            <w:webHidden/>
          </w:rPr>
        </w:r>
        <w:r>
          <w:rPr>
            <w:noProof/>
            <w:webHidden/>
          </w:rPr>
          <w:fldChar w:fldCharType="separate"/>
        </w:r>
        <w:r>
          <w:rPr>
            <w:noProof/>
            <w:webHidden/>
          </w:rPr>
          <w:t>73</w:t>
        </w:r>
        <w:r>
          <w:rPr>
            <w:noProof/>
            <w:webHidden/>
          </w:rPr>
          <w:fldChar w:fldCharType="end"/>
        </w:r>
      </w:hyperlink>
    </w:p>
    <w:p w14:paraId="0AE662D3" w14:textId="62CBDF11" w:rsidR="00D14C21" w:rsidRDefault="00D14C21">
      <w:pPr>
        <w:pStyle w:val="TOC2"/>
        <w:rPr>
          <w:rFonts w:asciiTheme="minorHAnsi" w:eastAsiaTheme="minorEastAsia" w:hAnsiTheme="minorHAnsi" w:cstheme="minorBidi"/>
          <w:b w:val="0"/>
          <w:bCs w:val="0"/>
          <w:noProof/>
        </w:rPr>
      </w:pPr>
      <w:hyperlink w:anchor="_Toc136012356" w:history="1">
        <w:r w:rsidRPr="00100E1C">
          <w:rPr>
            <w:rStyle w:val="Hyperlink"/>
            <w:noProof/>
          </w:rPr>
          <w:t>Section V - Eligible Countries</w:t>
        </w:r>
        <w:r>
          <w:rPr>
            <w:noProof/>
            <w:webHidden/>
          </w:rPr>
          <w:tab/>
        </w:r>
        <w:r>
          <w:rPr>
            <w:noProof/>
            <w:webHidden/>
          </w:rPr>
          <w:fldChar w:fldCharType="begin"/>
        </w:r>
        <w:r>
          <w:rPr>
            <w:noProof/>
            <w:webHidden/>
          </w:rPr>
          <w:instrText xml:space="preserve"> PAGEREF _Toc136012356 \h </w:instrText>
        </w:r>
        <w:r>
          <w:rPr>
            <w:noProof/>
            <w:webHidden/>
          </w:rPr>
        </w:r>
        <w:r>
          <w:rPr>
            <w:noProof/>
            <w:webHidden/>
          </w:rPr>
          <w:fldChar w:fldCharType="separate"/>
        </w:r>
        <w:r>
          <w:rPr>
            <w:noProof/>
            <w:webHidden/>
          </w:rPr>
          <w:t>133</w:t>
        </w:r>
        <w:r>
          <w:rPr>
            <w:noProof/>
            <w:webHidden/>
          </w:rPr>
          <w:fldChar w:fldCharType="end"/>
        </w:r>
      </w:hyperlink>
    </w:p>
    <w:p w14:paraId="436A01EF" w14:textId="74B8B32D" w:rsidR="00D14C21" w:rsidRDefault="00D14C21">
      <w:pPr>
        <w:pStyle w:val="TOC2"/>
        <w:rPr>
          <w:rFonts w:asciiTheme="minorHAnsi" w:eastAsiaTheme="minorEastAsia" w:hAnsiTheme="minorHAnsi" w:cstheme="minorBidi"/>
          <w:b w:val="0"/>
          <w:bCs w:val="0"/>
          <w:noProof/>
        </w:rPr>
      </w:pPr>
      <w:hyperlink w:anchor="_Toc136012357" w:history="1">
        <w:r w:rsidRPr="00100E1C">
          <w:rPr>
            <w:rStyle w:val="Hyperlink"/>
            <w:noProof/>
          </w:rPr>
          <w:t>Section VI - Fraud and Corruption</w:t>
        </w:r>
        <w:r>
          <w:rPr>
            <w:noProof/>
            <w:webHidden/>
          </w:rPr>
          <w:tab/>
        </w:r>
        <w:r>
          <w:rPr>
            <w:noProof/>
            <w:webHidden/>
          </w:rPr>
          <w:fldChar w:fldCharType="begin"/>
        </w:r>
        <w:r>
          <w:rPr>
            <w:noProof/>
            <w:webHidden/>
          </w:rPr>
          <w:instrText xml:space="preserve"> PAGEREF _Toc136012357 \h </w:instrText>
        </w:r>
        <w:r>
          <w:rPr>
            <w:noProof/>
            <w:webHidden/>
          </w:rPr>
        </w:r>
        <w:r>
          <w:rPr>
            <w:noProof/>
            <w:webHidden/>
          </w:rPr>
          <w:fldChar w:fldCharType="separate"/>
        </w:r>
        <w:r>
          <w:rPr>
            <w:noProof/>
            <w:webHidden/>
          </w:rPr>
          <w:t>135</w:t>
        </w:r>
        <w:r>
          <w:rPr>
            <w:noProof/>
            <w:webHidden/>
          </w:rPr>
          <w:fldChar w:fldCharType="end"/>
        </w:r>
      </w:hyperlink>
    </w:p>
    <w:p w14:paraId="54D8FA06" w14:textId="0A1A3060" w:rsidR="00D14C21" w:rsidRDefault="00D14C21">
      <w:pPr>
        <w:pStyle w:val="TOC2"/>
        <w:rPr>
          <w:rFonts w:asciiTheme="minorHAnsi" w:eastAsiaTheme="minorEastAsia" w:hAnsiTheme="minorHAnsi" w:cstheme="minorBidi"/>
          <w:b w:val="0"/>
          <w:bCs w:val="0"/>
          <w:noProof/>
        </w:rPr>
      </w:pPr>
      <w:hyperlink w:anchor="_Toc136012358" w:history="1">
        <w:r w:rsidRPr="00100E1C">
          <w:rPr>
            <w:rStyle w:val="Hyperlink"/>
            <w:noProof/>
          </w:rPr>
          <w:t>Section VII - Works and Services Requirements</w:t>
        </w:r>
        <w:r>
          <w:rPr>
            <w:noProof/>
            <w:webHidden/>
          </w:rPr>
          <w:tab/>
        </w:r>
        <w:r>
          <w:rPr>
            <w:noProof/>
            <w:webHidden/>
          </w:rPr>
          <w:fldChar w:fldCharType="begin"/>
        </w:r>
        <w:r>
          <w:rPr>
            <w:noProof/>
            <w:webHidden/>
          </w:rPr>
          <w:instrText xml:space="preserve"> PAGEREF _Toc136012358 \h </w:instrText>
        </w:r>
        <w:r>
          <w:rPr>
            <w:noProof/>
            <w:webHidden/>
          </w:rPr>
        </w:r>
        <w:r>
          <w:rPr>
            <w:noProof/>
            <w:webHidden/>
          </w:rPr>
          <w:fldChar w:fldCharType="separate"/>
        </w:r>
        <w:r>
          <w:rPr>
            <w:noProof/>
            <w:webHidden/>
          </w:rPr>
          <w:t>139</w:t>
        </w:r>
        <w:r>
          <w:rPr>
            <w:noProof/>
            <w:webHidden/>
          </w:rPr>
          <w:fldChar w:fldCharType="end"/>
        </w:r>
      </w:hyperlink>
    </w:p>
    <w:p w14:paraId="22FCADF8" w14:textId="01B75D4E" w:rsidR="00D14C21" w:rsidRDefault="00D14C21">
      <w:pPr>
        <w:pStyle w:val="TOC2"/>
        <w:rPr>
          <w:rFonts w:asciiTheme="minorHAnsi" w:eastAsiaTheme="minorEastAsia" w:hAnsiTheme="minorHAnsi" w:cstheme="minorBidi"/>
          <w:b w:val="0"/>
          <w:bCs w:val="0"/>
          <w:noProof/>
        </w:rPr>
      </w:pPr>
      <w:hyperlink w:anchor="_Toc136012359" w:history="1">
        <w:r w:rsidRPr="00100E1C">
          <w:rPr>
            <w:rStyle w:val="Hyperlink"/>
            <w:noProof/>
          </w:rPr>
          <w:t>Section VIII - General Conditions of Contract</w:t>
        </w:r>
        <w:r>
          <w:rPr>
            <w:noProof/>
            <w:webHidden/>
          </w:rPr>
          <w:tab/>
        </w:r>
        <w:r>
          <w:rPr>
            <w:noProof/>
            <w:webHidden/>
          </w:rPr>
          <w:fldChar w:fldCharType="begin"/>
        </w:r>
        <w:r>
          <w:rPr>
            <w:noProof/>
            <w:webHidden/>
          </w:rPr>
          <w:instrText xml:space="preserve"> PAGEREF _Toc136012359 \h </w:instrText>
        </w:r>
        <w:r>
          <w:rPr>
            <w:noProof/>
            <w:webHidden/>
          </w:rPr>
        </w:r>
        <w:r>
          <w:rPr>
            <w:noProof/>
            <w:webHidden/>
          </w:rPr>
          <w:fldChar w:fldCharType="separate"/>
        </w:r>
        <w:r>
          <w:rPr>
            <w:noProof/>
            <w:webHidden/>
          </w:rPr>
          <w:t>155</w:t>
        </w:r>
        <w:r>
          <w:rPr>
            <w:noProof/>
            <w:webHidden/>
          </w:rPr>
          <w:fldChar w:fldCharType="end"/>
        </w:r>
      </w:hyperlink>
    </w:p>
    <w:p w14:paraId="52AACB40" w14:textId="72539C5E" w:rsidR="00D14C21" w:rsidRDefault="00D14C21">
      <w:pPr>
        <w:pStyle w:val="TOC2"/>
        <w:rPr>
          <w:rFonts w:asciiTheme="minorHAnsi" w:eastAsiaTheme="minorEastAsia" w:hAnsiTheme="minorHAnsi" w:cstheme="minorBidi"/>
          <w:b w:val="0"/>
          <w:bCs w:val="0"/>
          <w:noProof/>
        </w:rPr>
      </w:pPr>
      <w:hyperlink w:anchor="_Toc136012360" w:history="1">
        <w:r w:rsidRPr="00100E1C">
          <w:rPr>
            <w:rStyle w:val="Hyperlink"/>
            <w:noProof/>
          </w:rPr>
          <w:t>Section IX - Particular Conditions of Contract</w:t>
        </w:r>
        <w:r>
          <w:rPr>
            <w:noProof/>
            <w:webHidden/>
          </w:rPr>
          <w:tab/>
        </w:r>
        <w:r>
          <w:rPr>
            <w:noProof/>
            <w:webHidden/>
          </w:rPr>
          <w:fldChar w:fldCharType="begin"/>
        </w:r>
        <w:r>
          <w:rPr>
            <w:noProof/>
            <w:webHidden/>
          </w:rPr>
          <w:instrText xml:space="preserve"> PAGEREF _Toc136012360 \h </w:instrText>
        </w:r>
        <w:r>
          <w:rPr>
            <w:noProof/>
            <w:webHidden/>
          </w:rPr>
        </w:r>
        <w:r>
          <w:rPr>
            <w:noProof/>
            <w:webHidden/>
          </w:rPr>
          <w:fldChar w:fldCharType="separate"/>
        </w:r>
        <w:r>
          <w:rPr>
            <w:noProof/>
            <w:webHidden/>
          </w:rPr>
          <w:t>239</w:t>
        </w:r>
        <w:r>
          <w:rPr>
            <w:noProof/>
            <w:webHidden/>
          </w:rPr>
          <w:fldChar w:fldCharType="end"/>
        </w:r>
      </w:hyperlink>
    </w:p>
    <w:p w14:paraId="7D442D03" w14:textId="50B3707F" w:rsidR="00D14C21" w:rsidRDefault="00D14C21">
      <w:pPr>
        <w:pStyle w:val="TOC2"/>
        <w:rPr>
          <w:rFonts w:asciiTheme="minorHAnsi" w:eastAsiaTheme="minorEastAsia" w:hAnsiTheme="minorHAnsi" w:cstheme="minorBidi"/>
          <w:b w:val="0"/>
          <w:bCs w:val="0"/>
          <w:noProof/>
        </w:rPr>
      </w:pPr>
      <w:hyperlink w:anchor="_Toc136012361" w:history="1">
        <w:r w:rsidRPr="00100E1C">
          <w:rPr>
            <w:rStyle w:val="Hyperlink"/>
            <w:noProof/>
          </w:rPr>
          <w:t>Section X - Contract Forms</w:t>
        </w:r>
        <w:r>
          <w:rPr>
            <w:noProof/>
            <w:webHidden/>
          </w:rPr>
          <w:tab/>
        </w:r>
        <w:r>
          <w:rPr>
            <w:noProof/>
            <w:webHidden/>
          </w:rPr>
          <w:fldChar w:fldCharType="begin"/>
        </w:r>
        <w:r>
          <w:rPr>
            <w:noProof/>
            <w:webHidden/>
          </w:rPr>
          <w:instrText xml:space="preserve"> PAGEREF _Toc136012361 \h </w:instrText>
        </w:r>
        <w:r>
          <w:rPr>
            <w:noProof/>
            <w:webHidden/>
          </w:rPr>
        </w:r>
        <w:r>
          <w:rPr>
            <w:noProof/>
            <w:webHidden/>
          </w:rPr>
          <w:fldChar w:fldCharType="separate"/>
        </w:r>
        <w:r>
          <w:rPr>
            <w:noProof/>
            <w:webHidden/>
          </w:rPr>
          <w:t>247</w:t>
        </w:r>
        <w:r>
          <w:rPr>
            <w:noProof/>
            <w:webHidden/>
          </w:rPr>
          <w:fldChar w:fldCharType="end"/>
        </w:r>
      </w:hyperlink>
    </w:p>
    <w:p w14:paraId="1F58EC17" w14:textId="3B7FD955" w:rsidR="00BD12FA" w:rsidRPr="00753F5C" w:rsidRDefault="00BD12FA" w:rsidP="00BD12FA">
      <w:pPr>
        <w:pStyle w:val="Part"/>
        <w:sectPr w:rsidR="00BD12FA" w:rsidRPr="00753F5C" w:rsidSect="00BD12FA">
          <w:headerReference w:type="first" r:id="rId32"/>
          <w:type w:val="oddPage"/>
          <w:pgSz w:w="12240" w:h="15840" w:code="1"/>
          <w:pgMar w:top="1440" w:right="1440" w:bottom="1440" w:left="1800" w:header="720" w:footer="720" w:gutter="0"/>
          <w:pgNumType w:start="1"/>
          <w:cols w:space="720"/>
          <w:titlePg/>
          <w:docGrid w:linePitch="326"/>
        </w:sectPr>
      </w:pPr>
      <w:r w:rsidRPr="00753F5C">
        <w:fldChar w:fldCharType="end"/>
      </w:r>
    </w:p>
    <w:p w14:paraId="3165DFE2" w14:textId="77777777" w:rsidR="00BA54EB" w:rsidRPr="00753F5C" w:rsidRDefault="00BA54EB" w:rsidP="0088700C"/>
    <w:p w14:paraId="2C4ABD6A" w14:textId="77777777" w:rsidR="00BA54EB" w:rsidRPr="00753F5C" w:rsidRDefault="00BA54EB" w:rsidP="0088700C"/>
    <w:p w14:paraId="4A515CF4" w14:textId="77777777" w:rsidR="00BA54EB" w:rsidRPr="00753F5C" w:rsidRDefault="00BA54EB" w:rsidP="0088700C"/>
    <w:p w14:paraId="2E67E77D" w14:textId="77777777" w:rsidR="00BA54EB" w:rsidRPr="00753F5C" w:rsidRDefault="00BA54EB" w:rsidP="0088700C"/>
    <w:p w14:paraId="632880FF" w14:textId="77777777" w:rsidR="00BA54EB" w:rsidRPr="00753F5C" w:rsidRDefault="00BA54EB" w:rsidP="0088700C"/>
    <w:p w14:paraId="23E9A7A1" w14:textId="77777777" w:rsidR="00BA54EB" w:rsidRPr="00753F5C" w:rsidRDefault="00BA54EB" w:rsidP="0088700C"/>
    <w:p w14:paraId="55D0A208" w14:textId="77777777" w:rsidR="00BA54EB" w:rsidRPr="00753F5C" w:rsidRDefault="00BA54EB" w:rsidP="0088700C"/>
    <w:p w14:paraId="3FE4DEE1" w14:textId="77777777" w:rsidR="00BA54EB" w:rsidRPr="00753F5C" w:rsidRDefault="00BA54EB" w:rsidP="0088700C"/>
    <w:p w14:paraId="4A472CA3" w14:textId="77777777" w:rsidR="00BA54EB" w:rsidRPr="00753F5C" w:rsidRDefault="00BA54EB" w:rsidP="0088700C"/>
    <w:p w14:paraId="27884D52" w14:textId="77777777" w:rsidR="00BA54EB" w:rsidRPr="00753F5C" w:rsidRDefault="00BA54EB" w:rsidP="0088700C"/>
    <w:p w14:paraId="330B100B" w14:textId="77777777" w:rsidR="00BA54EB" w:rsidRPr="00753F5C" w:rsidRDefault="00BA54EB" w:rsidP="0088700C"/>
    <w:p w14:paraId="4A7333E3" w14:textId="77777777" w:rsidR="00BA54EB" w:rsidRPr="00753F5C" w:rsidRDefault="00BA54EB" w:rsidP="0088700C"/>
    <w:p w14:paraId="409A66A7" w14:textId="77777777" w:rsidR="00BA54EB" w:rsidRPr="00753F5C" w:rsidRDefault="00BA54EB" w:rsidP="0088700C"/>
    <w:p w14:paraId="7E60F0AD" w14:textId="77777777" w:rsidR="00BA54EB" w:rsidRPr="00753F5C" w:rsidRDefault="00BA54EB" w:rsidP="00BA54EB">
      <w:pPr>
        <w:jc w:val="center"/>
      </w:pPr>
    </w:p>
    <w:p w14:paraId="67FE1F25" w14:textId="77777777" w:rsidR="007B586E" w:rsidRPr="00753F5C" w:rsidRDefault="007B586E" w:rsidP="00BA54EB">
      <w:pPr>
        <w:pStyle w:val="Heading1"/>
        <w:jc w:val="center"/>
        <w:rPr>
          <w:rFonts w:ascii="Times New Roman" w:hAnsi="Times New Roman" w:cs="Times New Roman"/>
          <w:sz w:val="44"/>
          <w:szCs w:val="44"/>
        </w:rPr>
      </w:pPr>
      <w:bookmarkStart w:id="17" w:name="_Toc431041733"/>
      <w:bookmarkStart w:id="18" w:name="_Toc435533395"/>
      <w:bookmarkStart w:id="19" w:name="_Toc435536127"/>
      <w:bookmarkStart w:id="20" w:name="_Toc333923372"/>
      <w:bookmarkStart w:id="21" w:name="_Toc437266602"/>
      <w:bookmarkStart w:id="22" w:name="_Toc437266873"/>
      <w:bookmarkStart w:id="23" w:name="_Toc437272181"/>
      <w:bookmarkStart w:id="24" w:name="_Toc442263273"/>
      <w:bookmarkStart w:id="25" w:name="_Toc5200541"/>
      <w:r w:rsidRPr="00753F5C">
        <w:rPr>
          <w:rFonts w:ascii="Times New Roman" w:hAnsi="Times New Roman" w:cs="Times New Roman"/>
          <w:sz w:val="44"/>
          <w:szCs w:val="44"/>
        </w:rPr>
        <w:t xml:space="preserve">PART 1 – </w:t>
      </w:r>
      <w:r w:rsidR="007C28E1" w:rsidRPr="00753F5C">
        <w:rPr>
          <w:rFonts w:ascii="Times New Roman" w:hAnsi="Times New Roman" w:cs="Times New Roman"/>
          <w:sz w:val="44"/>
          <w:szCs w:val="44"/>
        </w:rPr>
        <w:t>Bid</w:t>
      </w:r>
      <w:r w:rsidRPr="00753F5C">
        <w:rPr>
          <w:rFonts w:ascii="Times New Roman" w:hAnsi="Times New Roman" w:cs="Times New Roman"/>
          <w:sz w:val="44"/>
          <w:szCs w:val="44"/>
        </w:rPr>
        <w:t>ding Procedures</w:t>
      </w:r>
      <w:bookmarkEnd w:id="17"/>
      <w:bookmarkEnd w:id="18"/>
      <w:bookmarkEnd w:id="19"/>
      <w:bookmarkEnd w:id="20"/>
      <w:bookmarkEnd w:id="21"/>
      <w:bookmarkEnd w:id="22"/>
      <w:bookmarkEnd w:id="23"/>
      <w:bookmarkEnd w:id="24"/>
      <w:bookmarkEnd w:id="25"/>
    </w:p>
    <w:p w14:paraId="1AFDC9DA" w14:textId="77777777" w:rsidR="0088700C" w:rsidRPr="00753F5C" w:rsidRDefault="0088700C" w:rsidP="0088700C">
      <w:pPr>
        <w:pStyle w:val="Part1"/>
        <w:rPr>
          <w:sz w:val="72"/>
          <w:szCs w:val="72"/>
        </w:rPr>
      </w:pPr>
    </w:p>
    <w:p w14:paraId="153569E5" w14:textId="77777777" w:rsidR="002543AF" w:rsidRPr="00753F5C" w:rsidRDefault="002543AF" w:rsidP="0088700C">
      <w:pPr>
        <w:pStyle w:val="Part1"/>
        <w:rPr>
          <w:sz w:val="72"/>
          <w:szCs w:val="72"/>
        </w:rPr>
        <w:sectPr w:rsidR="002543AF" w:rsidRPr="00753F5C" w:rsidSect="008B55F0">
          <w:headerReference w:type="first" r:id="rId33"/>
          <w:type w:val="oddPage"/>
          <w:pgSz w:w="12240" w:h="15840" w:code="1"/>
          <w:pgMar w:top="1440" w:right="1440" w:bottom="1440" w:left="1800" w:header="720" w:footer="720" w:gutter="0"/>
          <w:cols w:space="720"/>
          <w:titlePg/>
        </w:sectPr>
      </w:pPr>
    </w:p>
    <w:p w14:paraId="3D2C246C" w14:textId="77777777" w:rsidR="007B586E" w:rsidRPr="00753F5C" w:rsidRDefault="007B586E">
      <w:pPr>
        <w:tabs>
          <w:tab w:val="left" w:pos="180"/>
        </w:tabs>
        <w:ind w:left="720" w:right="288" w:hanging="360"/>
        <w:jc w:val="both"/>
        <w:rPr>
          <w:iCs/>
          <w:spacing w:val="-2"/>
          <w:sz w:val="20"/>
        </w:rPr>
      </w:pPr>
    </w:p>
    <w:p w14:paraId="617E1FD8" w14:textId="77777777" w:rsidR="007B586E" w:rsidRPr="00753F5C" w:rsidRDefault="007B586E" w:rsidP="00BA54EB">
      <w:pPr>
        <w:pStyle w:val="Subtitle"/>
      </w:pPr>
      <w:bookmarkStart w:id="26" w:name="_Hlt139868660"/>
      <w:bookmarkStart w:id="27" w:name="_Toc435536128"/>
      <w:bookmarkStart w:id="28" w:name="_Toc333923373"/>
      <w:bookmarkStart w:id="29" w:name="_Toc437266603"/>
      <w:bookmarkStart w:id="30" w:name="_Toc136012351"/>
      <w:bookmarkEnd w:id="26"/>
      <w:r w:rsidRPr="00753F5C">
        <w:t xml:space="preserve">Section </w:t>
      </w:r>
      <w:r w:rsidR="00753B2C" w:rsidRPr="00753F5C">
        <w:t xml:space="preserve">I </w:t>
      </w:r>
      <w:r w:rsidRPr="00753F5C">
        <w:t xml:space="preserve">- Instructions to </w:t>
      </w:r>
      <w:r w:rsidR="007C28E1" w:rsidRPr="00753F5C">
        <w:t>Bid</w:t>
      </w:r>
      <w:r w:rsidRPr="00753F5C">
        <w:t>ders</w:t>
      </w:r>
      <w:bookmarkEnd w:id="27"/>
      <w:bookmarkEnd w:id="28"/>
      <w:bookmarkEnd w:id="29"/>
      <w:bookmarkEnd w:id="30"/>
    </w:p>
    <w:bookmarkEnd w:id="0"/>
    <w:p w14:paraId="492B5F01" w14:textId="77777777" w:rsidR="00BD12FA" w:rsidRPr="00753F5C" w:rsidRDefault="00BD12FA" w:rsidP="00BD12FA">
      <w:pPr>
        <w:jc w:val="center"/>
        <w:rPr>
          <w:b/>
          <w:sz w:val="32"/>
          <w:szCs w:val="32"/>
        </w:rPr>
      </w:pPr>
      <w:r w:rsidRPr="00753F5C">
        <w:rPr>
          <w:b/>
          <w:sz w:val="32"/>
          <w:szCs w:val="32"/>
        </w:rPr>
        <w:t>Table of Contents</w:t>
      </w:r>
    </w:p>
    <w:p w14:paraId="1FE87EB5" w14:textId="77777777" w:rsidR="00BD12FA" w:rsidRPr="00753F5C" w:rsidRDefault="00BD12FA" w:rsidP="00BD12FA">
      <w:pPr>
        <w:pStyle w:val="TOC1"/>
      </w:pPr>
    </w:p>
    <w:p w14:paraId="4C80C7FA" w14:textId="79DC1F61" w:rsidR="00D14C21" w:rsidRDefault="00BD12FA">
      <w:pPr>
        <w:pStyle w:val="TOC1"/>
        <w:tabs>
          <w:tab w:val="left" w:pos="480"/>
        </w:tabs>
        <w:rPr>
          <w:rFonts w:asciiTheme="minorHAnsi" w:eastAsiaTheme="minorEastAsia" w:hAnsiTheme="minorHAnsi" w:cstheme="minorBidi"/>
          <w:b w:val="0"/>
          <w:bCs w:val="0"/>
          <w:i w:val="0"/>
          <w:iCs w:val="0"/>
          <w:noProof/>
          <w:sz w:val="22"/>
          <w:szCs w:val="22"/>
        </w:rPr>
      </w:pPr>
      <w:r w:rsidRPr="00753F5C">
        <w:rPr>
          <w:i w:val="0"/>
        </w:rPr>
        <w:fldChar w:fldCharType="begin"/>
      </w:r>
      <w:r w:rsidRPr="00753F5C">
        <w:instrText xml:space="preserve"> TOC \h \z \t "ITB h1,1,ITB h2,2" </w:instrText>
      </w:r>
      <w:r w:rsidRPr="00753F5C">
        <w:rPr>
          <w:i w:val="0"/>
        </w:rPr>
        <w:fldChar w:fldCharType="separate"/>
      </w:r>
      <w:hyperlink w:anchor="_Toc136012291" w:history="1">
        <w:r w:rsidR="00D14C21" w:rsidRPr="00725B2A">
          <w:rPr>
            <w:rStyle w:val="Hyperlink"/>
            <w:noProof/>
          </w:rPr>
          <w:t>A.</w:t>
        </w:r>
        <w:r w:rsidR="00D14C21">
          <w:rPr>
            <w:rFonts w:asciiTheme="minorHAnsi" w:eastAsiaTheme="minorEastAsia" w:hAnsiTheme="minorHAnsi" w:cstheme="minorBidi"/>
            <w:b w:val="0"/>
            <w:bCs w:val="0"/>
            <w:i w:val="0"/>
            <w:iCs w:val="0"/>
            <w:noProof/>
            <w:sz w:val="22"/>
            <w:szCs w:val="22"/>
          </w:rPr>
          <w:tab/>
        </w:r>
        <w:r w:rsidR="00D14C21" w:rsidRPr="00725B2A">
          <w:rPr>
            <w:rStyle w:val="Hyperlink"/>
            <w:noProof/>
          </w:rPr>
          <w:t>General</w:t>
        </w:r>
        <w:r w:rsidR="00D14C21">
          <w:rPr>
            <w:noProof/>
            <w:webHidden/>
          </w:rPr>
          <w:tab/>
        </w:r>
        <w:r w:rsidR="00D14C21">
          <w:rPr>
            <w:noProof/>
            <w:webHidden/>
          </w:rPr>
          <w:fldChar w:fldCharType="begin"/>
        </w:r>
        <w:r w:rsidR="00D14C21">
          <w:rPr>
            <w:noProof/>
            <w:webHidden/>
          </w:rPr>
          <w:instrText xml:space="preserve"> PAGEREF _Toc136012291 \h </w:instrText>
        </w:r>
        <w:r w:rsidR="00D14C21">
          <w:rPr>
            <w:noProof/>
            <w:webHidden/>
          </w:rPr>
        </w:r>
        <w:r w:rsidR="00D14C21">
          <w:rPr>
            <w:noProof/>
            <w:webHidden/>
          </w:rPr>
          <w:fldChar w:fldCharType="separate"/>
        </w:r>
        <w:r w:rsidR="00D14C21">
          <w:rPr>
            <w:noProof/>
            <w:webHidden/>
          </w:rPr>
          <w:t>7</w:t>
        </w:r>
        <w:r w:rsidR="00D14C21">
          <w:rPr>
            <w:noProof/>
            <w:webHidden/>
          </w:rPr>
          <w:fldChar w:fldCharType="end"/>
        </w:r>
      </w:hyperlink>
    </w:p>
    <w:p w14:paraId="0384AF98" w14:textId="2DCA8F6B" w:rsidR="00D14C21" w:rsidRDefault="00D14C21">
      <w:pPr>
        <w:pStyle w:val="TOC2"/>
        <w:tabs>
          <w:tab w:val="left" w:pos="720"/>
        </w:tabs>
        <w:rPr>
          <w:rFonts w:asciiTheme="minorHAnsi" w:eastAsiaTheme="minorEastAsia" w:hAnsiTheme="minorHAnsi" w:cstheme="minorBidi"/>
          <w:b w:val="0"/>
          <w:bCs w:val="0"/>
          <w:noProof/>
        </w:rPr>
      </w:pPr>
      <w:hyperlink w:anchor="_Toc136012292" w:history="1">
        <w:r w:rsidRPr="00725B2A">
          <w:rPr>
            <w:rStyle w:val="Hyperlink"/>
            <w:noProof/>
          </w:rPr>
          <w:t>1.</w:t>
        </w:r>
        <w:r>
          <w:rPr>
            <w:rFonts w:asciiTheme="minorHAnsi" w:eastAsiaTheme="minorEastAsia" w:hAnsiTheme="minorHAnsi" w:cstheme="minorBidi"/>
            <w:b w:val="0"/>
            <w:bCs w:val="0"/>
            <w:noProof/>
          </w:rPr>
          <w:tab/>
        </w:r>
        <w:r w:rsidRPr="00725B2A">
          <w:rPr>
            <w:rStyle w:val="Hyperlink"/>
            <w:noProof/>
          </w:rPr>
          <w:t>Scope of Bid</w:t>
        </w:r>
        <w:r>
          <w:rPr>
            <w:noProof/>
            <w:webHidden/>
          </w:rPr>
          <w:tab/>
        </w:r>
        <w:r>
          <w:rPr>
            <w:noProof/>
            <w:webHidden/>
          </w:rPr>
          <w:fldChar w:fldCharType="begin"/>
        </w:r>
        <w:r>
          <w:rPr>
            <w:noProof/>
            <w:webHidden/>
          </w:rPr>
          <w:instrText xml:space="preserve"> PAGEREF _Toc136012292 \h </w:instrText>
        </w:r>
        <w:r>
          <w:rPr>
            <w:noProof/>
            <w:webHidden/>
          </w:rPr>
        </w:r>
        <w:r>
          <w:rPr>
            <w:noProof/>
            <w:webHidden/>
          </w:rPr>
          <w:fldChar w:fldCharType="separate"/>
        </w:r>
        <w:r>
          <w:rPr>
            <w:noProof/>
            <w:webHidden/>
          </w:rPr>
          <w:t>7</w:t>
        </w:r>
        <w:r>
          <w:rPr>
            <w:noProof/>
            <w:webHidden/>
          </w:rPr>
          <w:fldChar w:fldCharType="end"/>
        </w:r>
      </w:hyperlink>
    </w:p>
    <w:p w14:paraId="145111AB" w14:textId="79AAB48B" w:rsidR="00D14C21" w:rsidRDefault="00D14C21">
      <w:pPr>
        <w:pStyle w:val="TOC2"/>
        <w:tabs>
          <w:tab w:val="left" w:pos="720"/>
        </w:tabs>
        <w:rPr>
          <w:rFonts w:asciiTheme="minorHAnsi" w:eastAsiaTheme="minorEastAsia" w:hAnsiTheme="minorHAnsi" w:cstheme="minorBidi"/>
          <w:b w:val="0"/>
          <w:bCs w:val="0"/>
          <w:noProof/>
        </w:rPr>
      </w:pPr>
      <w:hyperlink w:anchor="_Toc136012293" w:history="1">
        <w:r w:rsidRPr="00725B2A">
          <w:rPr>
            <w:rStyle w:val="Hyperlink"/>
            <w:noProof/>
          </w:rPr>
          <w:t>2.</w:t>
        </w:r>
        <w:r>
          <w:rPr>
            <w:rFonts w:asciiTheme="minorHAnsi" w:eastAsiaTheme="minorEastAsia" w:hAnsiTheme="minorHAnsi" w:cstheme="minorBidi"/>
            <w:b w:val="0"/>
            <w:bCs w:val="0"/>
            <w:noProof/>
          </w:rPr>
          <w:tab/>
        </w:r>
        <w:r w:rsidRPr="00725B2A">
          <w:rPr>
            <w:rStyle w:val="Hyperlink"/>
            <w:noProof/>
          </w:rPr>
          <w:t>Source of Funds</w:t>
        </w:r>
        <w:r>
          <w:rPr>
            <w:noProof/>
            <w:webHidden/>
          </w:rPr>
          <w:tab/>
        </w:r>
        <w:r>
          <w:rPr>
            <w:noProof/>
            <w:webHidden/>
          </w:rPr>
          <w:fldChar w:fldCharType="begin"/>
        </w:r>
        <w:r>
          <w:rPr>
            <w:noProof/>
            <w:webHidden/>
          </w:rPr>
          <w:instrText xml:space="preserve"> PAGEREF _Toc136012293 \h </w:instrText>
        </w:r>
        <w:r>
          <w:rPr>
            <w:noProof/>
            <w:webHidden/>
          </w:rPr>
        </w:r>
        <w:r>
          <w:rPr>
            <w:noProof/>
            <w:webHidden/>
          </w:rPr>
          <w:fldChar w:fldCharType="separate"/>
        </w:r>
        <w:r>
          <w:rPr>
            <w:noProof/>
            <w:webHidden/>
          </w:rPr>
          <w:t>9</w:t>
        </w:r>
        <w:r>
          <w:rPr>
            <w:noProof/>
            <w:webHidden/>
          </w:rPr>
          <w:fldChar w:fldCharType="end"/>
        </w:r>
      </w:hyperlink>
    </w:p>
    <w:p w14:paraId="051F907C" w14:textId="5328809B" w:rsidR="00D14C21" w:rsidRDefault="00D14C21">
      <w:pPr>
        <w:pStyle w:val="TOC2"/>
        <w:tabs>
          <w:tab w:val="left" w:pos="720"/>
        </w:tabs>
        <w:rPr>
          <w:rFonts w:asciiTheme="minorHAnsi" w:eastAsiaTheme="minorEastAsia" w:hAnsiTheme="minorHAnsi" w:cstheme="minorBidi"/>
          <w:b w:val="0"/>
          <w:bCs w:val="0"/>
          <w:noProof/>
        </w:rPr>
      </w:pPr>
      <w:hyperlink w:anchor="_Toc136012294" w:history="1">
        <w:r w:rsidRPr="00725B2A">
          <w:rPr>
            <w:rStyle w:val="Hyperlink"/>
            <w:noProof/>
          </w:rPr>
          <w:t>3.</w:t>
        </w:r>
        <w:r>
          <w:rPr>
            <w:rFonts w:asciiTheme="minorHAnsi" w:eastAsiaTheme="minorEastAsia" w:hAnsiTheme="minorHAnsi" w:cstheme="minorBidi"/>
            <w:b w:val="0"/>
            <w:bCs w:val="0"/>
            <w:noProof/>
          </w:rPr>
          <w:tab/>
        </w:r>
        <w:r w:rsidRPr="00725B2A">
          <w:rPr>
            <w:rStyle w:val="Hyperlink"/>
            <w:noProof/>
          </w:rPr>
          <w:t>Fraud and Corruption</w:t>
        </w:r>
        <w:r>
          <w:rPr>
            <w:noProof/>
            <w:webHidden/>
          </w:rPr>
          <w:tab/>
        </w:r>
        <w:r>
          <w:rPr>
            <w:noProof/>
            <w:webHidden/>
          </w:rPr>
          <w:fldChar w:fldCharType="begin"/>
        </w:r>
        <w:r>
          <w:rPr>
            <w:noProof/>
            <w:webHidden/>
          </w:rPr>
          <w:instrText xml:space="preserve"> PAGEREF _Toc136012294 \h </w:instrText>
        </w:r>
        <w:r>
          <w:rPr>
            <w:noProof/>
            <w:webHidden/>
          </w:rPr>
        </w:r>
        <w:r>
          <w:rPr>
            <w:noProof/>
            <w:webHidden/>
          </w:rPr>
          <w:fldChar w:fldCharType="separate"/>
        </w:r>
        <w:r>
          <w:rPr>
            <w:noProof/>
            <w:webHidden/>
          </w:rPr>
          <w:t>10</w:t>
        </w:r>
        <w:r>
          <w:rPr>
            <w:noProof/>
            <w:webHidden/>
          </w:rPr>
          <w:fldChar w:fldCharType="end"/>
        </w:r>
      </w:hyperlink>
    </w:p>
    <w:p w14:paraId="26F6A3D7" w14:textId="06ECCB1D" w:rsidR="00D14C21" w:rsidRDefault="00D14C21">
      <w:pPr>
        <w:pStyle w:val="TOC2"/>
        <w:tabs>
          <w:tab w:val="left" w:pos="720"/>
        </w:tabs>
        <w:rPr>
          <w:rFonts w:asciiTheme="minorHAnsi" w:eastAsiaTheme="minorEastAsia" w:hAnsiTheme="minorHAnsi" w:cstheme="minorBidi"/>
          <w:b w:val="0"/>
          <w:bCs w:val="0"/>
          <w:noProof/>
        </w:rPr>
      </w:pPr>
      <w:hyperlink w:anchor="_Toc136012295" w:history="1">
        <w:r w:rsidRPr="00725B2A">
          <w:rPr>
            <w:rStyle w:val="Hyperlink"/>
            <w:noProof/>
          </w:rPr>
          <w:t>4.</w:t>
        </w:r>
        <w:r>
          <w:rPr>
            <w:rFonts w:asciiTheme="minorHAnsi" w:eastAsiaTheme="minorEastAsia" w:hAnsiTheme="minorHAnsi" w:cstheme="minorBidi"/>
            <w:b w:val="0"/>
            <w:bCs w:val="0"/>
            <w:noProof/>
          </w:rPr>
          <w:tab/>
        </w:r>
        <w:r w:rsidRPr="00725B2A">
          <w:rPr>
            <w:rStyle w:val="Hyperlink"/>
            <w:noProof/>
          </w:rPr>
          <w:t>Eligible Bidders</w:t>
        </w:r>
        <w:r>
          <w:rPr>
            <w:noProof/>
            <w:webHidden/>
          </w:rPr>
          <w:tab/>
        </w:r>
        <w:r>
          <w:rPr>
            <w:noProof/>
            <w:webHidden/>
          </w:rPr>
          <w:fldChar w:fldCharType="begin"/>
        </w:r>
        <w:r>
          <w:rPr>
            <w:noProof/>
            <w:webHidden/>
          </w:rPr>
          <w:instrText xml:space="preserve"> PAGEREF _Toc136012295 \h </w:instrText>
        </w:r>
        <w:r>
          <w:rPr>
            <w:noProof/>
            <w:webHidden/>
          </w:rPr>
        </w:r>
        <w:r>
          <w:rPr>
            <w:noProof/>
            <w:webHidden/>
          </w:rPr>
          <w:fldChar w:fldCharType="separate"/>
        </w:r>
        <w:r>
          <w:rPr>
            <w:noProof/>
            <w:webHidden/>
          </w:rPr>
          <w:t>10</w:t>
        </w:r>
        <w:r>
          <w:rPr>
            <w:noProof/>
            <w:webHidden/>
          </w:rPr>
          <w:fldChar w:fldCharType="end"/>
        </w:r>
      </w:hyperlink>
    </w:p>
    <w:p w14:paraId="5EF82AD2" w14:textId="33A05915" w:rsidR="00D14C21" w:rsidRDefault="00D14C21">
      <w:pPr>
        <w:pStyle w:val="TOC2"/>
        <w:tabs>
          <w:tab w:val="left" w:pos="720"/>
        </w:tabs>
        <w:rPr>
          <w:rFonts w:asciiTheme="minorHAnsi" w:eastAsiaTheme="minorEastAsia" w:hAnsiTheme="minorHAnsi" w:cstheme="minorBidi"/>
          <w:b w:val="0"/>
          <w:bCs w:val="0"/>
          <w:noProof/>
        </w:rPr>
      </w:pPr>
      <w:hyperlink w:anchor="_Toc136012296" w:history="1">
        <w:r w:rsidRPr="00725B2A">
          <w:rPr>
            <w:rStyle w:val="Hyperlink"/>
            <w:iCs/>
            <w:noProof/>
          </w:rPr>
          <w:t>5.</w:t>
        </w:r>
        <w:r>
          <w:rPr>
            <w:rFonts w:asciiTheme="minorHAnsi" w:eastAsiaTheme="minorEastAsia" w:hAnsiTheme="minorHAnsi" w:cstheme="minorBidi"/>
            <w:b w:val="0"/>
            <w:bCs w:val="0"/>
            <w:noProof/>
          </w:rPr>
          <w:tab/>
        </w:r>
        <w:r w:rsidRPr="00725B2A">
          <w:rPr>
            <w:rStyle w:val="Hyperlink"/>
            <w:noProof/>
          </w:rPr>
          <w:t>Eligible Materials, Equipment and Services</w:t>
        </w:r>
        <w:r>
          <w:rPr>
            <w:noProof/>
            <w:webHidden/>
          </w:rPr>
          <w:tab/>
        </w:r>
        <w:r>
          <w:rPr>
            <w:noProof/>
            <w:webHidden/>
          </w:rPr>
          <w:fldChar w:fldCharType="begin"/>
        </w:r>
        <w:r>
          <w:rPr>
            <w:noProof/>
            <w:webHidden/>
          </w:rPr>
          <w:instrText xml:space="preserve"> PAGEREF _Toc136012296 \h </w:instrText>
        </w:r>
        <w:r>
          <w:rPr>
            <w:noProof/>
            <w:webHidden/>
          </w:rPr>
        </w:r>
        <w:r>
          <w:rPr>
            <w:noProof/>
            <w:webHidden/>
          </w:rPr>
          <w:fldChar w:fldCharType="separate"/>
        </w:r>
        <w:r>
          <w:rPr>
            <w:noProof/>
            <w:webHidden/>
          </w:rPr>
          <w:t>13</w:t>
        </w:r>
        <w:r>
          <w:rPr>
            <w:noProof/>
            <w:webHidden/>
          </w:rPr>
          <w:fldChar w:fldCharType="end"/>
        </w:r>
      </w:hyperlink>
    </w:p>
    <w:p w14:paraId="718FB192" w14:textId="61E32EF1" w:rsidR="00D14C21" w:rsidRDefault="00D14C21">
      <w:pPr>
        <w:pStyle w:val="TOC1"/>
        <w:tabs>
          <w:tab w:val="left" w:pos="480"/>
        </w:tabs>
        <w:rPr>
          <w:rFonts w:asciiTheme="minorHAnsi" w:eastAsiaTheme="minorEastAsia" w:hAnsiTheme="minorHAnsi" w:cstheme="minorBidi"/>
          <w:b w:val="0"/>
          <w:bCs w:val="0"/>
          <w:i w:val="0"/>
          <w:iCs w:val="0"/>
          <w:noProof/>
          <w:sz w:val="22"/>
          <w:szCs w:val="22"/>
        </w:rPr>
      </w:pPr>
      <w:hyperlink w:anchor="_Toc136012297" w:history="1">
        <w:r w:rsidRPr="00725B2A">
          <w:rPr>
            <w:rStyle w:val="Hyperlink"/>
            <w:noProof/>
          </w:rPr>
          <w:t>B.</w:t>
        </w:r>
        <w:r>
          <w:rPr>
            <w:rFonts w:asciiTheme="minorHAnsi" w:eastAsiaTheme="minorEastAsia" w:hAnsiTheme="minorHAnsi" w:cstheme="minorBidi"/>
            <w:b w:val="0"/>
            <w:bCs w:val="0"/>
            <w:i w:val="0"/>
            <w:iCs w:val="0"/>
            <w:noProof/>
            <w:sz w:val="22"/>
            <w:szCs w:val="22"/>
          </w:rPr>
          <w:tab/>
        </w:r>
        <w:r w:rsidRPr="00725B2A">
          <w:rPr>
            <w:rStyle w:val="Hyperlink"/>
            <w:noProof/>
          </w:rPr>
          <w:t>Contents of Bidding Document</w:t>
        </w:r>
        <w:r>
          <w:rPr>
            <w:noProof/>
            <w:webHidden/>
          </w:rPr>
          <w:tab/>
        </w:r>
        <w:r>
          <w:rPr>
            <w:noProof/>
            <w:webHidden/>
          </w:rPr>
          <w:fldChar w:fldCharType="begin"/>
        </w:r>
        <w:r>
          <w:rPr>
            <w:noProof/>
            <w:webHidden/>
          </w:rPr>
          <w:instrText xml:space="preserve"> PAGEREF _Toc136012297 \h </w:instrText>
        </w:r>
        <w:r>
          <w:rPr>
            <w:noProof/>
            <w:webHidden/>
          </w:rPr>
        </w:r>
        <w:r>
          <w:rPr>
            <w:noProof/>
            <w:webHidden/>
          </w:rPr>
          <w:fldChar w:fldCharType="separate"/>
        </w:r>
        <w:r>
          <w:rPr>
            <w:noProof/>
            <w:webHidden/>
          </w:rPr>
          <w:t>13</w:t>
        </w:r>
        <w:r>
          <w:rPr>
            <w:noProof/>
            <w:webHidden/>
          </w:rPr>
          <w:fldChar w:fldCharType="end"/>
        </w:r>
      </w:hyperlink>
    </w:p>
    <w:p w14:paraId="309C34D6" w14:textId="077E4F6C" w:rsidR="00D14C21" w:rsidRDefault="00D14C21">
      <w:pPr>
        <w:pStyle w:val="TOC2"/>
        <w:tabs>
          <w:tab w:val="left" w:pos="720"/>
        </w:tabs>
        <w:rPr>
          <w:rFonts w:asciiTheme="minorHAnsi" w:eastAsiaTheme="minorEastAsia" w:hAnsiTheme="minorHAnsi" w:cstheme="minorBidi"/>
          <w:b w:val="0"/>
          <w:bCs w:val="0"/>
          <w:noProof/>
        </w:rPr>
      </w:pPr>
      <w:hyperlink w:anchor="_Toc136012298" w:history="1">
        <w:r w:rsidRPr="00725B2A">
          <w:rPr>
            <w:rStyle w:val="Hyperlink"/>
            <w:noProof/>
          </w:rPr>
          <w:t>6.</w:t>
        </w:r>
        <w:r>
          <w:rPr>
            <w:rFonts w:asciiTheme="minorHAnsi" w:eastAsiaTheme="minorEastAsia" w:hAnsiTheme="minorHAnsi" w:cstheme="minorBidi"/>
            <w:b w:val="0"/>
            <w:bCs w:val="0"/>
            <w:noProof/>
          </w:rPr>
          <w:tab/>
        </w:r>
        <w:r w:rsidRPr="00725B2A">
          <w:rPr>
            <w:rStyle w:val="Hyperlink"/>
            <w:noProof/>
          </w:rPr>
          <w:t>Sections of Bidding Document</w:t>
        </w:r>
        <w:r>
          <w:rPr>
            <w:noProof/>
            <w:webHidden/>
          </w:rPr>
          <w:tab/>
        </w:r>
        <w:r>
          <w:rPr>
            <w:noProof/>
            <w:webHidden/>
          </w:rPr>
          <w:fldChar w:fldCharType="begin"/>
        </w:r>
        <w:r>
          <w:rPr>
            <w:noProof/>
            <w:webHidden/>
          </w:rPr>
          <w:instrText xml:space="preserve"> PAGEREF _Toc136012298 \h </w:instrText>
        </w:r>
        <w:r>
          <w:rPr>
            <w:noProof/>
            <w:webHidden/>
          </w:rPr>
        </w:r>
        <w:r>
          <w:rPr>
            <w:noProof/>
            <w:webHidden/>
          </w:rPr>
          <w:fldChar w:fldCharType="separate"/>
        </w:r>
        <w:r>
          <w:rPr>
            <w:noProof/>
            <w:webHidden/>
          </w:rPr>
          <w:t>13</w:t>
        </w:r>
        <w:r>
          <w:rPr>
            <w:noProof/>
            <w:webHidden/>
          </w:rPr>
          <w:fldChar w:fldCharType="end"/>
        </w:r>
      </w:hyperlink>
    </w:p>
    <w:p w14:paraId="73A3C6E3" w14:textId="65CDF6B5" w:rsidR="00D14C21" w:rsidRDefault="00D14C21">
      <w:pPr>
        <w:pStyle w:val="TOC2"/>
        <w:tabs>
          <w:tab w:val="left" w:pos="720"/>
        </w:tabs>
        <w:rPr>
          <w:rFonts w:asciiTheme="minorHAnsi" w:eastAsiaTheme="minorEastAsia" w:hAnsiTheme="minorHAnsi" w:cstheme="minorBidi"/>
          <w:b w:val="0"/>
          <w:bCs w:val="0"/>
          <w:noProof/>
        </w:rPr>
      </w:pPr>
      <w:hyperlink w:anchor="_Toc136012299" w:history="1">
        <w:r w:rsidRPr="00725B2A">
          <w:rPr>
            <w:rStyle w:val="Hyperlink"/>
            <w:noProof/>
          </w:rPr>
          <w:t>7.</w:t>
        </w:r>
        <w:r>
          <w:rPr>
            <w:rFonts w:asciiTheme="minorHAnsi" w:eastAsiaTheme="minorEastAsia" w:hAnsiTheme="minorHAnsi" w:cstheme="minorBidi"/>
            <w:b w:val="0"/>
            <w:bCs w:val="0"/>
            <w:noProof/>
          </w:rPr>
          <w:tab/>
        </w:r>
        <w:r w:rsidRPr="00725B2A">
          <w:rPr>
            <w:rStyle w:val="Hyperlink"/>
            <w:noProof/>
          </w:rPr>
          <w:t>Clarification of Bidding Document, Ser vice Area Visit, Pre-Bid Meeting</w:t>
        </w:r>
        <w:r>
          <w:rPr>
            <w:noProof/>
            <w:webHidden/>
          </w:rPr>
          <w:tab/>
        </w:r>
        <w:r>
          <w:rPr>
            <w:noProof/>
            <w:webHidden/>
          </w:rPr>
          <w:fldChar w:fldCharType="begin"/>
        </w:r>
        <w:r>
          <w:rPr>
            <w:noProof/>
            <w:webHidden/>
          </w:rPr>
          <w:instrText xml:space="preserve"> PAGEREF _Toc136012299 \h </w:instrText>
        </w:r>
        <w:r>
          <w:rPr>
            <w:noProof/>
            <w:webHidden/>
          </w:rPr>
        </w:r>
        <w:r>
          <w:rPr>
            <w:noProof/>
            <w:webHidden/>
          </w:rPr>
          <w:fldChar w:fldCharType="separate"/>
        </w:r>
        <w:r>
          <w:rPr>
            <w:noProof/>
            <w:webHidden/>
          </w:rPr>
          <w:t>14</w:t>
        </w:r>
        <w:r>
          <w:rPr>
            <w:noProof/>
            <w:webHidden/>
          </w:rPr>
          <w:fldChar w:fldCharType="end"/>
        </w:r>
      </w:hyperlink>
    </w:p>
    <w:p w14:paraId="6D11E7CD" w14:textId="13751BEE" w:rsidR="00D14C21" w:rsidRDefault="00D14C21">
      <w:pPr>
        <w:pStyle w:val="TOC2"/>
        <w:tabs>
          <w:tab w:val="left" w:pos="720"/>
        </w:tabs>
        <w:rPr>
          <w:rFonts w:asciiTheme="minorHAnsi" w:eastAsiaTheme="minorEastAsia" w:hAnsiTheme="minorHAnsi" w:cstheme="minorBidi"/>
          <w:b w:val="0"/>
          <w:bCs w:val="0"/>
          <w:noProof/>
        </w:rPr>
      </w:pPr>
      <w:hyperlink w:anchor="_Toc136012300" w:history="1">
        <w:r w:rsidRPr="00725B2A">
          <w:rPr>
            <w:rStyle w:val="Hyperlink"/>
            <w:noProof/>
          </w:rPr>
          <w:t>8.</w:t>
        </w:r>
        <w:r>
          <w:rPr>
            <w:rFonts w:asciiTheme="minorHAnsi" w:eastAsiaTheme="minorEastAsia" w:hAnsiTheme="minorHAnsi" w:cstheme="minorBidi"/>
            <w:b w:val="0"/>
            <w:bCs w:val="0"/>
            <w:noProof/>
          </w:rPr>
          <w:tab/>
        </w:r>
        <w:r w:rsidRPr="00725B2A">
          <w:rPr>
            <w:rStyle w:val="Hyperlink"/>
            <w:noProof/>
          </w:rPr>
          <w:t>Amendment of Bidding Document</w:t>
        </w:r>
        <w:r>
          <w:rPr>
            <w:noProof/>
            <w:webHidden/>
          </w:rPr>
          <w:tab/>
        </w:r>
        <w:r>
          <w:rPr>
            <w:noProof/>
            <w:webHidden/>
          </w:rPr>
          <w:fldChar w:fldCharType="begin"/>
        </w:r>
        <w:r>
          <w:rPr>
            <w:noProof/>
            <w:webHidden/>
          </w:rPr>
          <w:instrText xml:space="preserve"> PAGEREF _Toc136012300 \h </w:instrText>
        </w:r>
        <w:r>
          <w:rPr>
            <w:noProof/>
            <w:webHidden/>
          </w:rPr>
        </w:r>
        <w:r>
          <w:rPr>
            <w:noProof/>
            <w:webHidden/>
          </w:rPr>
          <w:fldChar w:fldCharType="separate"/>
        </w:r>
        <w:r>
          <w:rPr>
            <w:noProof/>
            <w:webHidden/>
          </w:rPr>
          <w:t>15</w:t>
        </w:r>
        <w:r>
          <w:rPr>
            <w:noProof/>
            <w:webHidden/>
          </w:rPr>
          <w:fldChar w:fldCharType="end"/>
        </w:r>
      </w:hyperlink>
    </w:p>
    <w:p w14:paraId="62F68EB1" w14:textId="63A9D330" w:rsidR="00D14C21" w:rsidRDefault="00D14C21">
      <w:pPr>
        <w:pStyle w:val="TOC1"/>
        <w:tabs>
          <w:tab w:val="left" w:pos="480"/>
        </w:tabs>
        <w:rPr>
          <w:rFonts w:asciiTheme="minorHAnsi" w:eastAsiaTheme="minorEastAsia" w:hAnsiTheme="minorHAnsi" w:cstheme="minorBidi"/>
          <w:b w:val="0"/>
          <w:bCs w:val="0"/>
          <w:i w:val="0"/>
          <w:iCs w:val="0"/>
          <w:noProof/>
          <w:sz w:val="22"/>
          <w:szCs w:val="22"/>
        </w:rPr>
      </w:pPr>
      <w:hyperlink w:anchor="_Toc136012301" w:history="1">
        <w:r w:rsidRPr="00725B2A">
          <w:rPr>
            <w:rStyle w:val="Hyperlink"/>
            <w:noProof/>
          </w:rPr>
          <w:t>C.</w:t>
        </w:r>
        <w:r>
          <w:rPr>
            <w:rFonts w:asciiTheme="minorHAnsi" w:eastAsiaTheme="minorEastAsia" w:hAnsiTheme="minorHAnsi" w:cstheme="minorBidi"/>
            <w:b w:val="0"/>
            <w:bCs w:val="0"/>
            <w:i w:val="0"/>
            <w:iCs w:val="0"/>
            <w:noProof/>
            <w:sz w:val="22"/>
            <w:szCs w:val="22"/>
          </w:rPr>
          <w:tab/>
        </w:r>
        <w:r w:rsidRPr="00725B2A">
          <w:rPr>
            <w:rStyle w:val="Hyperlink"/>
            <w:noProof/>
          </w:rPr>
          <w:t>Preparation of Bids</w:t>
        </w:r>
        <w:r>
          <w:rPr>
            <w:noProof/>
            <w:webHidden/>
          </w:rPr>
          <w:tab/>
        </w:r>
        <w:r>
          <w:rPr>
            <w:noProof/>
            <w:webHidden/>
          </w:rPr>
          <w:fldChar w:fldCharType="begin"/>
        </w:r>
        <w:r>
          <w:rPr>
            <w:noProof/>
            <w:webHidden/>
          </w:rPr>
          <w:instrText xml:space="preserve"> PAGEREF _Toc136012301 \h </w:instrText>
        </w:r>
        <w:r>
          <w:rPr>
            <w:noProof/>
            <w:webHidden/>
          </w:rPr>
        </w:r>
        <w:r>
          <w:rPr>
            <w:noProof/>
            <w:webHidden/>
          </w:rPr>
          <w:fldChar w:fldCharType="separate"/>
        </w:r>
        <w:r>
          <w:rPr>
            <w:noProof/>
            <w:webHidden/>
          </w:rPr>
          <w:t>16</w:t>
        </w:r>
        <w:r>
          <w:rPr>
            <w:noProof/>
            <w:webHidden/>
          </w:rPr>
          <w:fldChar w:fldCharType="end"/>
        </w:r>
      </w:hyperlink>
    </w:p>
    <w:p w14:paraId="27CD19CF" w14:textId="0712757A" w:rsidR="00D14C21" w:rsidRDefault="00D14C21">
      <w:pPr>
        <w:pStyle w:val="TOC2"/>
        <w:tabs>
          <w:tab w:val="left" w:pos="720"/>
        </w:tabs>
        <w:rPr>
          <w:rFonts w:asciiTheme="minorHAnsi" w:eastAsiaTheme="minorEastAsia" w:hAnsiTheme="minorHAnsi" w:cstheme="minorBidi"/>
          <w:b w:val="0"/>
          <w:bCs w:val="0"/>
          <w:noProof/>
        </w:rPr>
      </w:pPr>
      <w:hyperlink w:anchor="_Toc136012302" w:history="1">
        <w:r w:rsidRPr="00725B2A">
          <w:rPr>
            <w:rStyle w:val="Hyperlink"/>
            <w:noProof/>
          </w:rPr>
          <w:t>9.</w:t>
        </w:r>
        <w:r>
          <w:rPr>
            <w:rFonts w:asciiTheme="minorHAnsi" w:eastAsiaTheme="minorEastAsia" w:hAnsiTheme="minorHAnsi" w:cstheme="minorBidi"/>
            <w:b w:val="0"/>
            <w:bCs w:val="0"/>
            <w:noProof/>
          </w:rPr>
          <w:tab/>
        </w:r>
        <w:r w:rsidRPr="00725B2A">
          <w:rPr>
            <w:rStyle w:val="Hyperlink"/>
            <w:noProof/>
          </w:rPr>
          <w:t>Cost of Bidding</w:t>
        </w:r>
        <w:r>
          <w:rPr>
            <w:noProof/>
            <w:webHidden/>
          </w:rPr>
          <w:tab/>
        </w:r>
        <w:r>
          <w:rPr>
            <w:noProof/>
            <w:webHidden/>
          </w:rPr>
          <w:fldChar w:fldCharType="begin"/>
        </w:r>
        <w:r>
          <w:rPr>
            <w:noProof/>
            <w:webHidden/>
          </w:rPr>
          <w:instrText xml:space="preserve"> PAGEREF _Toc136012302 \h </w:instrText>
        </w:r>
        <w:r>
          <w:rPr>
            <w:noProof/>
            <w:webHidden/>
          </w:rPr>
        </w:r>
        <w:r>
          <w:rPr>
            <w:noProof/>
            <w:webHidden/>
          </w:rPr>
          <w:fldChar w:fldCharType="separate"/>
        </w:r>
        <w:r>
          <w:rPr>
            <w:noProof/>
            <w:webHidden/>
          </w:rPr>
          <w:t>16</w:t>
        </w:r>
        <w:r>
          <w:rPr>
            <w:noProof/>
            <w:webHidden/>
          </w:rPr>
          <w:fldChar w:fldCharType="end"/>
        </w:r>
      </w:hyperlink>
    </w:p>
    <w:p w14:paraId="0263D732" w14:textId="28EB59AF" w:rsidR="00D14C21" w:rsidRDefault="00D14C21">
      <w:pPr>
        <w:pStyle w:val="TOC2"/>
        <w:tabs>
          <w:tab w:val="left" w:pos="960"/>
        </w:tabs>
        <w:rPr>
          <w:rFonts w:asciiTheme="minorHAnsi" w:eastAsiaTheme="minorEastAsia" w:hAnsiTheme="minorHAnsi" w:cstheme="minorBidi"/>
          <w:b w:val="0"/>
          <w:bCs w:val="0"/>
          <w:noProof/>
        </w:rPr>
      </w:pPr>
      <w:hyperlink w:anchor="_Toc136012303" w:history="1">
        <w:r w:rsidRPr="00725B2A">
          <w:rPr>
            <w:rStyle w:val="Hyperlink"/>
            <w:noProof/>
          </w:rPr>
          <w:t>10.</w:t>
        </w:r>
        <w:r>
          <w:rPr>
            <w:rFonts w:asciiTheme="minorHAnsi" w:eastAsiaTheme="minorEastAsia" w:hAnsiTheme="minorHAnsi" w:cstheme="minorBidi"/>
            <w:b w:val="0"/>
            <w:bCs w:val="0"/>
            <w:noProof/>
          </w:rPr>
          <w:tab/>
        </w:r>
        <w:r w:rsidRPr="00725B2A">
          <w:rPr>
            <w:rStyle w:val="Hyperlink"/>
            <w:noProof/>
          </w:rPr>
          <w:t>Language of Bid</w:t>
        </w:r>
        <w:r>
          <w:rPr>
            <w:noProof/>
            <w:webHidden/>
          </w:rPr>
          <w:tab/>
        </w:r>
        <w:r>
          <w:rPr>
            <w:noProof/>
            <w:webHidden/>
          </w:rPr>
          <w:fldChar w:fldCharType="begin"/>
        </w:r>
        <w:r>
          <w:rPr>
            <w:noProof/>
            <w:webHidden/>
          </w:rPr>
          <w:instrText xml:space="preserve"> PAGEREF _Toc136012303 \h </w:instrText>
        </w:r>
        <w:r>
          <w:rPr>
            <w:noProof/>
            <w:webHidden/>
          </w:rPr>
        </w:r>
        <w:r>
          <w:rPr>
            <w:noProof/>
            <w:webHidden/>
          </w:rPr>
          <w:fldChar w:fldCharType="separate"/>
        </w:r>
        <w:r>
          <w:rPr>
            <w:noProof/>
            <w:webHidden/>
          </w:rPr>
          <w:t>16</w:t>
        </w:r>
        <w:r>
          <w:rPr>
            <w:noProof/>
            <w:webHidden/>
          </w:rPr>
          <w:fldChar w:fldCharType="end"/>
        </w:r>
      </w:hyperlink>
    </w:p>
    <w:p w14:paraId="4B434718" w14:textId="23C3272D" w:rsidR="00D14C21" w:rsidRDefault="00D14C21">
      <w:pPr>
        <w:pStyle w:val="TOC2"/>
        <w:tabs>
          <w:tab w:val="left" w:pos="960"/>
        </w:tabs>
        <w:rPr>
          <w:rFonts w:asciiTheme="minorHAnsi" w:eastAsiaTheme="minorEastAsia" w:hAnsiTheme="minorHAnsi" w:cstheme="minorBidi"/>
          <w:b w:val="0"/>
          <w:bCs w:val="0"/>
          <w:noProof/>
        </w:rPr>
      </w:pPr>
      <w:hyperlink w:anchor="_Toc136012304" w:history="1">
        <w:r w:rsidRPr="00725B2A">
          <w:rPr>
            <w:rStyle w:val="Hyperlink"/>
            <w:noProof/>
          </w:rPr>
          <w:t>11.</w:t>
        </w:r>
        <w:r>
          <w:rPr>
            <w:rFonts w:asciiTheme="minorHAnsi" w:eastAsiaTheme="minorEastAsia" w:hAnsiTheme="minorHAnsi" w:cstheme="minorBidi"/>
            <w:b w:val="0"/>
            <w:bCs w:val="0"/>
            <w:noProof/>
          </w:rPr>
          <w:tab/>
        </w:r>
        <w:r w:rsidRPr="00725B2A">
          <w:rPr>
            <w:rStyle w:val="Hyperlink"/>
            <w:noProof/>
          </w:rPr>
          <w:t>Documents Comprising the Bid</w:t>
        </w:r>
        <w:r>
          <w:rPr>
            <w:noProof/>
            <w:webHidden/>
          </w:rPr>
          <w:tab/>
        </w:r>
        <w:r>
          <w:rPr>
            <w:noProof/>
            <w:webHidden/>
          </w:rPr>
          <w:fldChar w:fldCharType="begin"/>
        </w:r>
        <w:r>
          <w:rPr>
            <w:noProof/>
            <w:webHidden/>
          </w:rPr>
          <w:instrText xml:space="preserve"> PAGEREF _Toc136012304 \h </w:instrText>
        </w:r>
        <w:r>
          <w:rPr>
            <w:noProof/>
            <w:webHidden/>
          </w:rPr>
        </w:r>
        <w:r>
          <w:rPr>
            <w:noProof/>
            <w:webHidden/>
          </w:rPr>
          <w:fldChar w:fldCharType="separate"/>
        </w:r>
        <w:r>
          <w:rPr>
            <w:noProof/>
            <w:webHidden/>
          </w:rPr>
          <w:t>16</w:t>
        </w:r>
        <w:r>
          <w:rPr>
            <w:noProof/>
            <w:webHidden/>
          </w:rPr>
          <w:fldChar w:fldCharType="end"/>
        </w:r>
      </w:hyperlink>
    </w:p>
    <w:p w14:paraId="6F0B4AD2" w14:textId="56F429A4" w:rsidR="00D14C21" w:rsidRDefault="00D14C21">
      <w:pPr>
        <w:pStyle w:val="TOC2"/>
        <w:tabs>
          <w:tab w:val="left" w:pos="960"/>
        </w:tabs>
        <w:rPr>
          <w:rFonts w:asciiTheme="minorHAnsi" w:eastAsiaTheme="minorEastAsia" w:hAnsiTheme="minorHAnsi" w:cstheme="minorBidi"/>
          <w:b w:val="0"/>
          <w:bCs w:val="0"/>
          <w:noProof/>
        </w:rPr>
      </w:pPr>
      <w:hyperlink w:anchor="_Toc136012305" w:history="1">
        <w:r w:rsidRPr="00725B2A">
          <w:rPr>
            <w:rStyle w:val="Hyperlink"/>
            <w:noProof/>
          </w:rPr>
          <w:t>12.</w:t>
        </w:r>
        <w:r>
          <w:rPr>
            <w:rFonts w:asciiTheme="minorHAnsi" w:eastAsiaTheme="minorEastAsia" w:hAnsiTheme="minorHAnsi" w:cstheme="minorBidi"/>
            <w:b w:val="0"/>
            <w:bCs w:val="0"/>
            <w:noProof/>
          </w:rPr>
          <w:tab/>
        </w:r>
        <w:r w:rsidRPr="00725B2A">
          <w:rPr>
            <w:rStyle w:val="Hyperlink"/>
            <w:noProof/>
          </w:rPr>
          <w:t>Letters of Bid and Schedules</w:t>
        </w:r>
        <w:r>
          <w:rPr>
            <w:noProof/>
            <w:webHidden/>
          </w:rPr>
          <w:tab/>
        </w:r>
        <w:r>
          <w:rPr>
            <w:noProof/>
            <w:webHidden/>
          </w:rPr>
          <w:fldChar w:fldCharType="begin"/>
        </w:r>
        <w:r>
          <w:rPr>
            <w:noProof/>
            <w:webHidden/>
          </w:rPr>
          <w:instrText xml:space="preserve"> PAGEREF _Toc136012305 \h </w:instrText>
        </w:r>
        <w:r>
          <w:rPr>
            <w:noProof/>
            <w:webHidden/>
          </w:rPr>
        </w:r>
        <w:r>
          <w:rPr>
            <w:noProof/>
            <w:webHidden/>
          </w:rPr>
          <w:fldChar w:fldCharType="separate"/>
        </w:r>
        <w:r>
          <w:rPr>
            <w:noProof/>
            <w:webHidden/>
          </w:rPr>
          <w:t>17</w:t>
        </w:r>
        <w:r>
          <w:rPr>
            <w:noProof/>
            <w:webHidden/>
          </w:rPr>
          <w:fldChar w:fldCharType="end"/>
        </w:r>
      </w:hyperlink>
    </w:p>
    <w:p w14:paraId="1F4248BC" w14:textId="01FE0834" w:rsidR="00D14C21" w:rsidRDefault="00D14C21">
      <w:pPr>
        <w:pStyle w:val="TOC2"/>
        <w:tabs>
          <w:tab w:val="left" w:pos="960"/>
        </w:tabs>
        <w:rPr>
          <w:rFonts w:asciiTheme="minorHAnsi" w:eastAsiaTheme="minorEastAsia" w:hAnsiTheme="minorHAnsi" w:cstheme="minorBidi"/>
          <w:b w:val="0"/>
          <w:bCs w:val="0"/>
          <w:noProof/>
        </w:rPr>
      </w:pPr>
      <w:hyperlink w:anchor="_Toc136012306" w:history="1">
        <w:r w:rsidRPr="00725B2A">
          <w:rPr>
            <w:rStyle w:val="Hyperlink"/>
            <w:noProof/>
          </w:rPr>
          <w:t>13.</w:t>
        </w:r>
        <w:r>
          <w:rPr>
            <w:rFonts w:asciiTheme="minorHAnsi" w:eastAsiaTheme="minorEastAsia" w:hAnsiTheme="minorHAnsi" w:cstheme="minorBidi"/>
            <w:b w:val="0"/>
            <w:bCs w:val="0"/>
            <w:noProof/>
          </w:rPr>
          <w:tab/>
        </w:r>
        <w:r w:rsidRPr="00725B2A">
          <w:rPr>
            <w:rStyle w:val="Hyperlink"/>
            <w:noProof/>
          </w:rPr>
          <w:t>Alternative Bids</w:t>
        </w:r>
        <w:r>
          <w:rPr>
            <w:noProof/>
            <w:webHidden/>
          </w:rPr>
          <w:tab/>
        </w:r>
        <w:r>
          <w:rPr>
            <w:noProof/>
            <w:webHidden/>
          </w:rPr>
          <w:fldChar w:fldCharType="begin"/>
        </w:r>
        <w:r>
          <w:rPr>
            <w:noProof/>
            <w:webHidden/>
          </w:rPr>
          <w:instrText xml:space="preserve"> PAGEREF _Toc136012306 \h </w:instrText>
        </w:r>
        <w:r>
          <w:rPr>
            <w:noProof/>
            <w:webHidden/>
          </w:rPr>
        </w:r>
        <w:r>
          <w:rPr>
            <w:noProof/>
            <w:webHidden/>
          </w:rPr>
          <w:fldChar w:fldCharType="separate"/>
        </w:r>
        <w:r>
          <w:rPr>
            <w:noProof/>
            <w:webHidden/>
          </w:rPr>
          <w:t>18</w:t>
        </w:r>
        <w:r>
          <w:rPr>
            <w:noProof/>
            <w:webHidden/>
          </w:rPr>
          <w:fldChar w:fldCharType="end"/>
        </w:r>
      </w:hyperlink>
    </w:p>
    <w:p w14:paraId="4CED243F" w14:textId="721246E1" w:rsidR="00D14C21" w:rsidRDefault="00D14C21">
      <w:pPr>
        <w:pStyle w:val="TOC2"/>
        <w:tabs>
          <w:tab w:val="left" w:pos="960"/>
        </w:tabs>
        <w:rPr>
          <w:rFonts w:asciiTheme="minorHAnsi" w:eastAsiaTheme="minorEastAsia" w:hAnsiTheme="minorHAnsi" w:cstheme="minorBidi"/>
          <w:b w:val="0"/>
          <w:bCs w:val="0"/>
          <w:noProof/>
        </w:rPr>
      </w:pPr>
      <w:hyperlink w:anchor="_Toc136012307" w:history="1">
        <w:r w:rsidRPr="00725B2A">
          <w:rPr>
            <w:rStyle w:val="Hyperlink"/>
            <w:noProof/>
          </w:rPr>
          <w:t>14.</w:t>
        </w:r>
        <w:r>
          <w:rPr>
            <w:rFonts w:asciiTheme="minorHAnsi" w:eastAsiaTheme="minorEastAsia" w:hAnsiTheme="minorHAnsi" w:cstheme="minorBidi"/>
            <w:b w:val="0"/>
            <w:bCs w:val="0"/>
            <w:noProof/>
          </w:rPr>
          <w:tab/>
        </w:r>
        <w:r w:rsidRPr="00725B2A">
          <w:rPr>
            <w:rStyle w:val="Hyperlink"/>
            <w:noProof/>
          </w:rPr>
          <w:t>Bid Prices and Discounts</w:t>
        </w:r>
        <w:r>
          <w:rPr>
            <w:noProof/>
            <w:webHidden/>
          </w:rPr>
          <w:tab/>
        </w:r>
        <w:r>
          <w:rPr>
            <w:noProof/>
            <w:webHidden/>
          </w:rPr>
          <w:fldChar w:fldCharType="begin"/>
        </w:r>
        <w:r>
          <w:rPr>
            <w:noProof/>
            <w:webHidden/>
          </w:rPr>
          <w:instrText xml:space="preserve"> PAGEREF _Toc136012307 \h </w:instrText>
        </w:r>
        <w:r>
          <w:rPr>
            <w:noProof/>
            <w:webHidden/>
          </w:rPr>
        </w:r>
        <w:r>
          <w:rPr>
            <w:noProof/>
            <w:webHidden/>
          </w:rPr>
          <w:fldChar w:fldCharType="separate"/>
        </w:r>
        <w:r>
          <w:rPr>
            <w:noProof/>
            <w:webHidden/>
          </w:rPr>
          <w:t>18</w:t>
        </w:r>
        <w:r>
          <w:rPr>
            <w:noProof/>
            <w:webHidden/>
          </w:rPr>
          <w:fldChar w:fldCharType="end"/>
        </w:r>
      </w:hyperlink>
    </w:p>
    <w:p w14:paraId="40945775" w14:textId="693E8BE9" w:rsidR="00D14C21" w:rsidRDefault="00D14C21">
      <w:pPr>
        <w:pStyle w:val="TOC2"/>
        <w:tabs>
          <w:tab w:val="left" w:pos="960"/>
        </w:tabs>
        <w:rPr>
          <w:rFonts w:asciiTheme="minorHAnsi" w:eastAsiaTheme="minorEastAsia" w:hAnsiTheme="minorHAnsi" w:cstheme="minorBidi"/>
          <w:b w:val="0"/>
          <w:bCs w:val="0"/>
          <w:noProof/>
        </w:rPr>
      </w:pPr>
      <w:hyperlink w:anchor="_Toc136012308" w:history="1">
        <w:r w:rsidRPr="00725B2A">
          <w:rPr>
            <w:rStyle w:val="Hyperlink"/>
            <w:noProof/>
          </w:rPr>
          <w:t>15.</w:t>
        </w:r>
        <w:r>
          <w:rPr>
            <w:rFonts w:asciiTheme="minorHAnsi" w:eastAsiaTheme="minorEastAsia" w:hAnsiTheme="minorHAnsi" w:cstheme="minorBidi"/>
            <w:b w:val="0"/>
            <w:bCs w:val="0"/>
            <w:noProof/>
          </w:rPr>
          <w:tab/>
        </w:r>
        <w:r w:rsidRPr="00725B2A">
          <w:rPr>
            <w:rStyle w:val="Hyperlink"/>
            <w:noProof/>
          </w:rPr>
          <w:t>Currencies of Bid and Payment</w:t>
        </w:r>
        <w:r>
          <w:rPr>
            <w:noProof/>
            <w:webHidden/>
          </w:rPr>
          <w:tab/>
        </w:r>
        <w:r>
          <w:rPr>
            <w:noProof/>
            <w:webHidden/>
          </w:rPr>
          <w:fldChar w:fldCharType="begin"/>
        </w:r>
        <w:r>
          <w:rPr>
            <w:noProof/>
            <w:webHidden/>
          </w:rPr>
          <w:instrText xml:space="preserve"> PAGEREF _Toc136012308 \h </w:instrText>
        </w:r>
        <w:r>
          <w:rPr>
            <w:noProof/>
            <w:webHidden/>
          </w:rPr>
        </w:r>
        <w:r>
          <w:rPr>
            <w:noProof/>
            <w:webHidden/>
          </w:rPr>
          <w:fldChar w:fldCharType="separate"/>
        </w:r>
        <w:r>
          <w:rPr>
            <w:noProof/>
            <w:webHidden/>
          </w:rPr>
          <w:t>19</w:t>
        </w:r>
        <w:r>
          <w:rPr>
            <w:noProof/>
            <w:webHidden/>
          </w:rPr>
          <w:fldChar w:fldCharType="end"/>
        </w:r>
      </w:hyperlink>
    </w:p>
    <w:p w14:paraId="15EC03CA" w14:textId="0A3706E0" w:rsidR="00D14C21" w:rsidRDefault="00D14C21">
      <w:pPr>
        <w:pStyle w:val="TOC2"/>
        <w:tabs>
          <w:tab w:val="left" w:pos="960"/>
        </w:tabs>
        <w:rPr>
          <w:rFonts w:asciiTheme="minorHAnsi" w:eastAsiaTheme="minorEastAsia" w:hAnsiTheme="minorHAnsi" w:cstheme="minorBidi"/>
          <w:b w:val="0"/>
          <w:bCs w:val="0"/>
          <w:noProof/>
        </w:rPr>
      </w:pPr>
      <w:hyperlink w:anchor="_Toc136012309" w:history="1">
        <w:r w:rsidRPr="00725B2A">
          <w:rPr>
            <w:rStyle w:val="Hyperlink"/>
            <w:noProof/>
          </w:rPr>
          <w:t>16.</w:t>
        </w:r>
        <w:r>
          <w:rPr>
            <w:rFonts w:asciiTheme="minorHAnsi" w:eastAsiaTheme="minorEastAsia" w:hAnsiTheme="minorHAnsi" w:cstheme="minorBidi"/>
            <w:b w:val="0"/>
            <w:bCs w:val="0"/>
            <w:noProof/>
          </w:rPr>
          <w:tab/>
        </w:r>
        <w:r w:rsidRPr="00725B2A">
          <w:rPr>
            <w:rStyle w:val="Hyperlink"/>
            <w:noProof/>
          </w:rPr>
          <w:t>Documents Comprising the Technical Proposal</w:t>
        </w:r>
        <w:r>
          <w:rPr>
            <w:noProof/>
            <w:webHidden/>
          </w:rPr>
          <w:tab/>
        </w:r>
        <w:r>
          <w:rPr>
            <w:noProof/>
            <w:webHidden/>
          </w:rPr>
          <w:fldChar w:fldCharType="begin"/>
        </w:r>
        <w:r>
          <w:rPr>
            <w:noProof/>
            <w:webHidden/>
          </w:rPr>
          <w:instrText xml:space="preserve"> PAGEREF _Toc136012309 \h </w:instrText>
        </w:r>
        <w:r>
          <w:rPr>
            <w:noProof/>
            <w:webHidden/>
          </w:rPr>
        </w:r>
        <w:r>
          <w:rPr>
            <w:noProof/>
            <w:webHidden/>
          </w:rPr>
          <w:fldChar w:fldCharType="separate"/>
        </w:r>
        <w:r>
          <w:rPr>
            <w:noProof/>
            <w:webHidden/>
          </w:rPr>
          <w:t>20</w:t>
        </w:r>
        <w:r>
          <w:rPr>
            <w:noProof/>
            <w:webHidden/>
          </w:rPr>
          <w:fldChar w:fldCharType="end"/>
        </w:r>
      </w:hyperlink>
    </w:p>
    <w:p w14:paraId="1A5A1F85" w14:textId="258BDDAB" w:rsidR="00D14C21" w:rsidRDefault="00D14C21">
      <w:pPr>
        <w:pStyle w:val="TOC2"/>
        <w:tabs>
          <w:tab w:val="left" w:pos="960"/>
        </w:tabs>
        <w:rPr>
          <w:rFonts w:asciiTheme="minorHAnsi" w:eastAsiaTheme="minorEastAsia" w:hAnsiTheme="minorHAnsi" w:cstheme="minorBidi"/>
          <w:b w:val="0"/>
          <w:bCs w:val="0"/>
          <w:noProof/>
        </w:rPr>
      </w:pPr>
      <w:hyperlink w:anchor="_Toc136012310" w:history="1">
        <w:r w:rsidRPr="00725B2A">
          <w:rPr>
            <w:rStyle w:val="Hyperlink"/>
            <w:noProof/>
          </w:rPr>
          <w:t>17.</w:t>
        </w:r>
        <w:r>
          <w:rPr>
            <w:rFonts w:asciiTheme="minorHAnsi" w:eastAsiaTheme="minorEastAsia" w:hAnsiTheme="minorHAnsi" w:cstheme="minorBidi"/>
            <w:b w:val="0"/>
            <w:bCs w:val="0"/>
            <w:noProof/>
          </w:rPr>
          <w:tab/>
        </w:r>
        <w:r w:rsidRPr="00725B2A">
          <w:rPr>
            <w:rStyle w:val="Hyperlink"/>
            <w:noProof/>
          </w:rPr>
          <w:t>Documents Establishing the Eligibility and Qualifications of the Bidder</w:t>
        </w:r>
        <w:r>
          <w:rPr>
            <w:noProof/>
            <w:webHidden/>
          </w:rPr>
          <w:tab/>
        </w:r>
        <w:r>
          <w:rPr>
            <w:noProof/>
            <w:webHidden/>
          </w:rPr>
          <w:fldChar w:fldCharType="begin"/>
        </w:r>
        <w:r>
          <w:rPr>
            <w:noProof/>
            <w:webHidden/>
          </w:rPr>
          <w:instrText xml:space="preserve"> PAGEREF _Toc136012310 \h </w:instrText>
        </w:r>
        <w:r>
          <w:rPr>
            <w:noProof/>
            <w:webHidden/>
          </w:rPr>
        </w:r>
        <w:r>
          <w:rPr>
            <w:noProof/>
            <w:webHidden/>
          </w:rPr>
          <w:fldChar w:fldCharType="separate"/>
        </w:r>
        <w:r>
          <w:rPr>
            <w:noProof/>
            <w:webHidden/>
          </w:rPr>
          <w:t>20</w:t>
        </w:r>
        <w:r>
          <w:rPr>
            <w:noProof/>
            <w:webHidden/>
          </w:rPr>
          <w:fldChar w:fldCharType="end"/>
        </w:r>
      </w:hyperlink>
    </w:p>
    <w:p w14:paraId="0E780191" w14:textId="696B0306" w:rsidR="00D14C21" w:rsidRDefault="00D14C21">
      <w:pPr>
        <w:pStyle w:val="TOC2"/>
        <w:tabs>
          <w:tab w:val="left" w:pos="960"/>
        </w:tabs>
        <w:rPr>
          <w:rFonts w:asciiTheme="minorHAnsi" w:eastAsiaTheme="minorEastAsia" w:hAnsiTheme="minorHAnsi" w:cstheme="minorBidi"/>
          <w:b w:val="0"/>
          <w:bCs w:val="0"/>
          <w:noProof/>
        </w:rPr>
      </w:pPr>
      <w:hyperlink w:anchor="_Toc136012311" w:history="1">
        <w:r w:rsidRPr="00725B2A">
          <w:rPr>
            <w:rStyle w:val="Hyperlink"/>
            <w:noProof/>
          </w:rPr>
          <w:t>18.</w:t>
        </w:r>
        <w:r>
          <w:rPr>
            <w:rFonts w:asciiTheme="minorHAnsi" w:eastAsiaTheme="minorEastAsia" w:hAnsiTheme="minorHAnsi" w:cstheme="minorBidi"/>
            <w:b w:val="0"/>
            <w:bCs w:val="0"/>
            <w:noProof/>
          </w:rPr>
          <w:tab/>
        </w:r>
        <w:r w:rsidRPr="00725B2A">
          <w:rPr>
            <w:rStyle w:val="Hyperlink"/>
            <w:noProof/>
          </w:rPr>
          <w:t>Period of Validity of Bids</w:t>
        </w:r>
        <w:r>
          <w:rPr>
            <w:noProof/>
            <w:webHidden/>
          </w:rPr>
          <w:tab/>
        </w:r>
        <w:r>
          <w:rPr>
            <w:noProof/>
            <w:webHidden/>
          </w:rPr>
          <w:fldChar w:fldCharType="begin"/>
        </w:r>
        <w:r>
          <w:rPr>
            <w:noProof/>
            <w:webHidden/>
          </w:rPr>
          <w:instrText xml:space="preserve"> PAGEREF _Toc136012311 \h </w:instrText>
        </w:r>
        <w:r>
          <w:rPr>
            <w:noProof/>
            <w:webHidden/>
          </w:rPr>
        </w:r>
        <w:r>
          <w:rPr>
            <w:noProof/>
            <w:webHidden/>
          </w:rPr>
          <w:fldChar w:fldCharType="separate"/>
        </w:r>
        <w:r>
          <w:rPr>
            <w:noProof/>
            <w:webHidden/>
          </w:rPr>
          <w:t>21</w:t>
        </w:r>
        <w:r>
          <w:rPr>
            <w:noProof/>
            <w:webHidden/>
          </w:rPr>
          <w:fldChar w:fldCharType="end"/>
        </w:r>
      </w:hyperlink>
    </w:p>
    <w:p w14:paraId="2CE0DFC2" w14:textId="4E440229" w:rsidR="00D14C21" w:rsidRDefault="00D14C21">
      <w:pPr>
        <w:pStyle w:val="TOC2"/>
        <w:tabs>
          <w:tab w:val="left" w:pos="960"/>
        </w:tabs>
        <w:rPr>
          <w:rFonts w:asciiTheme="minorHAnsi" w:eastAsiaTheme="minorEastAsia" w:hAnsiTheme="minorHAnsi" w:cstheme="minorBidi"/>
          <w:b w:val="0"/>
          <w:bCs w:val="0"/>
          <w:noProof/>
        </w:rPr>
      </w:pPr>
      <w:hyperlink w:anchor="_Toc136012312" w:history="1">
        <w:r w:rsidRPr="00725B2A">
          <w:rPr>
            <w:rStyle w:val="Hyperlink"/>
            <w:noProof/>
          </w:rPr>
          <w:t>19.</w:t>
        </w:r>
        <w:r>
          <w:rPr>
            <w:rFonts w:asciiTheme="minorHAnsi" w:eastAsiaTheme="minorEastAsia" w:hAnsiTheme="minorHAnsi" w:cstheme="minorBidi"/>
            <w:b w:val="0"/>
            <w:bCs w:val="0"/>
            <w:noProof/>
          </w:rPr>
          <w:tab/>
        </w:r>
        <w:r w:rsidRPr="00725B2A">
          <w:rPr>
            <w:rStyle w:val="Hyperlink"/>
            <w:noProof/>
          </w:rPr>
          <w:t>Bid Security</w:t>
        </w:r>
        <w:r>
          <w:rPr>
            <w:noProof/>
            <w:webHidden/>
          </w:rPr>
          <w:tab/>
        </w:r>
        <w:r>
          <w:rPr>
            <w:noProof/>
            <w:webHidden/>
          </w:rPr>
          <w:fldChar w:fldCharType="begin"/>
        </w:r>
        <w:r>
          <w:rPr>
            <w:noProof/>
            <w:webHidden/>
          </w:rPr>
          <w:instrText xml:space="preserve"> PAGEREF _Toc136012312 \h </w:instrText>
        </w:r>
        <w:r>
          <w:rPr>
            <w:noProof/>
            <w:webHidden/>
          </w:rPr>
        </w:r>
        <w:r>
          <w:rPr>
            <w:noProof/>
            <w:webHidden/>
          </w:rPr>
          <w:fldChar w:fldCharType="separate"/>
        </w:r>
        <w:r>
          <w:rPr>
            <w:noProof/>
            <w:webHidden/>
          </w:rPr>
          <w:t>22</w:t>
        </w:r>
        <w:r>
          <w:rPr>
            <w:noProof/>
            <w:webHidden/>
          </w:rPr>
          <w:fldChar w:fldCharType="end"/>
        </w:r>
      </w:hyperlink>
    </w:p>
    <w:p w14:paraId="49F4E546" w14:textId="0649807A" w:rsidR="00D14C21" w:rsidRDefault="00D14C21">
      <w:pPr>
        <w:pStyle w:val="TOC2"/>
        <w:tabs>
          <w:tab w:val="left" w:pos="960"/>
        </w:tabs>
        <w:rPr>
          <w:rFonts w:asciiTheme="minorHAnsi" w:eastAsiaTheme="minorEastAsia" w:hAnsiTheme="minorHAnsi" w:cstheme="minorBidi"/>
          <w:b w:val="0"/>
          <w:bCs w:val="0"/>
          <w:noProof/>
        </w:rPr>
      </w:pPr>
      <w:hyperlink w:anchor="_Toc136012313" w:history="1">
        <w:r w:rsidRPr="00725B2A">
          <w:rPr>
            <w:rStyle w:val="Hyperlink"/>
            <w:noProof/>
          </w:rPr>
          <w:t>20.</w:t>
        </w:r>
        <w:r>
          <w:rPr>
            <w:rFonts w:asciiTheme="minorHAnsi" w:eastAsiaTheme="minorEastAsia" w:hAnsiTheme="minorHAnsi" w:cstheme="minorBidi"/>
            <w:b w:val="0"/>
            <w:bCs w:val="0"/>
            <w:noProof/>
          </w:rPr>
          <w:tab/>
        </w:r>
        <w:r w:rsidRPr="00725B2A">
          <w:rPr>
            <w:rStyle w:val="Hyperlink"/>
            <w:noProof/>
          </w:rPr>
          <w:t>Format and Signing of Bid</w:t>
        </w:r>
        <w:r>
          <w:rPr>
            <w:noProof/>
            <w:webHidden/>
          </w:rPr>
          <w:tab/>
        </w:r>
        <w:r>
          <w:rPr>
            <w:noProof/>
            <w:webHidden/>
          </w:rPr>
          <w:fldChar w:fldCharType="begin"/>
        </w:r>
        <w:r>
          <w:rPr>
            <w:noProof/>
            <w:webHidden/>
          </w:rPr>
          <w:instrText xml:space="preserve"> PAGEREF _Toc136012313 \h </w:instrText>
        </w:r>
        <w:r>
          <w:rPr>
            <w:noProof/>
            <w:webHidden/>
          </w:rPr>
        </w:r>
        <w:r>
          <w:rPr>
            <w:noProof/>
            <w:webHidden/>
          </w:rPr>
          <w:fldChar w:fldCharType="separate"/>
        </w:r>
        <w:r>
          <w:rPr>
            <w:noProof/>
            <w:webHidden/>
          </w:rPr>
          <w:t>24</w:t>
        </w:r>
        <w:r>
          <w:rPr>
            <w:noProof/>
            <w:webHidden/>
          </w:rPr>
          <w:fldChar w:fldCharType="end"/>
        </w:r>
      </w:hyperlink>
    </w:p>
    <w:p w14:paraId="530C996D" w14:textId="7187EA25" w:rsidR="00D14C21" w:rsidRDefault="00D14C21">
      <w:pPr>
        <w:pStyle w:val="TOC1"/>
        <w:tabs>
          <w:tab w:val="left" w:pos="480"/>
        </w:tabs>
        <w:rPr>
          <w:rFonts w:asciiTheme="minorHAnsi" w:eastAsiaTheme="minorEastAsia" w:hAnsiTheme="minorHAnsi" w:cstheme="minorBidi"/>
          <w:b w:val="0"/>
          <w:bCs w:val="0"/>
          <w:i w:val="0"/>
          <w:iCs w:val="0"/>
          <w:noProof/>
          <w:sz w:val="22"/>
          <w:szCs w:val="22"/>
        </w:rPr>
      </w:pPr>
      <w:hyperlink w:anchor="_Toc136012314" w:history="1">
        <w:r w:rsidRPr="00725B2A">
          <w:rPr>
            <w:rStyle w:val="Hyperlink"/>
            <w:noProof/>
          </w:rPr>
          <w:t>D.</w:t>
        </w:r>
        <w:r>
          <w:rPr>
            <w:rFonts w:asciiTheme="minorHAnsi" w:eastAsiaTheme="minorEastAsia" w:hAnsiTheme="minorHAnsi" w:cstheme="minorBidi"/>
            <w:b w:val="0"/>
            <w:bCs w:val="0"/>
            <w:i w:val="0"/>
            <w:iCs w:val="0"/>
            <w:noProof/>
            <w:sz w:val="22"/>
            <w:szCs w:val="22"/>
          </w:rPr>
          <w:tab/>
        </w:r>
        <w:r w:rsidRPr="00725B2A">
          <w:rPr>
            <w:rStyle w:val="Hyperlink"/>
            <w:noProof/>
          </w:rPr>
          <w:t>Submission of Bids</w:t>
        </w:r>
        <w:r>
          <w:rPr>
            <w:noProof/>
            <w:webHidden/>
          </w:rPr>
          <w:tab/>
        </w:r>
        <w:r>
          <w:rPr>
            <w:noProof/>
            <w:webHidden/>
          </w:rPr>
          <w:fldChar w:fldCharType="begin"/>
        </w:r>
        <w:r>
          <w:rPr>
            <w:noProof/>
            <w:webHidden/>
          </w:rPr>
          <w:instrText xml:space="preserve"> PAGEREF _Toc136012314 \h </w:instrText>
        </w:r>
        <w:r>
          <w:rPr>
            <w:noProof/>
            <w:webHidden/>
          </w:rPr>
        </w:r>
        <w:r>
          <w:rPr>
            <w:noProof/>
            <w:webHidden/>
          </w:rPr>
          <w:fldChar w:fldCharType="separate"/>
        </w:r>
        <w:r>
          <w:rPr>
            <w:noProof/>
            <w:webHidden/>
          </w:rPr>
          <w:t>24</w:t>
        </w:r>
        <w:r>
          <w:rPr>
            <w:noProof/>
            <w:webHidden/>
          </w:rPr>
          <w:fldChar w:fldCharType="end"/>
        </w:r>
      </w:hyperlink>
    </w:p>
    <w:p w14:paraId="2566D320" w14:textId="057F4F4D" w:rsidR="00D14C21" w:rsidRDefault="00D14C21">
      <w:pPr>
        <w:pStyle w:val="TOC2"/>
        <w:tabs>
          <w:tab w:val="left" w:pos="960"/>
        </w:tabs>
        <w:rPr>
          <w:rFonts w:asciiTheme="minorHAnsi" w:eastAsiaTheme="minorEastAsia" w:hAnsiTheme="minorHAnsi" w:cstheme="minorBidi"/>
          <w:b w:val="0"/>
          <w:bCs w:val="0"/>
          <w:noProof/>
        </w:rPr>
      </w:pPr>
      <w:hyperlink w:anchor="_Toc136012315" w:history="1">
        <w:r w:rsidRPr="00725B2A">
          <w:rPr>
            <w:rStyle w:val="Hyperlink"/>
            <w:noProof/>
          </w:rPr>
          <w:t>21.</w:t>
        </w:r>
        <w:r>
          <w:rPr>
            <w:rFonts w:asciiTheme="minorHAnsi" w:eastAsiaTheme="minorEastAsia" w:hAnsiTheme="minorHAnsi" w:cstheme="minorBidi"/>
            <w:b w:val="0"/>
            <w:bCs w:val="0"/>
            <w:noProof/>
          </w:rPr>
          <w:tab/>
        </w:r>
        <w:r w:rsidRPr="00725B2A">
          <w:rPr>
            <w:rStyle w:val="Hyperlink"/>
            <w:noProof/>
          </w:rPr>
          <w:t>Sealing and Marking of Bids</w:t>
        </w:r>
        <w:r>
          <w:rPr>
            <w:noProof/>
            <w:webHidden/>
          </w:rPr>
          <w:tab/>
        </w:r>
        <w:r>
          <w:rPr>
            <w:noProof/>
            <w:webHidden/>
          </w:rPr>
          <w:fldChar w:fldCharType="begin"/>
        </w:r>
        <w:r>
          <w:rPr>
            <w:noProof/>
            <w:webHidden/>
          </w:rPr>
          <w:instrText xml:space="preserve"> PAGEREF _Toc136012315 \h </w:instrText>
        </w:r>
        <w:r>
          <w:rPr>
            <w:noProof/>
            <w:webHidden/>
          </w:rPr>
        </w:r>
        <w:r>
          <w:rPr>
            <w:noProof/>
            <w:webHidden/>
          </w:rPr>
          <w:fldChar w:fldCharType="separate"/>
        </w:r>
        <w:r>
          <w:rPr>
            <w:noProof/>
            <w:webHidden/>
          </w:rPr>
          <w:t>24</w:t>
        </w:r>
        <w:r>
          <w:rPr>
            <w:noProof/>
            <w:webHidden/>
          </w:rPr>
          <w:fldChar w:fldCharType="end"/>
        </w:r>
      </w:hyperlink>
    </w:p>
    <w:p w14:paraId="74BE3502" w14:textId="514EC93C" w:rsidR="00D14C21" w:rsidRDefault="00D14C21">
      <w:pPr>
        <w:pStyle w:val="TOC2"/>
        <w:tabs>
          <w:tab w:val="left" w:pos="960"/>
        </w:tabs>
        <w:rPr>
          <w:rFonts w:asciiTheme="minorHAnsi" w:eastAsiaTheme="minorEastAsia" w:hAnsiTheme="minorHAnsi" w:cstheme="minorBidi"/>
          <w:b w:val="0"/>
          <w:bCs w:val="0"/>
          <w:noProof/>
        </w:rPr>
      </w:pPr>
      <w:hyperlink w:anchor="_Toc136012316" w:history="1">
        <w:r w:rsidRPr="00725B2A">
          <w:rPr>
            <w:rStyle w:val="Hyperlink"/>
            <w:noProof/>
          </w:rPr>
          <w:t>22.</w:t>
        </w:r>
        <w:r>
          <w:rPr>
            <w:rFonts w:asciiTheme="minorHAnsi" w:eastAsiaTheme="minorEastAsia" w:hAnsiTheme="minorHAnsi" w:cstheme="minorBidi"/>
            <w:b w:val="0"/>
            <w:bCs w:val="0"/>
            <w:noProof/>
          </w:rPr>
          <w:tab/>
        </w:r>
        <w:r w:rsidRPr="00725B2A">
          <w:rPr>
            <w:rStyle w:val="Hyperlink"/>
            <w:noProof/>
          </w:rPr>
          <w:t>Deadline for Submission of Bids</w:t>
        </w:r>
        <w:r>
          <w:rPr>
            <w:noProof/>
            <w:webHidden/>
          </w:rPr>
          <w:tab/>
        </w:r>
        <w:r>
          <w:rPr>
            <w:noProof/>
            <w:webHidden/>
          </w:rPr>
          <w:fldChar w:fldCharType="begin"/>
        </w:r>
        <w:r>
          <w:rPr>
            <w:noProof/>
            <w:webHidden/>
          </w:rPr>
          <w:instrText xml:space="preserve"> PAGEREF _Toc136012316 \h </w:instrText>
        </w:r>
        <w:r>
          <w:rPr>
            <w:noProof/>
            <w:webHidden/>
          </w:rPr>
        </w:r>
        <w:r>
          <w:rPr>
            <w:noProof/>
            <w:webHidden/>
          </w:rPr>
          <w:fldChar w:fldCharType="separate"/>
        </w:r>
        <w:r>
          <w:rPr>
            <w:noProof/>
            <w:webHidden/>
          </w:rPr>
          <w:t>25</w:t>
        </w:r>
        <w:r>
          <w:rPr>
            <w:noProof/>
            <w:webHidden/>
          </w:rPr>
          <w:fldChar w:fldCharType="end"/>
        </w:r>
      </w:hyperlink>
    </w:p>
    <w:p w14:paraId="40048B62" w14:textId="6D3C29BC" w:rsidR="00D14C21" w:rsidRDefault="00D14C21">
      <w:pPr>
        <w:pStyle w:val="TOC2"/>
        <w:tabs>
          <w:tab w:val="left" w:pos="960"/>
        </w:tabs>
        <w:rPr>
          <w:rFonts w:asciiTheme="minorHAnsi" w:eastAsiaTheme="minorEastAsia" w:hAnsiTheme="minorHAnsi" w:cstheme="minorBidi"/>
          <w:b w:val="0"/>
          <w:bCs w:val="0"/>
          <w:noProof/>
        </w:rPr>
      </w:pPr>
      <w:hyperlink w:anchor="_Toc136012317" w:history="1">
        <w:r w:rsidRPr="00725B2A">
          <w:rPr>
            <w:rStyle w:val="Hyperlink"/>
            <w:noProof/>
          </w:rPr>
          <w:t>23.</w:t>
        </w:r>
        <w:r>
          <w:rPr>
            <w:rFonts w:asciiTheme="minorHAnsi" w:eastAsiaTheme="minorEastAsia" w:hAnsiTheme="minorHAnsi" w:cstheme="minorBidi"/>
            <w:b w:val="0"/>
            <w:bCs w:val="0"/>
            <w:noProof/>
          </w:rPr>
          <w:tab/>
        </w:r>
        <w:r w:rsidRPr="00725B2A">
          <w:rPr>
            <w:rStyle w:val="Hyperlink"/>
            <w:noProof/>
          </w:rPr>
          <w:t>Late Bids</w:t>
        </w:r>
        <w:r>
          <w:rPr>
            <w:noProof/>
            <w:webHidden/>
          </w:rPr>
          <w:tab/>
        </w:r>
        <w:r>
          <w:rPr>
            <w:noProof/>
            <w:webHidden/>
          </w:rPr>
          <w:fldChar w:fldCharType="begin"/>
        </w:r>
        <w:r>
          <w:rPr>
            <w:noProof/>
            <w:webHidden/>
          </w:rPr>
          <w:instrText xml:space="preserve"> PAGEREF _Toc136012317 \h </w:instrText>
        </w:r>
        <w:r>
          <w:rPr>
            <w:noProof/>
            <w:webHidden/>
          </w:rPr>
        </w:r>
        <w:r>
          <w:rPr>
            <w:noProof/>
            <w:webHidden/>
          </w:rPr>
          <w:fldChar w:fldCharType="separate"/>
        </w:r>
        <w:r>
          <w:rPr>
            <w:noProof/>
            <w:webHidden/>
          </w:rPr>
          <w:t>26</w:t>
        </w:r>
        <w:r>
          <w:rPr>
            <w:noProof/>
            <w:webHidden/>
          </w:rPr>
          <w:fldChar w:fldCharType="end"/>
        </w:r>
      </w:hyperlink>
    </w:p>
    <w:p w14:paraId="0963F99C" w14:textId="441FCDC1" w:rsidR="00D14C21" w:rsidRDefault="00D14C21">
      <w:pPr>
        <w:pStyle w:val="TOC2"/>
        <w:tabs>
          <w:tab w:val="left" w:pos="960"/>
        </w:tabs>
        <w:rPr>
          <w:rFonts w:asciiTheme="minorHAnsi" w:eastAsiaTheme="minorEastAsia" w:hAnsiTheme="minorHAnsi" w:cstheme="minorBidi"/>
          <w:b w:val="0"/>
          <w:bCs w:val="0"/>
          <w:noProof/>
        </w:rPr>
      </w:pPr>
      <w:hyperlink w:anchor="_Toc136012318" w:history="1">
        <w:r w:rsidRPr="00725B2A">
          <w:rPr>
            <w:rStyle w:val="Hyperlink"/>
            <w:noProof/>
          </w:rPr>
          <w:t>24.</w:t>
        </w:r>
        <w:r>
          <w:rPr>
            <w:rFonts w:asciiTheme="minorHAnsi" w:eastAsiaTheme="minorEastAsia" w:hAnsiTheme="minorHAnsi" w:cstheme="minorBidi"/>
            <w:b w:val="0"/>
            <w:bCs w:val="0"/>
            <w:noProof/>
          </w:rPr>
          <w:tab/>
        </w:r>
        <w:r w:rsidRPr="00725B2A">
          <w:rPr>
            <w:rStyle w:val="Hyperlink"/>
            <w:noProof/>
          </w:rPr>
          <w:t>Withdrawal, Substitution, and Modification of Bids</w:t>
        </w:r>
        <w:r>
          <w:rPr>
            <w:noProof/>
            <w:webHidden/>
          </w:rPr>
          <w:tab/>
        </w:r>
        <w:r>
          <w:rPr>
            <w:noProof/>
            <w:webHidden/>
          </w:rPr>
          <w:fldChar w:fldCharType="begin"/>
        </w:r>
        <w:r>
          <w:rPr>
            <w:noProof/>
            <w:webHidden/>
          </w:rPr>
          <w:instrText xml:space="preserve"> PAGEREF _Toc136012318 \h </w:instrText>
        </w:r>
        <w:r>
          <w:rPr>
            <w:noProof/>
            <w:webHidden/>
          </w:rPr>
        </w:r>
        <w:r>
          <w:rPr>
            <w:noProof/>
            <w:webHidden/>
          </w:rPr>
          <w:fldChar w:fldCharType="separate"/>
        </w:r>
        <w:r>
          <w:rPr>
            <w:noProof/>
            <w:webHidden/>
          </w:rPr>
          <w:t>26</w:t>
        </w:r>
        <w:r>
          <w:rPr>
            <w:noProof/>
            <w:webHidden/>
          </w:rPr>
          <w:fldChar w:fldCharType="end"/>
        </w:r>
      </w:hyperlink>
    </w:p>
    <w:p w14:paraId="5B6B8254" w14:textId="0BC5C837" w:rsidR="00D14C21" w:rsidRDefault="00D14C21">
      <w:pPr>
        <w:pStyle w:val="TOC1"/>
        <w:tabs>
          <w:tab w:val="left" w:pos="480"/>
        </w:tabs>
        <w:rPr>
          <w:rFonts w:asciiTheme="minorHAnsi" w:eastAsiaTheme="minorEastAsia" w:hAnsiTheme="minorHAnsi" w:cstheme="minorBidi"/>
          <w:b w:val="0"/>
          <w:bCs w:val="0"/>
          <w:i w:val="0"/>
          <w:iCs w:val="0"/>
          <w:noProof/>
          <w:sz w:val="22"/>
          <w:szCs w:val="22"/>
        </w:rPr>
      </w:pPr>
      <w:hyperlink w:anchor="_Toc136012319" w:history="1">
        <w:r w:rsidRPr="00725B2A">
          <w:rPr>
            <w:rStyle w:val="Hyperlink"/>
            <w:noProof/>
          </w:rPr>
          <w:t>E.</w:t>
        </w:r>
        <w:r>
          <w:rPr>
            <w:rFonts w:asciiTheme="minorHAnsi" w:eastAsiaTheme="minorEastAsia" w:hAnsiTheme="minorHAnsi" w:cstheme="minorBidi"/>
            <w:b w:val="0"/>
            <w:bCs w:val="0"/>
            <w:i w:val="0"/>
            <w:iCs w:val="0"/>
            <w:noProof/>
            <w:sz w:val="22"/>
            <w:szCs w:val="22"/>
          </w:rPr>
          <w:tab/>
        </w:r>
        <w:r w:rsidRPr="00725B2A">
          <w:rPr>
            <w:rStyle w:val="Hyperlink"/>
            <w:noProof/>
          </w:rPr>
          <w:t>Public Opening of Technical Parts of Bids</w:t>
        </w:r>
        <w:r>
          <w:rPr>
            <w:noProof/>
            <w:webHidden/>
          </w:rPr>
          <w:tab/>
        </w:r>
        <w:r>
          <w:rPr>
            <w:noProof/>
            <w:webHidden/>
          </w:rPr>
          <w:fldChar w:fldCharType="begin"/>
        </w:r>
        <w:r>
          <w:rPr>
            <w:noProof/>
            <w:webHidden/>
          </w:rPr>
          <w:instrText xml:space="preserve"> PAGEREF _Toc136012319 \h </w:instrText>
        </w:r>
        <w:r>
          <w:rPr>
            <w:noProof/>
            <w:webHidden/>
          </w:rPr>
        </w:r>
        <w:r>
          <w:rPr>
            <w:noProof/>
            <w:webHidden/>
          </w:rPr>
          <w:fldChar w:fldCharType="separate"/>
        </w:r>
        <w:r>
          <w:rPr>
            <w:noProof/>
            <w:webHidden/>
          </w:rPr>
          <w:t>26</w:t>
        </w:r>
        <w:r>
          <w:rPr>
            <w:noProof/>
            <w:webHidden/>
          </w:rPr>
          <w:fldChar w:fldCharType="end"/>
        </w:r>
      </w:hyperlink>
    </w:p>
    <w:p w14:paraId="4673B43F" w14:textId="2F2351F7" w:rsidR="00D14C21" w:rsidRDefault="00D14C21">
      <w:pPr>
        <w:pStyle w:val="TOC2"/>
        <w:tabs>
          <w:tab w:val="left" w:pos="960"/>
        </w:tabs>
        <w:rPr>
          <w:rFonts w:asciiTheme="minorHAnsi" w:eastAsiaTheme="minorEastAsia" w:hAnsiTheme="minorHAnsi" w:cstheme="minorBidi"/>
          <w:b w:val="0"/>
          <w:bCs w:val="0"/>
          <w:noProof/>
        </w:rPr>
      </w:pPr>
      <w:hyperlink w:anchor="_Toc136012320" w:history="1">
        <w:r w:rsidRPr="00725B2A">
          <w:rPr>
            <w:rStyle w:val="Hyperlink"/>
            <w:noProof/>
          </w:rPr>
          <w:t>25.</w:t>
        </w:r>
        <w:r>
          <w:rPr>
            <w:rFonts w:asciiTheme="minorHAnsi" w:eastAsiaTheme="minorEastAsia" w:hAnsiTheme="minorHAnsi" w:cstheme="minorBidi"/>
            <w:b w:val="0"/>
            <w:bCs w:val="0"/>
            <w:noProof/>
          </w:rPr>
          <w:tab/>
        </w:r>
        <w:r w:rsidRPr="00725B2A">
          <w:rPr>
            <w:rStyle w:val="Hyperlink"/>
            <w:noProof/>
          </w:rPr>
          <w:t>Public Opening of Technical Parts of Bids</w:t>
        </w:r>
        <w:r>
          <w:rPr>
            <w:noProof/>
            <w:webHidden/>
          </w:rPr>
          <w:tab/>
        </w:r>
        <w:r>
          <w:rPr>
            <w:noProof/>
            <w:webHidden/>
          </w:rPr>
          <w:fldChar w:fldCharType="begin"/>
        </w:r>
        <w:r>
          <w:rPr>
            <w:noProof/>
            <w:webHidden/>
          </w:rPr>
          <w:instrText xml:space="preserve"> PAGEREF _Toc136012320 \h </w:instrText>
        </w:r>
        <w:r>
          <w:rPr>
            <w:noProof/>
            <w:webHidden/>
          </w:rPr>
        </w:r>
        <w:r>
          <w:rPr>
            <w:noProof/>
            <w:webHidden/>
          </w:rPr>
          <w:fldChar w:fldCharType="separate"/>
        </w:r>
        <w:r>
          <w:rPr>
            <w:noProof/>
            <w:webHidden/>
          </w:rPr>
          <w:t>26</w:t>
        </w:r>
        <w:r>
          <w:rPr>
            <w:noProof/>
            <w:webHidden/>
          </w:rPr>
          <w:fldChar w:fldCharType="end"/>
        </w:r>
      </w:hyperlink>
    </w:p>
    <w:p w14:paraId="5FD6A5A8" w14:textId="016F5F85" w:rsidR="00D14C21" w:rsidRDefault="00D14C21">
      <w:pPr>
        <w:pStyle w:val="TOC1"/>
        <w:tabs>
          <w:tab w:val="left" w:pos="480"/>
        </w:tabs>
        <w:rPr>
          <w:rFonts w:asciiTheme="minorHAnsi" w:eastAsiaTheme="minorEastAsia" w:hAnsiTheme="minorHAnsi" w:cstheme="minorBidi"/>
          <w:b w:val="0"/>
          <w:bCs w:val="0"/>
          <w:i w:val="0"/>
          <w:iCs w:val="0"/>
          <w:noProof/>
          <w:sz w:val="22"/>
          <w:szCs w:val="22"/>
        </w:rPr>
      </w:pPr>
      <w:hyperlink w:anchor="_Toc136012321" w:history="1">
        <w:r w:rsidRPr="00725B2A">
          <w:rPr>
            <w:rStyle w:val="Hyperlink"/>
            <w:noProof/>
          </w:rPr>
          <w:t>F.</w:t>
        </w:r>
        <w:r>
          <w:rPr>
            <w:rFonts w:asciiTheme="minorHAnsi" w:eastAsiaTheme="minorEastAsia" w:hAnsiTheme="minorHAnsi" w:cstheme="minorBidi"/>
            <w:b w:val="0"/>
            <w:bCs w:val="0"/>
            <w:i w:val="0"/>
            <w:iCs w:val="0"/>
            <w:noProof/>
            <w:sz w:val="22"/>
            <w:szCs w:val="22"/>
          </w:rPr>
          <w:tab/>
        </w:r>
        <w:r w:rsidRPr="00725B2A">
          <w:rPr>
            <w:rStyle w:val="Hyperlink"/>
            <w:noProof/>
          </w:rPr>
          <w:t>Evaluation of Bids – General Provisions</w:t>
        </w:r>
        <w:r>
          <w:rPr>
            <w:noProof/>
            <w:webHidden/>
          </w:rPr>
          <w:tab/>
        </w:r>
        <w:r>
          <w:rPr>
            <w:noProof/>
            <w:webHidden/>
          </w:rPr>
          <w:fldChar w:fldCharType="begin"/>
        </w:r>
        <w:r>
          <w:rPr>
            <w:noProof/>
            <w:webHidden/>
          </w:rPr>
          <w:instrText xml:space="preserve"> PAGEREF _Toc136012321 \h </w:instrText>
        </w:r>
        <w:r>
          <w:rPr>
            <w:noProof/>
            <w:webHidden/>
          </w:rPr>
        </w:r>
        <w:r>
          <w:rPr>
            <w:noProof/>
            <w:webHidden/>
          </w:rPr>
          <w:fldChar w:fldCharType="separate"/>
        </w:r>
        <w:r>
          <w:rPr>
            <w:noProof/>
            <w:webHidden/>
          </w:rPr>
          <w:t>28</w:t>
        </w:r>
        <w:r>
          <w:rPr>
            <w:noProof/>
            <w:webHidden/>
          </w:rPr>
          <w:fldChar w:fldCharType="end"/>
        </w:r>
      </w:hyperlink>
    </w:p>
    <w:p w14:paraId="489E16E4" w14:textId="7DBBED1F" w:rsidR="00D14C21" w:rsidRDefault="00D14C21">
      <w:pPr>
        <w:pStyle w:val="TOC2"/>
        <w:tabs>
          <w:tab w:val="left" w:pos="960"/>
        </w:tabs>
        <w:rPr>
          <w:rFonts w:asciiTheme="minorHAnsi" w:eastAsiaTheme="minorEastAsia" w:hAnsiTheme="minorHAnsi" w:cstheme="minorBidi"/>
          <w:b w:val="0"/>
          <w:bCs w:val="0"/>
          <w:noProof/>
        </w:rPr>
      </w:pPr>
      <w:hyperlink w:anchor="_Toc136012322" w:history="1">
        <w:r w:rsidRPr="00725B2A">
          <w:rPr>
            <w:rStyle w:val="Hyperlink"/>
            <w:noProof/>
          </w:rPr>
          <w:t>26.</w:t>
        </w:r>
        <w:r>
          <w:rPr>
            <w:rFonts w:asciiTheme="minorHAnsi" w:eastAsiaTheme="minorEastAsia" w:hAnsiTheme="minorHAnsi" w:cstheme="minorBidi"/>
            <w:b w:val="0"/>
            <w:bCs w:val="0"/>
            <w:noProof/>
          </w:rPr>
          <w:tab/>
        </w:r>
        <w:r w:rsidRPr="00725B2A">
          <w:rPr>
            <w:rStyle w:val="Hyperlink"/>
            <w:noProof/>
          </w:rPr>
          <w:t>Confidentiality</w:t>
        </w:r>
        <w:r>
          <w:rPr>
            <w:noProof/>
            <w:webHidden/>
          </w:rPr>
          <w:tab/>
        </w:r>
        <w:r>
          <w:rPr>
            <w:noProof/>
            <w:webHidden/>
          </w:rPr>
          <w:fldChar w:fldCharType="begin"/>
        </w:r>
        <w:r>
          <w:rPr>
            <w:noProof/>
            <w:webHidden/>
          </w:rPr>
          <w:instrText xml:space="preserve"> PAGEREF _Toc136012322 \h </w:instrText>
        </w:r>
        <w:r>
          <w:rPr>
            <w:noProof/>
            <w:webHidden/>
          </w:rPr>
        </w:r>
        <w:r>
          <w:rPr>
            <w:noProof/>
            <w:webHidden/>
          </w:rPr>
          <w:fldChar w:fldCharType="separate"/>
        </w:r>
        <w:r>
          <w:rPr>
            <w:noProof/>
            <w:webHidden/>
          </w:rPr>
          <w:t>28</w:t>
        </w:r>
        <w:r>
          <w:rPr>
            <w:noProof/>
            <w:webHidden/>
          </w:rPr>
          <w:fldChar w:fldCharType="end"/>
        </w:r>
      </w:hyperlink>
    </w:p>
    <w:p w14:paraId="73E10224" w14:textId="7ED61FF3" w:rsidR="00D14C21" w:rsidRDefault="00D14C21">
      <w:pPr>
        <w:pStyle w:val="TOC2"/>
        <w:tabs>
          <w:tab w:val="left" w:pos="960"/>
        </w:tabs>
        <w:rPr>
          <w:rFonts w:asciiTheme="minorHAnsi" w:eastAsiaTheme="minorEastAsia" w:hAnsiTheme="minorHAnsi" w:cstheme="minorBidi"/>
          <w:b w:val="0"/>
          <w:bCs w:val="0"/>
          <w:noProof/>
        </w:rPr>
      </w:pPr>
      <w:hyperlink w:anchor="_Toc136012323" w:history="1">
        <w:r w:rsidRPr="00725B2A">
          <w:rPr>
            <w:rStyle w:val="Hyperlink"/>
            <w:noProof/>
          </w:rPr>
          <w:t>27.</w:t>
        </w:r>
        <w:r>
          <w:rPr>
            <w:rFonts w:asciiTheme="minorHAnsi" w:eastAsiaTheme="minorEastAsia" w:hAnsiTheme="minorHAnsi" w:cstheme="minorBidi"/>
            <w:b w:val="0"/>
            <w:bCs w:val="0"/>
            <w:noProof/>
          </w:rPr>
          <w:tab/>
        </w:r>
        <w:r w:rsidRPr="00725B2A">
          <w:rPr>
            <w:rStyle w:val="Hyperlink"/>
            <w:noProof/>
          </w:rPr>
          <w:t>Clarification of Bids</w:t>
        </w:r>
        <w:r>
          <w:rPr>
            <w:noProof/>
            <w:webHidden/>
          </w:rPr>
          <w:tab/>
        </w:r>
        <w:r>
          <w:rPr>
            <w:noProof/>
            <w:webHidden/>
          </w:rPr>
          <w:fldChar w:fldCharType="begin"/>
        </w:r>
        <w:r>
          <w:rPr>
            <w:noProof/>
            <w:webHidden/>
          </w:rPr>
          <w:instrText xml:space="preserve"> PAGEREF _Toc136012323 \h </w:instrText>
        </w:r>
        <w:r>
          <w:rPr>
            <w:noProof/>
            <w:webHidden/>
          </w:rPr>
        </w:r>
        <w:r>
          <w:rPr>
            <w:noProof/>
            <w:webHidden/>
          </w:rPr>
          <w:fldChar w:fldCharType="separate"/>
        </w:r>
        <w:r>
          <w:rPr>
            <w:noProof/>
            <w:webHidden/>
          </w:rPr>
          <w:t>28</w:t>
        </w:r>
        <w:r>
          <w:rPr>
            <w:noProof/>
            <w:webHidden/>
          </w:rPr>
          <w:fldChar w:fldCharType="end"/>
        </w:r>
      </w:hyperlink>
    </w:p>
    <w:p w14:paraId="1A1C0CB3" w14:textId="4C2E7C37" w:rsidR="00D14C21" w:rsidRDefault="00D14C21">
      <w:pPr>
        <w:pStyle w:val="TOC2"/>
        <w:tabs>
          <w:tab w:val="left" w:pos="960"/>
        </w:tabs>
        <w:rPr>
          <w:rFonts w:asciiTheme="minorHAnsi" w:eastAsiaTheme="minorEastAsia" w:hAnsiTheme="minorHAnsi" w:cstheme="minorBidi"/>
          <w:b w:val="0"/>
          <w:bCs w:val="0"/>
          <w:noProof/>
        </w:rPr>
      </w:pPr>
      <w:hyperlink w:anchor="_Toc136012324" w:history="1">
        <w:r w:rsidRPr="00725B2A">
          <w:rPr>
            <w:rStyle w:val="Hyperlink"/>
            <w:noProof/>
          </w:rPr>
          <w:t>28.</w:t>
        </w:r>
        <w:r>
          <w:rPr>
            <w:rFonts w:asciiTheme="minorHAnsi" w:eastAsiaTheme="minorEastAsia" w:hAnsiTheme="minorHAnsi" w:cstheme="minorBidi"/>
            <w:b w:val="0"/>
            <w:bCs w:val="0"/>
            <w:noProof/>
          </w:rPr>
          <w:tab/>
        </w:r>
        <w:r w:rsidRPr="00725B2A">
          <w:rPr>
            <w:rStyle w:val="Hyperlink"/>
            <w:noProof/>
          </w:rPr>
          <w:t>Deviations, Reservations, and Omissions</w:t>
        </w:r>
        <w:r>
          <w:rPr>
            <w:noProof/>
            <w:webHidden/>
          </w:rPr>
          <w:tab/>
        </w:r>
        <w:r>
          <w:rPr>
            <w:noProof/>
            <w:webHidden/>
          </w:rPr>
          <w:fldChar w:fldCharType="begin"/>
        </w:r>
        <w:r>
          <w:rPr>
            <w:noProof/>
            <w:webHidden/>
          </w:rPr>
          <w:instrText xml:space="preserve"> PAGEREF _Toc136012324 \h </w:instrText>
        </w:r>
        <w:r>
          <w:rPr>
            <w:noProof/>
            <w:webHidden/>
          </w:rPr>
        </w:r>
        <w:r>
          <w:rPr>
            <w:noProof/>
            <w:webHidden/>
          </w:rPr>
          <w:fldChar w:fldCharType="separate"/>
        </w:r>
        <w:r>
          <w:rPr>
            <w:noProof/>
            <w:webHidden/>
          </w:rPr>
          <w:t>29</w:t>
        </w:r>
        <w:r>
          <w:rPr>
            <w:noProof/>
            <w:webHidden/>
          </w:rPr>
          <w:fldChar w:fldCharType="end"/>
        </w:r>
      </w:hyperlink>
    </w:p>
    <w:p w14:paraId="411FFEFA" w14:textId="722F63E3" w:rsidR="00D14C21" w:rsidRDefault="00D14C21">
      <w:pPr>
        <w:pStyle w:val="TOC2"/>
        <w:tabs>
          <w:tab w:val="left" w:pos="960"/>
        </w:tabs>
        <w:rPr>
          <w:rFonts w:asciiTheme="minorHAnsi" w:eastAsiaTheme="minorEastAsia" w:hAnsiTheme="minorHAnsi" w:cstheme="minorBidi"/>
          <w:b w:val="0"/>
          <w:bCs w:val="0"/>
          <w:noProof/>
        </w:rPr>
      </w:pPr>
      <w:hyperlink w:anchor="_Toc136012325" w:history="1">
        <w:r w:rsidRPr="00725B2A">
          <w:rPr>
            <w:rStyle w:val="Hyperlink"/>
            <w:noProof/>
          </w:rPr>
          <w:t>29.</w:t>
        </w:r>
        <w:r>
          <w:rPr>
            <w:rFonts w:asciiTheme="minorHAnsi" w:eastAsiaTheme="minorEastAsia" w:hAnsiTheme="minorHAnsi" w:cstheme="minorBidi"/>
            <w:b w:val="0"/>
            <w:bCs w:val="0"/>
            <w:noProof/>
          </w:rPr>
          <w:tab/>
        </w:r>
        <w:r w:rsidRPr="00725B2A">
          <w:rPr>
            <w:rStyle w:val="Hyperlink"/>
            <w:noProof/>
          </w:rPr>
          <w:t>Nonmaterial Nonconformities</w:t>
        </w:r>
        <w:r>
          <w:rPr>
            <w:noProof/>
            <w:webHidden/>
          </w:rPr>
          <w:tab/>
        </w:r>
        <w:r>
          <w:rPr>
            <w:noProof/>
            <w:webHidden/>
          </w:rPr>
          <w:fldChar w:fldCharType="begin"/>
        </w:r>
        <w:r>
          <w:rPr>
            <w:noProof/>
            <w:webHidden/>
          </w:rPr>
          <w:instrText xml:space="preserve"> PAGEREF _Toc136012325 \h </w:instrText>
        </w:r>
        <w:r>
          <w:rPr>
            <w:noProof/>
            <w:webHidden/>
          </w:rPr>
        </w:r>
        <w:r>
          <w:rPr>
            <w:noProof/>
            <w:webHidden/>
          </w:rPr>
          <w:fldChar w:fldCharType="separate"/>
        </w:r>
        <w:r>
          <w:rPr>
            <w:noProof/>
            <w:webHidden/>
          </w:rPr>
          <w:t>29</w:t>
        </w:r>
        <w:r>
          <w:rPr>
            <w:noProof/>
            <w:webHidden/>
          </w:rPr>
          <w:fldChar w:fldCharType="end"/>
        </w:r>
      </w:hyperlink>
    </w:p>
    <w:p w14:paraId="03858F65" w14:textId="5159AB0A" w:rsidR="00D14C21" w:rsidRDefault="00D14C21">
      <w:pPr>
        <w:pStyle w:val="TOC1"/>
        <w:tabs>
          <w:tab w:val="left" w:pos="480"/>
        </w:tabs>
        <w:rPr>
          <w:rFonts w:asciiTheme="minorHAnsi" w:eastAsiaTheme="minorEastAsia" w:hAnsiTheme="minorHAnsi" w:cstheme="minorBidi"/>
          <w:b w:val="0"/>
          <w:bCs w:val="0"/>
          <w:i w:val="0"/>
          <w:iCs w:val="0"/>
          <w:noProof/>
          <w:sz w:val="22"/>
          <w:szCs w:val="22"/>
        </w:rPr>
      </w:pPr>
      <w:hyperlink w:anchor="_Toc136012326" w:history="1">
        <w:r w:rsidRPr="00725B2A">
          <w:rPr>
            <w:rStyle w:val="Hyperlink"/>
            <w:noProof/>
          </w:rPr>
          <w:t>G.</w:t>
        </w:r>
        <w:r>
          <w:rPr>
            <w:rFonts w:asciiTheme="minorHAnsi" w:eastAsiaTheme="minorEastAsia" w:hAnsiTheme="minorHAnsi" w:cstheme="minorBidi"/>
            <w:b w:val="0"/>
            <w:bCs w:val="0"/>
            <w:i w:val="0"/>
            <w:iCs w:val="0"/>
            <w:noProof/>
            <w:sz w:val="22"/>
            <w:szCs w:val="22"/>
          </w:rPr>
          <w:tab/>
        </w:r>
        <w:r w:rsidRPr="00725B2A">
          <w:rPr>
            <w:rStyle w:val="Hyperlink"/>
            <w:noProof/>
          </w:rPr>
          <w:t>Evaluation of Technical Parts of Bids</w:t>
        </w:r>
        <w:r>
          <w:rPr>
            <w:noProof/>
            <w:webHidden/>
          </w:rPr>
          <w:tab/>
        </w:r>
        <w:r>
          <w:rPr>
            <w:noProof/>
            <w:webHidden/>
          </w:rPr>
          <w:fldChar w:fldCharType="begin"/>
        </w:r>
        <w:r>
          <w:rPr>
            <w:noProof/>
            <w:webHidden/>
          </w:rPr>
          <w:instrText xml:space="preserve"> PAGEREF _Toc136012326 \h </w:instrText>
        </w:r>
        <w:r>
          <w:rPr>
            <w:noProof/>
            <w:webHidden/>
          </w:rPr>
        </w:r>
        <w:r>
          <w:rPr>
            <w:noProof/>
            <w:webHidden/>
          </w:rPr>
          <w:fldChar w:fldCharType="separate"/>
        </w:r>
        <w:r>
          <w:rPr>
            <w:noProof/>
            <w:webHidden/>
          </w:rPr>
          <w:t>29</w:t>
        </w:r>
        <w:r>
          <w:rPr>
            <w:noProof/>
            <w:webHidden/>
          </w:rPr>
          <w:fldChar w:fldCharType="end"/>
        </w:r>
      </w:hyperlink>
    </w:p>
    <w:p w14:paraId="35DACF9D" w14:textId="4694FA83" w:rsidR="00D14C21" w:rsidRDefault="00D14C21">
      <w:pPr>
        <w:pStyle w:val="TOC2"/>
        <w:tabs>
          <w:tab w:val="left" w:pos="960"/>
        </w:tabs>
        <w:rPr>
          <w:rFonts w:asciiTheme="minorHAnsi" w:eastAsiaTheme="minorEastAsia" w:hAnsiTheme="minorHAnsi" w:cstheme="minorBidi"/>
          <w:b w:val="0"/>
          <w:bCs w:val="0"/>
          <w:noProof/>
        </w:rPr>
      </w:pPr>
      <w:hyperlink w:anchor="_Toc136012327" w:history="1">
        <w:r w:rsidRPr="00725B2A">
          <w:rPr>
            <w:rStyle w:val="Hyperlink"/>
            <w:noProof/>
          </w:rPr>
          <w:t>30.</w:t>
        </w:r>
        <w:r>
          <w:rPr>
            <w:rFonts w:asciiTheme="minorHAnsi" w:eastAsiaTheme="minorEastAsia" w:hAnsiTheme="minorHAnsi" w:cstheme="minorBidi"/>
            <w:b w:val="0"/>
            <w:bCs w:val="0"/>
            <w:noProof/>
          </w:rPr>
          <w:tab/>
        </w:r>
        <w:r w:rsidRPr="00725B2A">
          <w:rPr>
            <w:rStyle w:val="Hyperlink"/>
            <w:noProof/>
          </w:rPr>
          <w:t>Determination of Responsiveness of Technical Parts</w:t>
        </w:r>
        <w:r>
          <w:rPr>
            <w:noProof/>
            <w:webHidden/>
          </w:rPr>
          <w:tab/>
        </w:r>
        <w:r>
          <w:rPr>
            <w:noProof/>
            <w:webHidden/>
          </w:rPr>
          <w:fldChar w:fldCharType="begin"/>
        </w:r>
        <w:r>
          <w:rPr>
            <w:noProof/>
            <w:webHidden/>
          </w:rPr>
          <w:instrText xml:space="preserve"> PAGEREF _Toc136012327 \h </w:instrText>
        </w:r>
        <w:r>
          <w:rPr>
            <w:noProof/>
            <w:webHidden/>
          </w:rPr>
        </w:r>
        <w:r>
          <w:rPr>
            <w:noProof/>
            <w:webHidden/>
          </w:rPr>
          <w:fldChar w:fldCharType="separate"/>
        </w:r>
        <w:r>
          <w:rPr>
            <w:noProof/>
            <w:webHidden/>
          </w:rPr>
          <w:t>29</w:t>
        </w:r>
        <w:r>
          <w:rPr>
            <w:noProof/>
            <w:webHidden/>
          </w:rPr>
          <w:fldChar w:fldCharType="end"/>
        </w:r>
      </w:hyperlink>
    </w:p>
    <w:p w14:paraId="265B7D2C" w14:textId="1AAD29F5" w:rsidR="00D14C21" w:rsidRDefault="00D14C21">
      <w:pPr>
        <w:pStyle w:val="TOC2"/>
        <w:tabs>
          <w:tab w:val="left" w:pos="960"/>
        </w:tabs>
        <w:rPr>
          <w:rFonts w:asciiTheme="minorHAnsi" w:eastAsiaTheme="minorEastAsia" w:hAnsiTheme="minorHAnsi" w:cstheme="minorBidi"/>
          <w:b w:val="0"/>
          <w:bCs w:val="0"/>
          <w:noProof/>
        </w:rPr>
      </w:pPr>
      <w:hyperlink w:anchor="_Toc136012328" w:history="1">
        <w:r w:rsidRPr="00725B2A">
          <w:rPr>
            <w:rStyle w:val="Hyperlink"/>
            <w:noProof/>
          </w:rPr>
          <w:t>31.</w:t>
        </w:r>
        <w:r>
          <w:rPr>
            <w:rFonts w:asciiTheme="minorHAnsi" w:eastAsiaTheme="minorEastAsia" w:hAnsiTheme="minorHAnsi" w:cstheme="minorBidi"/>
            <w:b w:val="0"/>
            <w:bCs w:val="0"/>
            <w:noProof/>
          </w:rPr>
          <w:tab/>
        </w:r>
        <w:r w:rsidRPr="00725B2A">
          <w:rPr>
            <w:rStyle w:val="Hyperlink"/>
            <w:noProof/>
          </w:rPr>
          <w:t>Eligibility and Qualifications of the Bidder</w:t>
        </w:r>
        <w:r>
          <w:rPr>
            <w:noProof/>
            <w:webHidden/>
          </w:rPr>
          <w:tab/>
        </w:r>
        <w:r>
          <w:rPr>
            <w:noProof/>
            <w:webHidden/>
          </w:rPr>
          <w:fldChar w:fldCharType="begin"/>
        </w:r>
        <w:r>
          <w:rPr>
            <w:noProof/>
            <w:webHidden/>
          </w:rPr>
          <w:instrText xml:space="preserve"> PAGEREF _Toc136012328 \h </w:instrText>
        </w:r>
        <w:r>
          <w:rPr>
            <w:noProof/>
            <w:webHidden/>
          </w:rPr>
        </w:r>
        <w:r>
          <w:rPr>
            <w:noProof/>
            <w:webHidden/>
          </w:rPr>
          <w:fldChar w:fldCharType="separate"/>
        </w:r>
        <w:r>
          <w:rPr>
            <w:noProof/>
            <w:webHidden/>
          </w:rPr>
          <w:t>30</w:t>
        </w:r>
        <w:r>
          <w:rPr>
            <w:noProof/>
            <w:webHidden/>
          </w:rPr>
          <w:fldChar w:fldCharType="end"/>
        </w:r>
      </w:hyperlink>
    </w:p>
    <w:p w14:paraId="1EDDD13C" w14:textId="158AA73B" w:rsidR="00D14C21" w:rsidRDefault="00D14C21">
      <w:pPr>
        <w:pStyle w:val="TOC2"/>
        <w:tabs>
          <w:tab w:val="left" w:pos="960"/>
        </w:tabs>
        <w:rPr>
          <w:rFonts w:asciiTheme="minorHAnsi" w:eastAsiaTheme="minorEastAsia" w:hAnsiTheme="minorHAnsi" w:cstheme="minorBidi"/>
          <w:b w:val="0"/>
          <w:bCs w:val="0"/>
          <w:noProof/>
        </w:rPr>
      </w:pPr>
      <w:hyperlink w:anchor="_Toc136012329" w:history="1">
        <w:r w:rsidRPr="00725B2A">
          <w:rPr>
            <w:rStyle w:val="Hyperlink"/>
            <w:noProof/>
          </w:rPr>
          <w:t>32.</w:t>
        </w:r>
        <w:r>
          <w:rPr>
            <w:rFonts w:asciiTheme="minorHAnsi" w:eastAsiaTheme="minorEastAsia" w:hAnsiTheme="minorHAnsi" w:cstheme="minorBidi"/>
            <w:b w:val="0"/>
            <w:bCs w:val="0"/>
            <w:noProof/>
          </w:rPr>
          <w:tab/>
        </w:r>
        <w:r w:rsidRPr="00725B2A">
          <w:rPr>
            <w:rStyle w:val="Hyperlink"/>
            <w:noProof/>
          </w:rPr>
          <w:t>Detailed Evaluation of Technical Part</w:t>
        </w:r>
        <w:r>
          <w:rPr>
            <w:noProof/>
            <w:webHidden/>
          </w:rPr>
          <w:tab/>
        </w:r>
        <w:r>
          <w:rPr>
            <w:noProof/>
            <w:webHidden/>
          </w:rPr>
          <w:fldChar w:fldCharType="begin"/>
        </w:r>
        <w:r>
          <w:rPr>
            <w:noProof/>
            <w:webHidden/>
          </w:rPr>
          <w:instrText xml:space="preserve"> PAGEREF _Toc136012329 \h </w:instrText>
        </w:r>
        <w:r>
          <w:rPr>
            <w:noProof/>
            <w:webHidden/>
          </w:rPr>
        </w:r>
        <w:r>
          <w:rPr>
            <w:noProof/>
            <w:webHidden/>
          </w:rPr>
          <w:fldChar w:fldCharType="separate"/>
        </w:r>
        <w:r>
          <w:rPr>
            <w:noProof/>
            <w:webHidden/>
          </w:rPr>
          <w:t>31</w:t>
        </w:r>
        <w:r>
          <w:rPr>
            <w:noProof/>
            <w:webHidden/>
          </w:rPr>
          <w:fldChar w:fldCharType="end"/>
        </w:r>
      </w:hyperlink>
    </w:p>
    <w:p w14:paraId="3EB0B2E1" w14:textId="4010F97F" w:rsidR="00D14C21" w:rsidRDefault="00D14C21">
      <w:pPr>
        <w:pStyle w:val="TOC1"/>
        <w:tabs>
          <w:tab w:val="left" w:pos="480"/>
        </w:tabs>
        <w:rPr>
          <w:rFonts w:asciiTheme="minorHAnsi" w:eastAsiaTheme="minorEastAsia" w:hAnsiTheme="minorHAnsi" w:cstheme="minorBidi"/>
          <w:b w:val="0"/>
          <w:bCs w:val="0"/>
          <w:i w:val="0"/>
          <w:iCs w:val="0"/>
          <w:noProof/>
          <w:sz w:val="22"/>
          <w:szCs w:val="22"/>
        </w:rPr>
      </w:pPr>
      <w:hyperlink w:anchor="_Toc136012330" w:history="1">
        <w:r w:rsidRPr="00725B2A">
          <w:rPr>
            <w:rStyle w:val="Hyperlink"/>
            <w:noProof/>
            <w:spacing w:val="-2"/>
          </w:rPr>
          <w:t>H.</w:t>
        </w:r>
        <w:r>
          <w:rPr>
            <w:rFonts w:asciiTheme="minorHAnsi" w:eastAsiaTheme="minorEastAsia" w:hAnsiTheme="minorHAnsi" w:cstheme="minorBidi"/>
            <w:b w:val="0"/>
            <w:bCs w:val="0"/>
            <w:i w:val="0"/>
            <w:iCs w:val="0"/>
            <w:noProof/>
            <w:sz w:val="22"/>
            <w:szCs w:val="22"/>
          </w:rPr>
          <w:tab/>
        </w:r>
        <w:r w:rsidRPr="00725B2A">
          <w:rPr>
            <w:rStyle w:val="Hyperlink"/>
            <w:noProof/>
          </w:rPr>
          <w:t>Notification of Evaluation of Technical Parts and Public Opening of Financial Parts</w:t>
        </w:r>
        <w:r>
          <w:rPr>
            <w:noProof/>
            <w:webHidden/>
          </w:rPr>
          <w:tab/>
        </w:r>
        <w:r>
          <w:rPr>
            <w:noProof/>
            <w:webHidden/>
          </w:rPr>
          <w:fldChar w:fldCharType="begin"/>
        </w:r>
        <w:r>
          <w:rPr>
            <w:noProof/>
            <w:webHidden/>
          </w:rPr>
          <w:instrText xml:space="preserve"> PAGEREF _Toc136012330 \h </w:instrText>
        </w:r>
        <w:r>
          <w:rPr>
            <w:noProof/>
            <w:webHidden/>
          </w:rPr>
        </w:r>
        <w:r>
          <w:rPr>
            <w:noProof/>
            <w:webHidden/>
          </w:rPr>
          <w:fldChar w:fldCharType="separate"/>
        </w:r>
        <w:r>
          <w:rPr>
            <w:noProof/>
            <w:webHidden/>
          </w:rPr>
          <w:t>31</w:t>
        </w:r>
        <w:r>
          <w:rPr>
            <w:noProof/>
            <w:webHidden/>
          </w:rPr>
          <w:fldChar w:fldCharType="end"/>
        </w:r>
      </w:hyperlink>
    </w:p>
    <w:p w14:paraId="1BCB318A" w14:textId="4D7C4CFE" w:rsidR="00D14C21" w:rsidRDefault="00D14C21">
      <w:pPr>
        <w:pStyle w:val="TOC2"/>
        <w:tabs>
          <w:tab w:val="left" w:pos="960"/>
        </w:tabs>
        <w:rPr>
          <w:rFonts w:asciiTheme="minorHAnsi" w:eastAsiaTheme="minorEastAsia" w:hAnsiTheme="minorHAnsi" w:cstheme="minorBidi"/>
          <w:b w:val="0"/>
          <w:bCs w:val="0"/>
          <w:noProof/>
        </w:rPr>
      </w:pPr>
      <w:hyperlink w:anchor="_Toc136012331" w:history="1">
        <w:r w:rsidRPr="00725B2A">
          <w:rPr>
            <w:rStyle w:val="Hyperlink"/>
            <w:noProof/>
          </w:rPr>
          <w:t>33.</w:t>
        </w:r>
        <w:r>
          <w:rPr>
            <w:rFonts w:asciiTheme="minorHAnsi" w:eastAsiaTheme="minorEastAsia" w:hAnsiTheme="minorHAnsi" w:cstheme="minorBidi"/>
            <w:b w:val="0"/>
            <w:bCs w:val="0"/>
            <w:noProof/>
          </w:rPr>
          <w:tab/>
        </w:r>
        <w:r w:rsidRPr="00725B2A">
          <w:rPr>
            <w:rStyle w:val="Hyperlink"/>
            <w:noProof/>
          </w:rPr>
          <w:t>Notification of Evaluation of Technical Parts and Public Opening of Financial Parts</w:t>
        </w:r>
        <w:r>
          <w:rPr>
            <w:noProof/>
            <w:webHidden/>
          </w:rPr>
          <w:tab/>
        </w:r>
        <w:r>
          <w:rPr>
            <w:noProof/>
            <w:webHidden/>
          </w:rPr>
          <w:fldChar w:fldCharType="begin"/>
        </w:r>
        <w:r>
          <w:rPr>
            <w:noProof/>
            <w:webHidden/>
          </w:rPr>
          <w:instrText xml:space="preserve"> PAGEREF _Toc136012331 \h </w:instrText>
        </w:r>
        <w:r>
          <w:rPr>
            <w:noProof/>
            <w:webHidden/>
          </w:rPr>
        </w:r>
        <w:r>
          <w:rPr>
            <w:noProof/>
            <w:webHidden/>
          </w:rPr>
          <w:fldChar w:fldCharType="separate"/>
        </w:r>
        <w:r>
          <w:rPr>
            <w:noProof/>
            <w:webHidden/>
          </w:rPr>
          <w:t>31</w:t>
        </w:r>
        <w:r>
          <w:rPr>
            <w:noProof/>
            <w:webHidden/>
          </w:rPr>
          <w:fldChar w:fldCharType="end"/>
        </w:r>
      </w:hyperlink>
    </w:p>
    <w:p w14:paraId="5D383FC4" w14:textId="201BF976" w:rsidR="00D14C21" w:rsidRDefault="00D14C21">
      <w:pPr>
        <w:pStyle w:val="TOC1"/>
        <w:tabs>
          <w:tab w:val="left" w:pos="480"/>
        </w:tabs>
        <w:rPr>
          <w:rFonts w:asciiTheme="minorHAnsi" w:eastAsiaTheme="minorEastAsia" w:hAnsiTheme="minorHAnsi" w:cstheme="minorBidi"/>
          <w:b w:val="0"/>
          <w:bCs w:val="0"/>
          <w:i w:val="0"/>
          <w:iCs w:val="0"/>
          <w:noProof/>
          <w:sz w:val="22"/>
          <w:szCs w:val="22"/>
        </w:rPr>
      </w:pPr>
      <w:hyperlink w:anchor="_Toc136012332" w:history="1">
        <w:r w:rsidRPr="00725B2A">
          <w:rPr>
            <w:rStyle w:val="Hyperlink"/>
            <w:noProof/>
          </w:rPr>
          <w:t>I.</w:t>
        </w:r>
        <w:r>
          <w:rPr>
            <w:rFonts w:asciiTheme="minorHAnsi" w:eastAsiaTheme="minorEastAsia" w:hAnsiTheme="minorHAnsi" w:cstheme="minorBidi"/>
            <w:b w:val="0"/>
            <w:bCs w:val="0"/>
            <w:i w:val="0"/>
            <w:iCs w:val="0"/>
            <w:noProof/>
            <w:sz w:val="22"/>
            <w:szCs w:val="22"/>
          </w:rPr>
          <w:tab/>
        </w:r>
        <w:r w:rsidRPr="00725B2A">
          <w:rPr>
            <w:rStyle w:val="Hyperlink"/>
            <w:noProof/>
          </w:rPr>
          <w:t>Evaluation of Financial Parts of Bids</w:t>
        </w:r>
        <w:r>
          <w:rPr>
            <w:noProof/>
            <w:webHidden/>
          </w:rPr>
          <w:tab/>
        </w:r>
        <w:r>
          <w:rPr>
            <w:noProof/>
            <w:webHidden/>
          </w:rPr>
          <w:fldChar w:fldCharType="begin"/>
        </w:r>
        <w:r>
          <w:rPr>
            <w:noProof/>
            <w:webHidden/>
          </w:rPr>
          <w:instrText xml:space="preserve"> PAGEREF _Toc136012332 \h </w:instrText>
        </w:r>
        <w:r>
          <w:rPr>
            <w:noProof/>
            <w:webHidden/>
          </w:rPr>
        </w:r>
        <w:r>
          <w:rPr>
            <w:noProof/>
            <w:webHidden/>
          </w:rPr>
          <w:fldChar w:fldCharType="separate"/>
        </w:r>
        <w:r>
          <w:rPr>
            <w:noProof/>
            <w:webHidden/>
          </w:rPr>
          <w:t>33</w:t>
        </w:r>
        <w:r>
          <w:rPr>
            <w:noProof/>
            <w:webHidden/>
          </w:rPr>
          <w:fldChar w:fldCharType="end"/>
        </w:r>
      </w:hyperlink>
    </w:p>
    <w:p w14:paraId="51F32ABA" w14:textId="7A9F8608" w:rsidR="00D14C21" w:rsidRDefault="00D14C21">
      <w:pPr>
        <w:pStyle w:val="TOC2"/>
        <w:tabs>
          <w:tab w:val="left" w:pos="960"/>
        </w:tabs>
        <w:rPr>
          <w:rFonts w:asciiTheme="minorHAnsi" w:eastAsiaTheme="minorEastAsia" w:hAnsiTheme="minorHAnsi" w:cstheme="minorBidi"/>
          <w:b w:val="0"/>
          <w:bCs w:val="0"/>
          <w:noProof/>
        </w:rPr>
      </w:pPr>
      <w:hyperlink w:anchor="_Toc136012333" w:history="1">
        <w:r w:rsidRPr="00725B2A">
          <w:rPr>
            <w:rStyle w:val="Hyperlink"/>
            <w:noProof/>
          </w:rPr>
          <w:t>34.</w:t>
        </w:r>
        <w:r>
          <w:rPr>
            <w:rFonts w:asciiTheme="minorHAnsi" w:eastAsiaTheme="minorEastAsia" w:hAnsiTheme="minorHAnsi" w:cstheme="minorBidi"/>
            <w:b w:val="0"/>
            <w:bCs w:val="0"/>
            <w:noProof/>
          </w:rPr>
          <w:tab/>
        </w:r>
        <w:r w:rsidRPr="00725B2A">
          <w:rPr>
            <w:rStyle w:val="Hyperlink"/>
            <w:noProof/>
          </w:rPr>
          <w:t>Evaluation of Financial Parts</w:t>
        </w:r>
        <w:r>
          <w:rPr>
            <w:noProof/>
            <w:webHidden/>
          </w:rPr>
          <w:tab/>
        </w:r>
        <w:r>
          <w:rPr>
            <w:noProof/>
            <w:webHidden/>
          </w:rPr>
          <w:fldChar w:fldCharType="begin"/>
        </w:r>
        <w:r>
          <w:rPr>
            <w:noProof/>
            <w:webHidden/>
          </w:rPr>
          <w:instrText xml:space="preserve"> PAGEREF _Toc136012333 \h </w:instrText>
        </w:r>
        <w:r>
          <w:rPr>
            <w:noProof/>
            <w:webHidden/>
          </w:rPr>
        </w:r>
        <w:r>
          <w:rPr>
            <w:noProof/>
            <w:webHidden/>
          </w:rPr>
          <w:fldChar w:fldCharType="separate"/>
        </w:r>
        <w:r>
          <w:rPr>
            <w:noProof/>
            <w:webHidden/>
          </w:rPr>
          <w:t>33</w:t>
        </w:r>
        <w:r>
          <w:rPr>
            <w:noProof/>
            <w:webHidden/>
          </w:rPr>
          <w:fldChar w:fldCharType="end"/>
        </w:r>
      </w:hyperlink>
    </w:p>
    <w:p w14:paraId="78BB0A51" w14:textId="3D0B9DC6" w:rsidR="00D14C21" w:rsidRDefault="00D14C21">
      <w:pPr>
        <w:pStyle w:val="TOC2"/>
        <w:tabs>
          <w:tab w:val="left" w:pos="960"/>
        </w:tabs>
        <w:rPr>
          <w:rFonts w:asciiTheme="minorHAnsi" w:eastAsiaTheme="minorEastAsia" w:hAnsiTheme="minorHAnsi" w:cstheme="minorBidi"/>
          <w:b w:val="0"/>
          <w:bCs w:val="0"/>
          <w:noProof/>
        </w:rPr>
      </w:pPr>
      <w:hyperlink w:anchor="_Toc136012334" w:history="1">
        <w:r w:rsidRPr="00725B2A">
          <w:rPr>
            <w:rStyle w:val="Hyperlink"/>
            <w:noProof/>
          </w:rPr>
          <w:t>35.</w:t>
        </w:r>
        <w:r>
          <w:rPr>
            <w:rFonts w:asciiTheme="minorHAnsi" w:eastAsiaTheme="minorEastAsia" w:hAnsiTheme="minorHAnsi" w:cstheme="minorBidi"/>
            <w:b w:val="0"/>
            <w:bCs w:val="0"/>
            <w:noProof/>
          </w:rPr>
          <w:tab/>
        </w:r>
        <w:r w:rsidRPr="00725B2A">
          <w:rPr>
            <w:rStyle w:val="Hyperlink"/>
            <w:noProof/>
          </w:rPr>
          <w:t>Correction of Arithmetical Errors</w:t>
        </w:r>
        <w:r>
          <w:rPr>
            <w:noProof/>
            <w:webHidden/>
          </w:rPr>
          <w:tab/>
        </w:r>
        <w:r>
          <w:rPr>
            <w:noProof/>
            <w:webHidden/>
          </w:rPr>
          <w:fldChar w:fldCharType="begin"/>
        </w:r>
        <w:r>
          <w:rPr>
            <w:noProof/>
            <w:webHidden/>
          </w:rPr>
          <w:instrText xml:space="preserve"> PAGEREF _Toc136012334 \h </w:instrText>
        </w:r>
        <w:r>
          <w:rPr>
            <w:noProof/>
            <w:webHidden/>
          </w:rPr>
        </w:r>
        <w:r>
          <w:rPr>
            <w:noProof/>
            <w:webHidden/>
          </w:rPr>
          <w:fldChar w:fldCharType="separate"/>
        </w:r>
        <w:r>
          <w:rPr>
            <w:noProof/>
            <w:webHidden/>
          </w:rPr>
          <w:t>34</w:t>
        </w:r>
        <w:r>
          <w:rPr>
            <w:noProof/>
            <w:webHidden/>
          </w:rPr>
          <w:fldChar w:fldCharType="end"/>
        </w:r>
      </w:hyperlink>
    </w:p>
    <w:p w14:paraId="3A87C315" w14:textId="5F3E677A" w:rsidR="00D14C21" w:rsidRDefault="00D14C21">
      <w:pPr>
        <w:pStyle w:val="TOC2"/>
        <w:tabs>
          <w:tab w:val="left" w:pos="960"/>
        </w:tabs>
        <w:rPr>
          <w:rFonts w:asciiTheme="minorHAnsi" w:eastAsiaTheme="minorEastAsia" w:hAnsiTheme="minorHAnsi" w:cstheme="minorBidi"/>
          <w:b w:val="0"/>
          <w:bCs w:val="0"/>
          <w:noProof/>
        </w:rPr>
      </w:pPr>
      <w:hyperlink w:anchor="_Toc136012335" w:history="1">
        <w:r w:rsidRPr="00725B2A">
          <w:rPr>
            <w:rStyle w:val="Hyperlink"/>
            <w:noProof/>
          </w:rPr>
          <w:t>36.</w:t>
        </w:r>
        <w:r>
          <w:rPr>
            <w:rFonts w:asciiTheme="minorHAnsi" w:eastAsiaTheme="minorEastAsia" w:hAnsiTheme="minorHAnsi" w:cstheme="minorBidi"/>
            <w:b w:val="0"/>
            <w:bCs w:val="0"/>
            <w:noProof/>
          </w:rPr>
          <w:tab/>
        </w:r>
        <w:r w:rsidRPr="00725B2A">
          <w:rPr>
            <w:rStyle w:val="Hyperlink"/>
            <w:noProof/>
          </w:rPr>
          <w:t>Conversion to Single Currency</w:t>
        </w:r>
        <w:r>
          <w:rPr>
            <w:noProof/>
            <w:webHidden/>
          </w:rPr>
          <w:tab/>
        </w:r>
        <w:r>
          <w:rPr>
            <w:noProof/>
            <w:webHidden/>
          </w:rPr>
          <w:fldChar w:fldCharType="begin"/>
        </w:r>
        <w:r>
          <w:rPr>
            <w:noProof/>
            <w:webHidden/>
          </w:rPr>
          <w:instrText xml:space="preserve"> PAGEREF _Toc136012335 \h </w:instrText>
        </w:r>
        <w:r>
          <w:rPr>
            <w:noProof/>
            <w:webHidden/>
          </w:rPr>
        </w:r>
        <w:r>
          <w:rPr>
            <w:noProof/>
            <w:webHidden/>
          </w:rPr>
          <w:fldChar w:fldCharType="separate"/>
        </w:r>
        <w:r>
          <w:rPr>
            <w:noProof/>
            <w:webHidden/>
          </w:rPr>
          <w:t>35</w:t>
        </w:r>
        <w:r>
          <w:rPr>
            <w:noProof/>
            <w:webHidden/>
          </w:rPr>
          <w:fldChar w:fldCharType="end"/>
        </w:r>
      </w:hyperlink>
    </w:p>
    <w:p w14:paraId="0553C7A3" w14:textId="5CF576C1" w:rsidR="00D14C21" w:rsidRDefault="00D14C21">
      <w:pPr>
        <w:pStyle w:val="TOC2"/>
        <w:tabs>
          <w:tab w:val="left" w:pos="960"/>
        </w:tabs>
        <w:rPr>
          <w:rFonts w:asciiTheme="minorHAnsi" w:eastAsiaTheme="minorEastAsia" w:hAnsiTheme="minorHAnsi" w:cstheme="minorBidi"/>
          <w:b w:val="0"/>
          <w:bCs w:val="0"/>
          <w:noProof/>
        </w:rPr>
      </w:pPr>
      <w:hyperlink w:anchor="_Toc136012336" w:history="1">
        <w:r w:rsidRPr="00725B2A">
          <w:rPr>
            <w:rStyle w:val="Hyperlink"/>
            <w:noProof/>
          </w:rPr>
          <w:t>37.</w:t>
        </w:r>
        <w:r>
          <w:rPr>
            <w:rFonts w:asciiTheme="minorHAnsi" w:eastAsiaTheme="minorEastAsia" w:hAnsiTheme="minorHAnsi" w:cstheme="minorBidi"/>
            <w:b w:val="0"/>
            <w:bCs w:val="0"/>
            <w:noProof/>
          </w:rPr>
          <w:tab/>
        </w:r>
        <w:r w:rsidRPr="00725B2A">
          <w:rPr>
            <w:rStyle w:val="Hyperlink"/>
            <w:noProof/>
          </w:rPr>
          <w:t>Margin of Preference</w:t>
        </w:r>
        <w:r>
          <w:rPr>
            <w:noProof/>
            <w:webHidden/>
          </w:rPr>
          <w:tab/>
        </w:r>
        <w:r>
          <w:rPr>
            <w:noProof/>
            <w:webHidden/>
          </w:rPr>
          <w:fldChar w:fldCharType="begin"/>
        </w:r>
        <w:r>
          <w:rPr>
            <w:noProof/>
            <w:webHidden/>
          </w:rPr>
          <w:instrText xml:space="preserve"> PAGEREF _Toc136012336 \h </w:instrText>
        </w:r>
        <w:r>
          <w:rPr>
            <w:noProof/>
            <w:webHidden/>
          </w:rPr>
        </w:r>
        <w:r>
          <w:rPr>
            <w:noProof/>
            <w:webHidden/>
          </w:rPr>
          <w:fldChar w:fldCharType="separate"/>
        </w:r>
        <w:r>
          <w:rPr>
            <w:noProof/>
            <w:webHidden/>
          </w:rPr>
          <w:t>35</w:t>
        </w:r>
        <w:r>
          <w:rPr>
            <w:noProof/>
            <w:webHidden/>
          </w:rPr>
          <w:fldChar w:fldCharType="end"/>
        </w:r>
      </w:hyperlink>
    </w:p>
    <w:p w14:paraId="7A1E64DE" w14:textId="6374815C" w:rsidR="00D14C21" w:rsidRDefault="00D14C21">
      <w:pPr>
        <w:pStyle w:val="TOC2"/>
        <w:tabs>
          <w:tab w:val="left" w:pos="960"/>
        </w:tabs>
        <w:rPr>
          <w:rFonts w:asciiTheme="minorHAnsi" w:eastAsiaTheme="minorEastAsia" w:hAnsiTheme="minorHAnsi" w:cstheme="minorBidi"/>
          <w:b w:val="0"/>
          <w:bCs w:val="0"/>
          <w:noProof/>
        </w:rPr>
      </w:pPr>
      <w:hyperlink w:anchor="_Toc136012337" w:history="1">
        <w:r w:rsidRPr="00725B2A">
          <w:rPr>
            <w:rStyle w:val="Hyperlink"/>
            <w:noProof/>
          </w:rPr>
          <w:t>38.</w:t>
        </w:r>
        <w:r>
          <w:rPr>
            <w:rFonts w:asciiTheme="minorHAnsi" w:eastAsiaTheme="minorEastAsia" w:hAnsiTheme="minorHAnsi" w:cstheme="minorBidi"/>
            <w:b w:val="0"/>
            <w:bCs w:val="0"/>
            <w:noProof/>
          </w:rPr>
          <w:tab/>
        </w:r>
        <w:r w:rsidRPr="00725B2A">
          <w:rPr>
            <w:rStyle w:val="Hyperlink"/>
            <w:noProof/>
          </w:rPr>
          <w:t>Comparison of Financial Parts</w:t>
        </w:r>
        <w:r>
          <w:rPr>
            <w:noProof/>
            <w:webHidden/>
          </w:rPr>
          <w:tab/>
        </w:r>
        <w:r>
          <w:rPr>
            <w:noProof/>
            <w:webHidden/>
          </w:rPr>
          <w:fldChar w:fldCharType="begin"/>
        </w:r>
        <w:r>
          <w:rPr>
            <w:noProof/>
            <w:webHidden/>
          </w:rPr>
          <w:instrText xml:space="preserve"> PAGEREF _Toc136012337 \h </w:instrText>
        </w:r>
        <w:r>
          <w:rPr>
            <w:noProof/>
            <w:webHidden/>
          </w:rPr>
        </w:r>
        <w:r>
          <w:rPr>
            <w:noProof/>
            <w:webHidden/>
          </w:rPr>
          <w:fldChar w:fldCharType="separate"/>
        </w:r>
        <w:r>
          <w:rPr>
            <w:noProof/>
            <w:webHidden/>
          </w:rPr>
          <w:t>35</w:t>
        </w:r>
        <w:r>
          <w:rPr>
            <w:noProof/>
            <w:webHidden/>
          </w:rPr>
          <w:fldChar w:fldCharType="end"/>
        </w:r>
      </w:hyperlink>
    </w:p>
    <w:p w14:paraId="7B10A2BD" w14:textId="5175AE5B" w:rsidR="00D14C21" w:rsidRDefault="00D14C21">
      <w:pPr>
        <w:pStyle w:val="TOC2"/>
        <w:tabs>
          <w:tab w:val="left" w:pos="960"/>
        </w:tabs>
        <w:rPr>
          <w:rFonts w:asciiTheme="minorHAnsi" w:eastAsiaTheme="minorEastAsia" w:hAnsiTheme="minorHAnsi" w:cstheme="minorBidi"/>
          <w:b w:val="0"/>
          <w:bCs w:val="0"/>
          <w:noProof/>
        </w:rPr>
      </w:pPr>
      <w:hyperlink w:anchor="_Toc136012338" w:history="1">
        <w:r w:rsidRPr="00725B2A">
          <w:rPr>
            <w:rStyle w:val="Hyperlink"/>
            <w:noProof/>
          </w:rPr>
          <w:t>39.</w:t>
        </w:r>
        <w:r>
          <w:rPr>
            <w:rFonts w:asciiTheme="minorHAnsi" w:eastAsiaTheme="minorEastAsia" w:hAnsiTheme="minorHAnsi" w:cstheme="minorBidi"/>
            <w:b w:val="0"/>
            <w:bCs w:val="0"/>
            <w:noProof/>
          </w:rPr>
          <w:tab/>
        </w:r>
        <w:r w:rsidRPr="00725B2A">
          <w:rPr>
            <w:rStyle w:val="Hyperlink"/>
            <w:noProof/>
          </w:rPr>
          <w:t>Abnormally Low Bids</w:t>
        </w:r>
        <w:r>
          <w:rPr>
            <w:noProof/>
            <w:webHidden/>
          </w:rPr>
          <w:tab/>
        </w:r>
        <w:r>
          <w:rPr>
            <w:noProof/>
            <w:webHidden/>
          </w:rPr>
          <w:fldChar w:fldCharType="begin"/>
        </w:r>
        <w:r>
          <w:rPr>
            <w:noProof/>
            <w:webHidden/>
          </w:rPr>
          <w:instrText xml:space="preserve"> PAGEREF _Toc136012338 \h </w:instrText>
        </w:r>
        <w:r>
          <w:rPr>
            <w:noProof/>
            <w:webHidden/>
          </w:rPr>
        </w:r>
        <w:r>
          <w:rPr>
            <w:noProof/>
            <w:webHidden/>
          </w:rPr>
          <w:fldChar w:fldCharType="separate"/>
        </w:r>
        <w:r>
          <w:rPr>
            <w:noProof/>
            <w:webHidden/>
          </w:rPr>
          <w:t>35</w:t>
        </w:r>
        <w:r>
          <w:rPr>
            <w:noProof/>
            <w:webHidden/>
          </w:rPr>
          <w:fldChar w:fldCharType="end"/>
        </w:r>
      </w:hyperlink>
    </w:p>
    <w:p w14:paraId="484023DF" w14:textId="5348C310" w:rsidR="00D14C21" w:rsidRDefault="00D14C21">
      <w:pPr>
        <w:pStyle w:val="TOC2"/>
        <w:tabs>
          <w:tab w:val="left" w:pos="960"/>
        </w:tabs>
        <w:rPr>
          <w:rFonts w:asciiTheme="minorHAnsi" w:eastAsiaTheme="minorEastAsia" w:hAnsiTheme="minorHAnsi" w:cstheme="minorBidi"/>
          <w:b w:val="0"/>
          <w:bCs w:val="0"/>
          <w:noProof/>
        </w:rPr>
      </w:pPr>
      <w:hyperlink w:anchor="_Toc136012339" w:history="1">
        <w:r w:rsidRPr="00725B2A">
          <w:rPr>
            <w:rStyle w:val="Hyperlink"/>
            <w:iCs/>
            <w:noProof/>
          </w:rPr>
          <w:t>40.</w:t>
        </w:r>
        <w:r>
          <w:rPr>
            <w:rFonts w:asciiTheme="minorHAnsi" w:eastAsiaTheme="minorEastAsia" w:hAnsiTheme="minorHAnsi" w:cstheme="minorBidi"/>
            <w:b w:val="0"/>
            <w:bCs w:val="0"/>
            <w:noProof/>
          </w:rPr>
          <w:tab/>
        </w:r>
        <w:r w:rsidRPr="00725B2A">
          <w:rPr>
            <w:rStyle w:val="Hyperlink"/>
            <w:noProof/>
          </w:rPr>
          <w:t>Unbalanced</w:t>
        </w:r>
        <w:r w:rsidRPr="00725B2A">
          <w:rPr>
            <w:rStyle w:val="Hyperlink"/>
            <w:iCs/>
            <w:noProof/>
          </w:rPr>
          <w:t xml:space="preserve"> or </w:t>
        </w:r>
        <w:r w:rsidRPr="00725B2A">
          <w:rPr>
            <w:rStyle w:val="Hyperlink"/>
            <w:noProof/>
          </w:rPr>
          <w:t>Front</w:t>
        </w:r>
        <w:r w:rsidRPr="00725B2A">
          <w:rPr>
            <w:rStyle w:val="Hyperlink"/>
            <w:iCs/>
            <w:noProof/>
          </w:rPr>
          <w:t>-Loaded Bids</w:t>
        </w:r>
        <w:r>
          <w:rPr>
            <w:noProof/>
            <w:webHidden/>
          </w:rPr>
          <w:tab/>
        </w:r>
        <w:r>
          <w:rPr>
            <w:noProof/>
            <w:webHidden/>
          </w:rPr>
          <w:fldChar w:fldCharType="begin"/>
        </w:r>
        <w:r>
          <w:rPr>
            <w:noProof/>
            <w:webHidden/>
          </w:rPr>
          <w:instrText xml:space="preserve"> PAGEREF _Toc136012339 \h </w:instrText>
        </w:r>
        <w:r>
          <w:rPr>
            <w:noProof/>
            <w:webHidden/>
          </w:rPr>
        </w:r>
        <w:r>
          <w:rPr>
            <w:noProof/>
            <w:webHidden/>
          </w:rPr>
          <w:fldChar w:fldCharType="separate"/>
        </w:r>
        <w:r>
          <w:rPr>
            <w:noProof/>
            <w:webHidden/>
          </w:rPr>
          <w:t>35</w:t>
        </w:r>
        <w:r>
          <w:rPr>
            <w:noProof/>
            <w:webHidden/>
          </w:rPr>
          <w:fldChar w:fldCharType="end"/>
        </w:r>
      </w:hyperlink>
    </w:p>
    <w:p w14:paraId="5FACFB8D" w14:textId="6C06782D" w:rsidR="00D14C21" w:rsidRDefault="00D14C21">
      <w:pPr>
        <w:pStyle w:val="TOC2"/>
        <w:tabs>
          <w:tab w:val="left" w:pos="960"/>
        </w:tabs>
        <w:rPr>
          <w:rFonts w:asciiTheme="minorHAnsi" w:eastAsiaTheme="minorEastAsia" w:hAnsiTheme="minorHAnsi" w:cstheme="minorBidi"/>
          <w:b w:val="0"/>
          <w:bCs w:val="0"/>
          <w:noProof/>
        </w:rPr>
      </w:pPr>
      <w:hyperlink w:anchor="_Toc136012340" w:history="1">
        <w:r w:rsidRPr="00725B2A">
          <w:rPr>
            <w:rStyle w:val="Hyperlink"/>
            <w:iCs/>
            <w:noProof/>
          </w:rPr>
          <w:t>41.</w:t>
        </w:r>
        <w:r>
          <w:rPr>
            <w:rFonts w:asciiTheme="minorHAnsi" w:eastAsiaTheme="minorEastAsia" w:hAnsiTheme="minorHAnsi" w:cstheme="minorBidi"/>
            <w:b w:val="0"/>
            <w:bCs w:val="0"/>
            <w:noProof/>
          </w:rPr>
          <w:tab/>
        </w:r>
        <w:r w:rsidRPr="00725B2A">
          <w:rPr>
            <w:rStyle w:val="Hyperlink"/>
            <w:noProof/>
          </w:rPr>
          <w:t>Evaluation of combined Technical and Financial Parts; Most</w:t>
        </w:r>
        <w:r w:rsidRPr="00725B2A">
          <w:rPr>
            <w:rStyle w:val="Hyperlink"/>
            <w:iCs/>
            <w:noProof/>
          </w:rPr>
          <w:t xml:space="preserve"> </w:t>
        </w:r>
        <w:r w:rsidRPr="00725B2A">
          <w:rPr>
            <w:rStyle w:val="Hyperlink"/>
            <w:noProof/>
          </w:rPr>
          <w:t>Advantageous</w:t>
        </w:r>
        <w:r w:rsidRPr="00725B2A">
          <w:rPr>
            <w:rStyle w:val="Hyperlink"/>
            <w:iCs/>
            <w:noProof/>
          </w:rPr>
          <w:t xml:space="preserve"> Bid</w:t>
        </w:r>
        <w:r>
          <w:rPr>
            <w:noProof/>
            <w:webHidden/>
          </w:rPr>
          <w:tab/>
        </w:r>
        <w:r>
          <w:rPr>
            <w:noProof/>
            <w:webHidden/>
          </w:rPr>
          <w:fldChar w:fldCharType="begin"/>
        </w:r>
        <w:r>
          <w:rPr>
            <w:noProof/>
            <w:webHidden/>
          </w:rPr>
          <w:instrText xml:space="preserve"> PAGEREF _Toc136012340 \h </w:instrText>
        </w:r>
        <w:r>
          <w:rPr>
            <w:noProof/>
            <w:webHidden/>
          </w:rPr>
        </w:r>
        <w:r>
          <w:rPr>
            <w:noProof/>
            <w:webHidden/>
          </w:rPr>
          <w:fldChar w:fldCharType="separate"/>
        </w:r>
        <w:r>
          <w:rPr>
            <w:noProof/>
            <w:webHidden/>
          </w:rPr>
          <w:t>36</w:t>
        </w:r>
        <w:r>
          <w:rPr>
            <w:noProof/>
            <w:webHidden/>
          </w:rPr>
          <w:fldChar w:fldCharType="end"/>
        </w:r>
      </w:hyperlink>
    </w:p>
    <w:p w14:paraId="0A3B2C63" w14:textId="0E306023" w:rsidR="00D14C21" w:rsidRDefault="00D14C21">
      <w:pPr>
        <w:pStyle w:val="TOC2"/>
        <w:tabs>
          <w:tab w:val="left" w:pos="960"/>
        </w:tabs>
        <w:rPr>
          <w:rFonts w:asciiTheme="minorHAnsi" w:eastAsiaTheme="minorEastAsia" w:hAnsiTheme="minorHAnsi" w:cstheme="minorBidi"/>
          <w:b w:val="0"/>
          <w:bCs w:val="0"/>
          <w:noProof/>
        </w:rPr>
      </w:pPr>
      <w:hyperlink w:anchor="_Toc136012341" w:history="1">
        <w:r w:rsidRPr="00725B2A">
          <w:rPr>
            <w:rStyle w:val="Hyperlink"/>
            <w:iCs/>
            <w:noProof/>
          </w:rPr>
          <w:t>42.</w:t>
        </w:r>
        <w:r>
          <w:rPr>
            <w:rFonts w:asciiTheme="minorHAnsi" w:eastAsiaTheme="minorEastAsia" w:hAnsiTheme="minorHAnsi" w:cstheme="minorBidi"/>
            <w:b w:val="0"/>
            <w:bCs w:val="0"/>
            <w:noProof/>
          </w:rPr>
          <w:tab/>
        </w:r>
        <w:r w:rsidRPr="00725B2A">
          <w:rPr>
            <w:rStyle w:val="Hyperlink"/>
            <w:iCs/>
            <w:noProof/>
          </w:rPr>
          <w:t xml:space="preserve">Employer’s Right to </w:t>
        </w:r>
        <w:r w:rsidRPr="00725B2A">
          <w:rPr>
            <w:rStyle w:val="Hyperlink"/>
            <w:noProof/>
          </w:rPr>
          <w:t>Accept</w:t>
        </w:r>
        <w:r w:rsidRPr="00725B2A">
          <w:rPr>
            <w:rStyle w:val="Hyperlink"/>
            <w:iCs/>
            <w:noProof/>
          </w:rPr>
          <w:t xml:space="preserve"> Any Bid, and to Reject Any or All Bids</w:t>
        </w:r>
        <w:r>
          <w:rPr>
            <w:noProof/>
            <w:webHidden/>
          </w:rPr>
          <w:tab/>
        </w:r>
        <w:r>
          <w:rPr>
            <w:noProof/>
            <w:webHidden/>
          </w:rPr>
          <w:fldChar w:fldCharType="begin"/>
        </w:r>
        <w:r>
          <w:rPr>
            <w:noProof/>
            <w:webHidden/>
          </w:rPr>
          <w:instrText xml:space="preserve"> PAGEREF _Toc136012341 \h </w:instrText>
        </w:r>
        <w:r>
          <w:rPr>
            <w:noProof/>
            <w:webHidden/>
          </w:rPr>
        </w:r>
        <w:r>
          <w:rPr>
            <w:noProof/>
            <w:webHidden/>
          </w:rPr>
          <w:fldChar w:fldCharType="separate"/>
        </w:r>
        <w:r>
          <w:rPr>
            <w:noProof/>
            <w:webHidden/>
          </w:rPr>
          <w:t>36</w:t>
        </w:r>
        <w:r>
          <w:rPr>
            <w:noProof/>
            <w:webHidden/>
          </w:rPr>
          <w:fldChar w:fldCharType="end"/>
        </w:r>
      </w:hyperlink>
    </w:p>
    <w:p w14:paraId="1B22957A" w14:textId="10E3C3CF" w:rsidR="00D14C21" w:rsidRDefault="00D14C21">
      <w:pPr>
        <w:pStyle w:val="TOC2"/>
        <w:tabs>
          <w:tab w:val="left" w:pos="960"/>
        </w:tabs>
        <w:rPr>
          <w:rFonts w:asciiTheme="minorHAnsi" w:eastAsiaTheme="minorEastAsia" w:hAnsiTheme="minorHAnsi" w:cstheme="minorBidi"/>
          <w:b w:val="0"/>
          <w:bCs w:val="0"/>
          <w:noProof/>
        </w:rPr>
      </w:pPr>
      <w:hyperlink w:anchor="_Toc136012342" w:history="1">
        <w:r w:rsidRPr="00725B2A">
          <w:rPr>
            <w:rStyle w:val="Hyperlink"/>
            <w:iCs/>
            <w:noProof/>
          </w:rPr>
          <w:t>43.</w:t>
        </w:r>
        <w:r>
          <w:rPr>
            <w:rFonts w:asciiTheme="minorHAnsi" w:eastAsiaTheme="minorEastAsia" w:hAnsiTheme="minorHAnsi" w:cstheme="minorBidi"/>
            <w:b w:val="0"/>
            <w:bCs w:val="0"/>
            <w:noProof/>
          </w:rPr>
          <w:tab/>
        </w:r>
        <w:r w:rsidRPr="00725B2A">
          <w:rPr>
            <w:rStyle w:val="Hyperlink"/>
            <w:noProof/>
          </w:rPr>
          <w:t>Standstill</w:t>
        </w:r>
        <w:r w:rsidRPr="00725B2A">
          <w:rPr>
            <w:rStyle w:val="Hyperlink"/>
            <w:iCs/>
            <w:noProof/>
          </w:rPr>
          <w:t xml:space="preserve"> Period</w:t>
        </w:r>
        <w:r>
          <w:rPr>
            <w:noProof/>
            <w:webHidden/>
          </w:rPr>
          <w:tab/>
        </w:r>
        <w:r>
          <w:rPr>
            <w:noProof/>
            <w:webHidden/>
          </w:rPr>
          <w:fldChar w:fldCharType="begin"/>
        </w:r>
        <w:r>
          <w:rPr>
            <w:noProof/>
            <w:webHidden/>
          </w:rPr>
          <w:instrText xml:space="preserve"> PAGEREF _Toc136012342 \h </w:instrText>
        </w:r>
        <w:r>
          <w:rPr>
            <w:noProof/>
            <w:webHidden/>
          </w:rPr>
        </w:r>
        <w:r>
          <w:rPr>
            <w:noProof/>
            <w:webHidden/>
          </w:rPr>
          <w:fldChar w:fldCharType="separate"/>
        </w:r>
        <w:r>
          <w:rPr>
            <w:noProof/>
            <w:webHidden/>
          </w:rPr>
          <w:t>36</w:t>
        </w:r>
        <w:r>
          <w:rPr>
            <w:noProof/>
            <w:webHidden/>
          </w:rPr>
          <w:fldChar w:fldCharType="end"/>
        </w:r>
      </w:hyperlink>
    </w:p>
    <w:p w14:paraId="18CD360D" w14:textId="3129297A" w:rsidR="00D14C21" w:rsidRDefault="00D14C21">
      <w:pPr>
        <w:pStyle w:val="TOC2"/>
        <w:tabs>
          <w:tab w:val="left" w:pos="960"/>
        </w:tabs>
        <w:rPr>
          <w:rFonts w:asciiTheme="minorHAnsi" w:eastAsiaTheme="minorEastAsia" w:hAnsiTheme="minorHAnsi" w:cstheme="minorBidi"/>
          <w:b w:val="0"/>
          <w:bCs w:val="0"/>
          <w:noProof/>
        </w:rPr>
      </w:pPr>
      <w:hyperlink w:anchor="_Toc136012343" w:history="1">
        <w:r w:rsidRPr="00725B2A">
          <w:rPr>
            <w:rStyle w:val="Hyperlink"/>
            <w:iCs/>
            <w:noProof/>
          </w:rPr>
          <w:t>44.</w:t>
        </w:r>
        <w:r>
          <w:rPr>
            <w:rFonts w:asciiTheme="minorHAnsi" w:eastAsiaTheme="minorEastAsia" w:hAnsiTheme="minorHAnsi" w:cstheme="minorBidi"/>
            <w:b w:val="0"/>
            <w:bCs w:val="0"/>
            <w:noProof/>
          </w:rPr>
          <w:tab/>
        </w:r>
        <w:r w:rsidRPr="00725B2A">
          <w:rPr>
            <w:rStyle w:val="Hyperlink"/>
            <w:noProof/>
          </w:rPr>
          <w:t>Notification</w:t>
        </w:r>
        <w:r w:rsidRPr="00725B2A">
          <w:rPr>
            <w:rStyle w:val="Hyperlink"/>
            <w:iCs/>
            <w:noProof/>
          </w:rPr>
          <w:t xml:space="preserve"> of </w:t>
        </w:r>
        <w:r w:rsidRPr="00725B2A">
          <w:rPr>
            <w:rStyle w:val="Hyperlink"/>
            <w:noProof/>
          </w:rPr>
          <w:t>Intention</w:t>
        </w:r>
        <w:r w:rsidRPr="00725B2A">
          <w:rPr>
            <w:rStyle w:val="Hyperlink"/>
            <w:iCs/>
            <w:noProof/>
          </w:rPr>
          <w:t xml:space="preserve"> to Award</w:t>
        </w:r>
        <w:r>
          <w:rPr>
            <w:noProof/>
            <w:webHidden/>
          </w:rPr>
          <w:tab/>
        </w:r>
        <w:r>
          <w:rPr>
            <w:noProof/>
            <w:webHidden/>
          </w:rPr>
          <w:fldChar w:fldCharType="begin"/>
        </w:r>
        <w:r>
          <w:rPr>
            <w:noProof/>
            <w:webHidden/>
          </w:rPr>
          <w:instrText xml:space="preserve"> PAGEREF _Toc136012343 \h </w:instrText>
        </w:r>
        <w:r>
          <w:rPr>
            <w:noProof/>
            <w:webHidden/>
          </w:rPr>
        </w:r>
        <w:r>
          <w:rPr>
            <w:noProof/>
            <w:webHidden/>
          </w:rPr>
          <w:fldChar w:fldCharType="separate"/>
        </w:r>
        <w:r>
          <w:rPr>
            <w:noProof/>
            <w:webHidden/>
          </w:rPr>
          <w:t>37</w:t>
        </w:r>
        <w:r>
          <w:rPr>
            <w:noProof/>
            <w:webHidden/>
          </w:rPr>
          <w:fldChar w:fldCharType="end"/>
        </w:r>
      </w:hyperlink>
    </w:p>
    <w:p w14:paraId="139F4434" w14:textId="1B93177F" w:rsidR="00D14C21" w:rsidRDefault="00D14C21">
      <w:pPr>
        <w:pStyle w:val="TOC1"/>
        <w:tabs>
          <w:tab w:val="left" w:pos="480"/>
        </w:tabs>
        <w:rPr>
          <w:rFonts w:asciiTheme="minorHAnsi" w:eastAsiaTheme="minorEastAsia" w:hAnsiTheme="minorHAnsi" w:cstheme="minorBidi"/>
          <w:b w:val="0"/>
          <w:bCs w:val="0"/>
          <w:i w:val="0"/>
          <w:iCs w:val="0"/>
          <w:noProof/>
          <w:sz w:val="22"/>
          <w:szCs w:val="22"/>
        </w:rPr>
      </w:pPr>
      <w:hyperlink w:anchor="_Toc136012344" w:history="1">
        <w:r w:rsidRPr="00725B2A">
          <w:rPr>
            <w:rStyle w:val="Hyperlink"/>
            <w:noProof/>
          </w:rPr>
          <w:t>K.</w:t>
        </w:r>
        <w:r>
          <w:rPr>
            <w:rFonts w:asciiTheme="minorHAnsi" w:eastAsiaTheme="minorEastAsia" w:hAnsiTheme="minorHAnsi" w:cstheme="minorBidi"/>
            <w:b w:val="0"/>
            <w:bCs w:val="0"/>
            <w:i w:val="0"/>
            <w:iCs w:val="0"/>
            <w:noProof/>
            <w:sz w:val="22"/>
            <w:szCs w:val="22"/>
          </w:rPr>
          <w:tab/>
        </w:r>
        <w:r w:rsidRPr="00725B2A">
          <w:rPr>
            <w:rStyle w:val="Hyperlink"/>
            <w:noProof/>
          </w:rPr>
          <w:t>Award of Contract</w:t>
        </w:r>
        <w:r>
          <w:rPr>
            <w:noProof/>
            <w:webHidden/>
          </w:rPr>
          <w:tab/>
        </w:r>
        <w:r>
          <w:rPr>
            <w:noProof/>
            <w:webHidden/>
          </w:rPr>
          <w:fldChar w:fldCharType="begin"/>
        </w:r>
        <w:r>
          <w:rPr>
            <w:noProof/>
            <w:webHidden/>
          </w:rPr>
          <w:instrText xml:space="preserve"> PAGEREF _Toc136012344 \h </w:instrText>
        </w:r>
        <w:r>
          <w:rPr>
            <w:noProof/>
            <w:webHidden/>
          </w:rPr>
        </w:r>
        <w:r>
          <w:rPr>
            <w:noProof/>
            <w:webHidden/>
          </w:rPr>
          <w:fldChar w:fldCharType="separate"/>
        </w:r>
        <w:r>
          <w:rPr>
            <w:noProof/>
            <w:webHidden/>
          </w:rPr>
          <w:t>37</w:t>
        </w:r>
        <w:r>
          <w:rPr>
            <w:noProof/>
            <w:webHidden/>
          </w:rPr>
          <w:fldChar w:fldCharType="end"/>
        </w:r>
      </w:hyperlink>
    </w:p>
    <w:p w14:paraId="60082A33" w14:textId="20C41A30" w:rsidR="00D14C21" w:rsidRDefault="00D14C21">
      <w:pPr>
        <w:pStyle w:val="TOC2"/>
        <w:tabs>
          <w:tab w:val="left" w:pos="960"/>
        </w:tabs>
        <w:rPr>
          <w:rFonts w:asciiTheme="minorHAnsi" w:eastAsiaTheme="minorEastAsia" w:hAnsiTheme="minorHAnsi" w:cstheme="minorBidi"/>
          <w:b w:val="0"/>
          <w:bCs w:val="0"/>
          <w:noProof/>
        </w:rPr>
      </w:pPr>
      <w:hyperlink w:anchor="_Toc136012345" w:history="1">
        <w:r w:rsidRPr="00725B2A">
          <w:rPr>
            <w:rStyle w:val="Hyperlink"/>
            <w:noProof/>
          </w:rPr>
          <w:t>45.</w:t>
        </w:r>
        <w:r>
          <w:rPr>
            <w:rFonts w:asciiTheme="minorHAnsi" w:eastAsiaTheme="minorEastAsia" w:hAnsiTheme="minorHAnsi" w:cstheme="minorBidi"/>
            <w:b w:val="0"/>
            <w:bCs w:val="0"/>
            <w:noProof/>
          </w:rPr>
          <w:tab/>
        </w:r>
        <w:r w:rsidRPr="00725B2A">
          <w:rPr>
            <w:rStyle w:val="Hyperlink"/>
            <w:noProof/>
          </w:rPr>
          <w:t>Award Criteria</w:t>
        </w:r>
        <w:r>
          <w:rPr>
            <w:noProof/>
            <w:webHidden/>
          </w:rPr>
          <w:tab/>
        </w:r>
        <w:r>
          <w:rPr>
            <w:noProof/>
            <w:webHidden/>
          </w:rPr>
          <w:fldChar w:fldCharType="begin"/>
        </w:r>
        <w:r>
          <w:rPr>
            <w:noProof/>
            <w:webHidden/>
          </w:rPr>
          <w:instrText xml:space="preserve"> PAGEREF _Toc136012345 \h </w:instrText>
        </w:r>
        <w:r>
          <w:rPr>
            <w:noProof/>
            <w:webHidden/>
          </w:rPr>
        </w:r>
        <w:r>
          <w:rPr>
            <w:noProof/>
            <w:webHidden/>
          </w:rPr>
          <w:fldChar w:fldCharType="separate"/>
        </w:r>
        <w:r>
          <w:rPr>
            <w:noProof/>
            <w:webHidden/>
          </w:rPr>
          <w:t>37</w:t>
        </w:r>
        <w:r>
          <w:rPr>
            <w:noProof/>
            <w:webHidden/>
          </w:rPr>
          <w:fldChar w:fldCharType="end"/>
        </w:r>
      </w:hyperlink>
    </w:p>
    <w:p w14:paraId="3447BFEB" w14:textId="4E753E1A" w:rsidR="00D14C21" w:rsidRDefault="00D14C21">
      <w:pPr>
        <w:pStyle w:val="TOC2"/>
        <w:tabs>
          <w:tab w:val="left" w:pos="960"/>
        </w:tabs>
        <w:rPr>
          <w:rFonts w:asciiTheme="minorHAnsi" w:eastAsiaTheme="minorEastAsia" w:hAnsiTheme="minorHAnsi" w:cstheme="minorBidi"/>
          <w:b w:val="0"/>
          <w:bCs w:val="0"/>
          <w:noProof/>
        </w:rPr>
      </w:pPr>
      <w:hyperlink w:anchor="_Toc136012346" w:history="1">
        <w:r w:rsidRPr="00725B2A">
          <w:rPr>
            <w:rStyle w:val="Hyperlink"/>
            <w:noProof/>
          </w:rPr>
          <w:t>46.</w:t>
        </w:r>
        <w:r>
          <w:rPr>
            <w:rFonts w:asciiTheme="minorHAnsi" w:eastAsiaTheme="minorEastAsia" w:hAnsiTheme="minorHAnsi" w:cstheme="minorBidi"/>
            <w:b w:val="0"/>
            <w:bCs w:val="0"/>
            <w:noProof/>
          </w:rPr>
          <w:tab/>
        </w:r>
        <w:r w:rsidRPr="00725B2A">
          <w:rPr>
            <w:rStyle w:val="Hyperlink"/>
            <w:noProof/>
          </w:rPr>
          <w:t>Notification of Award</w:t>
        </w:r>
        <w:r>
          <w:rPr>
            <w:noProof/>
            <w:webHidden/>
          </w:rPr>
          <w:tab/>
        </w:r>
        <w:r>
          <w:rPr>
            <w:noProof/>
            <w:webHidden/>
          </w:rPr>
          <w:fldChar w:fldCharType="begin"/>
        </w:r>
        <w:r>
          <w:rPr>
            <w:noProof/>
            <w:webHidden/>
          </w:rPr>
          <w:instrText xml:space="preserve"> PAGEREF _Toc136012346 \h </w:instrText>
        </w:r>
        <w:r>
          <w:rPr>
            <w:noProof/>
            <w:webHidden/>
          </w:rPr>
        </w:r>
        <w:r>
          <w:rPr>
            <w:noProof/>
            <w:webHidden/>
          </w:rPr>
          <w:fldChar w:fldCharType="separate"/>
        </w:r>
        <w:r>
          <w:rPr>
            <w:noProof/>
            <w:webHidden/>
          </w:rPr>
          <w:t>37</w:t>
        </w:r>
        <w:r>
          <w:rPr>
            <w:noProof/>
            <w:webHidden/>
          </w:rPr>
          <w:fldChar w:fldCharType="end"/>
        </w:r>
      </w:hyperlink>
    </w:p>
    <w:p w14:paraId="3F9A6899" w14:textId="7F0745FC" w:rsidR="00D14C21" w:rsidRDefault="00D14C21">
      <w:pPr>
        <w:pStyle w:val="TOC2"/>
        <w:tabs>
          <w:tab w:val="left" w:pos="960"/>
        </w:tabs>
        <w:rPr>
          <w:rFonts w:asciiTheme="minorHAnsi" w:eastAsiaTheme="minorEastAsia" w:hAnsiTheme="minorHAnsi" w:cstheme="minorBidi"/>
          <w:b w:val="0"/>
          <w:bCs w:val="0"/>
          <w:noProof/>
        </w:rPr>
      </w:pPr>
      <w:hyperlink w:anchor="_Toc136012347" w:history="1">
        <w:r w:rsidRPr="00725B2A">
          <w:rPr>
            <w:rStyle w:val="Hyperlink"/>
            <w:noProof/>
          </w:rPr>
          <w:t>47.</w:t>
        </w:r>
        <w:r>
          <w:rPr>
            <w:rFonts w:asciiTheme="minorHAnsi" w:eastAsiaTheme="minorEastAsia" w:hAnsiTheme="minorHAnsi" w:cstheme="minorBidi"/>
            <w:b w:val="0"/>
            <w:bCs w:val="0"/>
            <w:noProof/>
          </w:rPr>
          <w:tab/>
        </w:r>
        <w:r w:rsidRPr="00725B2A">
          <w:rPr>
            <w:rStyle w:val="Hyperlink"/>
            <w:noProof/>
          </w:rPr>
          <w:t>Debriefing by the Employer</w:t>
        </w:r>
        <w:r>
          <w:rPr>
            <w:noProof/>
            <w:webHidden/>
          </w:rPr>
          <w:tab/>
        </w:r>
        <w:r>
          <w:rPr>
            <w:noProof/>
            <w:webHidden/>
          </w:rPr>
          <w:fldChar w:fldCharType="begin"/>
        </w:r>
        <w:r>
          <w:rPr>
            <w:noProof/>
            <w:webHidden/>
          </w:rPr>
          <w:instrText xml:space="preserve"> PAGEREF _Toc136012347 \h </w:instrText>
        </w:r>
        <w:r>
          <w:rPr>
            <w:noProof/>
            <w:webHidden/>
          </w:rPr>
        </w:r>
        <w:r>
          <w:rPr>
            <w:noProof/>
            <w:webHidden/>
          </w:rPr>
          <w:fldChar w:fldCharType="separate"/>
        </w:r>
        <w:r>
          <w:rPr>
            <w:noProof/>
            <w:webHidden/>
          </w:rPr>
          <w:t>38</w:t>
        </w:r>
        <w:r>
          <w:rPr>
            <w:noProof/>
            <w:webHidden/>
          </w:rPr>
          <w:fldChar w:fldCharType="end"/>
        </w:r>
      </w:hyperlink>
    </w:p>
    <w:p w14:paraId="21AB8156" w14:textId="2FFB793E" w:rsidR="00D14C21" w:rsidRDefault="00D14C21">
      <w:pPr>
        <w:pStyle w:val="TOC2"/>
        <w:tabs>
          <w:tab w:val="left" w:pos="960"/>
        </w:tabs>
        <w:rPr>
          <w:rFonts w:asciiTheme="minorHAnsi" w:eastAsiaTheme="minorEastAsia" w:hAnsiTheme="minorHAnsi" w:cstheme="minorBidi"/>
          <w:b w:val="0"/>
          <w:bCs w:val="0"/>
          <w:noProof/>
        </w:rPr>
      </w:pPr>
      <w:hyperlink w:anchor="_Toc136012348" w:history="1">
        <w:r w:rsidRPr="00725B2A">
          <w:rPr>
            <w:rStyle w:val="Hyperlink"/>
            <w:noProof/>
          </w:rPr>
          <w:t>48.</w:t>
        </w:r>
        <w:r>
          <w:rPr>
            <w:rFonts w:asciiTheme="minorHAnsi" w:eastAsiaTheme="minorEastAsia" w:hAnsiTheme="minorHAnsi" w:cstheme="minorBidi"/>
            <w:b w:val="0"/>
            <w:bCs w:val="0"/>
            <w:noProof/>
          </w:rPr>
          <w:tab/>
        </w:r>
        <w:r w:rsidRPr="00725B2A">
          <w:rPr>
            <w:rStyle w:val="Hyperlink"/>
            <w:noProof/>
          </w:rPr>
          <w:t>Signing of Contract</w:t>
        </w:r>
        <w:r>
          <w:rPr>
            <w:noProof/>
            <w:webHidden/>
          </w:rPr>
          <w:tab/>
        </w:r>
        <w:r>
          <w:rPr>
            <w:noProof/>
            <w:webHidden/>
          </w:rPr>
          <w:fldChar w:fldCharType="begin"/>
        </w:r>
        <w:r>
          <w:rPr>
            <w:noProof/>
            <w:webHidden/>
          </w:rPr>
          <w:instrText xml:space="preserve"> PAGEREF _Toc136012348 \h </w:instrText>
        </w:r>
        <w:r>
          <w:rPr>
            <w:noProof/>
            <w:webHidden/>
          </w:rPr>
        </w:r>
        <w:r>
          <w:rPr>
            <w:noProof/>
            <w:webHidden/>
          </w:rPr>
          <w:fldChar w:fldCharType="separate"/>
        </w:r>
        <w:r>
          <w:rPr>
            <w:noProof/>
            <w:webHidden/>
          </w:rPr>
          <w:t>39</w:t>
        </w:r>
        <w:r>
          <w:rPr>
            <w:noProof/>
            <w:webHidden/>
          </w:rPr>
          <w:fldChar w:fldCharType="end"/>
        </w:r>
      </w:hyperlink>
    </w:p>
    <w:p w14:paraId="4B8D8C38" w14:textId="28B8D36A" w:rsidR="00D14C21" w:rsidRDefault="00D14C21">
      <w:pPr>
        <w:pStyle w:val="TOC2"/>
        <w:tabs>
          <w:tab w:val="left" w:pos="960"/>
        </w:tabs>
        <w:rPr>
          <w:rFonts w:asciiTheme="minorHAnsi" w:eastAsiaTheme="minorEastAsia" w:hAnsiTheme="minorHAnsi" w:cstheme="minorBidi"/>
          <w:b w:val="0"/>
          <w:bCs w:val="0"/>
          <w:noProof/>
        </w:rPr>
      </w:pPr>
      <w:hyperlink w:anchor="_Toc136012349" w:history="1">
        <w:r w:rsidRPr="00725B2A">
          <w:rPr>
            <w:rStyle w:val="Hyperlink"/>
            <w:noProof/>
          </w:rPr>
          <w:t>49.</w:t>
        </w:r>
        <w:r>
          <w:rPr>
            <w:rFonts w:asciiTheme="minorHAnsi" w:eastAsiaTheme="minorEastAsia" w:hAnsiTheme="minorHAnsi" w:cstheme="minorBidi"/>
            <w:b w:val="0"/>
            <w:bCs w:val="0"/>
            <w:noProof/>
          </w:rPr>
          <w:tab/>
        </w:r>
        <w:r w:rsidRPr="00725B2A">
          <w:rPr>
            <w:rStyle w:val="Hyperlink"/>
            <w:noProof/>
          </w:rPr>
          <w:t>Performance Security</w:t>
        </w:r>
        <w:r>
          <w:rPr>
            <w:noProof/>
            <w:webHidden/>
          </w:rPr>
          <w:tab/>
        </w:r>
        <w:r>
          <w:rPr>
            <w:noProof/>
            <w:webHidden/>
          </w:rPr>
          <w:fldChar w:fldCharType="begin"/>
        </w:r>
        <w:r>
          <w:rPr>
            <w:noProof/>
            <w:webHidden/>
          </w:rPr>
          <w:instrText xml:space="preserve"> PAGEREF _Toc136012349 \h </w:instrText>
        </w:r>
        <w:r>
          <w:rPr>
            <w:noProof/>
            <w:webHidden/>
          </w:rPr>
        </w:r>
        <w:r>
          <w:rPr>
            <w:noProof/>
            <w:webHidden/>
          </w:rPr>
          <w:fldChar w:fldCharType="separate"/>
        </w:r>
        <w:r>
          <w:rPr>
            <w:noProof/>
            <w:webHidden/>
          </w:rPr>
          <w:t>39</w:t>
        </w:r>
        <w:r>
          <w:rPr>
            <w:noProof/>
            <w:webHidden/>
          </w:rPr>
          <w:fldChar w:fldCharType="end"/>
        </w:r>
      </w:hyperlink>
    </w:p>
    <w:p w14:paraId="1049213B" w14:textId="5E3313F9" w:rsidR="00D14C21" w:rsidRDefault="00D14C21">
      <w:pPr>
        <w:pStyle w:val="TOC2"/>
        <w:tabs>
          <w:tab w:val="left" w:pos="960"/>
        </w:tabs>
        <w:rPr>
          <w:rFonts w:asciiTheme="minorHAnsi" w:eastAsiaTheme="minorEastAsia" w:hAnsiTheme="minorHAnsi" w:cstheme="minorBidi"/>
          <w:b w:val="0"/>
          <w:bCs w:val="0"/>
          <w:noProof/>
        </w:rPr>
      </w:pPr>
      <w:hyperlink w:anchor="_Toc136012350" w:history="1">
        <w:r w:rsidRPr="00725B2A">
          <w:rPr>
            <w:rStyle w:val="Hyperlink"/>
            <w:noProof/>
          </w:rPr>
          <w:t>50.</w:t>
        </w:r>
        <w:r>
          <w:rPr>
            <w:rFonts w:asciiTheme="minorHAnsi" w:eastAsiaTheme="minorEastAsia" w:hAnsiTheme="minorHAnsi" w:cstheme="minorBidi"/>
            <w:b w:val="0"/>
            <w:bCs w:val="0"/>
            <w:noProof/>
          </w:rPr>
          <w:tab/>
        </w:r>
        <w:r w:rsidRPr="00725B2A">
          <w:rPr>
            <w:rStyle w:val="Hyperlink"/>
            <w:noProof/>
          </w:rPr>
          <w:t>Procurement Related Complaint</w:t>
        </w:r>
        <w:r>
          <w:rPr>
            <w:noProof/>
            <w:webHidden/>
          </w:rPr>
          <w:tab/>
        </w:r>
        <w:r>
          <w:rPr>
            <w:noProof/>
            <w:webHidden/>
          </w:rPr>
          <w:fldChar w:fldCharType="begin"/>
        </w:r>
        <w:r>
          <w:rPr>
            <w:noProof/>
            <w:webHidden/>
          </w:rPr>
          <w:instrText xml:space="preserve"> PAGEREF _Toc136012350 \h </w:instrText>
        </w:r>
        <w:r>
          <w:rPr>
            <w:noProof/>
            <w:webHidden/>
          </w:rPr>
        </w:r>
        <w:r>
          <w:rPr>
            <w:noProof/>
            <w:webHidden/>
          </w:rPr>
          <w:fldChar w:fldCharType="separate"/>
        </w:r>
        <w:r>
          <w:rPr>
            <w:noProof/>
            <w:webHidden/>
          </w:rPr>
          <w:t>40</w:t>
        </w:r>
        <w:r>
          <w:rPr>
            <w:noProof/>
            <w:webHidden/>
          </w:rPr>
          <w:fldChar w:fldCharType="end"/>
        </w:r>
      </w:hyperlink>
    </w:p>
    <w:p w14:paraId="3594CEDA" w14:textId="608C8296" w:rsidR="007B586E" w:rsidRPr="00753F5C" w:rsidRDefault="00BD12FA" w:rsidP="00BD12FA">
      <w:r w:rsidRPr="00753F5C">
        <w:rPr>
          <w:i/>
        </w:rPr>
        <w:fldChar w:fldCharType="end"/>
      </w:r>
    </w:p>
    <w:p w14:paraId="28D05079" w14:textId="77777777" w:rsidR="007B586E" w:rsidRPr="00753F5C" w:rsidRDefault="007B586E">
      <w:pPr>
        <w:jc w:val="center"/>
        <w:outlineLvl w:val="0"/>
        <w:rPr>
          <w:sz w:val="28"/>
        </w:rPr>
      </w:pPr>
    </w:p>
    <w:p w14:paraId="5AABEC2D" w14:textId="77777777" w:rsidR="00111CA1" w:rsidRPr="00753F5C" w:rsidRDefault="00111CA1" w:rsidP="0088700C">
      <w:pPr>
        <w:spacing w:before="240" w:after="360"/>
        <w:jc w:val="center"/>
        <w:sectPr w:rsidR="00111CA1" w:rsidRPr="00753F5C" w:rsidSect="002543AF">
          <w:headerReference w:type="even" r:id="rId34"/>
          <w:headerReference w:type="default" r:id="rId35"/>
          <w:headerReference w:type="first" r:id="rId36"/>
          <w:footnotePr>
            <w:numRestart w:val="eachSect"/>
          </w:footnotePr>
          <w:type w:val="oddPage"/>
          <w:pgSz w:w="12240" w:h="15840" w:code="1"/>
          <w:pgMar w:top="1440" w:right="1440" w:bottom="1440" w:left="1800" w:header="720" w:footer="720" w:gutter="0"/>
          <w:cols w:space="720"/>
          <w:titlePg/>
        </w:sectPr>
      </w:pPr>
      <w:bookmarkStart w:id="31" w:name="_Hlt438532663"/>
      <w:bookmarkStart w:id="32" w:name="_Toc438266923"/>
      <w:bookmarkStart w:id="33" w:name="_Toc438267877"/>
      <w:bookmarkStart w:id="34" w:name="_Toc438366664"/>
      <w:bookmarkEnd w:id="31"/>
    </w:p>
    <w:p w14:paraId="1090595C" w14:textId="77777777" w:rsidR="007B586E" w:rsidRPr="00753F5C" w:rsidRDefault="007B586E" w:rsidP="0088700C">
      <w:pPr>
        <w:spacing w:before="240" w:after="360"/>
        <w:jc w:val="center"/>
        <w:rPr>
          <w:b/>
          <w:sz w:val="36"/>
          <w:szCs w:val="36"/>
        </w:rPr>
      </w:pPr>
      <w:r w:rsidRPr="00753F5C">
        <w:rPr>
          <w:b/>
          <w:sz w:val="36"/>
          <w:szCs w:val="36"/>
        </w:rPr>
        <w:lastRenderedPageBreak/>
        <w:t>Section I</w:t>
      </w:r>
      <w:bookmarkStart w:id="35" w:name="_Hlt138222105"/>
      <w:bookmarkEnd w:id="35"/>
      <w:r w:rsidRPr="00753F5C">
        <w:rPr>
          <w:b/>
          <w:sz w:val="36"/>
          <w:szCs w:val="36"/>
        </w:rPr>
        <w:t xml:space="preserve"> - Instructions t</w:t>
      </w:r>
      <w:bookmarkStart w:id="36" w:name="_Hlt139868641"/>
      <w:bookmarkEnd w:id="36"/>
      <w:r w:rsidRPr="00753F5C">
        <w:rPr>
          <w:b/>
          <w:sz w:val="36"/>
          <w:szCs w:val="36"/>
        </w:rPr>
        <w:t xml:space="preserve">o </w:t>
      </w:r>
      <w:r w:rsidR="007C28E1" w:rsidRPr="00753F5C">
        <w:rPr>
          <w:b/>
          <w:sz w:val="36"/>
          <w:szCs w:val="36"/>
        </w:rPr>
        <w:t>Bid</w:t>
      </w:r>
      <w:r w:rsidRPr="00753F5C">
        <w:rPr>
          <w:b/>
          <w:sz w:val="36"/>
          <w:szCs w:val="36"/>
        </w:rPr>
        <w:t>ders</w:t>
      </w:r>
      <w:bookmarkEnd w:id="32"/>
      <w:bookmarkEnd w:id="33"/>
      <w:bookmarkEnd w:id="34"/>
    </w:p>
    <w:tbl>
      <w:tblPr>
        <w:tblW w:w="9303" w:type="dxa"/>
        <w:jc w:val="center"/>
        <w:tblLayout w:type="fixed"/>
        <w:tblLook w:val="0000" w:firstRow="0" w:lastRow="0" w:firstColumn="0" w:lastColumn="0" w:noHBand="0" w:noVBand="0"/>
      </w:tblPr>
      <w:tblGrid>
        <w:gridCol w:w="2520"/>
        <w:gridCol w:w="6783"/>
      </w:tblGrid>
      <w:tr w:rsidR="00FA15C7" w:rsidRPr="00753F5C" w14:paraId="5E18A104" w14:textId="77777777" w:rsidTr="001A2F78">
        <w:trPr>
          <w:jc w:val="center"/>
        </w:trPr>
        <w:tc>
          <w:tcPr>
            <w:tcW w:w="9303" w:type="dxa"/>
            <w:gridSpan w:val="2"/>
            <w:vAlign w:val="center"/>
          </w:tcPr>
          <w:p w14:paraId="0CC0DE30" w14:textId="77777777" w:rsidR="007B586E" w:rsidRPr="00753F5C" w:rsidRDefault="007B586E" w:rsidP="00A56F71">
            <w:pPr>
              <w:pStyle w:val="ITBh1"/>
              <w:spacing w:before="120" w:after="120"/>
            </w:pPr>
            <w:bookmarkStart w:id="37" w:name="_Toc438438819"/>
            <w:bookmarkStart w:id="38" w:name="_Toc438532553"/>
            <w:bookmarkStart w:id="39" w:name="_Toc438733963"/>
            <w:bookmarkStart w:id="40" w:name="_Toc438962045"/>
            <w:bookmarkStart w:id="41" w:name="_Toc461939616"/>
            <w:bookmarkStart w:id="42" w:name="_Toc97371001"/>
            <w:bookmarkStart w:id="43" w:name="_Toc325723916"/>
            <w:bookmarkStart w:id="44" w:name="_Toc454706801"/>
            <w:bookmarkStart w:id="45" w:name="_Toc136012291"/>
            <w:r w:rsidRPr="00753F5C">
              <w:t>General</w:t>
            </w:r>
            <w:bookmarkEnd w:id="37"/>
            <w:bookmarkEnd w:id="38"/>
            <w:bookmarkEnd w:id="39"/>
            <w:bookmarkEnd w:id="40"/>
            <w:bookmarkEnd w:id="41"/>
            <w:bookmarkEnd w:id="42"/>
            <w:bookmarkEnd w:id="43"/>
            <w:bookmarkEnd w:id="44"/>
            <w:bookmarkEnd w:id="45"/>
          </w:p>
        </w:tc>
      </w:tr>
      <w:tr w:rsidR="00FA15C7" w:rsidRPr="00753F5C" w14:paraId="42FB810A" w14:textId="77777777" w:rsidTr="00551B2B">
        <w:trPr>
          <w:jc w:val="center"/>
        </w:trPr>
        <w:tc>
          <w:tcPr>
            <w:tcW w:w="2520" w:type="dxa"/>
          </w:tcPr>
          <w:p w14:paraId="71E5FE87" w14:textId="77777777" w:rsidR="007B586E" w:rsidRDefault="007B586E" w:rsidP="00A56F71">
            <w:pPr>
              <w:pStyle w:val="ITBh2"/>
              <w:spacing w:before="120" w:after="120"/>
            </w:pPr>
            <w:bookmarkStart w:id="46" w:name="_Toc97371002"/>
            <w:bookmarkStart w:id="47" w:name="_Toc139863103"/>
            <w:bookmarkStart w:id="48" w:name="_Toc325723917"/>
            <w:bookmarkStart w:id="49" w:name="_Toc136012292"/>
            <w:r w:rsidRPr="00753F5C">
              <w:t xml:space="preserve">Scope of </w:t>
            </w:r>
            <w:bookmarkEnd w:id="46"/>
            <w:bookmarkEnd w:id="47"/>
            <w:r w:rsidR="007C28E1" w:rsidRPr="00753F5C">
              <w:t>Bid</w:t>
            </w:r>
            <w:bookmarkEnd w:id="48"/>
            <w:bookmarkEnd w:id="49"/>
          </w:p>
          <w:p w14:paraId="1F626659" w14:textId="77777777" w:rsidR="002C4FC1" w:rsidRPr="00753F5C" w:rsidRDefault="002C4FC1" w:rsidP="00A56F71">
            <w:pPr>
              <w:pStyle w:val="ITBh2"/>
              <w:numPr>
                <w:ilvl w:val="0"/>
                <w:numId w:val="0"/>
              </w:numPr>
              <w:spacing w:before="120" w:after="120"/>
              <w:ind w:left="432" w:hanging="432"/>
            </w:pPr>
          </w:p>
        </w:tc>
        <w:tc>
          <w:tcPr>
            <w:tcW w:w="6783" w:type="dxa"/>
            <w:shd w:val="clear" w:color="auto" w:fill="auto"/>
          </w:tcPr>
          <w:p w14:paraId="1CFD2DFD" w14:textId="37C18D27" w:rsidR="00D42CE1" w:rsidRPr="00D42CE1" w:rsidRDefault="002F6ECF" w:rsidP="00A56F71">
            <w:pPr>
              <w:pStyle w:val="Header2-SubClauses"/>
              <w:spacing w:before="120" w:after="120"/>
              <w:ind w:left="616" w:hanging="630"/>
              <w:outlineLvl w:val="1"/>
            </w:pPr>
            <w:r w:rsidRPr="00753F5C">
              <w:rPr>
                <w:rFonts w:cs="Times New Roman"/>
              </w:rPr>
              <w:t xml:space="preserve">In connection with the Specific Procurement Notice – Request for </w:t>
            </w:r>
            <w:r w:rsidR="007C28E1" w:rsidRPr="00753F5C">
              <w:rPr>
                <w:rFonts w:cs="Times New Roman"/>
              </w:rPr>
              <w:t>Bid</w:t>
            </w:r>
            <w:r w:rsidRPr="00753F5C">
              <w:rPr>
                <w:rFonts w:cs="Times New Roman"/>
              </w:rPr>
              <w:t xml:space="preserve">s (RFB), </w:t>
            </w:r>
            <w:r w:rsidRPr="008F311B">
              <w:rPr>
                <w:rFonts w:cs="Times New Roman"/>
                <w:bCs/>
              </w:rPr>
              <w:t xml:space="preserve">specified in the </w:t>
            </w:r>
            <w:r w:rsidR="007C28E1" w:rsidRPr="008F311B">
              <w:rPr>
                <w:rFonts w:cs="Times New Roman"/>
                <w:b/>
                <w:bCs/>
              </w:rPr>
              <w:t>Bid</w:t>
            </w:r>
            <w:r w:rsidRPr="008F311B">
              <w:rPr>
                <w:rFonts w:cs="Times New Roman"/>
                <w:b/>
                <w:bCs/>
              </w:rPr>
              <w:t xml:space="preserve"> Data Sheet (BDS)</w:t>
            </w:r>
            <w:r w:rsidRPr="00753F5C">
              <w:rPr>
                <w:rFonts w:cs="Times New Roman"/>
              </w:rPr>
              <w:t xml:space="preserve">, the Employer, as </w:t>
            </w:r>
            <w:r w:rsidR="00F023D7" w:rsidRPr="008F311B">
              <w:rPr>
                <w:rFonts w:cs="Times New Roman"/>
                <w:b/>
                <w:bCs/>
              </w:rPr>
              <w:t>specified in the BDS</w:t>
            </w:r>
            <w:r w:rsidRPr="00753F5C">
              <w:rPr>
                <w:rFonts w:cs="Times New Roman"/>
              </w:rPr>
              <w:t xml:space="preserve">, issues this </w:t>
            </w:r>
            <w:r w:rsidR="00DC2741" w:rsidRPr="00753F5C">
              <w:rPr>
                <w:rFonts w:cs="Times New Roman"/>
              </w:rPr>
              <w:t>bidding document</w:t>
            </w:r>
            <w:r w:rsidRPr="00753F5C">
              <w:rPr>
                <w:rFonts w:cs="Times New Roman"/>
              </w:rPr>
              <w:t xml:space="preserve"> for the </w:t>
            </w:r>
            <w:r w:rsidR="007911E7" w:rsidRPr="00753F5C">
              <w:rPr>
                <w:rFonts w:cs="Times New Roman"/>
              </w:rPr>
              <w:t xml:space="preserve">provision of </w:t>
            </w:r>
            <w:r w:rsidRPr="00753F5C">
              <w:rPr>
                <w:rFonts w:cs="Times New Roman"/>
              </w:rPr>
              <w:t xml:space="preserve">Works </w:t>
            </w:r>
            <w:r w:rsidR="002641E1">
              <w:rPr>
                <w:rFonts w:cs="Times New Roman"/>
              </w:rPr>
              <w:t xml:space="preserve">and Services </w:t>
            </w:r>
            <w:r w:rsidRPr="00753F5C">
              <w:rPr>
                <w:rFonts w:cs="Times New Roman"/>
              </w:rPr>
              <w:t>as specified in Section VII, Works</w:t>
            </w:r>
            <w:r w:rsidR="000B2F5B">
              <w:rPr>
                <w:rFonts w:cs="Times New Roman"/>
              </w:rPr>
              <w:t xml:space="preserve"> </w:t>
            </w:r>
            <w:r w:rsidR="00D42CE1">
              <w:rPr>
                <w:rFonts w:cs="Times New Roman"/>
              </w:rPr>
              <w:t xml:space="preserve">and Services </w:t>
            </w:r>
            <w:r w:rsidRPr="00753F5C">
              <w:rPr>
                <w:rFonts w:cs="Times New Roman"/>
              </w:rPr>
              <w:t>Requirements</w:t>
            </w:r>
            <w:r w:rsidR="00D42CE1" w:rsidRPr="008F311B">
              <w:t>.</w:t>
            </w:r>
          </w:p>
          <w:p w14:paraId="37DA0B97" w14:textId="77777777" w:rsidR="007B586E" w:rsidRPr="00753F5C" w:rsidRDefault="002F6ECF" w:rsidP="00A56F71">
            <w:pPr>
              <w:pStyle w:val="Header2-SubClauses"/>
              <w:spacing w:before="120" w:after="120"/>
              <w:ind w:left="576" w:hanging="576"/>
              <w:rPr>
                <w:rFonts w:cs="Times New Roman"/>
              </w:rPr>
            </w:pPr>
            <w:r w:rsidRPr="009134F3">
              <w:rPr>
                <w:rFonts w:cs="Times New Roman"/>
              </w:rPr>
              <w:t xml:space="preserve">The </w:t>
            </w:r>
            <w:r w:rsidR="009F5CD4" w:rsidRPr="009134F3">
              <w:rPr>
                <w:rFonts w:cs="Times New Roman"/>
              </w:rPr>
              <w:t>Works and Services under this RFB</w:t>
            </w:r>
            <w:r w:rsidRPr="009134F3">
              <w:rPr>
                <w:rFonts w:cs="Times New Roman"/>
              </w:rPr>
              <w:t xml:space="preserve"> are </w:t>
            </w:r>
            <w:r w:rsidR="00F023D7" w:rsidRPr="009134F3">
              <w:rPr>
                <w:rFonts w:cs="Times New Roman"/>
                <w:b/>
                <w:bCs/>
              </w:rPr>
              <w:t>specified in the BDS</w:t>
            </w:r>
            <w:r w:rsidR="007B586E" w:rsidRPr="009134F3">
              <w:rPr>
                <w:rFonts w:cs="Times New Roman"/>
                <w:b/>
              </w:rPr>
              <w:t>.</w:t>
            </w:r>
          </w:p>
        </w:tc>
      </w:tr>
      <w:tr w:rsidR="00FA15C7" w:rsidRPr="00753F5C" w14:paraId="0AEBB7B9" w14:textId="77777777" w:rsidTr="00551B2B">
        <w:trPr>
          <w:jc w:val="center"/>
        </w:trPr>
        <w:tc>
          <w:tcPr>
            <w:tcW w:w="2520" w:type="dxa"/>
          </w:tcPr>
          <w:p w14:paraId="459226A9" w14:textId="77777777" w:rsidR="007B586E" w:rsidRPr="00753F5C" w:rsidRDefault="007B586E" w:rsidP="002E0E1F">
            <w:pPr>
              <w:spacing w:before="120" w:after="120"/>
            </w:pPr>
          </w:p>
        </w:tc>
        <w:tc>
          <w:tcPr>
            <w:tcW w:w="6783" w:type="dxa"/>
            <w:shd w:val="clear" w:color="auto" w:fill="auto"/>
          </w:tcPr>
          <w:p w14:paraId="12E20CEB" w14:textId="77777777" w:rsidR="007B586E" w:rsidRPr="00753F5C" w:rsidRDefault="007B586E" w:rsidP="008C1D71">
            <w:pPr>
              <w:pStyle w:val="Header2-SubClauses"/>
            </w:pPr>
            <w:r w:rsidRPr="00753F5C">
              <w:rPr>
                <w:bCs/>
              </w:rPr>
              <w:t>Throughout</w:t>
            </w:r>
            <w:r w:rsidRPr="00753F5C">
              <w:t xml:space="preserve"> this </w:t>
            </w:r>
            <w:r w:rsidR="00DC2741" w:rsidRPr="00753F5C">
              <w:t>bidding document</w:t>
            </w:r>
            <w:r w:rsidRPr="00753F5C">
              <w:t>:</w:t>
            </w:r>
          </w:p>
          <w:p w14:paraId="05165FF4" w14:textId="77777777" w:rsidR="007B586E" w:rsidRPr="00753F5C" w:rsidRDefault="002F6ECF" w:rsidP="008C1D71">
            <w:pPr>
              <w:pStyle w:val="P3Header1-Clauses"/>
              <w:rPr>
                <w:szCs w:val="24"/>
              </w:rPr>
            </w:pPr>
            <w:r w:rsidRPr="00753F5C">
              <w:t xml:space="preserve">the </w:t>
            </w:r>
            <w:r w:rsidRPr="002E0E1F">
              <w:rPr>
                <w:szCs w:val="24"/>
              </w:rPr>
              <w:t>term</w:t>
            </w:r>
            <w:r w:rsidRPr="0098297F">
              <w:t xml:space="preserve"> </w:t>
            </w:r>
            <w:r w:rsidRPr="002E0E1F">
              <w:rPr>
                <w:b/>
              </w:rPr>
              <w:t>“in writing”</w:t>
            </w:r>
            <w:r w:rsidRPr="00753F5C">
              <w:t xml:space="preserve"> means communicated in written form (e.g. by mail, e-mail, fax, including if</w:t>
            </w:r>
            <w:r w:rsidRPr="00753F5C">
              <w:rPr>
                <w:b/>
              </w:rPr>
              <w:t xml:space="preserve"> </w:t>
            </w:r>
            <w:r w:rsidR="00F023D7" w:rsidRPr="00753F5C">
              <w:rPr>
                <w:b/>
              </w:rPr>
              <w:t>specified in the BDS</w:t>
            </w:r>
            <w:r w:rsidRPr="00753F5C">
              <w:t>, distributed or received through electronic-procurement system used by the Employer) with proof o</w:t>
            </w:r>
            <w:r w:rsidR="00A730CA" w:rsidRPr="00753F5C">
              <w:t>f</w:t>
            </w:r>
            <w:r w:rsidRPr="00753F5C">
              <w:t xml:space="preserve"> </w:t>
            </w:r>
            <w:proofErr w:type="gramStart"/>
            <w:r w:rsidR="003B253E" w:rsidRPr="00753F5C">
              <w:t>receipt;</w:t>
            </w:r>
            <w:proofErr w:type="gramEnd"/>
          </w:p>
          <w:p w14:paraId="466BB92E" w14:textId="7CE9D98A" w:rsidR="002C4FC1" w:rsidRDefault="002F6ECF" w:rsidP="008C1D71">
            <w:pPr>
              <w:pStyle w:val="P3Header1-Clauses"/>
            </w:pPr>
            <w:r w:rsidRPr="00753F5C">
              <w:t xml:space="preserve">if the context so requires, </w:t>
            </w:r>
            <w:r w:rsidRPr="002E0E1F">
              <w:rPr>
                <w:b/>
              </w:rPr>
              <w:t>“singular”</w:t>
            </w:r>
            <w:r w:rsidRPr="00753F5C">
              <w:t xml:space="preserve"> means </w:t>
            </w:r>
            <w:r w:rsidRPr="002E0E1F">
              <w:rPr>
                <w:b/>
              </w:rPr>
              <w:t>“plural</w:t>
            </w:r>
            <w:r w:rsidR="00736F7E">
              <w:rPr>
                <w:b/>
              </w:rPr>
              <w:t>”</w:t>
            </w:r>
            <w:r w:rsidRPr="00753F5C">
              <w:t xml:space="preserve"> and </w:t>
            </w:r>
            <w:proofErr w:type="gramStart"/>
            <w:r w:rsidRPr="00753F5C">
              <w:t>vice versa;</w:t>
            </w:r>
            <w:proofErr w:type="gramEnd"/>
            <w:r w:rsidRPr="00753F5C">
              <w:t xml:space="preserve"> </w:t>
            </w:r>
          </w:p>
          <w:p w14:paraId="2DABF3A0" w14:textId="58BEAB5A" w:rsidR="008C1D71" w:rsidRDefault="008C1D71" w:rsidP="008C1D71">
            <w:pPr>
              <w:pStyle w:val="P3Header1-Clauses"/>
            </w:pPr>
            <w:r w:rsidRPr="00B8650D">
              <w:rPr>
                <w:b/>
              </w:rPr>
              <w:t>“Contractor’s Personnel”</w:t>
            </w:r>
            <w:r w:rsidRPr="00B8650D">
              <w:t xml:space="preserve"> is as defined in </w:t>
            </w:r>
            <w:r w:rsidR="00F7583D" w:rsidRPr="00B8650D">
              <w:t>GCC</w:t>
            </w:r>
            <w:r w:rsidR="00A30C5D" w:rsidRPr="00B8650D">
              <w:t xml:space="preserve"> 1.1 (l) </w:t>
            </w:r>
            <w:r w:rsidRPr="00B8650D">
              <w:t>of the General Conditions</w:t>
            </w:r>
            <w:r w:rsidR="00A30C5D" w:rsidRPr="00B8650D">
              <w:t xml:space="preserve"> of</w:t>
            </w:r>
            <w:r w:rsidR="00A30C5D">
              <w:t xml:space="preserve"> </w:t>
            </w:r>
            <w:proofErr w:type="gramStart"/>
            <w:r w:rsidR="00A30C5D">
              <w:t>Contract</w:t>
            </w:r>
            <w:r>
              <w:t>;</w:t>
            </w:r>
            <w:proofErr w:type="gramEnd"/>
          </w:p>
          <w:p w14:paraId="38AE19C4" w14:textId="625BA2C4" w:rsidR="007B586E" w:rsidRDefault="007B586E" w:rsidP="008C1D71">
            <w:pPr>
              <w:pStyle w:val="P3Header1-Clauses"/>
            </w:pPr>
            <w:r w:rsidRPr="002E0E1F">
              <w:rPr>
                <w:b/>
                <w:szCs w:val="24"/>
              </w:rPr>
              <w:t>“</w:t>
            </w:r>
            <w:r w:rsidR="002F6ECF" w:rsidRPr="002E0E1F">
              <w:rPr>
                <w:b/>
              </w:rPr>
              <w:t>Day”</w:t>
            </w:r>
            <w:r w:rsidR="002F6ECF" w:rsidRPr="00753F5C">
              <w:t xml:space="preserve"> means calendar day, unless otherwise specified as a </w:t>
            </w:r>
            <w:r w:rsidR="002F6ECF" w:rsidRPr="002E0E1F">
              <w:rPr>
                <w:b/>
              </w:rPr>
              <w:t>“Business Day.”</w:t>
            </w:r>
            <w:r w:rsidR="002F6ECF" w:rsidRPr="00753F5C">
              <w:t xml:space="preserve"> A </w:t>
            </w:r>
            <w:r w:rsidR="009C0787">
              <w:t>“</w:t>
            </w:r>
            <w:r w:rsidR="002F6ECF" w:rsidRPr="00753F5C">
              <w:t>Business Day</w:t>
            </w:r>
            <w:r w:rsidR="009C0787">
              <w:t>”</w:t>
            </w:r>
            <w:r w:rsidR="002F6ECF" w:rsidRPr="00753F5C">
              <w:t xml:space="preserve"> is any day that is a working day of the </w:t>
            </w:r>
            <w:r w:rsidR="003B253E" w:rsidRPr="00753F5C">
              <w:t>Borrower</w:t>
            </w:r>
            <w:r w:rsidR="002F6ECF" w:rsidRPr="00753F5C">
              <w:t xml:space="preserve">. It excludes the Borrower’s official public </w:t>
            </w:r>
            <w:proofErr w:type="gramStart"/>
            <w:r w:rsidR="002F6ECF" w:rsidRPr="00753F5C">
              <w:t>holidays</w:t>
            </w:r>
            <w:r w:rsidR="00AD0C11">
              <w:t>;</w:t>
            </w:r>
            <w:proofErr w:type="gramEnd"/>
            <w:r w:rsidR="00AD0C11">
              <w:t xml:space="preserve"> </w:t>
            </w:r>
          </w:p>
          <w:p w14:paraId="0A1F497A" w14:textId="13372BCE" w:rsidR="00C50C3A" w:rsidRDefault="00C50C3A" w:rsidP="008C1D71">
            <w:pPr>
              <w:pStyle w:val="P3Header1-Clauses"/>
              <w:rPr>
                <w:color w:val="000000" w:themeColor="text1"/>
              </w:rPr>
            </w:pPr>
            <w:r w:rsidRPr="002E0E1F">
              <w:rPr>
                <w:b/>
                <w:color w:val="000000" w:themeColor="text1"/>
              </w:rPr>
              <w:t>“</w:t>
            </w:r>
            <w:r w:rsidRPr="002E0E1F">
              <w:rPr>
                <w:b/>
              </w:rPr>
              <w:t>Design and Management Services”</w:t>
            </w:r>
            <w:r w:rsidRPr="00DF4AFA">
              <w:t xml:space="preserve"> </w:t>
            </w:r>
            <w:r>
              <w:t xml:space="preserve">means </w:t>
            </w:r>
            <w:r w:rsidRPr="00DF4AFA">
              <w:t xml:space="preserve">services to design the program for </w:t>
            </w:r>
            <w:r>
              <w:t>WLR</w:t>
            </w:r>
            <w:r w:rsidRPr="00DF4AFA">
              <w:t xml:space="preserve"> within the Service Area, including diagnostics, hydraulic modelling, design of pressure zones, material analysis and assessment of </w:t>
            </w:r>
            <w:r>
              <w:t>WLR</w:t>
            </w:r>
            <w:r w:rsidRPr="00DF4AFA">
              <w:t xml:space="preserve"> management system needs, </w:t>
            </w:r>
            <w:r w:rsidR="001D5485" w:rsidRPr="00DF4AFA">
              <w:t>organization</w:t>
            </w:r>
            <w:r w:rsidRPr="00DF4AFA">
              <w:t xml:space="preserve"> of material, </w:t>
            </w:r>
            <w:r w:rsidR="001D5485" w:rsidRPr="00DF4AFA">
              <w:t>labor</w:t>
            </w:r>
            <w:r w:rsidRPr="00DF4AFA">
              <w:t xml:space="preserve"> and works for the efficient implementation of Works and other activities</w:t>
            </w:r>
            <w:r>
              <w:t xml:space="preserve">, together with management of the activities under this WLR </w:t>
            </w:r>
            <w:proofErr w:type="gramStart"/>
            <w:r w:rsidR="003C0115">
              <w:t>Contract</w:t>
            </w:r>
            <w:r w:rsidRPr="00DF4AFA">
              <w:t>;</w:t>
            </w:r>
            <w:proofErr w:type="gramEnd"/>
            <w:r>
              <w:rPr>
                <w:color w:val="000000" w:themeColor="text1"/>
              </w:rPr>
              <w:t xml:space="preserve"> </w:t>
            </w:r>
          </w:p>
          <w:p w14:paraId="6D52758E" w14:textId="77777777" w:rsidR="00C06FB6" w:rsidRPr="008C1D71" w:rsidRDefault="00C06FB6" w:rsidP="008C1D71">
            <w:pPr>
              <w:pStyle w:val="P3Header1-Clauses"/>
              <w:rPr>
                <w:color w:val="000000" w:themeColor="text1"/>
              </w:rPr>
            </w:pPr>
            <w:r w:rsidRPr="006212F6">
              <w:rPr>
                <w:color w:val="000000" w:themeColor="text1"/>
              </w:rPr>
              <w:t>“</w:t>
            </w:r>
            <w:r w:rsidR="00CD7506" w:rsidRPr="00C41A68">
              <w:rPr>
                <w:b/>
              </w:rPr>
              <w:t>Emergency Works</w:t>
            </w:r>
            <w:r w:rsidR="00CD7506">
              <w:rPr>
                <w:b/>
              </w:rPr>
              <w:t>”</w:t>
            </w:r>
            <w:r w:rsidR="00CD7506">
              <w:t xml:space="preserve"> </w:t>
            </w:r>
            <w:r w:rsidR="00CD7506" w:rsidRPr="00203156">
              <w:t xml:space="preserve">is a set of necessary and sufficient </w:t>
            </w:r>
            <w:r w:rsidR="00CD7506">
              <w:t xml:space="preserve">Activities required </w:t>
            </w:r>
            <w:r w:rsidR="00CD7506" w:rsidRPr="00203156">
              <w:t xml:space="preserve">to reinstate the </w:t>
            </w:r>
            <w:r w:rsidR="00CD7506" w:rsidRPr="00C41A68">
              <w:rPr>
                <w:szCs w:val="24"/>
              </w:rPr>
              <w:t xml:space="preserve">distribution networks </w:t>
            </w:r>
            <w:r w:rsidR="00CD7506">
              <w:t>damaged a</w:t>
            </w:r>
            <w:r w:rsidR="00CD7506" w:rsidRPr="00203156">
              <w:t>s a result of natural phenomena with imponderable consequences, such as strong storms, flooding and earthquakes</w:t>
            </w:r>
            <w:r w:rsidR="00CD7506">
              <w:t xml:space="preserve"> for the DMA</w:t>
            </w:r>
            <w:r w:rsidR="00CD7506" w:rsidRPr="00203156">
              <w:t xml:space="preserve"> </w:t>
            </w:r>
            <w:r w:rsidR="00CD7506">
              <w:t xml:space="preserve">to meet the required Service </w:t>
            </w:r>
            <w:proofErr w:type="gramStart"/>
            <w:r w:rsidR="00CD7506">
              <w:t>Level</w:t>
            </w:r>
            <w:r w:rsidR="00526FCE">
              <w:t>;</w:t>
            </w:r>
            <w:proofErr w:type="gramEnd"/>
          </w:p>
          <w:p w14:paraId="0F74B72F" w14:textId="67270F60" w:rsidR="008C1D71" w:rsidRDefault="008C1D71" w:rsidP="008C1D71">
            <w:pPr>
              <w:pStyle w:val="P3Header1-Clauses"/>
            </w:pPr>
            <w:r w:rsidRPr="00B8650D">
              <w:rPr>
                <w:b/>
                <w:bCs/>
              </w:rPr>
              <w:lastRenderedPageBreak/>
              <w:t>“Employer’s Personnel”</w:t>
            </w:r>
            <w:r w:rsidRPr="00B8650D">
              <w:t xml:space="preserve"> is as defined in </w:t>
            </w:r>
            <w:r w:rsidR="00B7692D" w:rsidRPr="00B8650D">
              <w:t>GCC</w:t>
            </w:r>
            <w:r w:rsidRPr="00B8650D">
              <w:t xml:space="preserve"> 1.1</w:t>
            </w:r>
            <w:r w:rsidR="00F7583D" w:rsidRPr="00B8650D">
              <w:t>(w)</w:t>
            </w:r>
            <w:r w:rsidRPr="00B8650D">
              <w:t xml:space="preserve"> of the General Conditions</w:t>
            </w:r>
            <w:r w:rsidR="00F7583D" w:rsidRPr="00B8650D">
              <w:t xml:space="preserve"> of</w:t>
            </w:r>
            <w:r w:rsidR="00F7583D">
              <w:t xml:space="preserve"> </w:t>
            </w:r>
            <w:proofErr w:type="gramStart"/>
            <w:r w:rsidR="00F7583D">
              <w:t>Contract</w:t>
            </w:r>
            <w:r>
              <w:t>;</w:t>
            </w:r>
            <w:proofErr w:type="gramEnd"/>
            <w:r w:rsidRPr="1D428C31">
              <w:t xml:space="preserve"> </w:t>
            </w:r>
          </w:p>
          <w:p w14:paraId="0BA43D73" w14:textId="6085B808" w:rsidR="00C50C3A" w:rsidRDefault="00C50C3A" w:rsidP="008C1D71">
            <w:pPr>
              <w:pStyle w:val="P3Header1-Clauses"/>
            </w:pPr>
            <w:r w:rsidRPr="002E0E1F">
              <w:rPr>
                <w:b/>
              </w:rPr>
              <w:t>“ES”</w:t>
            </w:r>
            <w:r w:rsidRPr="006212F6">
              <w:t xml:space="preserve"> </w:t>
            </w:r>
            <w:r w:rsidR="00A319BD" w:rsidRPr="00156979">
              <w:t xml:space="preserve">means environmental and social (including Sexual Exploitation </w:t>
            </w:r>
            <w:r w:rsidR="00A319BD" w:rsidRPr="003A4CAD">
              <w:t>and</w:t>
            </w:r>
            <w:r w:rsidR="00A319BD" w:rsidRPr="00156979">
              <w:t xml:space="preserve"> </w:t>
            </w:r>
            <w:r w:rsidR="008C1D71">
              <w:t xml:space="preserve">Abuse </w:t>
            </w:r>
            <w:r w:rsidR="00A319BD" w:rsidRPr="00156979">
              <w:t>(SEA)</w:t>
            </w:r>
            <w:r w:rsidR="008C1D71">
              <w:t xml:space="preserve"> and Sexual Harassment (SH)</w:t>
            </w:r>
            <w:proofErr w:type="gramStart"/>
            <w:r w:rsidR="00A319BD" w:rsidRPr="00156979">
              <w:t>)</w:t>
            </w:r>
            <w:r w:rsidRPr="006212F6">
              <w:t>;</w:t>
            </w:r>
            <w:proofErr w:type="gramEnd"/>
          </w:p>
          <w:p w14:paraId="36D6212C" w14:textId="77777777" w:rsidR="00F26614" w:rsidRDefault="00F26614" w:rsidP="008C1D71">
            <w:pPr>
              <w:pStyle w:val="P3Header1-Clauses"/>
            </w:pPr>
            <w:r w:rsidRPr="002E0E1F">
              <w:rPr>
                <w:b/>
              </w:rPr>
              <w:t>“Mobilization Activities”</w:t>
            </w:r>
            <w:r>
              <w:t xml:space="preserve"> mean activities required for mobilization of personnel and set up of warehouse and office </w:t>
            </w:r>
            <w:proofErr w:type="gramStart"/>
            <w:r>
              <w:t>space;</w:t>
            </w:r>
            <w:proofErr w:type="gramEnd"/>
          </w:p>
          <w:p w14:paraId="4FC357E5" w14:textId="77777777" w:rsidR="00C50C3A" w:rsidRDefault="00C50C3A" w:rsidP="008C1D71">
            <w:pPr>
              <w:pStyle w:val="P3Header1-Clauses"/>
            </w:pPr>
            <w:r w:rsidRPr="002E0E1F">
              <w:rPr>
                <w:b/>
              </w:rPr>
              <w:t>“Phase I Activities”</w:t>
            </w:r>
            <w:r>
              <w:t xml:space="preserve"> mean the establishment of District Metered Areas (DMAs) within the Service Area designated by the </w:t>
            </w:r>
            <w:proofErr w:type="gramStart"/>
            <w:r>
              <w:t>Employer;</w:t>
            </w:r>
            <w:proofErr w:type="gramEnd"/>
            <w:r>
              <w:t xml:space="preserve"> </w:t>
            </w:r>
          </w:p>
          <w:p w14:paraId="140FCDE7" w14:textId="77777777" w:rsidR="00C50C3A" w:rsidRDefault="00C50C3A" w:rsidP="008C1D71">
            <w:pPr>
              <w:pStyle w:val="P3Header1-Clauses"/>
            </w:pPr>
            <w:r w:rsidRPr="002E0E1F">
              <w:rPr>
                <w:b/>
              </w:rPr>
              <w:t>“Phase II A Activities”</w:t>
            </w:r>
            <w:r>
              <w:t xml:space="preserve"> mean</w:t>
            </w:r>
            <w:r w:rsidRPr="00DF4AFA">
              <w:t xml:space="preserve"> works and services carried out on an BOQ-based admeasurement basis, with competitively bid unit prices</w:t>
            </w:r>
            <w:r>
              <w:t xml:space="preserve">,  to reduce water losses in an initial batch of DMAs (percentage as specified in the Data Sheet on a case by case basis but usually to be in range of 20-30 % of total DMAs) to pre-defined standards (Initial Service Levels), with a view to learning about the cost and efficacy of different interventions to reduce WLR; </w:t>
            </w:r>
          </w:p>
          <w:p w14:paraId="3D5AC500" w14:textId="77777777" w:rsidR="00C50C3A" w:rsidRPr="00C50C3A" w:rsidRDefault="00C50C3A" w:rsidP="008C1D71">
            <w:pPr>
              <w:pStyle w:val="P3Header1-Clauses"/>
              <w:rPr>
                <w:color w:val="000000" w:themeColor="text1"/>
              </w:rPr>
            </w:pPr>
            <w:r w:rsidRPr="002E0E1F">
              <w:rPr>
                <w:b/>
              </w:rPr>
              <w:t>“Phase II B Activities”</w:t>
            </w:r>
            <w:r>
              <w:t xml:space="preserve"> means </w:t>
            </w:r>
            <w:r w:rsidRPr="003A5066">
              <w:t xml:space="preserve">works </w:t>
            </w:r>
            <w:r>
              <w:t xml:space="preserve">and services </w:t>
            </w:r>
            <w:r w:rsidRPr="003A5066">
              <w:t xml:space="preserve">to </w:t>
            </w:r>
            <w:r>
              <w:t xml:space="preserve">achieve WLR </w:t>
            </w:r>
            <w:r w:rsidRPr="003A5066">
              <w:t xml:space="preserve">in the remaining DMAs, </w:t>
            </w:r>
            <w:r>
              <w:t>[</w:t>
            </w:r>
            <w:r w:rsidRPr="002B773E">
              <w:t>based on an overall WLR target (set out in the Data Sheet)</w:t>
            </w:r>
            <w:r>
              <w:t>]</w:t>
            </w:r>
            <w:r w:rsidRPr="002B773E">
              <w:t xml:space="preserve"> </w:t>
            </w:r>
            <w:r>
              <w:t xml:space="preserve">and service levels to be agreed by the Parties following Phase II A (Continuing Service Levels), drawing on the learning of Phase II A, against </w:t>
            </w:r>
            <w:r w:rsidRPr="003A5066">
              <w:t>a lumpsum payment</w:t>
            </w:r>
            <w:r>
              <w:t xml:space="preserve"> to be agreed following Phase II A, using unit prices set out in the BOQ for Phase II A; </w:t>
            </w:r>
          </w:p>
          <w:p w14:paraId="5E445FAC" w14:textId="77777777" w:rsidR="009134F3" w:rsidRDefault="00C50C3A" w:rsidP="008C1D71">
            <w:pPr>
              <w:pStyle w:val="P3Header1-Clauses"/>
              <w:rPr>
                <w:color w:val="000000" w:themeColor="text1"/>
              </w:rPr>
            </w:pPr>
            <w:r w:rsidRPr="002E0E1F">
              <w:rPr>
                <w:b/>
              </w:rPr>
              <w:t>“Phase III Activities”</w:t>
            </w:r>
            <w:r>
              <w:t xml:space="preserve"> mean activities to monitor and maintain the level of Water Loss at </w:t>
            </w:r>
            <w:r w:rsidR="00AD3482">
              <w:t>relevant</w:t>
            </w:r>
            <w:r>
              <w:t xml:space="preserve"> Service Levels during the Phase III Maintenance </w:t>
            </w:r>
            <w:proofErr w:type="gramStart"/>
            <w:r>
              <w:t>Period;</w:t>
            </w:r>
            <w:proofErr w:type="gramEnd"/>
            <w:r>
              <w:rPr>
                <w:color w:val="000000" w:themeColor="text1"/>
              </w:rPr>
              <w:t xml:space="preserve"> </w:t>
            </w:r>
          </w:p>
          <w:p w14:paraId="00173F0D" w14:textId="77777777" w:rsidR="009119C9" w:rsidRDefault="009119C9" w:rsidP="008C1D71">
            <w:pPr>
              <w:pStyle w:val="P3Header1-Clauses"/>
            </w:pPr>
            <w:r w:rsidRPr="002E0E1F">
              <w:rPr>
                <w:b/>
              </w:rPr>
              <w:t>“Phase II A Services Levels”</w:t>
            </w:r>
            <w:r>
              <w:t xml:space="preserve"> mean the service levels specified by the Employer to be achieved and maintained by the </w:t>
            </w:r>
            <w:r w:rsidRPr="002E0E1F">
              <w:t>Contractor</w:t>
            </w:r>
            <w:r>
              <w:t xml:space="preserve"> for </w:t>
            </w:r>
            <w:r w:rsidRPr="003A4CAD">
              <w:t>Phase</w:t>
            </w:r>
            <w:r>
              <w:t xml:space="preserve"> II A DMAs during Phase II A and Phase </w:t>
            </w:r>
            <w:proofErr w:type="gramStart"/>
            <w:r>
              <w:t>III;</w:t>
            </w:r>
            <w:proofErr w:type="gramEnd"/>
          </w:p>
          <w:p w14:paraId="16DA88FA" w14:textId="77777777" w:rsidR="009119C9" w:rsidRPr="009119C9" w:rsidRDefault="009119C9" w:rsidP="008C1D71">
            <w:pPr>
              <w:pStyle w:val="P3Header1-Clauses"/>
            </w:pPr>
            <w:r w:rsidRPr="002E0E1F">
              <w:rPr>
                <w:b/>
              </w:rPr>
              <w:t>“Phase II B Service Levels”</w:t>
            </w:r>
            <w:r>
              <w:t xml:space="preserve"> mean the service levels to be agreed </w:t>
            </w:r>
            <w:r w:rsidRPr="002E0E1F">
              <w:t>between</w:t>
            </w:r>
            <w:r>
              <w:t xml:space="preserve"> the Parties, to be achieved by the Contractor for Phase II B DMAs during Phase II B and Phase </w:t>
            </w:r>
            <w:proofErr w:type="gramStart"/>
            <w:r>
              <w:t>III;</w:t>
            </w:r>
            <w:proofErr w:type="gramEnd"/>
          </w:p>
          <w:p w14:paraId="58C59B96" w14:textId="4698482A" w:rsidR="008465F9" w:rsidRDefault="005F55AE" w:rsidP="008C1D71">
            <w:pPr>
              <w:pStyle w:val="P3Header1-Clauses"/>
              <w:rPr>
                <w:color w:val="000000" w:themeColor="text1"/>
              </w:rPr>
            </w:pPr>
            <w:r w:rsidRPr="00223B00">
              <w:rPr>
                <w:b/>
                <w:color w:val="000000" w:themeColor="text1"/>
              </w:rPr>
              <w:t>“Service</w:t>
            </w:r>
            <w:r w:rsidRPr="00223B00">
              <w:rPr>
                <w:b/>
              </w:rPr>
              <w:t xml:space="preserve"> Area”</w:t>
            </w:r>
            <w:r>
              <w:t xml:space="preserve"> </w:t>
            </w:r>
            <w:r w:rsidRPr="00753F5C">
              <w:t xml:space="preserve">is the area </w:t>
            </w:r>
            <w:r w:rsidRPr="003A4CAD">
              <w:t xml:space="preserve">defined as such in the </w:t>
            </w:r>
            <w:proofErr w:type="gramStart"/>
            <w:r w:rsidRPr="003A4CAD">
              <w:t>PC</w:t>
            </w:r>
            <w:r w:rsidRPr="008465F9">
              <w:t>C</w:t>
            </w:r>
            <w:r w:rsidR="009C0787">
              <w:t>;</w:t>
            </w:r>
            <w:proofErr w:type="gramEnd"/>
          </w:p>
          <w:p w14:paraId="2FEEBCE7" w14:textId="77777777" w:rsidR="008465F9" w:rsidRPr="008465F9" w:rsidRDefault="006D51EC" w:rsidP="008C1D71">
            <w:pPr>
              <w:pStyle w:val="P3Header1-Clauses"/>
            </w:pPr>
            <w:r w:rsidRPr="008465F9">
              <w:rPr>
                <w:b/>
              </w:rPr>
              <w:lastRenderedPageBreak/>
              <w:t>“</w:t>
            </w:r>
            <w:r w:rsidR="00C50C3A" w:rsidRPr="008465F9">
              <w:rPr>
                <w:b/>
              </w:rPr>
              <w:t>S</w:t>
            </w:r>
            <w:r w:rsidR="009119C9" w:rsidRPr="008465F9">
              <w:rPr>
                <w:b/>
              </w:rPr>
              <w:t>ervice Levels”</w:t>
            </w:r>
            <w:r w:rsidR="009119C9" w:rsidRPr="008465F9">
              <w:t xml:space="preserve"> means the Phase II A</w:t>
            </w:r>
            <w:r w:rsidR="00C50C3A" w:rsidRPr="008465F9">
              <w:t xml:space="preserve"> Service Levels and the </w:t>
            </w:r>
            <w:r w:rsidR="009119C9" w:rsidRPr="008465F9">
              <w:t>Phase II B</w:t>
            </w:r>
            <w:r w:rsidR="00C50C3A" w:rsidRPr="008465F9">
              <w:t xml:space="preserve"> Service </w:t>
            </w:r>
            <w:proofErr w:type="gramStart"/>
            <w:r w:rsidR="00C50C3A" w:rsidRPr="008465F9">
              <w:t>Levels</w:t>
            </w:r>
            <w:r w:rsidRPr="008465F9">
              <w:t>;</w:t>
            </w:r>
            <w:proofErr w:type="gramEnd"/>
            <w:r w:rsidRPr="008465F9">
              <w:t xml:space="preserve"> </w:t>
            </w:r>
          </w:p>
          <w:p w14:paraId="74D1B166" w14:textId="77777777" w:rsidR="008C1D71" w:rsidRPr="00F273D1" w:rsidRDefault="008C1D71" w:rsidP="00B8650D">
            <w:pPr>
              <w:pStyle w:val="P3Header1-Clauses"/>
            </w:pPr>
            <w:bookmarkStart w:id="50" w:name="_Hlk536017796"/>
            <w:r w:rsidRPr="008C1D71">
              <w:rPr>
                <w:b/>
              </w:rPr>
              <w:t>“Sexual Exploitation and Abuse” “(SEA)”</w:t>
            </w:r>
            <w:r w:rsidRPr="00F273D1">
              <w:t xml:space="preserve"> </w:t>
            </w:r>
            <w:r>
              <w:t>means</w:t>
            </w:r>
            <w:r w:rsidRPr="00F273D1">
              <w:t xml:space="preserve"> the following:</w:t>
            </w:r>
          </w:p>
          <w:p w14:paraId="2B8F7AD6" w14:textId="77777777" w:rsidR="008C1D71" w:rsidRPr="00B009D3" w:rsidRDefault="008C1D71" w:rsidP="000D0DB9">
            <w:pPr>
              <w:autoSpaceDE w:val="0"/>
              <w:autoSpaceDN w:val="0"/>
              <w:spacing w:after="120"/>
              <w:ind w:left="1152" w:firstLine="6"/>
              <w:jc w:val="both"/>
            </w:pPr>
            <w:r w:rsidRPr="007636D9">
              <w:rPr>
                <w:b/>
                <w:color w:val="000000" w:themeColor="text1"/>
              </w:rPr>
              <w:t>Sexual Exploitation</w:t>
            </w:r>
            <w:r w:rsidRPr="00A77A67">
              <w:rPr>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w:t>
            </w:r>
            <w:r w:rsidRPr="00B009D3">
              <w:t xml:space="preserve">  </w:t>
            </w:r>
          </w:p>
          <w:p w14:paraId="3A68230F" w14:textId="77777777" w:rsidR="008C1D71" w:rsidRDefault="008C1D71" w:rsidP="000D0DB9">
            <w:pPr>
              <w:autoSpaceDE w:val="0"/>
              <w:autoSpaceDN w:val="0"/>
              <w:spacing w:after="120"/>
              <w:ind w:left="1152" w:firstLine="6"/>
              <w:jc w:val="both"/>
              <w:rPr>
                <w:color w:val="000000" w:themeColor="text1"/>
              </w:rPr>
            </w:pPr>
            <w:r w:rsidRPr="007636D9">
              <w:rPr>
                <w:b/>
              </w:rPr>
              <w:t>Sexual Abuse</w:t>
            </w:r>
            <w:r>
              <w:t xml:space="preserve"> </w:t>
            </w:r>
            <w:r w:rsidRPr="00B009D3">
              <w:t xml:space="preserve">is defined as </w:t>
            </w:r>
            <w:r>
              <w:rPr>
                <w:color w:val="000000" w:themeColor="text1"/>
              </w:rPr>
              <w:t>t</w:t>
            </w:r>
            <w:r w:rsidRPr="008B30DF">
              <w:rPr>
                <w:color w:val="000000" w:themeColor="text1"/>
              </w:rPr>
              <w:t xml:space="preserve">he actual or threatened physical intrusion of a sexual nature, whether by force or under unequal or coercive </w:t>
            </w:r>
            <w:proofErr w:type="gramStart"/>
            <w:r w:rsidRPr="008B30DF">
              <w:rPr>
                <w:color w:val="000000" w:themeColor="text1"/>
              </w:rPr>
              <w:t>conditions</w:t>
            </w:r>
            <w:r>
              <w:rPr>
                <w:color w:val="000000" w:themeColor="text1"/>
              </w:rPr>
              <w:t>;</w:t>
            </w:r>
            <w:proofErr w:type="gramEnd"/>
            <w:r>
              <w:rPr>
                <w:color w:val="000000" w:themeColor="text1"/>
              </w:rPr>
              <w:t xml:space="preserve"> </w:t>
            </w:r>
            <w:r w:rsidRPr="00A77A67">
              <w:rPr>
                <w:color w:val="000000" w:themeColor="text1"/>
              </w:rPr>
              <w:t xml:space="preserve"> </w:t>
            </w:r>
          </w:p>
          <w:p w14:paraId="4815BC95" w14:textId="77777777" w:rsidR="008C1D71" w:rsidRPr="008C1D71" w:rsidRDefault="008C1D71" w:rsidP="00215A35">
            <w:pPr>
              <w:pStyle w:val="P3Header1-Clauses"/>
              <w:rPr>
                <w:color w:val="000000" w:themeColor="text1"/>
              </w:rPr>
            </w:pPr>
            <w:r w:rsidRPr="007636D9">
              <w:rPr>
                <w:b/>
                <w:color w:val="000000" w:themeColor="text1"/>
              </w:rPr>
              <w:t>“Sexual Harassment” “(SH)”</w:t>
            </w:r>
            <w:r>
              <w:rPr>
                <w:color w:val="000000" w:themeColor="text1"/>
              </w:rPr>
              <w:t xml:space="preserve"> is defined as </w:t>
            </w:r>
            <w:r w:rsidRPr="00B60783">
              <w:t xml:space="preserve">unwelcome sexual advances, requests for sexual favors, and other verbal or physical conduct of a sexual nature </w:t>
            </w:r>
            <w:r>
              <w:t xml:space="preserve">by the Contractor’s Personnel </w:t>
            </w:r>
            <w:r w:rsidRPr="00B60783">
              <w:t xml:space="preserve">with </w:t>
            </w:r>
            <w:proofErr w:type="gramStart"/>
            <w:r w:rsidRPr="00B60783">
              <w:t>other</w:t>
            </w:r>
            <w:proofErr w:type="gramEnd"/>
            <w:r w:rsidRPr="00B60783">
              <w:t xml:space="preserve"> Contractor’s or Employer’s Personnel;</w:t>
            </w:r>
            <w:r w:rsidRPr="00F273D1" w:rsidDel="009701D6">
              <w:rPr>
                <w:color w:val="000000" w:themeColor="text1"/>
              </w:rPr>
              <w:t xml:space="preserve"> </w:t>
            </w:r>
            <w:bookmarkEnd w:id="50"/>
          </w:p>
          <w:p w14:paraId="04F07A92" w14:textId="77777777" w:rsidR="00A319BD" w:rsidRPr="003A4CAD" w:rsidRDefault="00215A35" w:rsidP="00215A35">
            <w:pPr>
              <w:pStyle w:val="P3Header1-Clauses"/>
              <w:numPr>
                <w:ilvl w:val="0"/>
                <w:numId w:val="0"/>
              </w:numPr>
              <w:tabs>
                <w:tab w:val="left" w:pos="880"/>
              </w:tabs>
              <w:spacing w:before="120" w:after="120"/>
              <w:ind w:left="610" w:hanging="1080"/>
              <w:rPr>
                <w:color w:val="000000" w:themeColor="text1"/>
              </w:rPr>
            </w:pPr>
            <w:r>
              <w:t xml:space="preserve">                  </w:t>
            </w:r>
            <w:r w:rsidR="008C1D71" w:rsidRPr="1D428C31">
              <w:t xml:space="preserve">A non-exhaustive list of (i) behaviors which constitute SEA and </w:t>
            </w:r>
            <w:r>
              <w:t xml:space="preserve">(ii) </w:t>
            </w:r>
            <w:r w:rsidR="008C1D71" w:rsidRPr="1D428C31">
              <w:t>behaviors which constitute SH is attached to the Code of Conduct form in Section IV</w:t>
            </w:r>
            <w:r w:rsidR="008C1D71" w:rsidRPr="1D428C31">
              <w:rPr>
                <w:color w:val="000000" w:themeColor="text1"/>
              </w:rPr>
              <w:t>.</w:t>
            </w:r>
          </w:p>
          <w:p w14:paraId="189AEFBC" w14:textId="77777777" w:rsidR="00AD0C11" w:rsidRPr="006D51EC" w:rsidRDefault="00591A97" w:rsidP="00B8650D">
            <w:pPr>
              <w:pStyle w:val="P3Header1-Clauses"/>
              <w:rPr>
                <w:color w:val="000000" w:themeColor="text1"/>
              </w:rPr>
            </w:pPr>
            <w:r w:rsidRPr="00A56F71">
              <w:rPr>
                <w:b/>
                <w:color w:val="000000" w:themeColor="text1"/>
              </w:rPr>
              <w:t>“</w:t>
            </w:r>
            <w:r w:rsidR="00C50C3A" w:rsidRPr="00A56F71">
              <w:rPr>
                <w:b/>
                <w:color w:val="000000" w:themeColor="text1"/>
              </w:rPr>
              <w:t xml:space="preserve">Works and </w:t>
            </w:r>
            <w:r w:rsidR="00C50C3A" w:rsidRPr="00A56F71">
              <w:rPr>
                <w:b/>
              </w:rPr>
              <w:t>Services</w:t>
            </w:r>
            <w:r w:rsidR="00C50C3A" w:rsidRPr="00A56F71">
              <w:rPr>
                <w:b/>
                <w:color w:val="000000" w:themeColor="text1"/>
              </w:rPr>
              <w:t>”</w:t>
            </w:r>
            <w:r w:rsidR="00C50C3A" w:rsidRPr="00DF08F7">
              <w:rPr>
                <w:color w:val="000000" w:themeColor="text1"/>
              </w:rPr>
              <w:t xml:space="preserve"> </w:t>
            </w:r>
            <w:r w:rsidR="00C50C3A" w:rsidRPr="002C4FC1">
              <w:rPr>
                <w:color w:val="000000" w:themeColor="text1"/>
              </w:rPr>
              <w:t>means the</w:t>
            </w:r>
            <w:r w:rsidR="00F26614" w:rsidRPr="002C4FC1">
              <w:rPr>
                <w:color w:val="000000" w:themeColor="text1"/>
              </w:rPr>
              <w:t xml:space="preserve"> </w:t>
            </w:r>
            <w:r w:rsidR="00F26614" w:rsidRPr="00391925">
              <w:rPr>
                <w:color w:val="000000" w:themeColor="text1"/>
                <w:szCs w:val="24"/>
              </w:rPr>
              <w:t>Mobilization Activities</w:t>
            </w:r>
            <w:r w:rsidR="00F26614">
              <w:rPr>
                <w:color w:val="000000" w:themeColor="text1"/>
              </w:rPr>
              <w:t>, the</w:t>
            </w:r>
            <w:r w:rsidR="00C50C3A" w:rsidRPr="00DF08F7">
              <w:rPr>
                <w:color w:val="000000" w:themeColor="text1"/>
              </w:rPr>
              <w:t xml:space="preserve"> Design </w:t>
            </w:r>
            <w:r w:rsidR="00C50C3A">
              <w:rPr>
                <w:color w:val="000000" w:themeColor="text1"/>
              </w:rPr>
              <w:t xml:space="preserve">and Management </w:t>
            </w:r>
            <w:r w:rsidR="00C50C3A" w:rsidRPr="00DF08F7">
              <w:rPr>
                <w:color w:val="000000" w:themeColor="text1"/>
              </w:rPr>
              <w:t xml:space="preserve">Services, Phase I Activities, the Phase II </w:t>
            </w:r>
            <w:proofErr w:type="gramStart"/>
            <w:r w:rsidR="00C50C3A" w:rsidRPr="00DF08F7">
              <w:rPr>
                <w:color w:val="000000" w:themeColor="text1"/>
              </w:rPr>
              <w:t>A</w:t>
            </w:r>
            <w:proofErr w:type="gramEnd"/>
            <w:r w:rsidR="00C50C3A" w:rsidRPr="00DF08F7">
              <w:rPr>
                <w:color w:val="000000" w:themeColor="text1"/>
              </w:rPr>
              <w:t xml:space="preserve"> Activities, the Phase II B Activities and </w:t>
            </w:r>
            <w:r w:rsidR="00C50C3A">
              <w:rPr>
                <w:color w:val="000000" w:themeColor="text1"/>
              </w:rPr>
              <w:t>Phase III</w:t>
            </w:r>
            <w:r w:rsidR="00C50C3A" w:rsidRPr="00DF08F7">
              <w:rPr>
                <w:color w:val="000000" w:themeColor="text1"/>
              </w:rPr>
              <w:t xml:space="preserve"> </w:t>
            </w:r>
            <w:r w:rsidR="00C50C3A">
              <w:rPr>
                <w:color w:val="000000" w:themeColor="text1"/>
              </w:rPr>
              <w:t>Activities.</w:t>
            </w:r>
          </w:p>
        </w:tc>
      </w:tr>
      <w:tr w:rsidR="00FA15C7" w:rsidRPr="00753F5C" w14:paraId="2B5116DA" w14:textId="77777777" w:rsidTr="001A2F78">
        <w:trPr>
          <w:jc w:val="center"/>
        </w:trPr>
        <w:tc>
          <w:tcPr>
            <w:tcW w:w="2520" w:type="dxa"/>
          </w:tcPr>
          <w:p w14:paraId="0FF3DF12" w14:textId="77777777" w:rsidR="007B586E" w:rsidRPr="00753F5C" w:rsidRDefault="007B586E" w:rsidP="00A56F71">
            <w:pPr>
              <w:pStyle w:val="ITBh2"/>
              <w:tabs>
                <w:tab w:val="clear" w:pos="432"/>
              </w:tabs>
              <w:spacing w:before="120" w:after="120"/>
              <w:ind w:left="360" w:hanging="360"/>
            </w:pPr>
            <w:bookmarkStart w:id="51" w:name="_Toc438530847"/>
            <w:bookmarkStart w:id="52" w:name="_Toc438532555"/>
            <w:bookmarkStart w:id="53" w:name="_Toc438438821"/>
            <w:bookmarkStart w:id="54" w:name="_Toc438532556"/>
            <w:bookmarkStart w:id="55" w:name="_Toc438733965"/>
            <w:bookmarkStart w:id="56" w:name="_Toc438907006"/>
            <w:bookmarkStart w:id="57" w:name="_Toc438907205"/>
            <w:bookmarkStart w:id="58" w:name="_Toc97371003"/>
            <w:bookmarkStart w:id="59" w:name="_Toc139863104"/>
            <w:bookmarkStart w:id="60" w:name="_Toc325723918"/>
            <w:bookmarkStart w:id="61" w:name="_Toc136012293"/>
            <w:bookmarkEnd w:id="51"/>
            <w:bookmarkEnd w:id="52"/>
            <w:r w:rsidRPr="00753F5C">
              <w:lastRenderedPageBreak/>
              <w:t>Source of Funds</w:t>
            </w:r>
            <w:bookmarkEnd w:id="53"/>
            <w:bookmarkEnd w:id="54"/>
            <w:bookmarkEnd w:id="55"/>
            <w:bookmarkEnd w:id="56"/>
            <w:bookmarkEnd w:id="57"/>
            <w:bookmarkEnd w:id="58"/>
            <w:bookmarkEnd w:id="59"/>
            <w:bookmarkEnd w:id="60"/>
            <w:bookmarkEnd w:id="61"/>
          </w:p>
        </w:tc>
        <w:tc>
          <w:tcPr>
            <w:tcW w:w="6783" w:type="dxa"/>
          </w:tcPr>
          <w:p w14:paraId="19C1651F" w14:textId="77777777" w:rsidR="007B586E" w:rsidRPr="00753F5C" w:rsidRDefault="007B586E" w:rsidP="00A56F71">
            <w:pPr>
              <w:pStyle w:val="Header2-SubClauses"/>
              <w:spacing w:before="120" w:after="120"/>
              <w:ind w:left="616" w:hanging="630"/>
              <w:outlineLvl w:val="1"/>
            </w:pPr>
            <w:r w:rsidRPr="00753F5C">
              <w:t xml:space="preserve">The Borrower or Recipient (hereinafter called “Borrower”) </w:t>
            </w:r>
            <w:r w:rsidR="00F023D7" w:rsidRPr="00753F5C">
              <w:rPr>
                <w:b/>
              </w:rPr>
              <w:t>specified in the BDS</w:t>
            </w:r>
            <w:r w:rsidRPr="00753F5C">
              <w:t xml:space="preserve"> has </w:t>
            </w:r>
            <w:r w:rsidR="005F0029" w:rsidRPr="00753F5C">
              <w:t xml:space="preserve">received or has </w:t>
            </w:r>
            <w:r w:rsidRPr="00753F5C">
              <w:t xml:space="preserve">applied for financing (hereinafter called “funds”) from the </w:t>
            </w:r>
            <w:r w:rsidR="00221AED" w:rsidRPr="00753F5C">
              <w:t xml:space="preserve">International Bank for Reconstruction and Development or the International Development Association </w:t>
            </w:r>
            <w:r w:rsidRPr="00753F5C">
              <w:t xml:space="preserve">(hereinafter called “the Bank”) </w:t>
            </w:r>
            <w:r w:rsidR="005F0029" w:rsidRPr="00753F5C">
              <w:t xml:space="preserve">in an amount </w:t>
            </w:r>
            <w:r w:rsidR="00F023D7" w:rsidRPr="00753F5C">
              <w:rPr>
                <w:b/>
              </w:rPr>
              <w:t>specified in the BDS</w:t>
            </w:r>
            <w:r w:rsidR="00221AED" w:rsidRPr="00753F5C">
              <w:t xml:space="preserve">, toward the project </w:t>
            </w:r>
            <w:r w:rsidR="00221AED" w:rsidRPr="00753F5C">
              <w:rPr>
                <w:b/>
              </w:rPr>
              <w:t>named in the BDS</w:t>
            </w:r>
            <w:r w:rsidRPr="00753F5C">
              <w:t xml:space="preserve">. The Borrower intends to apply a portion of the funds to eligible payments under the contract(s) for which </w:t>
            </w:r>
            <w:r w:rsidR="0071723E" w:rsidRPr="00753F5C">
              <w:t xml:space="preserve">this </w:t>
            </w:r>
            <w:r w:rsidR="00DC2741" w:rsidRPr="00753F5C">
              <w:t>bidding document</w:t>
            </w:r>
            <w:r w:rsidR="00221AED" w:rsidRPr="00753F5C">
              <w:t xml:space="preserve"> are issued. </w:t>
            </w:r>
          </w:p>
        </w:tc>
      </w:tr>
      <w:tr w:rsidR="00FA15C7" w:rsidRPr="00753F5C" w14:paraId="224FE7C7" w14:textId="77777777" w:rsidTr="008A383D">
        <w:trPr>
          <w:trHeight w:val="1260"/>
          <w:jc w:val="center"/>
        </w:trPr>
        <w:tc>
          <w:tcPr>
            <w:tcW w:w="2520" w:type="dxa"/>
          </w:tcPr>
          <w:p w14:paraId="60E672B3" w14:textId="77777777" w:rsidR="007B586E" w:rsidRPr="00753F5C" w:rsidRDefault="007B586E" w:rsidP="00A56F71">
            <w:pPr>
              <w:spacing w:before="120" w:after="120"/>
            </w:pPr>
            <w:bookmarkStart w:id="62" w:name="_Toc438532557"/>
            <w:bookmarkEnd w:id="62"/>
          </w:p>
        </w:tc>
        <w:tc>
          <w:tcPr>
            <w:tcW w:w="6783" w:type="dxa"/>
          </w:tcPr>
          <w:p w14:paraId="03CB1E23" w14:textId="77777777" w:rsidR="007B586E" w:rsidRPr="00753F5C" w:rsidRDefault="005F0029" w:rsidP="00A56F71">
            <w:pPr>
              <w:pStyle w:val="Header2-SubClauses"/>
              <w:spacing w:before="120" w:after="120"/>
              <w:ind w:left="616" w:hanging="630"/>
              <w:outlineLvl w:val="1"/>
              <w:rPr>
                <w:i/>
                <w:iCs/>
              </w:rPr>
            </w:pPr>
            <w:r w:rsidRPr="00753F5C">
              <w:t xml:space="preserve">Payment by the Bank will be made only at the request of the Borrower and upon approval by the Bank, and will be subject, in all respects, to the terms and conditions of the Loan (or other financing) Agreement. </w:t>
            </w:r>
            <w:r w:rsidR="00084491" w:rsidRPr="00753F5C">
              <w:t xml:space="preserve">The Loan </w:t>
            </w:r>
            <w:r w:rsidR="005857F8" w:rsidRPr="00753F5C">
              <w:t xml:space="preserve">(or other financing) </w:t>
            </w:r>
            <w:r w:rsidR="00084491" w:rsidRPr="00753F5C">
              <w:t xml:space="preserve">Agreement prohibits a withdrawal from the </w:t>
            </w:r>
            <w:r w:rsidR="00802897" w:rsidRPr="00753F5C">
              <w:t xml:space="preserve">Loan </w:t>
            </w:r>
            <w:r w:rsidR="00084491" w:rsidRPr="00753F5C">
              <w:t xml:space="preserve">account for the purpose of any payment to persons or entities, or for any import of </w:t>
            </w:r>
            <w:r w:rsidR="00883ACA" w:rsidRPr="00753F5C">
              <w:t xml:space="preserve">goods, </w:t>
            </w:r>
            <w:r w:rsidR="00084491" w:rsidRPr="00753F5C">
              <w:t xml:space="preserve">equipment, plant, or materials, if such payment or import is prohibited by a decision of the United Nations Security Council taken under Chapter VII of the </w:t>
            </w:r>
            <w:r w:rsidR="00084491" w:rsidRPr="00753F5C">
              <w:lastRenderedPageBreak/>
              <w:t>Charter of the United Nations. No party other than the Borrower shall derive any rights from the Loan (or other financing) Agreement or have any claim to the proceeds of the Loan (or other financing).</w:t>
            </w:r>
          </w:p>
        </w:tc>
      </w:tr>
      <w:tr w:rsidR="00FA15C7" w:rsidRPr="00753F5C" w14:paraId="5CD16252" w14:textId="77777777" w:rsidTr="001A2F78">
        <w:trPr>
          <w:jc w:val="center"/>
        </w:trPr>
        <w:tc>
          <w:tcPr>
            <w:tcW w:w="2520" w:type="dxa"/>
          </w:tcPr>
          <w:p w14:paraId="6E7B8692" w14:textId="77777777" w:rsidR="007B586E" w:rsidRPr="00753F5C" w:rsidRDefault="007B586E" w:rsidP="00A56F71">
            <w:pPr>
              <w:pStyle w:val="ITBh2"/>
              <w:tabs>
                <w:tab w:val="clear" w:pos="432"/>
              </w:tabs>
              <w:spacing w:before="120" w:after="120"/>
              <w:ind w:left="360" w:hanging="360"/>
            </w:pPr>
            <w:bookmarkStart w:id="63" w:name="_Toc438532558"/>
            <w:bookmarkStart w:id="64" w:name="_Toc438002631"/>
            <w:bookmarkEnd w:id="63"/>
            <w:r w:rsidRPr="00753F5C">
              <w:lastRenderedPageBreak/>
              <w:br w:type="page"/>
            </w:r>
            <w:bookmarkStart w:id="65" w:name="_Toc136012294"/>
            <w:bookmarkEnd w:id="64"/>
            <w:r w:rsidR="006F5F3B" w:rsidRPr="00753F5C">
              <w:t>Fraud and Corruption</w:t>
            </w:r>
            <w:bookmarkEnd w:id="65"/>
          </w:p>
        </w:tc>
        <w:tc>
          <w:tcPr>
            <w:tcW w:w="6783" w:type="dxa"/>
          </w:tcPr>
          <w:p w14:paraId="13E6819C" w14:textId="77777777" w:rsidR="006F5F3B" w:rsidRPr="00753F5C" w:rsidRDefault="006F5F3B" w:rsidP="00A56F71">
            <w:pPr>
              <w:pStyle w:val="Header2-SubClauses"/>
              <w:spacing w:before="120" w:after="120"/>
              <w:ind w:left="616" w:hanging="630"/>
              <w:outlineLvl w:val="1"/>
            </w:pPr>
            <w:r w:rsidRPr="00753F5C">
              <w:t xml:space="preserve">The </w:t>
            </w:r>
            <w:r w:rsidR="00812215" w:rsidRPr="00753F5C">
              <w:t>Bank requires compliance with the Bank’s Anti-Corruption Guidelines and its prevailing sanctions policies and procedures as set forth in the WBG’s Sanctions Framework, as set forth in Section VI.</w:t>
            </w:r>
          </w:p>
          <w:p w14:paraId="0D06E6D0" w14:textId="77777777" w:rsidR="007B586E" w:rsidRPr="00753F5C" w:rsidRDefault="006F5F3B" w:rsidP="00A56F71">
            <w:pPr>
              <w:pStyle w:val="Header2-SubClauses"/>
              <w:spacing w:before="120" w:after="120"/>
              <w:ind w:left="616" w:hanging="630"/>
              <w:outlineLvl w:val="1"/>
              <w:rPr>
                <w:i/>
              </w:rPr>
            </w:pPr>
            <w:r w:rsidRPr="00753F5C">
              <w:rPr>
                <w:color w:val="000000"/>
              </w:rPr>
              <w:t xml:space="preserve">In </w:t>
            </w:r>
            <w:r w:rsidR="00812215" w:rsidRPr="00753F5C">
              <w:t xml:space="preserve">further pursuance of this policy, </w:t>
            </w:r>
            <w:r w:rsidR="00A76330">
              <w:t>B</w:t>
            </w:r>
            <w:r w:rsidR="00812215" w:rsidRPr="00753F5C">
              <w:t xml:space="preserve">idders shall permit and shall cause </w:t>
            </w:r>
            <w:r w:rsidR="00A76330">
              <w:t>their</w:t>
            </w:r>
            <w:r w:rsidR="00812215" w:rsidRPr="00753F5C">
              <w:t xml:space="preserve"> agents (where declared or not), subcontractors, subconsultants, service providers, suppliers, and personnel, to permit the Bank to inspect all accounts, records and other documents relating to any </w:t>
            </w:r>
            <w:r w:rsidR="00633CBB" w:rsidRPr="00753F5C">
              <w:rPr>
                <w:color w:val="000000" w:themeColor="text1"/>
              </w:rPr>
              <w:t xml:space="preserve">initial selection process, </w:t>
            </w:r>
            <w:r w:rsidR="00812215" w:rsidRPr="00753F5C">
              <w:t xml:space="preserve">prequalification process, bid submission, </w:t>
            </w:r>
            <w:r w:rsidR="00633CBB" w:rsidRPr="00753F5C">
              <w:rPr>
                <w:color w:val="000000" w:themeColor="text1"/>
              </w:rPr>
              <w:t xml:space="preserve">proposal submission, </w:t>
            </w:r>
            <w:r w:rsidR="00812215" w:rsidRPr="00753F5C">
              <w:t>and contract performance (in the case of award), and to have them audited by auditors appointed by the Bank.</w:t>
            </w:r>
          </w:p>
        </w:tc>
      </w:tr>
      <w:tr w:rsidR="00FA15C7" w:rsidRPr="00753F5C" w14:paraId="43115FCD" w14:textId="77777777" w:rsidTr="001A2F78">
        <w:trPr>
          <w:jc w:val="center"/>
        </w:trPr>
        <w:tc>
          <w:tcPr>
            <w:tcW w:w="2520" w:type="dxa"/>
          </w:tcPr>
          <w:p w14:paraId="67B5DCCC" w14:textId="77777777" w:rsidR="00D77589" w:rsidRPr="00753F5C" w:rsidRDefault="007B586E" w:rsidP="003A4CAD">
            <w:pPr>
              <w:pStyle w:val="ITBh2"/>
              <w:tabs>
                <w:tab w:val="clear" w:pos="432"/>
              </w:tabs>
              <w:spacing w:before="120" w:after="120"/>
              <w:ind w:left="360" w:hanging="360"/>
            </w:pPr>
            <w:bookmarkStart w:id="66" w:name="_Toc438438823"/>
            <w:bookmarkStart w:id="67" w:name="_Toc438532560"/>
            <w:bookmarkStart w:id="68" w:name="_Toc438733967"/>
            <w:bookmarkStart w:id="69" w:name="_Toc438907008"/>
            <w:bookmarkStart w:id="70" w:name="_Toc438907207"/>
            <w:bookmarkStart w:id="71" w:name="_Toc97371005"/>
            <w:bookmarkStart w:id="72" w:name="_Toc139863106"/>
            <w:bookmarkStart w:id="73" w:name="_Toc325723920"/>
            <w:bookmarkStart w:id="74" w:name="_Toc136012295"/>
            <w:r w:rsidRPr="00753F5C">
              <w:t xml:space="preserve">Eligible </w:t>
            </w:r>
            <w:r w:rsidR="007C28E1" w:rsidRPr="00753F5C">
              <w:t>Bid</w:t>
            </w:r>
            <w:r w:rsidRPr="00753F5C">
              <w:t>ders</w:t>
            </w:r>
            <w:bookmarkStart w:id="75" w:name="_Toc16007684"/>
            <w:bookmarkEnd w:id="66"/>
            <w:bookmarkEnd w:id="67"/>
            <w:bookmarkEnd w:id="68"/>
            <w:bookmarkEnd w:id="69"/>
            <w:bookmarkEnd w:id="70"/>
            <w:bookmarkEnd w:id="71"/>
            <w:bookmarkEnd w:id="72"/>
            <w:bookmarkEnd w:id="73"/>
            <w:bookmarkEnd w:id="74"/>
            <w:bookmarkEnd w:id="75"/>
          </w:p>
        </w:tc>
        <w:tc>
          <w:tcPr>
            <w:tcW w:w="6783" w:type="dxa"/>
          </w:tcPr>
          <w:p w14:paraId="46E4655C" w14:textId="77777777" w:rsidR="007B586E" w:rsidRPr="00753F5C" w:rsidRDefault="007B586E" w:rsidP="00A56F71">
            <w:pPr>
              <w:pStyle w:val="Header2-SubClauses"/>
              <w:spacing w:before="120" w:after="120"/>
              <w:ind w:left="616" w:hanging="630"/>
              <w:outlineLvl w:val="1"/>
            </w:pPr>
            <w:r w:rsidRPr="00753F5C">
              <w:t xml:space="preserve">A </w:t>
            </w:r>
            <w:r w:rsidR="007C28E1" w:rsidRPr="00753F5C">
              <w:t>Bid</w:t>
            </w:r>
            <w:r w:rsidRPr="00753F5C">
              <w:t xml:space="preserve">der may be a </w:t>
            </w:r>
            <w:r w:rsidR="005F0029" w:rsidRPr="00753F5C">
              <w:t>firm that is a</w:t>
            </w:r>
            <w:r w:rsidRPr="00753F5C">
              <w:t xml:space="preserve"> private entity, or </w:t>
            </w:r>
            <w:r w:rsidR="005F0029" w:rsidRPr="00753F5C">
              <w:t xml:space="preserve">a </w:t>
            </w:r>
            <w:r w:rsidR="00A219DA" w:rsidRPr="00753F5C">
              <w:t>state-owned</w:t>
            </w:r>
            <w:r w:rsidRPr="00753F5C">
              <w:t xml:space="preserve"> </w:t>
            </w:r>
            <w:r w:rsidR="007C0795" w:rsidRPr="00753F5C">
              <w:t>enterprise</w:t>
            </w:r>
            <w:r w:rsidR="006B10CF" w:rsidRPr="00753F5C">
              <w:t xml:space="preserve"> or institutio</w:t>
            </w:r>
            <w:r w:rsidR="00B412C1">
              <w:t xml:space="preserve">n </w:t>
            </w:r>
            <w:r w:rsidRPr="00753F5C">
              <w:t>subject to ITB 4.</w:t>
            </w:r>
            <w:r w:rsidR="00C03A13" w:rsidRPr="00753F5C">
              <w:t>6</w:t>
            </w:r>
            <w:r w:rsidR="00B412C1">
              <w:t xml:space="preserve"> </w:t>
            </w:r>
            <w:r w:rsidRPr="00753F5C">
              <w:t>or any combination of them in the form of a joint venture</w:t>
            </w:r>
            <w:r w:rsidR="005449BA" w:rsidRPr="00753F5C">
              <w:t xml:space="preserve"> (JV)</w:t>
            </w:r>
            <w:r w:rsidRPr="00753F5C">
              <w:t xml:space="preserve">, under an existing agreement, or with the intent to </w:t>
            </w:r>
            <w:r w:rsidR="005449BA" w:rsidRPr="00753F5C">
              <w:t>enter into such an agreement supported by a letter of intent</w:t>
            </w:r>
            <w:r w:rsidR="00A673DB" w:rsidRPr="00753F5C">
              <w:t>.</w:t>
            </w:r>
            <w:r w:rsidR="003B253E" w:rsidRPr="00753F5C">
              <w:t xml:space="preserve"> In</w:t>
            </w:r>
            <w:r w:rsidR="005449BA" w:rsidRPr="00753F5C">
              <w:t xml:space="preserve"> the case of a joint venture, all members shall be jointly and severally liable for the execution of the </w:t>
            </w:r>
            <w:r w:rsidR="00066ED8" w:rsidRPr="00753F5C">
              <w:t xml:space="preserve">entire </w:t>
            </w:r>
            <w:r w:rsidR="005449BA" w:rsidRPr="00753F5C">
              <w:t>Contract in accordance with the Contract terms</w:t>
            </w:r>
            <w:r w:rsidR="00A673DB" w:rsidRPr="00753F5C">
              <w:t>.</w:t>
            </w:r>
            <w:r w:rsidR="006E1078" w:rsidRPr="00753F5C">
              <w:t xml:space="preserve"> </w:t>
            </w:r>
            <w:r w:rsidR="005449BA" w:rsidRPr="00753F5C">
              <w:t xml:space="preserve">The JV shall nominate a Representative who shall have the authority to conduct all business for and on behalf of </w:t>
            </w:r>
            <w:proofErr w:type="gramStart"/>
            <w:r w:rsidR="005449BA" w:rsidRPr="00753F5C">
              <w:t>any and all</w:t>
            </w:r>
            <w:proofErr w:type="gramEnd"/>
            <w:r w:rsidR="005449BA" w:rsidRPr="00753F5C">
              <w:t xml:space="preserve"> the members of the JV during the </w:t>
            </w:r>
            <w:r w:rsidR="007C28E1" w:rsidRPr="00753F5C">
              <w:t>Bid</w:t>
            </w:r>
            <w:r w:rsidR="005449BA" w:rsidRPr="00753F5C">
              <w:t xml:space="preserve">ding process and, in the event the JV is awarded the Contract, during contract execution. </w:t>
            </w:r>
            <w:r w:rsidR="005449BA" w:rsidRPr="00753F5C">
              <w:rPr>
                <w:bCs/>
              </w:rPr>
              <w:t xml:space="preserve">Unless </w:t>
            </w:r>
            <w:r w:rsidR="00F023D7" w:rsidRPr="00753F5C">
              <w:rPr>
                <w:b/>
                <w:bCs/>
              </w:rPr>
              <w:t>specified in the BDS</w:t>
            </w:r>
            <w:r w:rsidR="005449BA" w:rsidRPr="00753F5C">
              <w:t>, there is no limit on the number of members in a JV</w:t>
            </w:r>
            <w:r w:rsidR="009D53CC" w:rsidRPr="00753F5C">
              <w:t xml:space="preserve">. </w:t>
            </w:r>
          </w:p>
        </w:tc>
      </w:tr>
      <w:tr w:rsidR="00FA15C7" w:rsidRPr="00753F5C" w14:paraId="49493154" w14:textId="77777777" w:rsidTr="001A2F78">
        <w:trPr>
          <w:jc w:val="center"/>
        </w:trPr>
        <w:tc>
          <w:tcPr>
            <w:tcW w:w="2520" w:type="dxa"/>
          </w:tcPr>
          <w:p w14:paraId="0C950C19" w14:textId="77777777" w:rsidR="007B586E" w:rsidRPr="00753F5C" w:rsidRDefault="007B586E">
            <w:pPr>
              <w:pStyle w:val="Header1-Clauses"/>
              <w:numPr>
                <w:ilvl w:val="0"/>
                <w:numId w:val="0"/>
              </w:numPr>
              <w:spacing w:after="120"/>
              <w:rPr>
                <w:rFonts w:ascii="Times New Roman" w:hAnsi="Times New Roman"/>
                <w:i/>
                <w:sz w:val="24"/>
                <w:szCs w:val="24"/>
              </w:rPr>
            </w:pPr>
          </w:p>
        </w:tc>
        <w:tc>
          <w:tcPr>
            <w:tcW w:w="6783" w:type="dxa"/>
          </w:tcPr>
          <w:p w14:paraId="4CFDDFA4" w14:textId="77777777" w:rsidR="007B586E" w:rsidRPr="00753F5C" w:rsidRDefault="007B586E" w:rsidP="00A56F71">
            <w:pPr>
              <w:pStyle w:val="Header2-SubClauses"/>
              <w:spacing w:before="120" w:after="120"/>
              <w:ind w:left="616" w:hanging="630"/>
              <w:outlineLvl w:val="1"/>
              <w:rPr>
                <w:i/>
              </w:rPr>
            </w:pPr>
            <w:r w:rsidRPr="00753F5C">
              <w:t xml:space="preserve">A </w:t>
            </w:r>
            <w:r w:rsidR="007C28E1" w:rsidRPr="00753F5C">
              <w:t>Bid</w:t>
            </w:r>
            <w:r w:rsidRPr="00753F5C">
              <w:t>der shall no</w:t>
            </w:r>
            <w:r w:rsidR="00FC16F7" w:rsidRPr="00753F5C">
              <w:t xml:space="preserve">t have a conflict of interest. </w:t>
            </w:r>
            <w:r w:rsidRPr="00753F5C">
              <w:t xml:space="preserve">All </w:t>
            </w:r>
            <w:r w:rsidR="007C28E1" w:rsidRPr="00753F5C">
              <w:t>Bid</w:t>
            </w:r>
            <w:r w:rsidRPr="00753F5C">
              <w:t xml:space="preserve">ders found to have a conflict of interest shall be disqualified.  A </w:t>
            </w:r>
            <w:r w:rsidR="007C28E1" w:rsidRPr="00753F5C">
              <w:t>Bid</w:t>
            </w:r>
            <w:r w:rsidRPr="00753F5C">
              <w:t xml:space="preserve">der may be considered to have a conflict of interest </w:t>
            </w:r>
            <w:r w:rsidR="005449BA" w:rsidRPr="00753F5C">
              <w:t xml:space="preserve">for the purpose of </w:t>
            </w:r>
            <w:r w:rsidRPr="00753F5C">
              <w:t xml:space="preserve">this </w:t>
            </w:r>
            <w:r w:rsidR="007C28E1" w:rsidRPr="00753F5C">
              <w:t>Bid</w:t>
            </w:r>
            <w:r w:rsidRPr="00753F5C">
              <w:t xml:space="preserve">ding process, if </w:t>
            </w:r>
            <w:r w:rsidR="005449BA" w:rsidRPr="00753F5C">
              <w:t xml:space="preserve">the </w:t>
            </w:r>
            <w:r w:rsidR="007C28E1" w:rsidRPr="00753F5C">
              <w:t>Bid</w:t>
            </w:r>
            <w:r w:rsidR="005449BA" w:rsidRPr="00753F5C">
              <w:t>der</w:t>
            </w:r>
            <w:r w:rsidRPr="00753F5C">
              <w:t xml:space="preserve">: </w:t>
            </w:r>
          </w:p>
          <w:p w14:paraId="42797823" w14:textId="77777777" w:rsidR="007B586E" w:rsidRPr="00753F5C" w:rsidRDefault="005449BA" w:rsidP="00A56F71">
            <w:pPr>
              <w:pStyle w:val="P3Header1-Clauses"/>
              <w:tabs>
                <w:tab w:val="clear" w:pos="864"/>
              </w:tabs>
              <w:spacing w:before="120" w:after="120"/>
              <w:ind w:left="1152" w:hanging="576"/>
            </w:pPr>
            <w:r w:rsidRPr="00753F5C">
              <w:t xml:space="preserve">directly or indirectly controls, is controlled by or is under common control with another </w:t>
            </w:r>
            <w:r w:rsidR="007C28E1" w:rsidRPr="00753F5C">
              <w:t>Bid</w:t>
            </w:r>
            <w:r w:rsidRPr="00753F5C">
              <w:t>der</w:t>
            </w:r>
            <w:r w:rsidR="007B586E" w:rsidRPr="00753F5C">
              <w:t>; or</w:t>
            </w:r>
          </w:p>
          <w:p w14:paraId="49029D39" w14:textId="77777777" w:rsidR="007B586E" w:rsidRPr="00753F5C" w:rsidRDefault="005449BA" w:rsidP="00A56F71">
            <w:pPr>
              <w:pStyle w:val="P3Header1-Clauses"/>
              <w:tabs>
                <w:tab w:val="clear" w:pos="864"/>
              </w:tabs>
              <w:spacing w:before="120" w:after="120"/>
              <w:ind w:left="1152" w:hanging="576"/>
            </w:pPr>
            <w:r w:rsidRPr="00753F5C">
              <w:t xml:space="preserve">receives or has received any direct or indirect subsidy from another </w:t>
            </w:r>
            <w:r w:rsidR="007C28E1" w:rsidRPr="00753F5C">
              <w:t>Bid</w:t>
            </w:r>
            <w:r w:rsidRPr="00753F5C">
              <w:t>der</w:t>
            </w:r>
            <w:r w:rsidR="007B586E" w:rsidRPr="00753F5C">
              <w:t>; or</w:t>
            </w:r>
          </w:p>
          <w:p w14:paraId="04566AA1" w14:textId="77777777" w:rsidR="007B586E" w:rsidRPr="00753F5C" w:rsidRDefault="005449BA" w:rsidP="00A56F71">
            <w:pPr>
              <w:pStyle w:val="P3Header1-Clauses"/>
              <w:tabs>
                <w:tab w:val="clear" w:pos="864"/>
              </w:tabs>
              <w:spacing w:before="120" w:after="120"/>
              <w:ind w:left="1152" w:hanging="576"/>
            </w:pPr>
            <w:r w:rsidRPr="00753F5C">
              <w:t xml:space="preserve">has the same legal representative as another </w:t>
            </w:r>
            <w:r w:rsidR="007C28E1" w:rsidRPr="00753F5C">
              <w:t>Bid</w:t>
            </w:r>
            <w:r w:rsidRPr="00753F5C">
              <w:t>der</w:t>
            </w:r>
            <w:r w:rsidR="007B586E" w:rsidRPr="00753F5C">
              <w:t>; or</w:t>
            </w:r>
          </w:p>
          <w:p w14:paraId="02454A94" w14:textId="77777777" w:rsidR="007B586E" w:rsidRPr="00753F5C" w:rsidRDefault="005449BA" w:rsidP="00A56F71">
            <w:pPr>
              <w:pStyle w:val="P3Header1-Clauses"/>
              <w:tabs>
                <w:tab w:val="clear" w:pos="864"/>
              </w:tabs>
              <w:spacing w:before="120" w:after="120"/>
              <w:ind w:left="1152" w:hanging="576"/>
            </w:pPr>
            <w:r w:rsidRPr="00753F5C">
              <w:t xml:space="preserve">has a relationship with another </w:t>
            </w:r>
            <w:r w:rsidR="007C28E1" w:rsidRPr="00753F5C">
              <w:t>Bid</w:t>
            </w:r>
            <w:r w:rsidRPr="00753F5C">
              <w:t xml:space="preserve">der, directly or through common third parties, that puts it in a position to influence the </w:t>
            </w:r>
            <w:r w:rsidR="007C28E1" w:rsidRPr="00753F5C">
              <w:t>Bid</w:t>
            </w:r>
            <w:r w:rsidRPr="00753F5C">
              <w:t xml:space="preserve"> of another </w:t>
            </w:r>
            <w:r w:rsidR="007C28E1" w:rsidRPr="00753F5C">
              <w:t>Bid</w:t>
            </w:r>
            <w:r w:rsidRPr="00753F5C">
              <w:t xml:space="preserve">der, or influence the </w:t>
            </w:r>
            <w:r w:rsidRPr="00753F5C">
              <w:lastRenderedPageBreak/>
              <w:t xml:space="preserve">decisions of the Employer regarding this </w:t>
            </w:r>
            <w:r w:rsidR="007C28E1" w:rsidRPr="00753F5C">
              <w:t>Bid</w:t>
            </w:r>
            <w:r w:rsidRPr="00753F5C">
              <w:t>ding process</w:t>
            </w:r>
            <w:r w:rsidR="007B586E" w:rsidRPr="00753F5C">
              <w:t>; or</w:t>
            </w:r>
          </w:p>
          <w:p w14:paraId="374ACA10" w14:textId="77777777" w:rsidR="007B586E" w:rsidRPr="00753F5C" w:rsidRDefault="007C0795" w:rsidP="00A56F71">
            <w:pPr>
              <w:pStyle w:val="P3Header1-Clauses"/>
              <w:tabs>
                <w:tab w:val="clear" w:pos="864"/>
              </w:tabs>
              <w:spacing w:before="120" w:after="120"/>
              <w:ind w:left="1152" w:hanging="576"/>
            </w:pPr>
            <w:r w:rsidRPr="00753F5C">
              <w:t xml:space="preserve">or </w:t>
            </w:r>
            <w:r w:rsidR="005449BA" w:rsidRPr="00753F5C">
              <w:t xml:space="preserve">any of its affiliates participated as a consultant in the preparation of the design or technical specifications of the works that are the subject of the </w:t>
            </w:r>
            <w:r w:rsidR="007C28E1" w:rsidRPr="00753F5C">
              <w:t>Bid</w:t>
            </w:r>
            <w:r w:rsidR="007B586E" w:rsidRPr="00753F5C">
              <w:t>; or</w:t>
            </w:r>
          </w:p>
          <w:p w14:paraId="4B36876E" w14:textId="77777777" w:rsidR="005449BA" w:rsidRPr="00753F5C" w:rsidRDefault="005449BA" w:rsidP="00A56F71">
            <w:pPr>
              <w:pStyle w:val="P3Header1-Clauses"/>
              <w:tabs>
                <w:tab w:val="clear" w:pos="864"/>
              </w:tabs>
              <w:spacing w:before="120" w:after="120"/>
              <w:ind w:left="1152" w:hanging="576"/>
            </w:pPr>
            <w:r w:rsidRPr="00753F5C">
              <w:t xml:space="preserve">or any of its affiliates has been hired (or is proposed to be hired) by the Employer or Borrower as </w:t>
            </w:r>
            <w:r w:rsidR="00183C64">
              <w:t>Supervision Consultant</w:t>
            </w:r>
            <w:r w:rsidR="00596333" w:rsidRPr="00753F5C">
              <w:t xml:space="preserve"> </w:t>
            </w:r>
            <w:r w:rsidRPr="00753F5C">
              <w:t xml:space="preserve">for the Contract </w:t>
            </w:r>
            <w:proofErr w:type="gramStart"/>
            <w:r w:rsidRPr="00753F5C">
              <w:t>implementation;</w:t>
            </w:r>
            <w:proofErr w:type="gramEnd"/>
          </w:p>
          <w:p w14:paraId="05F6599C" w14:textId="77777777" w:rsidR="005449BA" w:rsidRPr="00753F5C" w:rsidRDefault="005449BA" w:rsidP="00A56F71">
            <w:pPr>
              <w:pStyle w:val="P3Header1-Clauses"/>
              <w:tabs>
                <w:tab w:val="clear" w:pos="864"/>
              </w:tabs>
              <w:spacing w:before="120" w:after="120"/>
              <w:ind w:left="1152" w:hanging="576"/>
            </w:pPr>
            <w:r w:rsidRPr="00753F5C">
              <w:t xml:space="preserve">would be providing goods, works, or non-consulting services resulting from or directly related to consulting services for the preparation or implementation of the project </w:t>
            </w:r>
            <w:r w:rsidRPr="00753F5C">
              <w:rPr>
                <w:b/>
              </w:rPr>
              <w:t xml:space="preserve">specified in the </w:t>
            </w:r>
            <w:r w:rsidRPr="00526FCE">
              <w:rPr>
                <w:b/>
              </w:rPr>
              <w:t>BDS</w:t>
            </w:r>
            <w:r w:rsidRPr="00A56F71">
              <w:rPr>
                <w:b/>
              </w:rPr>
              <w:t xml:space="preserve"> </w:t>
            </w:r>
            <w:r w:rsidRPr="00526FCE">
              <w:t>2.1</w:t>
            </w:r>
            <w:r w:rsidRPr="00753F5C">
              <w:t xml:space="preserve"> that it provided or were provided by any affiliate that directly or indirectly controls, is controlled by, or is under common control with that firm;</w:t>
            </w:r>
            <w:r w:rsidR="00FC16F7" w:rsidRPr="00753F5C">
              <w:t xml:space="preserve"> or</w:t>
            </w:r>
          </w:p>
          <w:p w14:paraId="56D8768F" w14:textId="77777777" w:rsidR="007B586E" w:rsidRPr="00753F5C" w:rsidRDefault="005449BA" w:rsidP="00A56F71">
            <w:pPr>
              <w:pStyle w:val="P3Header1-Clauses"/>
              <w:tabs>
                <w:tab w:val="clear" w:pos="864"/>
              </w:tabs>
              <w:spacing w:before="120" w:after="120"/>
              <w:ind w:left="1152" w:hanging="576"/>
            </w:pPr>
            <w:r w:rsidRPr="00753F5C">
              <w:t xml:space="preserve">has a close business or family relationship with a professional staff of the Borrower (or of the project implementing agency, or of a recipient of a part of the loan) who: (i) are directly or indirectly involved in the preparation of the </w:t>
            </w:r>
            <w:r w:rsidR="00DC2741" w:rsidRPr="00753F5C">
              <w:t>bidding document</w:t>
            </w:r>
            <w:r w:rsidRPr="00753F5C">
              <w:t xml:space="preserve"> or specifications of the contract, and/or the </w:t>
            </w:r>
            <w:r w:rsidR="007C28E1" w:rsidRPr="00753F5C">
              <w:t>Bid</w:t>
            </w:r>
            <w:r w:rsidRPr="00753F5C">
              <w:t xml:space="preserve"> evaluation process of such contract; or (ii) would be involved in the implementation or supervision of such contract unless</w:t>
            </w:r>
            <w:r w:rsidRPr="00753F5C">
              <w:rPr>
                <w:b/>
              </w:rPr>
              <w:t xml:space="preserve"> </w:t>
            </w:r>
            <w:r w:rsidRPr="00753F5C">
              <w:t>the conflict stemming from such relationship has been resolved in a manner acceptable to the Bank throughout the procurement process and execution of the contract</w:t>
            </w:r>
            <w:r w:rsidR="007B586E" w:rsidRPr="00753F5C">
              <w:t>.</w:t>
            </w:r>
          </w:p>
        </w:tc>
      </w:tr>
      <w:tr w:rsidR="00FA15C7" w:rsidRPr="00753F5C" w14:paraId="038707C7" w14:textId="77777777" w:rsidTr="001A2F78">
        <w:trPr>
          <w:jc w:val="center"/>
        </w:trPr>
        <w:tc>
          <w:tcPr>
            <w:tcW w:w="2520" w:type="dxa"/>
          </w:tcPr>
          <w:p w14:paraId="17F63424" w14:textId="77777777" w:rsidR="007B586E" w:rsidRPr="00753F5C" w:rsidRDefault="007B586E">
            <w:pPr>
              <w:pStyle w:val="Header1-Clauses"/>
              <w:numPr>
                <w:ilvl w:val="0"/>
                <w:numId w:val="0"/>
              </w:numPr>
              <w:spacing w:after="120"/>
              <w:rPr>
                <w:rFonts w:ascii="Times New Roman" w:hAnsi="Times New Roman"/>
                <w:i/>
                <w:sz w:val="24"/>
                <w:szCs w:val="24"/>
              </w:rPr>
            </w:pPr>
          </w:p>
        </w:tc>
        <w:tc>
          <w:tcPr>
            <w:tcW w:w="6783" w:type="dxa"/>
          </w:tcPr>
          <w:p w14:paraId="5B3B0DA3" w14:textId="77777777" w:rsidR="007B586E" w:rsidRPr="00753F5C" w:rsidRDefault="00913A5C" w:rsidP="00A56F71">
            <w:pPr>
              <w:pStyle w:val="Header2-SubClauses"/>
              <w:spacing w:before="120" w:after="120"/>
              <w:ind w:left="616" w:hanging="630"/>
              <w:outlineLvl w:val="1"/>
            </w:pPr>
            <w:r w:rsidRPr="00753F5C">
              <w:rPr>
                <w:szCs w:val="20"/>
              </w:rPr>
              <w:t xml:space="preserve">A firm that is a </w:t>
            </w:r>
            <w:r w:rsidR="007C28E1" w:rsidRPr="00753F5C">
              <w:rPr>
                <w:szCs w:val="20"/>
              </w:rPr>
              <w:t>Bid</w:t>
            </w:r>
            <w:r w:rsidRPr="00753F5C">
              <w:rPr>
                <w:szCs w:val="20"/>
              </w:rPr>
              <w:t xml:space="preserve">der (either individually or as a JV </w:t>
            </w:r>
            <w:r w:rsidR="003268B1" w:rsidRPr="00753F5C">
              <w:rPr>
                <w:szCs w:val="20"/>
              </w:rPr>
              <w:t>member</w:t>
            </w:r>
            <w:r w:rsidRPr="00753F5C">
              <w:rPr>
                <w:szCs w:val="20"/>
              </w:rPr>
              <w:t xml:space="preserve">) shall not participate </w:t>
            </w:r>
            <w:r w:rsidR="00084491" w:rsidRPr="00753F5C">
              <w:rPr>
                <w:szCs w:val="20"/>
              </w:rPr>
              <w:t>in more than one Bid</w:t>
            </w:r>
            <w:r w:rsidR="0039057A" w:rsidRPr="00753F5C">
              <w:rPr>
                <w:szCs w:val="20"/>
              </w:rPr>
              <w:t>,</w:t>
            </w:r>
            <w:r w:rsidR="00084491" w:rsidRPr="00753F5C">
              <w:rPr>
                <w:szCs w:val="20"/>
              </w:rPr>
              <w:t xml:space="preserve"> except for permitted alternative Bids</w:t>
            </w:r>
            <w:r w:rsidRPr="00753F5C">
              <w:t>. This includes participation as a</w:t>
            </w:r>
            <w:r w:rsidR="003268B1" w:rsidRPr="00753F5C">
              <w:t xml:space="preserve"> sub</w:t>
            </w:r>
            <w:r w:rsidRPr="00753F5C">
              <w:t>contractor</w:t>
            </w:r>
            <w:r w:rsidR="007911E7" w:rsidRPr="00753F5C">
              <w:t xml:space="preserve"> in other Bids</w:t>
            </w:r>
            <w:r w:rsidRPr="00753F5C">
              <w:t xml:space="preserve">. Such participation shall result in the disqualification of all </w:t>
            </w:r>
            <w:r w:rsidR="007C28E1" w:rsidRPr="00753F5C">
              <w:t>Bid</w:t>
            </w:r>
            <w:r w:rsidRPr="00753F5C">
              <w:t>s in which the firm is involved.</w:t>
            </w:r>
            <w:r w:rsidRPr="00753F5C">
              <w:rPr>
                <w:szCs w:val="20"/>
              </w:rPr>
              <w:t xml:space="preserve">  A firm that is not a </w:t>
            </w:r>
            <w:r w:rsidR="007C28E1" w:rsidRPr="00753F5C">
              <w:rPr>
                <w:szCs w:val="20"/>
              </w:rPr>
              <w:t>Bid</w:t>
            </w:r>
            <w:r w:rsidRPr="00753F5C">
              <w:rPr>
                <w:szCs w:val="20"/>
              </w:rPr>
              <w:t xml:space="preserve">der or a JV </w:t>
            </w:r>
            <w:r w:rsidR="003268B1" w:rsidRPr="00753F5C">
              <w:rPr>
                <w:szCs w:val="20"/>
              </w:rPr>
              <w:t>member</w:t>
            </w:r>
            <w:r w:rsidR="00C65E03" w:rsidRPr="00753F5C">
              <w:rPr>
                <w:szCs w:val="20"/>
              </w:rPr>
              <w:t xml:space="preserve"> </w:t>
            </w:r>
            <w:r w:rsidRPr="00753F5C">
              <w:rPr>
                <w:szCs w:val="20"/>
              </w:rPr>
              <w:t xml:space="preserve">may participate as a </w:t>
            </w:r>
            <w:r w:rsidR="003268B1" w:rsidRPr="00753F5C">
              <w:rPr>
                <w:szCs w:val="20"/>
              </w:rPr>
              <w:t>subcontractor</w:t>
            </w:r>
            <w:r w:rsidR="001F6216" w:rsidRPr="00753F5C">
              <w:rPr>
                <w:szCs w:val="20"/>
              </w:rPr>
              <w:t xml:space="preserve"> </w:t>
            </w:r>
            <w:r w:rsidRPr="00753F5C">
              <w:rPr>
                <w:szCs w:val="20"/>
              </w:rPr>
              <w:t xml:space="preserve">in more than one </w:t>
            </w:r>
            <w:r w:rsidR="007C28E1" w:rsidRPr="00753F5C">
              <w:rPr>
                <w:szCs w:val="20"/>
              </w:rPr>
              <w:t>Bid</w:t>
            </w:r>
            <w:r w:rsidRPr="00753F5C">
              <w:rPr>
                <w:szCs w:val="20"/>
              </w:rPr>
              <w:t>.</w:t>
            </w:r>
          </w:p>
        </w:tc>
      </w:tr>
      <w:tr w:rsidR="00FA15C7" w:rsidRPr="00753F5C" w14:paraId="671970C2" w14:textId="77777777" w:rsidTr="001A2F78">
        <w:trPr>
          <w:jc w:val="center"/>
        </w:trPr>
        <w:tc>
          <w:tcPr>
            <w:tcW w:w="2520" w:type="dxa"/>
          </w:tcPr>
          <w:p w14:paraId="6E41FD6F" w14:textId="77777777" w:rsidR="00A219DA" w:rsidRPr="00753F5C" w:rsidRDefault="00A219DA">
            <w:pPr>
              <w:pStyle w:val="Header1-Clauses"/>
              <w:numPr>
                <w:ilvl w:val="0"/>
                <w:numId w:val="0"/>
              </w:numPr>
              <w:spacing w:after="120"/>
              <w:rPr>
                <w:rFonts w:ascii="Times New Roman" w:hAnsi="Times New Roman"/>
                <w:i/>
                <w:sz w:val="24"/>
                <w:szCs w:val="24"/>
              </w:rPr>
            </w:pPr>
          </w:p>
        </w:tc>
        <w:tc>
          <w:tcPr>
            <w:tcW w:w="6783" w:type="dxa"/>
          </w:tcPr>
          <w:p w14:paraId="74A4889A" w14:textId="77777777" w:rsidR="00A219DA" w:rsidRPr="00753F5C" w:rsidRDefault="00A219DA" w:rsidP="00A56F71">
            <w:pPr>
              <w:pStyle w:val="Header2-SubClauses"/>
              <w:spacing w:before="120" w:after="120"/>
              <w:ind w:left="616" w:hanging="630"/>
              <w:outlineLvl w:val="1"/>
              <w:rPr>
                <w:szCs w:val="20"/>
              </w:rPr>
            </w:pPr>
            <w:r w:rsidRPr="00753F5C">
              <w:rPr>
                <w:bCs/>
              </w:rPr>
              <w:t>A Bidder may have the nationality of any country, subject to the restrictions pursuant to ITB 4.</w:t>
            </w:r>
            <w:r w:rsidR="00C03A13" w:rsidRPr="00753F5C">
              <w:rPr>
                <w:bCs/>
              </w:rPr>
              <w:t>8</w:t>
            </w:r>
            <w:r w:rsidRPr="00753F5C">
              <w:rPr>
                <w:bCs/>
              </w:rPr>
              <w:t xml:space="preserve">. A Bidder shall be </w:t>
            </w:r>
            <w:r w:rsidRPr="00753F5C">
              <w:t>deemed</w:t>
            </w:r>
            <w:r w:rsidRPr="00753F5C">
              <w:rPr>
                <w:bCs/>
              </w:rPr>
              <w:t xml:space="preserve">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w:t>
            </w:r>
            <w:proofErr w:type="gramStart"/>
            <w:r w:rsidRPr="00753F5C">
              <w:rPr>
                <w:bCs/>
              </w:rPr>
              <w:t>documents, as the case may be</w:t>
            </w:r>
            <w:proofErr w:type="gramEnd"/>
            <w:r w:rsidRPr="00753F5C">
              <w:rPr>
                <w:bCs/>
              </w:rPr>
              <w:t xml:space="preserve">. This criterion also shall apply to the determination of the nationality of proposed </w:t>
            </w:r>
            <w:r w:rsidR="003F31CE" w:rsidRPr="00753F5C">
              <w:rPr>
                <w:bCs/>
              </w:rPr>
              <w:t>sub</w:t>
            </w:r>
            <w:r w:rsidRPr="00753F5C">
              <w:rPr>
                <w:bCs/>
              </w:rPr>
              <w:t xml:space="preserve">contractors or </w:t>
            </w:r>
            <w:r w:rsidRPr="00753F5C">
              <w:rPr>
                <w:bCs/>
              </w:rPr>
              <w:lastRenderedPageBreak/>
              <w:t>subconsultants for any part of the Contract including related Services.</w:t>
            </w:r>
          </w:p>
        </w:tc>
      </w:tr>
      <w:tr w:rsidR="00FA15C7" w:rsidRPr="00753F5C" w14:paraId="56F32369" w14:textId="77777777" w:rsidTr="001A2F78">
        <w:trPr>
          <w:jc w:val="center"/>
        </w:trPr>
        <w:tc>
          <w:tcPr>
            <w:tcW w:w="2520" w:type="dxa"/>
          </w:tcPr>
          <w:p w14:paraId="5607A335" w14:textId="77777777" w:rsidR="007B586E" w:rsidRPr="00753F5C" w:rsidRDefault="007B586E">
            <w:pPr>
              <w:pStyle w:val="Header1-Clauses"/>
              <w:numPr>
                <w:ilvl w:val="0"/>
                <w:numId w:val="0"/>
              </w:numPr>
              <w:spacing w:after="120"/>
              <w:rPr>
                <w:rFonts w:ascii="Times New Roman" w:hAnsi="Times New Roman"/>
                <w:i/>
                <w:sz w:val="24"/>
                <w:szCs w:val="24"/>
              </w:rPr>
            </w:pPr>
          </w:p>
        </w:tc>
        <w:tc>
          <w:tcPr>
            <w:tcW w:w="6783" w:type="dxa"/>
          </w:tcPr>
          <w:p w14:paraId="7E0D1532" w14:textId="77777777" w:rsidR="007B586E" w:rsidRPr="00753F5C" w:rsidRDefault="00CE5FCA" w:rsidP="00A56F71">
            <w:pPr>
              <w:pStyle w:val="Header2-SubClauses"/>
              <w:spacing w:before="120" w:after="120"/>
              <w:ind w:left="616" w:hanging="630"/>
              <w:outlineLvl w:val="1"/>
            </w:pPr>
            <w:r w:rsidRPr="00753F5C">
              <w:rPr>
                <w:bCs/>
              </w:rPr>
              <w:t xml:space="preserve">A Bidder </w:t>
            </w:r>
            <w:r w:rsidR="00812215" w:rsidRPr="00753F5C">
              <w:t>that has been sanctioned by the Bank</w:t>
            </w:r>
            <w:r w:rsidR="00C719E7" w:rsidRPr="00753F5C">
              <w:t xml:space="preserve">, pursuant to the Bank’s Anti-Corruption Guidelines, </w:t>
            </w:r>
            <w:r w:rsidR="00812215" w:rsidRPr="00753F5C">
              <w:t xml:space="preserve">in accordance with its prevailing sanctions policies and procedures as set forth in the WBG’s Sanctions Framework as described in Section VI paragraph 2.2 d. shall be ineligible to be prequalified for, </w:t>
            </w:r>
            <w:r w:rsidR="00633CBB" w:rsidRPr="00753F5C">
              <w:t xml:space="preserve">initially selected for, </w:t>
            </w:r>
            <w:r w:rsidR="00812215" w:rsidRPr="00753F5C">
              <w:t xml:space="preserve">bid for, </w:t>
            </w:r>
            <w:r w:rsidR="00633CBB" w:rsidRPr="00753F5C">
              <w:t xml:space="preserve">propose for, </w:t>
            </w:r>
            <w:r w:rsidR="00812215" w:rsidRPr="00753F5C">
              <w:t>or be awarded a Bank-financed contract or benefit from a Bank-financed contract, financially or otherwise, during such period of time as the Bank shall have determined. The list of debarred firms and individuals is available at the electronic address specified in the BDS.</w:t>
            </w:r>
          </w:p>
        </w:tc>
      </w:tr>
      <w:tr w:rsidR="00FA15C7" w:rsidRPr="00753F5C" w14:paraId="5C479D46" w14:textId="77777777" w:rsidTr="001A2F78">
        <w:trPr>
          <w:jc w:val="center"/>
        </w:trPr>
        <w:tc>
          <w:tcPr>
            <w:tcW w:w="2520" w:type="dxa"/>
          </w:tcPr>
          <w:p w14:paraId="48A263E9" w14:textId="77777777" w:rsidR="007B586E" w:rsidRPr="00753F5C" w:rsidRDefault="007B586E">
            <w:pPr>
              <w:pStyle w:val="Header1-Clauses"/>
              <w:numPr>
                <w:ilvl w:val="0"/>
                <w:numId w:val="0"/>
              </w:numPr>
              <w:spacing w:after="120"/>
              <w:rPr>
                <w:rFonts w:ascii="Times New Roman" w:hAnsi="Times New Roman"/>
                <w:i/>
                <w:sz w:val="24"/>
                <w:szCs w:val="24"/>
              </w:rPr>
            </w:pPr>
          </w:p>
        </w:tc>
        <w:tc>
          <w:tcPr>
            <w:tcW w:w="6783" w:type="dxa"/>
          </w:tcPr>
          <w:p w14:paraId="18DFC9A6" w14:textId="77777777" w:rsidR="007B586E" w:rsidRPr="00753F5C" w:rsidRDefault="00A219DA" w:rsidP="00A56F71">
            <w:pPr>
              <w:pStyle w:val="Header2-SubClauses"/>
              <w:spacing w:before="120" w:after="120"/>
              <w:ind w:left="616" w:hanging="630"/>
              <w:outlineLvl w:val="1"/>
            </w:pPr>
            <w:r w:rsidRPr="00753F5C">
              <w:t xml:space="preserve">Bidders that are state-owned enterprises or institutions in the </w:t>
            </w:r>
            <w:r w:rsidR="003C05F4" w:rsidRPr="00753F5C">
              <w:t>Employer</w:t>
            </w:r>
            <w:r w:rsidRPr="00753F5C">
              <w:t xml:space="preserve">’s Country may be eligible to </w:t>
            </w:r>
            <w:r w:rsidRPr="00753F5C">
              <w:rPr>
                <w:bCs/>
              </w:rPr>
              <w:t>compete</w:t>
            </w:r>
            <w:r w:rsidRPr="00753F5C">
              <w:t xml:space="preserve"> and be awarded a Contract(s) only if they can establish, in a manner acceptable to the Bank, that they (i) are legally and financially autonomous (ii) operate under commercial law, and (iii) </w:t>
            </w:r>
            <w:r w:rsidRPr="00753F5C">
              <w:rPr>
                <w:spacing w:val="-5"/>
              </w:rPr>
              <w:t xml:space="preserve">are not under supervision of the </w:t>
            </w:r>
            <w:r w:rsidR="003C05F4" w:rsidRPr="00753F5C">
              <w:rPr>
                <w:spacing w:val="-5"/>
              </w:rPr>
              <w:t>Employer</w:t>
            </w:r>
            <w:r w:rsidRPr="00753F5C">
              <w:rPr>
                <w:spacing w:val="-5"/>
              </w:rPr>
              <w:t>.</w:t>
            </w:r>
          </w:p>
        </w:tc>
      </w:tr>
      <w:tr w:rsidR="00FA15C7" w:rsidRPr="00753F5C" w14:paraId="25AA43AD" w14:textId="77777777" w:rsidTr="001A2F78">
        <w:trPr>
          <w:trHeight w:val="1116"/>
          <w:jc w:val="center"/>
        </w:trPr>
        <w:tc>
          <w:tcPr>
            <w:tcW w:w="2520" w:type="dxa"/>
          </w:tcPr>
          <w:p w14:paraId="42697A92" w14:textId="77777777" w:rsidR="007B586E" w:rsidRPr="00753F5C" w:rsidRDefault="007B586E">
            <w:pPr>
              <w:pStyle w:val="Header1-Clauses"/>
              <w:numPr>
                <w:ilvl w:val="0"/>
                <w:numId w:val="0"/>
              </w:numPr>
              <w:spacing w:after="120"/>
              <w:rPr>
                <w:rFonts w:ascii="Times New Roman" w:hAnsi="Times New Roman"/>
                <w:i/>
                <w:sz w:val="24"/>
                <w:szCs w:val="24"/>
              </w:rPr>
            </w:pPr>
          </w:p>
        </w:tc>
        <w:tc>
          <w:tcPr>
            <w:tcW w:w="6783" w:type="dxa"/>
          </w:tcPr>
          <w:p w14:paraId="638FFB58" w14:textId="5C4F7D56" w:rsidR="007B586E" w:rsidRPr="00753F5C" w:rsidRDefault="005449BA" w:rsidP="00A56F71">
            <w:pPr>
              <w:pStyle w:val="Header2-SubClauses"/>
              <w:spacing w:before="120" w:after="120"/>
              <w:ind w:left="616" w:hanging="630"/>
              <w:outlineLvl w:val="1"/>
            </w:pPr>
            <w:r w:rsidRPr="00753F5C">
              <w:t xml:space="preserve">A </w:t>
            </w:r>
            <w:r w:rsidR="007C28E1" w:rsidRPr="00753F5C">
              <w:t>Bid</w:t>
            </w:r>
            <w:r w:rsidRPr="00753F5C">
              <w:t xml:space="preserve">der shall not be under suspension from </w:t>
            </w:r>
            <w:r w:rsidR="00736F7E">
              <w:t>b</w:t>
            </w:r>
            <w:r w:rsidR="00736F7E" w:rsidRPr="00753F5C">
              <w:t xml:space="preserve">idding </w:t>
            </w:r>
            <w:r w:rsidRPr="00753F5C">
              <w:t xml:space="preserve">by the </w:t>
            </w:r>
            <w:r w:rsidRPr="00753F5C">
              <w:rPr>
                <w:spacing w:val="-5"/>
              </w:rPr>
              <w:t>Employer</w:t>
            </w:r>
            <w:r w:rsidRPr="00753F5C">
              <w:t xml:space="preserve"> as the result of the operation of a </w:t>
            </w:r>
            <w:r w:rsidR="007C28E1" w:rsidRPr="00753F5C">
              <w:t>Bid</w:t>
            </w:r>
            <w:r w:rsidRPr="00753F5C">
              <w:t xml:space="preserve">–Securing </w:t>
            </w:r>
            <w:r w:rsidR="0084304D" w:rsidRPr="00753F5C">
              <w:rPr>
                <w:bCs/>
                <w:color w:val="000000" w:themeColor="text1"/>
              </w:rPr>
              <w:t xml:space="preserve">or Proposal-Securing </w:t>
            </w:r>
            <w:r w:rsidRPr="00753F5C">
              <w:t>Declaration</w:t>
            </w:r>
            <w:r w:rsidR="007B586E" w:rsidRPr="00753F5C">
              <w:t>.</w:t>
            </w:r>
          </w:p>
        </w:tc>
      </w:tr>
      <w:tr w:rsidR="00FA15C7" w:rsidRPr="00753F5C" w14:paraId="658976DD" w14:textId="77777777" w:rsidTr="001A2F78">
        <w:trPr>
          <w:jc w:val="center"/>
        </w:trPr>
        <w:tc>
          <w:tcPr>
            <w:tcW w:w="2520" w:type="dxa"/>
          </w:tcPr>
          <w:p w14:paraId="0FF2FC1F" w14:textId="77777777" w:rsidR="007B586E" w:rsidRPr="00753F5C" w:rsidRDefault="007B586E">
            <w:pPr>
              <w:pStyle w:val="Header1-Clauses"/>
              <w:numPr>
                <w:ilvl w:val="0"/>
                <w:numId w:val="0"/>
              </w:numPr>
              <w:spacing w:after="120"/>
              <w:rPr>
                <w:rFonts w:ascii="Times New Roman" w:hAnsi="Times New Roman"/>
                <w:i/>
                <w:sz w:val="24"/>
                <w:szCs w:val="24"/>
              </w:rPr>
            </w:pPr>
          </w:p>
        </w:tc>
        <w:tc>
          <w:tcPr>
            <w:tcW w:w="6783" w:type="dxa"/>
          </w:tcPr>
          <w:p w14:paraId="77BEF48B" w14:textId="77777777" w:rsidR="005449BA" w:rsidRPr="00753F5C" w:rsidRDefault="005449BA" w:rsidP="00A56F71">
            <w:pPr>
              <w:pStyle w:val="Header2-SubClauses"/>
              <w:spacing w:before="120" w:after="120"/>
              <w:ind w:left="616" w:hanging="630"/>
              <w:outlineLvl w:val="1"/>
            </w:pPr>
            <w:r w:rsidRPr="00753F5C">
              <w:t>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w:t>
            </w:r>
            <w:r w:rsidR="00C03A13" w:rsidRPr="00753F5C">
              <w:t xml:space="preserve"> When the Works are implemented across jurisdictional boundaries (and more than one country is a Borrower, and is involved in the procurement), then exclusion of a firm or individual on the basis of ITB 4.8</w:t>
            </w:r>
            <w:r w:rsidR="00D62E85" w:rsidRPr="00753F5C">
              <w:t xml:space="preserve"> </w:t>
            </w:r>
            <w:r w:rsidR="00C03A13" w:rsidRPr="00753F5C">
              <w:t>(a) above by any country may be applied to that procurement across other countries involved, if the Bank and the Borrowers involved in the procurement agree.</w:t>
            </w:r>
          </w:p>
          <w:p w14:paraId="73B87D0B" w14:textId="77777777" w:rsidR="005950B5" w:rsidRPr="00203156" w:rsidRDefault="005950B5" w:rsidP="00A56F71">
            <w:pPr>
              <w:pStyle w:val="Header2-SubClauses"/>
              <w:spacing w:before="120" w:after="120"/>
              <w:ind w:left="616" w:hanging="630"/>
              <w:outlineLvl w:val="1"/>
              <w:rPr>
                <w:bCs/>
                <w:color w:val="000000"/>
              </w:rPr>
            </w:pPr>
            <w:r w:rsidRPr="00203156">
              <w:rPr>
                <w:bCs/>
                <w:color w:val="000000"/>
              </w:rPr>
              <w:t xml:space="preserve">This Bidding is open only to prequalified Bidders if </w:t>
            </w:r>
            <w:proofErr w:type="gramStart"/>
            <w:r w:rsidRPr="00203156">
              <w:rPr>
                <w:bCs/>
                <w:color w:val="000000"/>
              </w:rPr>
              <w:t>so</w:t>
            </w:r>
            <w:proofErr w:type="gramEnd"/>
            <w:r w:rsidRPr="00203156">
              <w:rPr>
                <w:bCs/>
                <w:color w:val="000000"/>
              </w:rPr>
              <w:t xml:space="preserve"> specified </w:t>
            </w:r>
            <w:r w:rsidRPr="00203156">
              <w:rPr>
                <w:b/>
                <w:bCs/>
                <w:color w:val="000000"/>
              </w:rPr>
              <w:t>in the BDS</w:t>
            </w:r>
            <w:r w:rsidRPr="00203156">
              <w:rPr>
                <w:bCs/>
                <w:color w:val="000000"/>
              </w:rPr>
              <w:t>.</w:t>
            </w:r>
          </w:p>
          <w:p w14:paraId="07A1F547" w14:textId="77777777" w:rsidR="007306BD" w:rsidRPr="00753F5C" w:rsidRDefault="005449BA" w:rsidP="00A56F71">
            <w:pPr>
              <w:pStyle w:val="Header2-SubClauses"/>
              <w:spacing w:before="120" w:after="120"/>
              <w:ind w:left="616" w:hanging="630"/>
              <w:outlineLvl w:val="1"/>
            </w:pPr>
            <w:r w:rsidRPr="00753F5C">
              <w:lastRenderedPageBreak/>
              <w:t xml:space="preserve">A </w:t>
            </w:r>
            <w:r w:rsidR="007C28E1" w:rsidRPr="00753F5C">
              <w:t>Bid</w:t>
            </w:r>
            <w:r w:rsidRPr="00753F5C">
              <w:t xml:space="preserve">der shall provide such </w:t>
            </w:r>
            <w:r w:rsidR="00FA15C7" w:rsidRPr="00753F5C">
              <w:t xml:space="preserve">documentary </w:t>
            </w:r>
            <w:r w:rsidRPr="00753F5C">
              <w:t>evidence of eligibility satisfactory to the Employer, as the Employer shall reasonably request.</w:t>
            </w:r>
            <w:r w:rsidR="00611641" w:rsidRPr="00753F5C" w:rsidDel="00611641">
              <w:t xml:space="preserve"> </w:t>
            </w:r>
          </w:p>
          <w:p w14:paraId="6B4B5605" w14:textId="77777777" w:rsidR="00BD3F13" w:rsidRPr="00753F5C" w:rsidRDefault="0014579A" w:rsidP="00A56F71">
            <w:pPr>
              <w:pStyle w:val="Header2-SubClauses"/>
              <w:spacing w:before="120" w:after="120"/>
              <w:ind w:left="616" w:hanging="630"/>
              <w:outlineLvl w:val="1"/>
            </w:pPr>
            <w:r w:rsidRPr="00753F5C">
              <w:rPr>
                <w:bCs/>
              </w:rPr>
              <w:t xml:space="preserve">A firm that is under a sanction of debarment by the Borrower from being awarded a contract is eligible to participate in this procurement, unless the Bank, at the Borrower’s request, is satisfied that the </w:t>
            </w:r>
            <w:proofErr w:type="gramStart"/>
            <w:r w:rsidRPr="00753F5C">
              <w:rPr>
                <w:bCs/>
              </w:rPr>
              <w:t>debarment;</w:t>
            </w:r>
            <w:proofErr w:type="gramEnd"/>
            <w:r w:rsidRPr="00753F5C">
              <w:rPr>
                <w:bCs/>
              </w:rPr>
              <w:t xml:space="preserve"> </w:t>
            </w:r>
          </w:p>
          <w:p w14:paraId="442FE49E" w14:textId="77777777" w:rsidR="00BD3F13" w:rsidRPr="00753F5C" w:rsidRDefault="00BD3F13" w:rsidP="000620FF">
            <w:pPr>
              <w:pStyle w:val="StyleHeader2-SubClausesAfter6pt"/>
              <w:numPr>
                <w:ilvl w:val="1"/>
                <w:numId w:val="38"/>
              </w:numPr>
              <w:spacing w:before="120" w:after="120"/>
              <w:ind w:left="1233" w:hanging="540"/>
            </w:pPr>
            <w:r w:rsidRPr="00753F5C">
              <w:rPr>
                <w:bCs/>
              </w:rPr>
              <w:t>relates to fraud or corruption;</w:t>
            </w:r>
            <w:r w:rsidR="0014579A" w:rsidRPr="00753F5C">
              <w:rPr>
                <w:bCs/>
              </w:rPr>
              <w:t xml:space="preserve"> and </w:t>
            </w:r>
          </w:p>
          <w:p w14:paraId="7C626354" w14:textId="77777777" w:rsidR="0014579A" w:rsidRPr="00753F5C" w:rsidRDefault="0014579A" w:rsidP="000620FF">
            <w:pPr>
              <w:pStyle w:val="StyleHeader2-SubClausesAfter6pt"/>
              <w:numPr>
                <w:ilvl w:val="1"/>
                <w:numId w:val="38"/>
              </w:numPr>
              <w:spacing w:before="120" w:after="120"/>
              <w:ind w:left="1233" w:hanging="540"/>
            </w:pPr>
            <w:r w:rsidRPr="00753F5C">
              <w:rPr>
                <w:bCs/>
              </w:rPr>
              <w:t>followed a judicial or administrative proceeding that afforded the firm adequate due process.</w:t>
            </w:r>
          </w:p>
        </w:tc>
      </w:tr>
      <w:tr w:rsidR="00FA15C7" w:rsidRPr="00753F5C" w14:paraId="519E12C7" w14:textId="77777777" w:rsidTr="002E0E1F">
        <w:trPr>
          <w:trHeight w:val="720"/>
          <w:jc w:val="center"/>
        </w:trPr>
        <w:tc>
          <w:tcPr>
            <w:tcW w:w="2520" w:type="dxa"/>
          </w:tcPr>
          <w:p w14:paraId="65A1E51C" w14:textId="77777777" w:rsidR="007B586E" w:rsidRPr="00753F5C" w:rsidRDefault="007B586E" w:rsidP="00A56F71">
            <w:pPr>
              <w:pStyle w:val="ITBh2"/>
              <w:tabs>
                <w:tab w:val="clear" w:pos="432"/>
              </w:tabs>
              <w:spacing w:before="120" w:after="120"/>
              <w:ind w:left="360" w:hanging="360"/>
              <w:rPr>
                <w:iCs/>
              </w:rPr>
            </w:pPr>
            <w:bookmarkStart w:id="76" w:name="_Toc438532561"/>
            <w:bookmarkStart w:id="77" w:name="_Toc438532562"/>
            <w:bookmarkStart w:id="78" w:name="_Toc438532563"/>
            <w:bookmarkStart w:id="79" w:name="_Toc438532564"/>
            <w:bookmarkStart w:id="80" w:name="_Toc438532565"/>
            <w:bookmarkStart w:id="81" w:name="_Toc438532567"/>
            <w:bookmarkStart w:id="82" w:name="_Toc438438824"/>
            <w:bookmarkStart w:id="83" w:name="_Toc438532568"/>
            <w:bookmarkStart w:id="84" w:name="_Toc438733968"/>
            <w:bookmarkStart w:id="85" w:name="_Toc438907009"/>
            <w:bookmarkStart w:id="86" w:name="_Toc438907208"/>
            <w:bookmarkStart w:id="87" w:name="_Toc97371006"/>
            <w:bookmarkStart w:id="88" w:name="_Toc139863107"/>
            <w:bookmarkStart w:id="89" w:name="_Toc325723921"/>
            <w:bookmarkStart w:id="90" w:name="_Toc136012296"/>
            <w:bookmarkEnd w:id="76"/>
            <w:bookmarkEnd w:id="77"/>
            <w:bookmarkEnd w:id="78"/>
            <w:bookmarkEnd w:id="79"/>
            <w:bookmarkEnd w:id="80"/>
            <w:bookmarkEnd w:id="81"/>
            <w:r w:rsidRPr="00753F5C">
              <w:lastRenderedPageBreak/>
              <w:t>Eligible Materials, Equipment and Services</w:t>
            </w:r>
            <w:bookmarkEnd w:id="82"/>
            <w:bookmarkEnd w:id="83"/>
            <w:bookmarkEnd w:id="84"/>
            <w:bookmarkEnd w:id="85"/>
            <w:bookmarkEnd w:id="86"/>
            <w:bookmarkEnd w:id="87"/>
            <w:bookmarkEnd w:id="88"/>
            <w:bookmarkEnd w:id="89"/>
            <w:bookmarkEnd w:id="90"/>
          </w:p>
        </w:tc>
        <w:tc>
          <w:tcPr>
            <w:tcW w:w="6783" w:type="dxa"/>
          </w:tcPr>
          <w:p w14:paraId="0EDF416F" w14:textId="77777777" w:rsidR="0071723E" w:rsidRDefault="007B586E" w:rsidP="00A56F71">
            <w:pPr>
              <w:pStyle w:val="Header2-SubClauses"/>
              <w:spacing w:before="120" w:after="120"/>
              <w:ind w:left="616" w:hanging="630"/>
              <w:outlineLvl w:val="1"/>
              <w:rPr>
                <w:rFonts w:cs="Times New Roman"/>
                <w:iCs/>
              </w:rPr>
            </w:pPr>
            <w:r w:rsidRPr="00753F5C">
              <w:rPr>
                <w:rFonts w:cs="Times New Roman"/>
                <w:iCs/>
              </w:rPr>
              <w:t xml:space="preserve">The materials, equipment and services to be supplied under the Contract </w:t>
            </w:r>
            <w:r w:rsidR="009D7B00" w:rsidRPr="00753F5C">
              <w:rPr>
                <w:rFonts w:cs="Times New Roman"/>
              </w:rPr>
              <w:t xml:space="preserve">and financed by the Bank may have their origin in any country subject to the restrictions specified in Section V, Eligible Countries, and all expenditures under the Contract will not contravene such restrictions. </w:t>
            </w:r>
            <w:r w:rsidRPr="00753F5C">
              <w:rPr>
                <w:rFonts w:cs="Times New Roman"/>
                <w:iCs/>
              </w:rPr>
              <w:t xml:space="preserve">At the </w:t>
            </w:r>
            <w:r w:rsidR="00283744" w:rsidRPr="00753F5C">
              <w:rPr>
                <w:rFonts w:cs="Times New Roman"/>
                <w:iCs/>
              </w:rPr>
              <w:t>Employer</w:t>
            </w:r>
            <w:r w:rsidRPr="00753F5C">
              <w:rPr>
                <w:rFonts w:cs="Times New Roman"/>
                <w:iCs/>
              </w:rPr>
              <w:t xml:space="preserve">’s request, </w:t>
            </w:r>
            <w:r w:rsidR="007C28E1" w:rsidRPr="00753F5C">
              <w:rPr>
                <w:rFonts w:cs="Times New Roman"/>
                <w:iCs/>
              </w:rPr>
              <w:t>Bid</w:t>
            </w:r>
            <w:r w:rsidRPr="00753F5C">
              <w:rPr>
                <w:rFonts w:cs="Times New Roman"/>
                <w:iCs/>
              </w:rPr>
              <w:t>ders may be required to provide evidence of the origin of materials, equipment and services</w:t>
            </w:r>
            <w:r w:rsidR="00883ACA" w:rsidRPr="00753F5C">
              <w:rPr>
                <w:rFonts w:cs="Times New Roman"/>
                <w:iCs/>
              </w:rPr>
              <w:t>.</w:t>
            </w:r>
            <w:r w:rsidR="00883ACA" w:rsidRPr="00753F5C" w:rsidDel="00883ACA">
              <w:rPr>
                <w:rFonts w:cs="Times New Roman"/>
                <w:iCs/>
              </w:rPr>
              <w:t xml:space="preserve"> </w:t>
            </w:r>
          </w:p>
          <w:p w14:paraId="25DE0622" w14:textId="77777777" w:rsidR="00B172E5" w:rsidRPr="00753F5C" w:rsidRDefault="00B172E5" w:rsidP="00A56F71">
            <w:pPr>
              <w:pStyle w:val="Header2-SubClauses"/>
              <w:spacing w:before="120" w:after="120"/>
              <w:ind w:left="616" w:hanging="630"/>
              <w:outlineLvl w:val="1"/>
              <w:rPr>
                <w:rFonts w:cs="Times New Roman"/>
                <w:iCs/>
              </w:rPr>
            </w:pPr>
            <w:r w:rsidRPr="00203156">
              <w:t>For purposes of ITB 5.1 above, “origin” means the place where the materials and equipment are mined, grown, produced or manufactured, and from which the services are provided. Materials and equipment are produced when, through manufacturing, processing, or substantial or major assembling of components, a commercially recognized product results that is substantially different in its basic characteristics or in purpose or utility from its components.</w:t>
            </w:r>
          </w:p>
        </w:tc>
      </w:tr>
      <w:tr w:rsidR="00FA15C7" w:rsidRPr="00753F5C" w14:paraId="0712F5EC" w14:textId="77777777" w:rsidTr="001A2F78">
        <w:trPr>
          <w:jc w:val="center"/>
        </w:trPr>
        <w:tc>
          <w:tcPr>
            <w:tcW w:w="9303" w:type="dxa"/>
            <w:gridSpan w:val="2"/>
          </w:tcPr>
          <w:p w14:paraId="3843409F" w14:textId="77777777" w:rsidR="007B586E" w:rsidRPr="00753F5C" w:rsidRDefault="007B586E" w:rsidP="00A56F71">
            <w:pPr>
              <w:pStyle w:val="ITBh1"/>
              <w:spacing w:before="120" w:after="120"/>
            </w:pPr>
            <w:bookmarkStart w:id="91" w:name="_Toc438532569"/>
            <w:bookmarkStart w:id="92" w:name="_Toc438532572"/>
            <w:bookmarkStart w:id="93" w:name="_Toc438438825"/>
            <w:bookmarkStart w:id="94" w:name="_Toc438532573"/>
            <w:bookmarkStart w:id="95" w:name="_Toc438733969"/>
            <w:bookmarkStart w:id="96" w:name="_Toc438962051"/>
            <w:bookmarkStart w:id="97" w:name="_Toc461939617"/>
            <w:bookmarkStart w:id="98" w:name="_Toc97371007"/>
            <w:bookmarkStart w:id="99" w:name="_Toc325723922"/>
            <w:bookmarkStart w:id="100" w:name="_Toc454706802"/>
            <w:bookmarkStart w:id="101" w:name="_Toc136012297"/>
            <w:bookmarkEnd w:id="91"/>
            <w:bookmarkEnd w:id="92"/>
            <w:r w:rsidRPr="00753F5C">
              <w:t xml:space="preserve">Contents of </w:t>
            </w:r>
            <w:bookmarkEnd w:id="93"/>
            <w:bookmarkEnd w:id="94"/>
            <w:bookmarkEnd w:id="95"/>
            <w:bookmarkEnd w:id="96"/>
            <w:bookmarkEnd w:id="97"/>
            <w:r w:rsidR="007C28E1" w:rsidRPr="00753F5C">
              <w:t>Bid</w:t>
            </w:r>
            <w:r w:rsidRPr="00753F5C">
              <w:t>ding Document</w:t>
            </w:r>
            <w:bookmarkEnd w:id="98"/>
            <w:bookmarkEnd w:id="99"/>
            <w:bookmarkEnd w:id="100"/>
            <w:bookmarkEnd w:id="101"/>
          </w:p>
        </w:tc>
      </w:tr>
      <w:tr w:rsidR="00FA15C7" w:rsidRPr="00753F5C" w14:paraId="16029AC0" w14:textId="77777777" w:rsidTr="001A2F78">
        <w:trPr>
          <w:jc w:val="center"/>
        </w:trPr>
        <w:tc>
          <w:tcPr>
            <w:tcW w:w="2520" w:type="dxa"/>
          </w:tcPr>
          <w:p w14:paraId="7D711042" w14:textId="77777777" w:rsidR="007B586E" w:rsidRPr="00753F5C" w:rsidRDefault="007B586E" w:rsidP="00A56F71">
            <w:pPr>
              <w:pStyle w:val="ITBh2"/>
              <w:tabs>
                <w:tab w:val="clear" w:pos="432"/>
              </w:tabs>
              <w:spacing w:before="120" w:after="120"/>
              <w:ind w:left="360" w:hanging="360"/>
            </w:pPr>
            <w:bookmarkStart w:id="102" w:name="_Toc438438826"/>
            <w:bookmarkStart w:id="103" w:name="_Toc438532574"/>
            <w:bookmarkStart w:id="104" w:name="_Toc438733970"/>
            <w:bookmarkStart w:id="105" w:name="_Toc438907010"/>
            <w:bookmarkStart w:id="106" w:name="_Toc438907209"/>
            <w:bookmarkStart w:id="107" w:name="_Toc97371008"/>
            <w:bookmarkStart w:id="108" w:name="_Toc139863108"/>
            <w:bookmarkStart w:id="109" w:name="_Toc325723923"/>
            <w:bookmarkStart w:id="110" w:name="_Toc136012298"/>
            <w:r w:rsidRPr="00753F5C">
              <w:t xml:space="preserve">Sections of </w:t>
            </w:r>
            <w:bookmarkEnd w:id="102"/>
            <w:bookmarkEnd w:id="103"/>
            <w:bookmarkEnd w:id="104"/>
            <w:bookmarkEnd w:id="105"/>
            <w:bookmarkEnd w:id="106"/>
            <w:r w:rsidR="007C28E1" w:rsidRPr="00753F5C">
              <w:t>Bid</w:t>
            </w:r>
            <w:r w:rsidRPr="00753F5C">
              <w:t>ding Document</w:t>
            </w:r>
            <w:bookmarkEnd w:id="107"/>
            <w:bookmarkEnd w:id="108"/>
            <w:bookmarkEnd w:id="109"/>
            <w:bookmarkEnd w:id="110"/>
          </w:p>
        </w:tc>
        <w:tc>
          <w:tcPr>
            <w:tcW w:w="6783" w:type="dxa"/>
          </w:tcPr>
          <w:p w14:paraId="7589B6A6" w14:textId="77777777" w:rsidR="007B586E" w:rsidRPr="00753F5C" w:rsidRDefault="007B586E" w:rsidP="00A56F71">
            <w:pPr>
              <w:pStyle w:val="Header2-SubClauses"/>
              <w:spacing w:before="120" w:after="120"/>
              <w:ind w:left="616" w:hanging="630"/>
              <w:outlineLvl w:val="1"/>
              <w:rPr>
                <w:rFonts w:cs="Times New Roman"/>
              </w:rPr>
            </w:pPr>
            <w:r w:rsidRPr="00753F5C">
              <w:rPr>
                <w:rFonts w:cs="Times New Roman"/>
              </w:rPr>
              <w:t xml:space="preserve">The </w:t>
            </w:r>
            <w:r w:rsidR="00DC2741" w:rsidRPr="00753F5C">
              <w:rPr>
                <w:rFonts w:cs="Times New Roman"/>
              </w:rPr>
              <w:t>bidding document</w:t>
            </w:r>
            <w:r w:rsidRPr="00753F5C">
              <w:rPr>
                <w:rFonts w:cs="Times New Roman"/>
              </w:rPr>
              <w:t xml:space="preserve"> consist of Parts 1, 2, and 3, which include all the </w:t>
            </w:r>
            <w:r w:rsidR="00AC5278" w:rsidRPr="00753F5C">
              <w:rPr>
                <w:rFonts w:cs="Times New Roman"/>
              </w:rPr>
              <w:t xml:space="preserve">sections </w:t>
            </w:r>
            <w:r w:rsidR="005F0029" w:rsidRPr="00753F5C">
              <w:rPr>
                <w:rFonts w:cs="Times New Roman"/>
              </w:rPr>
              <w:t>specified</w:t>
            </w:r>
            <w:r w:rsidRPr="00753F5C">
              <w:rPr>
                <w:rFonts w:cs="Times New Roman"/>
              </w:rPr>
              <w:t xml:space="preserve"> below, and </w:t>
            </w:r>
            <w:r w:rsidR="00DD30AF" w:rsidRPr="00753F5C">
              <w:rPr>
                <w:rFonts w:cs="Times New Roman"/>
              </w:rPr>
              <w:t xml:space="preserve">which </w:t>
            </w:r>
            <w:r w:rsidRPr="00753F5C">
              <w:rPr>
                <w:rFonts w:cs="Times New Roman"/>
              </w:rPr>
              <w:t>should be read in conjunction with any Addenda issued in accordance with ITB 8.</w:t>
            </w:r>
          </w:p>
          <w:p w14:paraId="3F30F61E" w14:textId="77777777" w:rsidR="007B586E" w:rsidRPr="00753F5C" w:rsidRDefault="007B586E">
            <w:pPr>
              <w:tabs>
                <w:tab w:val="left" w:pos="1602"/>
              </w:tabs>
              <w:spacing w:before="120" w:after="120"/>
              <w:ind w:left="1602" w:hanging="1026"/>
              <w:rPr>
                <w:b/>
              </w:rPr>
            </w:pPr>
            <w:r w:rsidRPr="00753F5C">
              <w:rPr>
                <w:b/>
              </w:rPr>
              <w:t>PART 1</w:t>
            </w:r>
            <w:r w:rsidRPr="00753F5C">
              <w:rPr>
                <w:b/>
              </w:rPr>
              <w:tab/>
            </w:r>
            <w:r w:rsidR="007C28E1" w:rsidRPr="00753F5C">
              <w:rPr>
                <w:b/>
              </w:rPr>
              <w:t>Bid</w:t>
            </w:r>
            <w:r w:rsidRPr="00753F5C">
              <w:rPr>
                <w:b/>
              </w:rPr>
              <w:t>ding Procedures</w:t>
            </w:r>
          </w:p>
          <w:p w14:paraId="545EA175" w14:textId="77777777" w:rsidR="007B586E" w:rsidRPr="00753F5C" w:rsidRDefault="007B586E" w:rsidP="000620FF">
            <w:pPr>
              <w:numPr>
                <w:ilvl w:val="0"/>
                <w:numId w:val="36"/>
              </w:numPr>
              <w:spacing w:before="120" w:after="120" w:line="276" w:lineRule="auto"/>
            </w:pPr>
            <w:r w:rsidRPr="00753F5C">
              <w:t xml:space="preserve">Section I - Instructions to </w:t>
            </w:r>
            <w:r w:rsidR="007C28E1" w:rsidRPr="00753F5C">
              <w:t>Bid</w:t>
            </w:r>
            <w:r w:rsidRPr="00753F5C">
              <w:t>ders (ITB)</w:t>
            </w:r>
          </w:p>
          <w:p w14:paraId="4D64E70F" w14:textId="77777777" w:rsidR="007B586E" w:rsidRPr="00753F5C" w:rsidRDefault="007B586E" w:rsidP="000620FF">
            <w:pPr>
              <w:numPr>
                <w:ilvl w:val="0"/>
                <w:numId w:val="36"/>
              </w:numPr>
              <w:spacing w:before="120" w:after="120" w:line="276" w:lineRule="auto"/>
            </w:pPr>
            <w:r w:rsidRPr="00753F5C">
              <w:t xml:space="preserve">Section II - </w:t>
            </w:r>
            <w:r w:rsidR="007C28E1" w:rsidRPr="00753F5C">
              <w:t>Bid</w:t>
            </w:r>
            <w:r w:rsidRPr="00753F5C">
              <w:t xml:space="preserve"> Data Sheet (BDS)</w:t>
            </w:r>
          </w:p>
          <w:p w14:paraId="33011752" w14:textId="77777777" w:rsidR="007B586E" w:rsidRPr="00753F5C" w:rsidRDefault="007B586E" w:rsidP="000620FF">
            <w:pPr>
              <w:numPr>
                <w:ilvl w:val="0"/>
                <w:numId w:val="36"/>
              </w:numPr>
              <w:spacing w:before="120" w:after="120" w:line="276" w:lineRule="auto"/>
            </w:pPr>
            <w:r w:rsidRPr="00753F5C">
              <w:t xml:space="preserve">Section III - Evaluation and Qualification Criteria </w:t>
            </w:r>
          </w:p>
          <w:p w14:paraId="4BE87BB5" w14:textId="77777777" w:rsidR="007B586E" w:rsidRPr="00753F5C" w:rsidRDefault="007B586E" w:rsidP="000620FF">
            <w:pPr>
              <w:numPr>
                <w:ilvl w:val="0"/>
                <w:numId w:val="36"/>
              </w:numPr>
              <w:spacing w:before="120" w:after="120" w:line="276" w:lineRule="auto"/>
            </w:pPr>
            <w:r w:rsidRPr="00753F5C">
              <w:t xml:space="preserve">Section IV - </w:t>
            </w:r>
            <w:r w:rsidR="007C28E1" w:rsidRPr="00753F5C">
              <w:t>Bid</w:t>
            </w:r>
            <w:r w:rsidRPr="00753F5C">
              <w:t xml:space="preserve">ding Forms </w:t>
            </w:r>
          </w:p>
          <w:p w14:paraId="30DE9D35" w14:textId="77777777" w:rsidR="007B586E" w:rsidRPr="00753F5C" w:rsidRDefault="007B586E" w:rsidP="000620FF">
            <w:pPr>
              <w:numPr>
                <w:ilvl w:val="0"/>
                <w:numId w:val="36"/>
              </w:numPr>
              <w:spacing w:before="120" w:after="120" w:line="276" w:lineRule="auto"/>
            </w:pPr>
            <w:r w:rsidRPr="00753F5C">
              <w:t xml:space="preserve">Section V - Eligible Countries </w:t>
            </w:r>
          </w:p>
          <w:p w14:paraId="6741B48C" w14:textId="77777777" w:rsidR="00DD30AF" w:rsidRPr="00753F5C" w:rsidRDefault="00A219DA" w:rsidP="000620FF">
            <w:pPr>
              <w:numPr>
                <w:ilvl w:val="0"/>
                <w:numId w:val="36"/>
              </w:numPr>
              <w:spacing w:before="120" w:after="120" w:line="276" w:lineRule="auto"/>
            </w:pPr>
            <w:r w:rsidRPr="00753F5C">
              <w:t>Section VI</w:t>
            </w:r>
            <w:r w:rsidR="003F31CE" w:rsidRPr="00753F5C">
              <w:t xml:space="preserve"> -</w:t>
            </w:r>
            <w:r w:rsidRPr="00753F5C">
              <w:t xml:space="preserve"> Fraud and Corruption  </w:t>
            </w:r>
          </w:p>
          <w:p w14:paraId="5EB844D6" w14:textId="7D3CF9F6" w:rsidR="007B586E" w:rsidRPr="00753F5C" w:rsidRDefault="007B586E">
            <w:pPr>
              <w:tabs>
                <w:tab w:val="left" w:pos="1602"/>
              </w:tabs>
              <w:spacing w:before="120" w:after="120"/>
              <w:ind w:left="1602" w:hanging="1026"/>
              <w:rPr>
                <w:b/>
              </w:rPr>
            </w:pPr>
            <w:r w:rsidRPr="00753F5C">
              <w:rPr>
                <w:b/>
              </w:rPr>
              <w:lastRenderedPageBreak/>
              <w:t>PART 2</w:t>
            </w:r>
            <w:r w:rsidRPr="00753F5C">
              <w:rPr>
                <w:b/>
              </w:rPr>
              <w:tab/>
            </w:r>
            <w:r w:rsidR="00DD30AF" w:rsidRPr="00753F5C">
              <w:rPr>
                <w:b/>
              </w:rPr>
              <w:t>Works</w:t>
            </w:r>
            <w:r w:rsidR="000B2F5B">
              <w:rPr>
                <w:b/>
              </w:rPr>
              <w:t xml:space="preserve"> </w:t>
            </w:r>
            <w:r w:rsidR="00B172E5">
              <w:rPr>
                <w:b/>
              </w:rPr>
              <w:t xml:space="preserve">and Services </w:t>
            </w:r>
            <w:r w:rsidRPr="00753F5C">
              <w:rPr>
                <w:b/>
              </w:rPr>
              <w:t>Requirements</w:t>
            </w:r>
          </w:p>
          <w:p w14:paraId="5E35A7BF" w14:textId="4F2B4EE7" w:rsidR="007B586E" w:rsidRPr="00753F5C" w:rsidRDefault="007B586E" w:rsidP="000620FF">
            <w:pPr>
              <w:numPr>
                <w:ilvl w:val="0"/>
                <w:numId w:val="36"/>
              </w:numPr>
              <w:spacing w:before="120" w:after="120" w:line="276" w:lineRule="auto"/>
            </w:pPr>
            <w:r w:rsidRPr="00753F5C">
              <w:t>Section VI</w:t>
            </w:r>
            <w:r w:rsidR="00DD30AF" w:rsidRPr="00753F5C">
              <w:t>I</w:t>
            </w:r>
            <w:r w:rsidRPr="00753F5C">
              <w:t xml:space="preserve"> </w:t>
            </w:r>
            <w:r w:rsidR="00764728" w:rsidRPr="00753F5C">
              <w:t>–</w:t>
            </w:r>
            <w:r w:rsidRPr="00753F5C">
              <w:t xml:space="preserve"> </w:t>
            </w:r>
            <w:r w:rsidRPr="00753F5C">
              <w:rPr>
                <w:bCs/>
              </w:rPr>
              <w:t>Works</w:t>
            </w:r>
            <w:r w:rsidR="000B2F5B">
              <w:rPr>
                <w:bCs/>
              </w:rPr>
              <w:t xml:space="preserve"> </w:t>
            </w:r>
            <w:r w:rsidR="00B172E5">
              <w:rPr>
                <w:bCs/>
              </w:rPr>
              <w:t xml:space="preserve">and Services </w:t>
            </w:r>
            <w:r w:rsidRPr="00753F5C">
              <w:rPr>
                <w:bCs/>
              </w:rPr>
              <w:t>Requirements</w:t>
            </w:r>
            <w:r w:rsidRPr="00753F5C">
              <w:t xml:space="preserve"> </w:t>
            </w:r>
          </w:p>
          <w:p w14:paraId="4B713AB4" w14:textId="77777777" w:rsidR="003F31CE" w:rsidRPr="00753F5C" w:rsidRDefault="007B586E">
            <w:pPr>
              <w:tabs>
                <w:tab w:val="left" w:pos="1602"/>
              </w:tabs>
              <w:spacing w:before="120" w:after="120"/>
              <w:ind w:left="1602" w:hanging="1026"/>
              <w:rPr>
                <w:b/>
              </w:rPr>
            </w:pPr>
            <w:r w:rsidRPr="00753F5C">
              <w:rPr>
                <w:b/>
              </w:rPr>
              <w:t xml:space="preserve">PART </w:t>
            </w:r>
            <w:r w:rsidR="005522BF" w:rsidRPr="00753F5C">
              <w:rPr>
                <w:b/>
              </w:rPr>
              <w:t>3</w:t>
            </w:r>
            <w:r w:rsidR="00686FD4" w:rsidRPr="00753F5C">
              <w:rPr>
                <w:b/>
              </w:rPr>
              <w:tab/>
            </w:r>
            <w:r w:rsidR="003F31CE" w:rsidRPr="00753F5C">
              <w:rPr>
                <w:b/>
              </w:rPr>
              <w:t>Conditions of Contract and Contract Forms</w:t>
            </w:r>
          </w:p>
          <w:p w14:paraId="51E5EFF2" w14:textId="77777777" w:rsidR="007B586E" w:rsidRPr="00753F5C" w:rsidRDefault="007B586E" w:rsidP="000620FF">
            <w:pPr>
              <w:numPr>
                <w:ilvl w:val="0"/>
                <w:numId w:val="36"/>
              </w:numPr>
              <w:spacing w:before="120" w:after="120" w:line="276" w:lineRule="auto"/>
            </w:pPr>
            <w:r w:rsidRPr="00753F5C">
              <w:t>Section VII</w:t>
            </w:r>
            <w:r w:rsidR="00DD30AF" w:rsidRPr="00753F5C">
              <w:t>I</w:t>
            </w:r>
            <w:r w:rsidRPr="00753F5C">
              <w:t xml:space="preserve"> - General Conditions </w:t>
            </w:r>
            <w:r w:rsidR="007566B7" w:rsidRPr="00753F5C">
              <w:t xml:space="preserve">of Contract </w:t>
            </w:r>
          </w:p>
          <w:p w14:paraId="7D32E79C" w14:textId="77777777" w:rsidR="007B586E" w:rsidRPr="00753F5C" w:rsidRDefault="007B586E" w:rsidP="000620FF">
            <w:pPr>
              <w:numPr>
                <w:ilvl w:val="0"/>
                <w:numId w:val="36"/>
              </w:numPr>
              <w:spacing w:before="120" w:after="120" w:line="276" w:lineRule="auto"/>
            </w:pPr>
            <w:r w:rsidRPr="00753F5C">
              <w:t>Section I</w:t>
            </w:r>
            <w:r w:rsidR="00DD30AF" w:rsidRPr="00753F5C">
              <w:t>X</w:t>
            </w:r>
            <w:r w:rsidRPr="00753F5C">
              <w:t xml:space="preserve"> - Particular Conditions</w:t>
            </w:r>
            <w:r w:rsidR="007566B7" w:rsidRPr="00753F5C">
              <w:t xml:space="preserve"> of Contract</w:t>
            </w:r>
            <w:r w:rsidRPr="00753F5C">
              <w:t xml:space="preserve"> </w:t>
            </w:r>
          </w:p>
          <w:p w14:paraId="24EC3D91" w14:textId="77777777" w:rsidR="007344D0" w:rsidRPr="00753F5C" w:rsidRDefault="007B586E" w:rsidP="000620FF">
            <w:pPr>
              <w:numPr>
                <w:ilvl w:val="0"/>
                <w:numId w:val="36"/>
              </w:numPr>
              <w:spacing w:before="120" w:after="120" w:line="276" w:lineRule="auto"/>
            </w:pPr>
            <w:r w:rsidRPr="00753F5C">
              <w:t xml:space="preserve">Section X - Contract Forms </w:t>
            </w:r>
          </w:p>
        </w:tc>
      </w:tr>
      <w:tr w:rsidR="00FA15C7" w:rsidRPr="00753F5C" w14:paraId="51C4B12B" w14:textId="77777777" w:rsidTr="001A2F78">
        <w:trPr>
          <w:jc w:val="center"/>
        </w:trPr>
        <w:tc>
          <w:tcPr>
            <w:tcW w:w="2520" w:type="dxa"/>
          </w:tcPr>
          <w:p w14:paraId="7CF77EA1" w14:textId="77777777" w:rsidR="007B586E" w:rsidRPr="00753F5C" w:rsidRDefault="007B586E">
            <w:pPr>
              <w:pStyle w:val="Header1-Clauses"/>
              <w:numPr>
                <w:ilvl w:val="0"/>
                <w:numId w:val="0"/>
              </w:numPr>
              <w:spacing w:after="120"/>
              <w:rPr>
                <w:rFonts w:ascii="Times New Roman" w:hAnsi="Times New Roman"/>
                <w:sz w:val="24"/>
                <w:szCs w:val="24"/>
              </w:rPr>
            </w:pPr>
          </w:p>
        </w:tc>
        <w:tc>
          <w:tcPr>
            <w:tcW w:w="6783" w:type="dxa"/>
          </w:tcPr>
          <w:p w14:paraId="3DC1E03F" w14:textId="77777777" w:rsidR="007B586E" w:rsidRPr="00753F5C" w:rsidRDefault="001F11A5" w:rsidP="00A56F71">
            <w:pPr>
              <w:pStyle w:val="Header2-SubClauses"/>
              <w:spacing w:before="120" w:after="120"/>
              <w:ind w:left="616" w:hanging="630"/>
              <w:outlineLvl w:val="1"/>
              <w:rPr>
                <w:rFonts w:cs="Times New Roman"/>
              </w:rPr>
            </w:pPr>
            <w:r w:rsidRPr="00753F5C">
              <w:rPr>
                <w:rFonts w:cs="Times New Roman"/>
              </w:rPr>
              <w:t xml:space="preserve">The Specific Procurement Notice </w:t>
            </w:r>
            <w:r w:rsidR="00596333" w:rsidRPr="00753F5C">
              <w:rPr>
                <w:rFonts w:cs="Times New Roman"/>
              </w:rPr>
              <w:t xml:space="preserve">- </w:t>
            </w:r>
            <w:r w:rsidRPr="00753F5C">
              <w:rPr>
                <w:rFonts w:cs="Times New Roman"/>
              </w:rPr>
              <w:t xml:space="preserve">Request for Bids </w:t>
            </w:r>
            <w:r w:rsidR="00596333" w:rsidRPr="00753F5C">
              <w:rPr>
                <w:rFonts w:cs="Times New Roman"/>
              </w:rPr>
              <w:t>(RFB)</w:t>
            </w:r>
            <w:r w:rsidRPr="00753F5C">
              <w:rPr>
                <w:rFonts w:cs="Times New Roman"/>
              </w:rPr>
              <w:t xml:space="preserve"> </w:t>
            </w:r>
            <w:r w:rsidR="00B172E5" w:rsidRPr="00203156">
              <w:rPr>
                <w:color w:val="000000"/>
              </w:rPr>
              <w:t>or the notice to the prequalified Bidders</w:t>
            </w:r>
            <w:proofErr w:type="gramStart"/>
            <w:r w:rsidR="00B172E5" w:rsidRPr="00203156">
              <w:rPr>
                <w:color w:val="000000"/>
              </w:rPr>
              <w:t>, as the case may b</w:t>
            </w:r>
            <w:r w:rsidR="001D2975">
              <w:rPr>
                <w:color w:val="000000"/>
              </w:rPr>
              <w:t>e,</w:t>
            </w:r>
            <w:r w:rsidR="005F55AE">
              <w:rPr>
                <w:color w:val="000000"/>
              </w:rPr>
              <w:t xml:space="preserve"> </w:t>
            </w:r>
            <w:r w:rsidRPr="00753F5C">
              <w:rPr>
                <w:rFonts w:cs="Times New Roman"/>
              </w:rPr>
              <w:t>issued</w:t>
            </w:r>
            <w:proofErr w:type="gramEnd"/>
            <w:r w:rsidRPr="00753F5C">
              <w:rPr>
                <w:rFonts w:cs="Times New Roman"/>
              </w:rPr>
              <w:t xml:space="preserve"> by the </w:t>
            </w:r>
            <w:r w:rsidR="003C05F4" w:rsidRPr="00753F5C">
              <w:rPr>
                <w:rFonts w:cs="Times New Roman"/>
              </w:rPr>
              <w:t>Employer</w:t>
            </w:r>
            <w:r w:rsidRPr="00753F5C">
              <w:rPr>
                <w:rFonts w:cs="Times New Roman"/>
              </w:rPr>
              <w:t xml:space="preserve"> is not part of this </w:t>
            </w:r>
            <w:r w:rsidR="00DC2741" w:rsidRPr="00753F5C">
              <w:rPr>
                <w:rFonts w:cs="Times New Roman"/>
              </w:rPr>
              <w:t>bidding document</w:t>
            </w:r>
            <w:r w:rsidRPr="00753F5C">
              <w:rPr>
                <w:rFonts w:cs="Times New Roman"/>
              </w:rPr>
              <w:t>.</w:t>
            </w:r>
          </w:p>
        </w:tc>
      </w:tr>
      <w:tr w:rsidR="00FA15C7" w:rsidRPr="00753F5C" w14:paraId="1F56D2AD" w14:textId="77777777" w:rsidTr="001A2F78">
        <w:trPr>
          <w:jc w:val="center"/>
        </w:trPr>
        <w:tc>
          <w:tcPr>
            <w:tcW w:w="2520" w:type="dxa"/>
          </w:tcPr>
          <w:p w14:paraId="01CDA820" w14:textId="77777777" w:rsidR="007B586E" w:rsidRPr="00753F5C" w:rsidRDefault="007B586E">
            <w:pPr>
              <w:pStyle w:val="Header1-Clauses"/>
              <w:numPr>
                <w:ilvl w:val="0"/>
                <w:numId w:val="0"/>
              </w:numPr>
              <w:spacing w:after="120"/>
              <w:rPr>
                <w:rFonts w:ascii="Times New Roman" w:hAnsi="Times New Roman"/>
                <w:sz w:val="24"/>
                <w:szCs w:val="24"/>
              </w:rPr>
            </w:pPr>
          </w:p>
        </w:tc>
        <w:tc>
          <w:tcPr>
            <w:tcW w:w="6783" w:type="dxa"/>
          </w:tcPr>
          <w:p w14:paraId="49B77D82" w14:textId="77777777" w:rsidR="007B586E" w:rsidRPr="00753F5C" w:rsidRDefault="00DD30AF" w:rsidP="00A56F71">
            <w:pPr>
              <w:pStyle w:val="Header2-SubClauses"/>
              <w:spacing w:before="120" w:after="120"/>
              <w:ind w:left="616" w:hanging="630"/>
              <w:outlineLvl w:val="1"/>
              <w:rPr>
                <w:rFonts w:cs="Times New Roman"/>
              </w:rPr>
            </w:pPr>
            <w:r w:rsidRPr="00753F5C">
              <w:rPr>
                <w:rFonts w:cs="Times New Roman"/>
              </w:rPr>
              <w:t xml:space="preserve">Unless obtained directly from the Employer, the Employer is not responsible for the completeness of the </w:t>
            </w:r>
            <w:r w:rsidR="00DC2741" w:rsidRPr="00753F5C">
              <w:rPr>
                <w:rFonts w:cs="Times New Roman"/>
              </w:rPr>
              <w:t>bidding document</w:t>
            </w:r>
            <w:r w:rsidRPr="00753F5C">
              <w:rPr>
                <w:rFonts w:cs="Times New Roman"/>
              </w:rPr>
              <w:t>, responses to requests for clarification, the minutes of the pre-</w:t>
            </w:r>
            <w:r w:rsidR="007C28E1" w:rsidRPr="00753F5C">
              <w:rPr>
                <w:rFonts w:cs="Times New Roman"/>
              </w:rPr>
              <w:t>Bid</w:t>
            </w:r>
            <w:r w:rsidRPr="00753F5C">
              <w:rPr>
                <w:rFonts w:cs="Times New Roman"/>
              </w:rPr>
              <w:t xml:space="preserve"> meeting (if any), or Addenda to the </w:t>
            </w:r>
            <w:r w:rsidR="00DC2741" w:rsidRPr="00753F5C">
              <w:rPr>
                <w:rFonts w:cs="Times New Roman"/>
              </w:rPr>
              <w:t>bidding document</w:t>
            </w:r>
            <w:r w:rsidRPr="00753F5C">
              <w:rPr>
                <w:rFonts w:cs="Times New Roman"/>
              </w:rPr>
              <w:t xml:space="preserve"> in accordance with ITB 8. In case of any contradiction, documents obtained directly </w:t>
            </w:r>
            <w:r w:rsidR="0011190A" w:rsidRPr="00753F5C">
              <w:rPr>
                <w:rFonts w:cs="Times New Roman"/>
              </w:rPr>
              <w:t xml:space="preserve">from </w:t>
            </w:r>
            <w:r w:rsidRPr="00753F5C">
              <w:rPr>
                <w:rFonts w:cs="Times New Roman"/>
              </w:rPr>
              <w:t>the Employer shall prevail</w:t>
            </w:r>
            <w:r w:rsidR="007B586E" w:rsidRPr="00753F5C">
              <w:rPr>
                <w:rFonts w:cs="Times New Roman"/>
              </w:rPr>
              <w:t>.</w:t>
            </w:r>
          </w:p>
        </w:tc>
      </w:tr>
      <w:tr w:rsidR="00FA15C7" w:rsidRPr="00753F5C" w14:paraId="74CA5E20" w14:textId="77777777" w:rsidTr="001A2F78">
        <w:trPr>
          <w:jc w:val="center"/>
        </w:trPr>
        <w:tc>
          <w:tcPr>
            <w:tcW w:w="2520" w:type="dxa"/>
          </w:tcPr>
          <w:p w14:paraId="60DCF749" w14:textId="77777777" w:rsidR="007B586E" w:rsidRPr="00753F5C" w:rsidRDefault="007B586E">
            <w:pPr>
              <w:pStyle w:val="Header1-Clauses"/>
              <w:numPr>
                <w:ilvl w:val="0"/>
                <w:numId w:val="0"/>
              </w:numPr>
              <w:spacing w:after="120"/>
              <w:rPr>
                <w:rFonts w:ascii="Times New Roman" w:hAnsi="Times New Roman"/>
                <w:sz w:val="24"/>
                <w:szCs w:val="24"/>
              </w:rPr>
            </w:pPr>
          </w:p>
        </w:tc>
        <w:tc>
          <w:tcPr>
            <w:tcW w:w="6783" w:type="dxa"/>
          </w:tcPr>
          <w:p w14:paraId="18078D74" w14:textId="77777777" w:rsidR="007B586E" w:rsidRPr="00753F5C" w:rsidRDefault="00DD30AF" w:rsidP="00A56F71">
            <w:pPr>
              <w:pStyle w:val="Header2-SubClauses"/>
              <w:spacing w:before="120" w:after="120"/>
              <w:ind w:left="616" w:hanging="630"/>
              <w:outlineLvl w:val="1"/>
              <w:rPr>
                <w:rFonts w:cs="Times New Roman"/>
              </w:rPr>
            </w:pPr>
            <w:r w:rsidRPr="00753F5C">
              <w:rPr>
                <w:rFonts w:cs="Times New Roman"/>
              </w:rPr>
              <w:t xml:space="preserve">The </w:t>
            </w:r>
            <w:r w:rsidR="007C28E1" w:rsidRPr="00753F5C">
              <w:rPr>
                <w:rFonts w:cs="Times New Roman"/>
              </w:rPr>
              <w:t>Bid</w:t>
            </w:r>
            <w:r w:rsidRPr="00753F5C">
              <w:rPr>
                <w:rFonts w:cs="Times New Roman"/>
              </w:rPr>
              <w:t xml:space="preserve">der is expected to examine all instructions, forms, terms, and specifications in the </w:t>
            </w:r>
            <w:r w:rsidR="00DC2741" w:rsidRPr="00753F5C">
              <w:rPr>
                <w:rFonts w:cs="Times New Roman"/>
              </w:rPr>
              <w:t>bidding document</w:t>
            </w:r>
            <w:r w:rsidRPr="00753F5C">
              <w:rPr>
                <w:rFonts w:cs="Times New Roman"/>
                <w:spacing w:val="-2"/>
              </w:rPr>
              <w:t xml:space="preserve"> </w:t>
            </w:r>
            <w:r w:rsidRPr="00753F5C">
              <w:rPr>
                <w:rFonts w:cs="Times New Roman"/>
              </w:rPr>
              <w:t xml:space="preserve">and to furnish with its </w:t>
            </w:r>
            <w:r w:rsidR="007C28E1" w:rsidRPr="00753F5C">
              <w:rPr>
                <w:rFonts w:cs="Times New Roman"/>
              </w:rPr>
              <w:t>Bid</w:t>
            </w:r>
            <w:r w:rsidRPr="00753F5C">
              <w:rPr>
                <w:rFonts w:cs="Times New Roman"/>
              </w:rPr>
              <w:t xml:space="preserve"> all information and documentation as is required by the </w:t>
            </w:r>
            <w:r w:rsidR="00DC2741" w:rsidRPr="00753F5C">
              <w:rPr>
                <w:rFonts w:cs="Times New Roman"/>
              </w:rPr>
              <w:t>bidding document</w:t>
            </w:r>
            <w:r w:rsidR="007B586E" w:rsidRPr="00753F5C">
              <w:rPr>
                <w:rFonts w:cs="Times New Roman"/>
              </w:rPr>
              <w:t>.</w:t>
            </w:r>
          </w:p>
        </w:tc>
      </w:tr>
      <w:tr w:rsidR="00FA15C7" w:rsidRPr="00753F5C" w14:paraId="0A7DEE88" w14:textId="77777777" w:rsidTr="001A2F78">
        <w:trPr>
          <w:jc w:val="center"/>
        </w:trPr>
        <w:tc>
          <w:tcPr>
            <w:tcW w:w="2520" w:type="dxa"/>
          </w:tcPr>
          <w:p w14:paraId="1289DA4E" w14:textId="77777777" w:rsidR="007B586E" w:rsidRPr="00753F5C" w:rsidRDefault="007B586E" w:rsidP="00A56F71">
            <w:pPr>
              <w:pStyle w:val="ITBh2"/>
              <w:tabs>
                <w:tab w:val="clear" w:pos="432"/>
              </w:tabs>
              <w:spacing w:before="120" w:after="120"/>
              <w:ind w:left="360" w:hanging="360"/>
            </w:pPr>
            <w:bookmarkStart w:id="111" w:name="_Toc438438827"/>
            <w:bookmarkStart w:id="112" w:name="_Toc438532575"/>
            <w:bookmarkStart w:id="113" w:name="_Toc438733971"/>
            <w:bookmarkStart w:id="114" w:name="_Toc438907011"/>
            <w:bookmarkStart w:id="115" w:name="_Toc438907210"/>
            <w:bookmarkStart w:id="116" w:name="_Toc97371009"/>
            <w:bookmarkStart w:id="117" w:name="_Toc139863109"/>
            <w:bookmarkStart w:id="118" w:name="_Toc325723924"/>
            <w:bookmarkStart w:id="119" w:name="_Toc136012299"/>
            <w:r w:rsidRPr="00753F5C">
              <w:t xml:space="preserve">Clarification of </w:t>
            </w:r>
            <w:r w:rsidR="007C28E1" w:rsidRPr="00753F5C">
              <w:t>Bid</w:t>
            </w:r>
            <w:r w:rsidRPr="00753F5C">
              <w:t>ding Document</w:t>
            </w:r>
            <w:bookmarkEnd w:id="111"/>
            <w:bookmarkEnd w:id="112"/>
            <w:bookmarkEnd w:id="113"/>
            <w:bookmarkEnd w:id="114"/>
            <w:bookmarkEnd w:id="115"/>
            <w:r w:rsidRPr="00753F5C">
              <w:t xml:space="preserve">, </w:t>
            </w:r>
            <w:r w:rsidR="00BD5608">
              <w:t>Ser vice Area</w:t>
            </w:r>
            <w:r w:rsidRPr="00753F5C">
              <w:t xml:space="preserve"> Visit, Pre-</w:t>
            </w:r>
            <w:r w:rsidR="007C28E1" w:rsidRPr="00753F5C">
              <w:t>Bid</w:t>
            </w:r>
            <w:r w:rsidRPr="00753F5C">
              <w:t xml:space="preserve"> Meeting</w:t>
            </w:r>
            <w:bookmarkEnd w:id="116"/>
            <w:bookmarkEnd w:id="117"/>
            <w:bookmarkEnd w:id="118"/>
            <w:bookmarkEnd w:id="119"/>
          </w:p>
        </w:tc>
        <w:tc>
          <w:tcPr>
            <w:tcW w:w="6783" w:type="dxa"/>
          </w:tcPr>
          <w:p w14:paraId="4D888C5F" w14:textId="77777777" w:rsidR="007B586E" w:rsidRPr="00753F5C" w:rsidRDefault="007B586E" w:rsidP="00A56F71">
            <w:pPr>
              <w:pStyle w:val="Header2-SubClauses"/>
              <w:spacing w:before="120" w:after="120"/>
              <w:ind w:left="616" w:hanging="630"/>
              <w:outlineLvl w:val="1"/>
              <w:rPr>
                <w:rFonts w:cs="Times New Roman"/>
              </w:rPr>
            </w:pPr>
            <w:r w:rsidRPr="00753F5C">
              <w:rPr>
                <w:rFonts w:cs="Times New Roman"/>
              </w:rPr>
              <w:t xml:space="preserve">A </w:t>
            </w:r>
            <w:r w:rsidR="007C28E1" w:rsidRPr="00753F5C">
              <w:rPr>
                <w:rFonts w:cs="Times New Roman"/>
              </w:rPr>
              <w:t>Bid</w:t>
            </w:r>
            <w:r w:rsidRPr="00753F5C">
              <w:rPr>
                <w:rFonts w:cs="Times New Roman"/>
              </w:rPr>
              <w:t xml:space="preserve">der requiring any clarification of the </w:t>
            </w:r>
            <w:r w:rsidR="00DC2741" w:rsidRPr="00753F5C">
              <w:rPr>
                <w:rFonts w:cs="Times New Roman"/>
              </w:rPr>
              <w:t>bidding document</w:t>
            </w:r>
            <w:r w:rsidRPr="00753F5C">
              <w:rPr>
                <w:rFonts w:cs="Times New Roman"/>
              </w:rPr>
              <w:t xml:space="preserve"> shall contact the </w:t>
            </w:r>
            <w:r w:rsidR="00283744" w:rsidRPr="00753F5C">
              <w:rPr>
                <w:rStyle w:val="StyleHeader2-SubClausesItalicChar"/>
                <w:rFonts w:cs="Times New Roman"/>
                <w:i w:val="0"/>
              </w:rPr>
              <w:t>Employer</w:t>
            </w:r>
            <w:r w:rsidRPr="00753F5C">
              <w:rPr>
                <w:rFonts w:cs="Times New Roman"/>
              </w:rPr>
              <w:t xml:space="preserve"> in writing at the </w:t>
            </w:r>
            <w:r w:rsidR="00283744" w:rsidRPr="00753F5C">
              <w:rPr>
                <w:rStyle w:val="StyleHeader2-SubClausesItalicChar"/>
                <w:rFonts w:cs="Times New Roman"/>
                <w:i w:val="0"/>
              </w:rPr>
              <w:t>Employer</w:t>
            </w:r>
            <w:r w:rsidRPr="00753F5C">
              <w:rPr>
                <w:rFonts w:cs="Times New Roman"/>
              </w:rPr>
              <w:t xml:space="preserve">’s address </w:t>
            </w:r>
            <w:r w:rsidR="005F0029" w:rsidRPr="00753F5C">
              <w:rPr>
                <w:rFonts w:cs="Times New Roman"/>
                <w:b/>
              </w:rPr>
              <w:t>specified</w:t>
            </w:r>
            <w:r w:rsidRPr="00753F5C">
              <w:rPr>
                <w:rFonts w:cs="Times New Roman"/>
                <w:b/>
              </w:rPr>
              <w:t xml:space="preserve"> in the BDS</w:t>
            </w:r>
            <w:r w:rsidRPr="00753F5C">
              <w:rPr>
                <w:rFonts w:cs="Times New Roman"/>
              </w:rPr>
              <w:t xml:space="preserve"> or raise </w:t>
            </w:r>
            <w:r w:rsidR="00DD30AF" w:rsidRPr="00753F5C">
              <w:rPr>
                <w:rFonts w:cs="Times New Roman"/>
              </w:rPr>
              <w:t xml:space="preserve">its </w:t>
            </w:r>
            <w:r w:rsidRPr="00753F5C">
              <w:rPr>
                <w:rFonts w:cs="Times New Roman"/>
              </w:rPr>
              <w:t>inquiries during the pre-</w:t>
            </w:r>
            <w:r w:rsidR="007C28E1" w:rsidRPr="00753F5C">
              <w:rPr>
                <w:rFonts w:cs="Times New Roman"/>
              </w:rPr>
              <w:t>Bid</w:t>
            </w:r>
            <w:r w:rsidRPr="00753F5C">
              <w:rPr>
                <w:rFonts w:cs="Times New Roman"/>
              </w:rPr>
              <w:t xml:space="preserve"> meeting if provided for in accordance with ITB 7.4. The </w:t>
            </w:r>
            <w:r w:rsidR="00283744" w:rsidRPr="00753F5C">
              <w:rPr>
                <w:rStyle w:val="StyleHeader2-SubClausesItalicChar"/>
                <w:rFonts w:cs="Times New Roman"/>
                <w:i w:val="0"/>
              </w:rPr>
              <w:t>Employer</w:t>
            </w:r>
            <w:r w:rsidRPr="00753F5C">
              <w:rPr>
                <w:rFonts w:cs="Times New Roman"/>
              </w:rPr>
              <w:t xml:space="preserve"> will respond in writing to any request for clarification, provided that such request is received</w:t>
            </w:r>
            <w:r w:rsidR="00F16907" w:rsidRPr="00753F5C">
              <w:rPr>
                <w:rFonts w:cs="Times New Roman"/>
              </w:rPr>
              <w:t xml:space="preserve"> </w:t>
            </w:r>
            <w:r w:rsidRPr="00753F5C">
              <w:rPr>
                <w:rFonts w:cs="Times New Roman"/>
              </w:rPr>
              <w:t xml:space="preserve">prior to the deadline for submission of </w:t>
            </w:r>
            <w:r w:rsidR="007C28E1" w:rsidRPr="00753F5C">
              <w:rPr>
                <w:rFonts w:cs="Times New Roman"/>
              </w:rPr>
              <w:t>Bid</w:t>
            </w:r>
            <w:r w:rsidRPr="00753F5C">
              <w:rPr>
                <w:rFonts w:cs="Times New Roman"/>
              </w:rPr>
              <w:t>s</w:t>
            </w:r>
            <w:r w:rsidR="009D53CC" w:rsidRPr="00753F5C">
              <w:rPr>
                <w:rFonts w:cs="Times New Roman"/>
              </w:rPr>
              <w:t xml:space="preserve"> within a period </w:t>
            </w:r>
            <w:r w:rsidR="009D53CC" w:rsidRPr="00753F5C">
              <w:rPr>
                <w:rFonts w:cs="Times New Roman"/>
                <w:b/>
              </w:rPr>
              <w:t>specified in the BDS</w:t>
            </w:r>
            <w:r w:rsidR="009D53CC" w:rsidRPr="00753F5C">
              <w:rPr>
                <w:rFonts w:cs="Times New Roman"/>
              </w:rPr>
              <w:t xml:space="preserve">. </w:t>
            </w:r>
            <w:r w:rsidRPr="00753F5C">
              <w:rPr>
                <w:rFonts w:cs="Times New Roman"/>
              </w:rPr>
              <w:t xml:space="preserve"> The </w:t>
            </w:r>
            <w:r w:rsidR="00283744" w:rsidRPr="00753F5C">
              <w:rPr>
                <w:rStyle w:val="StyleHeader2-SubClausesItalicChar"/>
                <w:rFonts w:cs="Times New Roman"/>
                <w:i w:val="0"/>
              </w:rPr>
              <w:t>Employer</w:t>
            </w:r>
            <w:r w:rsidRPr="00753F5C">
              <w:rPr>
                <w:rFonts w:cs="Times New Roman"/>
              </w:rPr>
              <w:t xml:space="preserve"> shall forward copies of its response to all </w:t>
            </w:r>
            <w:r w:rsidR="007C28E1" w:rsidRPr="00753F5C">
              <w:rPr>
                <w:rFonts w:cs="Times New Roman"/>
              </w:rPr>
              <w:t>Bid</w:t>
            </w:r>
            <w:r w:rsidRPr="00753F5C">
              <w:rPr>
                <w:rFonts w:cs="Times New Roman"/>
              </w:rPr>
              <w:t xml:space="preserve">ders who have acquired the </w:t>
            </w:r>
            <w:r w:rsidR="00DC2741" w:rsidRPr="00753F5C">
              <w:rPr>
                <w:rFonts w:cs="Times New Roman"/>
              </w:rPr>
              <w:t>bidding document</w:t>
            </w:r>
            <w:r w:rsidRPr="00753F5C">
              <w:rPr>
                <w:rFonts w:cs="Times New Roman"/>
              </w:rPr>
              <w:t xml:space="preserve"> in accordance with ITB 6.3, including a description of the inquiry but without identifying its source. </w:t>
            </w:r>
            <w:r w:rsidR="00DD30AF" w:rsidRPr="00753F5C">
              <w:rPr>
                <w:rFonts w:cs="Times New Roman"/>
              </w:rPr>
              <w:t xml:space="preserve">If </w:t>
            </w:r>
            <w:proofErr w:type="gramStart"/>
            <w:r w:rsidR="00DD30AF" w:rsidRPr="00753F5C">
              <w:rPr>
                <w:rFonts w:cs="Times New Roman"/>
              </w:rPr>
              <w:t>so</w:t>
            </w:r>
            <w:proofErr w:type="gramEnd"/>
            <w:r w:rsidR="00DD30AF" w:rsidRPr="00753F5C">
              <w:rPr>
                <w:rFonts w:cs="Times New Roman"/>
              </w:rPr>
              <w:t xml:space="preserve"> </w:t>
            </w:r>
            <w:r w:rsidR="00DD30AF" w:rsidRPr="00753F5C">
              <w:rPr>
                <w:rFonts w:cs="Times New Roman"/>
                <w:b/>
              </w:rPr>
              <w:t>specified in the BDS</w:t>
            </w:r>
            <w:r w:rsidR="00DD30AF" w:rsidRPr="00753F5C">
              <w:rPr>
                <w:rFonts w:cs="Times New Roman"/>
              </w:rPr>
              <w:t xml:space="preserve">, the Employer shall also promptly publish its response at the web page </w:t>
            </w:r>
            <w:r w:rsidR="00DD30AF" w:rsidRPr="00753F5C">
              <w:rPr>
                <w:rFonts w:cs="Times New Roman"/>
                <w:b/>
              </w:rPr>
              <w:t>identified in the BDS</w:t>
            </w:r>
            <w:r w:rsidR="00DD30AF" w:rsidRPr="00753F5C">
              <w:rPr>
                <w:rFonts w:cs="Times New Roman"/>
              </w:rPr>
              <w:t xml:space="preserve">. </w:t>
            </w:r>
            <w:r w:rsidR="00F16907" w:rsidRPr="00753F5C">
              <w:rPr>
                <w:rFonts w:cs="Times New Roman"/>
              </w:rPr>
              <w:t xml:space="preserve">Should the clarification result in changes to the essential elements of the </w:t>
            </w:r>
            <w:r w:rsidR="00DC2741" w:rsidRPr="00753F5C">
              <w:rPr>
                <w:rFonts w:cs="Times New Roman"/>
              </w:rPr>
              <w:t>bidding document</w:t>
            </w:r>
            <w:r w:rsidR="00F16907" w:rsidRPr="00753F5C">
              <w:rPr>
                <w:rFonts w:cs="Times New Roman"/>
              </w:rPr>
              <w:t xml:space="preserve">, the Employer shall amend the </w:t>
            </w:r>
            <w:r w:rsidR="00DC2741" w:rsidRPr="00753F5C">
              <w:rPr>
                <w:rFonts w:cs="Times New Roman"/>
              </w:rPr>
              <w:t>bidding document</w:t>
            </w:r>
            <w:r w:rsidR="00F16907" w:rsidRPr="00753F5C">
              <w:rPr>
                <w:rFonts w:cs="Times New Roman"/>
              </w:rPr>
              <w:t xml:space="preserve"> </w:t>
            </w:r>
            <w:r w:rsidRPr="00753F5C">
              <w:rPr>
                <w:rFonts w:cs="Times New Roman"/>
              </w:rPr>
              <w:t>following the procedure under ITB 8 and ITB 22.2.</w:t>
            </w:r>
          </w:p>
        </w:tc>
      </w:tr>
      <w:tr w:rsidR="00FA15C7" w:rsidRPr="00753F5C" w14:paraId="3FF34D04" w14:textId="77777777" w:rsidTr="001A2F78">
        <w:trPr>
          <w:jc w:val="center"/>
        </w:trPr>
        <w:tc>
          <w:tcPr>
            <w:tcW w:w="2520" w:type="dxa"/>
          </w:tcPr>
          <w:p w14:paraId="1C349EF7" w14:textId="77777777" w:rsidR="007B586E" w:rsidRPr="00753F5C" w:rsidRDefault="007B586E" w:rsidP="00A56F71">
            <w:pPr>
              <w:spacing w:before="120" w:after="120"/>
            </w:pPr>
          </w:p>
        </w:tc>
        <w:tc>
          <w:tcPr>
            <w:tcW w:w="6783" w:type="dxa"/>
          </w:tcPr>
          <w:p w14:paraId="29C32F1E" w14:textId="47D881DB" w:rsidR="007B586E" w:rsidRPr="00753F5C" w:rsidRDefault="007B586E" w:rsidP="00A56F71">
            <w:pPr>
              <w:pStyle w:val="Header2-SubClauses"/>
              <w:spacing w:before="120" w:after="120"/>
              <w:ind w:left="616" w:hanging="630"/>
              <w:outlineLvl w:val="1"/>
              <w:rPr>
                <w:rFonts w:cs="Times New Roman"/>
              </w:rPr>
            </w:pPr>
            <w:r w:rsidRPr="00753F5C">
              <w:rPr>
                <w:rFonts w:cs="Times New Roman"/>
              </w:rPr>
              <w:t xml:space="preserve">The </w:t>
            </w:r>
            <w:r w:rsidR="007C28E1" w:rsidRPr="00753F5C">
              <w:rPr>
                <w:rFonts w:cs="Times New Roman"/>
              </w:rPr>
              <w:t>Bid</w:t>
            </w:r>
            <w:r w:rsidRPr="00753F5C">
              <w:rPr>
                <w:rFonts w:cs="Times New Roman"/>
              </w:rPr>
              <w:t xml:space="preserve">der is </w:t>
            </w:r>
            <w:r w:rsidR="00F16907" w:rsidRPr="00753F5C">
              <w:rPr>
                <w:rFonts w:cs="Times New Roman"/>
              </w:rPr>
              <w:t>advised</w:t>
            </w:r>
            <w:r w:rsidRPr="00753F5C">
              <w:rPr>
                <w:rFonts w:cs="Times New Roman"/>
              </w:rPr>
              <w:t xml:space="preserve"> to visit and examine the </w:t>
            </w:r>
            <w:r w:rsidR="00BD5608">
              <w:rPr>
                <w:rFonts w:cs="Times New Roman"/>
              </w:rPr>
              <w:t>Service Area</w:t>
            </w:r>
            <w:r w:rsidRPr="00753F5C">
              <w:rPr>
                <w:rFonts w:cs="Times New Roman"/>
              </w:rPr>
              <w:t xml:space="preserve"> of </w:t>
            </w:r>
            <w:r w:rsidR="006F518C" w:rsidRPr="00753F5C">
              <w:rPr>
                <w:rFonts w:cs="Times New Roman"/>
              </w:rPr>
              <w:t xml:space="preserve">works </w:t>
            </w:r>
            <w:r w:rsidRPr="00753F5C">
              <w:rPr>
                <w:rFonts w:cs="Times New Roman"/>
              </w:rPr>
              <w:t xml:space="preserve">and its surroundings and obtain for itself on its own responsibility all information that may be necessary for preparing the </w:t>
            </w:r>
            <w:r w:rsidR="007C28E1" w:rsidRPr="00753F5C">
              <w:rPr>
                <w:rFonts w:cs="Times New Roman"/>
              </w:rPr>
              <w:t>Bid</w:t>
            </w:r>
            <w:r w:rsidRPr="00753F5C">
              <w:rPr>
                <w:rFonts w:cs="Times New Roman"/>
              </w:rPr>
              <w:t xml:space="preserve"> and </w:t>
            </w:r>
            <w:proofErr w:type="gramStart"/>
            <w:r w:rsidRPr="00753F5C">
              <w:rPr>
                <w:rFonts w:cs="Times New Roman"/>
              </w:rPr>
              <w:t>entering into</w:t>
            </w:r>
            <w:proofErr w:type="gramEnd"/>
            <w:r w:rsidRPr="00753F5C">
              <w:rPr>
                <w:rFonts w:cs="Times New Roman"/>
              </w:rPr>
              <w:t xml:space="preserve"> a contract for construction </w:t>
            </w:r>
            <w:r w:rsidRPr="00753F5C">
              <w:rPr>
                <w:rFonts w:cs="Times New Roman"/>
              </w:rPr>
              <w:lastRenderedPageBreak/>
              <w:t>of the Works</w:t>
            </w:r>
            <w:r w:rsidR="000B2F5B">
              <w:rPr>
                <w:rFonts w:cs="Times New Roman"/>
              </w:rPr>
              <w:t xml:space="preserve"> and Services</w:t>
            </w:r>
            <w:r w:rsidRPr="00753F5C">
              <w:rPr>
                <w:rFonts w:cs="Times New Roman"/>
              </w:rPr>
              <w:t xml:space="preserve">. The costs of visiting the </w:t>
            </w:r>
            <w:r w:rsidR="00BD5608">
              <w:rPr>
                <w:rFonts w:cs="Times New Roman"/>
              </w:rPr>
              <w:t>Service Area</w:t>
            </w:r>
            <w:r w:rsidRPr="00753F5C">
              <w:rPr>
                <w:rFonts w:cs="Times New Roman"/>
              </w:rPr>
              <w:t xml:space="preserve"> shall be at the </w:t>
            </w:r>
            <w:r w:rsidR="007C28E1" w:rsidRPr="00753F5C">
              <w:rPr>
                <w:rFonts w:cs="Times New Roman"/>
              </w:rPr>
              <w:t>Bid</w:t>
            </w:r>
            <w:r w:rsidRPr="00753F5C">
              <w:rPr>
                <w:rFonts w:cs="Times New Roman"/>
              </w:rPr>
              <w:t>der’s own expense.</w:t>
            </w:r>
          </w:p>
        </w:tc>
      </w:tr>
      <w:tr w:rsidR="00FA15C7" w:rsidRPr="00753F5C" w14:paraId="22A88B3C" w14:textId="77777777" w:rsidTr="001A2F78">
        <w:trPr>
          <w:jc w:val="center"/>
        </w:trPr>
        <w:tc>
          <w:tcPr>
            <w:tcW w:w="2520" w:type="dxa"/>
          </w:tcPr>
          <w:p w14:paraId="73DE785A" w14:textId="77777777" w:rsidR="007B586E" w:rsidRPr="00753F5C" w:rsidRDefault="007B586E" w:rsidP="00A56F71">
            <w:pPr>
              <w:spacing w:before="120" w:after="120"/>
            </w:pPr>
          </w:p>
        </w:tc>
        <w:tc>
          <w:tcPr>
            <w:tcW w:w="6783" w:type="dxa"/>
          </w:tcPr>
          <w:p w14:paraId="38BC1619" w14:textId="77777777" w:rsidR="007B586E" w:rsidRPr="00753F5C" w:rsidRDefault="007B586E" w:rsidP="00A56F71">
            <w:pPr>
              <w:pStyle w:val="Header2-SubClauses"/>
              <w:spacing w:before="120" w:after="120"/>
              <w:ind w:left="616" w:hanging="630"/>
              <w:outlineLvl w:val="1"/>
              <w:rPr>
                <w:rFonts w:cs="Times New Roman"/>
              </w:rPr>
            </w:pPr>
            <w:r w:rsidRPr="00753F5C">
              <w:rPr>
                <w:rFonts w:cs="Times New Roman"/>
              </w:rPr>
              <w:t xml:space="preserve">The </w:t>
            </w:r>
            <w:r w:rsidR="007C28E1" w:rsidRPr="00753F5C">
              <w:rPr>
                <w:rFonts w:cs="Times New Roman"/>
              </w:rPr>
              <w:t>Bid</w:t>
            </w:r>
            <w:r w:rsidRPr="00753F5C">
              <w:rPr>
                <w:rFonts w:cs="Times New Roman"/>
              </w:rPr>
              <w:t xml:space="preserve">der and any of its personnel or agents will be granted permission by the </w:t>
            </w:r>
            <w:r w:rsidR="00283744" w:rsidRPr="00753F5C">
              <w:rPr>
                <w:rStyle w:val="StyleHeader2-SubClausesItalicChar"/>
                <w:rFonts w:cs="Times New Roman"/>
                <w:i w:val="0"/>
              </w:rPr>
              <w:t>Employer</w:t>
            </w:r>
            <w:r w:rsidRPr="00753F5C">
              <w:rPr>
                <w:rFonts w:cs="Times New Roman"/>
              </w:rPr>
              <w:t xml:space="preserve"> to enter upon its premises and lands for the purpose of such visit, but only upon the express condition that the </w:t>
            </w:r>
            <w:r w:rsidR="007C28E1" w:rsidRPr="00753F5C">
              <w:rPr>
                <w:rFonts w:cs="Times New Roman"/>
              </w:rPr>
              <w:t>Bid</w:t>
            </w:r>
            <w:r w:rsidRPr="00753F5C">
              <w:rPr>
                <w:rFonts w:cs="Times New Roman"/>
              </w:rPr>
              <w:t xml:space="preserve">der, its personnel, and agents will release and indemnify the </w:t>
            </w:r>
            <w:r w:rsidR="00283744" w:rsidRPr="00753F5C">
              <w:rPr>
                <w:rStyle w:val="StyleHeader2-SubClausesItalicChar"/>
                <w:rFonts w:cs="Times New Roman"/>
                <w:i w:val="0"/>
              </w:rPr>
              <w:t>Employer</w:t>
            </w:r>
            <w:r w:rsidRPr="00753F5C">
              <w:rPr>
                <w:rFonts w:cs="Times New Roman"/>
              </w:rPr>
              <w:t xml:space="preserve"> and its personnel and agents from and against all liability in respect thereof, and will be responsible for death or personal injury, loss of or damage to property, and any other loss, damage, costs, and expenses incurred as a result of the inspection.</w:t>
            </w:r>
          </w:p>
        </w:tc>
      </w:tr>
      <w:tr w:rsidR="00FA15C7" w:rsidRPr="00753F5C" w14:paraId="2B63AE94" w14:textId="77777777" w:rsidTr="001A2F78">
        <w:trPr>
          <w:jc w:val="center"/>
        </w:trPr>
        <w:tc>
          <w:tcPr>
            <w:tcW w:w="2520" w:type="dxa"/>
          </w:tcPr>
          <w:p w14:paraId="36F24195" w14:textId="77777777" w:rsidR="007B586E" w:rsidRPr="00753F5C" w:rsidRDefault="007B586E" w:rsidP="00A56F71">
            <w:pPr>
              <w:spacing w:before="120" w:after="120"/>
            </w:pPr>
            <w:r w:rsidRPr="00753F5C">
              <w:t xml:space="preserve"> </w:t>
            </w:r>
          </w:p>
        </w:tc>
        <w:tc>
          <w:tcPr>
            <w:tcW w:w="6783" w:type="dxa"/>
          </w:tcPr>
          <w:p w14:paraId="06CAC13B" w14:textId="77777777" w:rsidR="007B586E" w:rsidRPr="00753F5C" w:rsidRDefault="00DD30AF" w:rsidP="00A56F71">
            <w:pPr>
              <w:pStyle w:val="Header2-SubClauses"/>
              <w:spacing w:before="120" w:after="120"/>
              <w:ind w:left="616" w:hanging="630"/>
              <w:outlineLvl w:val="1"/>
              <w:rPr>
                <w:rFonts w:cs="Times New Roman"/>
              </w:rPr>
            </w:pPr>
            <w:r w:rsidRPr="00753F5C">
              <w:rPr>
                <w:rFonts w:cs="Times New Roman"/>
              </w:rPr>
              <w:t xml:space="preserve">If </w:t>
            </w:r>
            <w:proofErr w:type="gramStart"/>
            <w:r w:rsidRPr="00753F5C">
              <w:rPr>
                <w:rFonts w:cs="Times New Roman"/>
              </w:rPr>
              <w:t>so</w:t>
            </w:r>
            <w:proofErr w:type="gramEnd"/>
            <w:r w:rsidRPr="00753F5C">
              <w:rPr>
                <w:rFonts w:cs="Times New Roman"/>
              </w:rPr>
              <w:t xml:space="preserve"> </w:t>
            </w:r>
            <w:r w:rsidRPr="00753F5C">
              <w:rPr>
                <w:rFonts w:cs="Times New Roman"/>
                <w:b/>
              </w:rPr>
              <w:t>specified in the BDS</w:t>
            </w:r>
            <w:r w:rsidRPr="00753F5C">
              <w:rPr>
                <w:rFonts w:cs="Times New Roman"/>
              </w:rPr>
              <w:t>, t</w:t>
            </w:r>
            <w:r w:rsidR="007B586E" w:rsidRPr="00753F5C">
              <w:rPr>
                <w:rFonts w:cs="Times New Roman"/>
              </w:rPr>
              <w:t xml:space="preserve">he </w:t>
            </w:r>
            <w:r w:rsidR="007C28E1" w:rsidRPr="00753F5C">
              <w:rPr>
                <w:rFonts w:cs="Times New Roman"/>
              </w:rPr>
              <w:t>Bid</w:t>
            </w:r>
            <w:r w:rsidR="007B586E" w:rsidRPr="00753F5C">
              <w:rPr>
                <w:rFonts w:cs="Times New Roman"/>
              </w:rPr>
              <w:t>der’s designated representative is invited to attend a pre-</w:t>
            </w:r>
            <w:r w:rsidR="007C28E1" w:rsidRPr="00753F5C">
              <w:rPr>
                <w:rFonts w:cs="Times New Roman"/>
              </w:rPr>
              <w:t>Bid</w:t>
            </w:r>
            <w:r w:rsidR="007B586E" w:rsidRPr="00753F5C">
              <w:rPr>
                <w:rFonts w:cs="Times New Roman"/>
              </w:rPr>
              <w:t xml:space="preserve"> meeting</w:t>
            </w:r>
            <w:r w:rsidR="00911511" w:rsidRPr="00753F5C">
              <w:rPr>
                <w:rFonts w:cs="Times New Roman"/>
              </w:rPr>
              <w:t xml:space="preserve"> and/or a </w:t>
            </w:r>
            <w:r w:rsidR="00BD5608">
              <w:rPr>
                <w:rFonts w:cs="Times New Roman"/>
              </w:rPr>
              <w:t>Service Area</w:t>
            </w:r>
            <w:r w:rsidR="00911511" w:rsidRPr="00753F5C">
              <w:rPr>
                <w:rFonts w:cs="Times New Roman"/>
              </w:rPr>
              <w:t xml:space="preserve"> of </w:t>
            </w:r>
            <w:r w:rsidR="005522BF" w:rsidRPr="00753F5C">
              <w:rPr>
                <w:rFonts w:cs="Times New Roman"/>
              </w:rPr>
              <w:t>w</w:t>
            </w:r>
            <w:r w:rsidR="00911511" w:rsidRPr="00753F5C">
              <w:rPr>
                <w:rFonts w:cs="Times New Roman"/>
              </w:rPr>
              <w:t>orks visit</w:t>
            </w:r>
            <w:r w:rsidR="007B586E" w:rsidRPr="00753F5C">
              <w:rPr>
                <w:rFonts w:cs="Times New Roman"/>
              </w:rPr>
              <w:t>. The purpose of the meeting will be to clarify issues and to answer questions on any matter that may be raised at that stage.</w:t>
            </w:r>
          </w:p>
        </w:tc>
      </w:tr>
      <w:tr w:rsidR="00FA15C7" w:rsidRPr="00753F5C" w14:paraId="00E06D34" w14:textId="77777777" w:rsidTr="001A2F78">
        <w:trPr>
          <w:jc w:val="center"/>
        </w:trPr>
        <w:tc>
          <w:tcPr>
            <w:tcW w:w="2520" w:type="dxa"/>
          </w:tcPr>
          <w:p w14:paraId="2A2D3BCF" w14:textId="77777777" w:rsidR="007B586E" w:rsidRPr="00753F5C" w:rsidRDefault="007B586E" w:rsidP="00A56F71">
            <w:pPr>
              <w:spacing w:before="120" w:after="120"/>
            </w:pPr>
          </w:p>
        </w:tc>
        <w:tc>
          <w:tcPr>
            <w:tcW w:w="6783" w:type="dxa"/>
          </w:tcPr>
          <w:p w14:paraId="245C3816" w14:textId="77777777" w:rsidR="007B586E" w:rsidRPr="00753F5C" w:rsidRDefault="007B586E" w:rsidP="00A56F71">
            <w:pPr>
              <w:pStyle w:val="Header2-SubClauses"/>
              <w:spacing w:before="120" w:after="120"/>
              <w:ind w:left="616" w:hanging="630"/>
              <w:outlineLvl w:val="1"/>
              <w:rPr>
                <w:rFonts w:cs="Times New Roman"/>
              </w:rPr>
            </w:pPr>
            <w:r w:rsidRPr="00753F5C">
              <w:rPr>
                <w:rFonts w:cs="Times New Roman"/>
              </w:rPr>
              <w:t xml:space="preserve">The </w:t>
            </w:r>
            <w:r w:rsidR="007C28E1" w:rsidRPr="00753F5C">
              <w:rPr>
                <w:rFonts w:cs="Times New Roman"/>
              </w:rPr>
              <w:t>Bid</w:t>
            </w:r>
            <w:r w:rsidRPr="00753F5C">
              <w:rPr>
                <w:rFonts w:cs="Times New Roman"/>
              </w:rPr>
              <w:t xml:space="preserve">der is requested, to submit any questions in writing, to reach the </w:t>
            </w:r>
            <w:r w:rsidR="00283744" w:rsidRPr="00753F5C">
              <w:rPr>
                <w:rStyle w:val="StyleHeader2-SubClausesItalicChar"/>
                <w:rFonts w:cs="Times New Roman"/>
                <w:i w:val="0"/>
              </w:rPr>
              <w:t>Employer</w:t>
            </w:r>
            <w:r w:rsidRPr="00753F5C">
              <w:rPr>
                <w:rFonts w:cs="Times New Roman"/>
              </w:rPr>
              <w:t xml:space="preserve"> not later than one week before the meeting.</w:t>
            </w:r>
          </w:p>
        </w:tc>
      </w:tr>
      <w:tr w:rsidR="00FA15C7" w:rsidRPr="00753F5C" w14:paraId="133F9737" w14:textId="77777777" w:rsidTr="001A2F78">
        <w:trPr>
          <w:jc w:val="center"/>
        </w:trPr>
        <w:tc>
          <w:tcPr>
            <w:tcW w:w="2520" w:type="dxa"/>
          </w:tcPr>
          <w:p w14:paraId="3CCA02C3" w14:textId="77777777" w:rsidR="007B586E" w:rsidRPr="00753F5C" w:rsidRDefault="007B586E" w:rsidP="00A56F71">
            <w:pPr>
              <w:spacing w:before="120" w:after="120"/>
            </w:pPr>
          </w:p>
        </w:tc>
        <w:tc>
          <w:tcPr>
            <w:tcW w:w="6783" w:type="dxa"/>
          </w:tcPr>
          <w:p w14:paraId="2CD8C663" w14:textId="77777777" w:rsidR="007B586E" w:rsidRPr="00753F5C" w:rsidRDefault="007B586E" w:rsidP="00A56F71">
            <w:pPr>
              <w:pStyle w:val="Header2-SubClauses"/>
              <w:spacing w:before="120" w:after="120"/>
              <w:ind w:left="616" w:hanging="630"/>
              <w:outlineLvl w:val="1"/>
              <w:rPr>
                <w:rFonts w:cs="Times New Roman"/>
              </w:rPr>
            </w:pPr>
            <w:r w:rsidRPr="00753F5C">
              <w:rPr>
                <w:rFonts w:cs="Times New Roman"/>
              </w:rPr>
              <w:t>Minutes of the pre-</w:t>
            </w:r>
            <w:r w:rsidR="007C28E1" w:rsidRPr="00753F5C">
              <w:rPr>
                <w:rFonts w:cs="Times New Roman"/>
              </w:rPr>
              <w:t>Bid</w:t>
            </w:r>
            <w:r w:rsidRPr="00753F5C">
              <w:rPr>
                <w:rFonts w:cs="Times New Roman"/>
              </w:rPr>
              <w:t xml:space="preserve"> meeting, </w:t>
            </w:r>
            <w:r w:rsidR="00DD30AF" w:rsidRPr="00753F5C">
              <w:rPr>
                <w:rFonts w:cs="Times New Roman"/>
              </w:rPr>
              <w:t xml:space="preserve">if applicable, </w:t>
            </w:r>
            <w:r w:rsidRPr="00753F5C">
              <w:rPr>
                <w:rFonts w:cs="Times New Roman"/>
              </w:rPr>
              <w:t xml:space="preserve">including the text of the questions </w:t>
            </w:r>
            <w:r w:rsidR="00DD30AF" w:rsidRPr="00753F5C">
              <w:rPr>
                <w:rFonts w:cs="Times New Roman"/>
              </w:rPr>
              <w:t xml:space="preserve">asked by </w:t>
            </w:r>
            <w:r w:rsidR="007C28E1" w:rsidRPr="00753F5C">
              <w:rPr>
                <w:rFonts w:cs="Times New Roman"/>
              </w:rPr>
              <w:t>Bid</w:t>
            </w:r>
            <w:r w:rsidR="00DD30AF" w:rsidRPr="00753F5C">
              <w:rPr>
                <w:rFonts w:cs="Times New Roman"/>
              </w:rPr>
              <w:t>ders</w:t>
            </w:r>
            <w:r w:rsidRPr="00753F5C">
              <w:rPr>
                <w:rFonts w:cs="Times New Roman"/>
              </w:rPr>
              <w:t xml:space="preserve">, without identifying the source, and the responses given, together with any responses prepared after the meeting, will be transmitted promptly to all </w:t>
            </w:r>
            <w:r w:rsidR="007C28E1" w:rsidRPr="00753F5C">
              <w:rPr>
                <w:rFonts w:cs="Times New Roman"/>
              </w:rPr>
              <w:t>Bid</w:t>
            </w:r>
            <w:r w:rsidRPr="00753F5C">
              <w:rPr>
                <w:rFonts w:cs="Times New Roman"/>
              </w:rPr>
              <w:t xml:space="preserve">ders who have acquired the </w:t>
            </w:r>
            <w:r w:rsidR="00DC2741" w:rsidRPr="00753F5C">
              <w:rPr>
                <w:rFonts w:cs="Times New Roman"/>
              </w:rPr>
              <w:t>bidding document</w:t>
            </w:r>
            <w:r w:rsidRPr="00753F5C">
              <w:rPr>
                <w:rFonts w:cs="Times New Roman"/>
              </w:rPr>
              <w:t xml:space="preserve"> in accordance with ITB 6.3. </w:t>
            </w:r>
            <w:r w:rsidR="00C66104" w:rsidRPr="00753F5C">
              <w:rPr>
                <w:rFonts w:cs="Times New Roman"/>
                <w:color w:val="000000"/>
              </w:rPr>
              <w:t xml:space="preserve">If </w:t>
            </w:r>
            <w:proofErr w:type="gramStart"/>
            <w:r w:rsidR="00C66104" w:rsidRPr="00753F5C">
              <w:rPr>
                <w:rFonts w:cs="Times New Roman"/>
                <w:color w:val="000000"/>
              </w:rPr>
              <w:t>so</w:t>
            </w:r>
            <w:proofErr w:type="gramEnd"/>
            <w:r w:rsidR="00C66104" w:rsidRPr="00753F5C">
              <w:rPr>
                <w:rFonts w:cs="Times New Roman"/>
                <w:color w:val="000000"/>
              </w:rPr>
              <w:t xml:space="preserve"> </w:t>
            </w:r>
            <w:r w:rsidR="00C66104" w:rsidRPr="00753F5C">
              <w:rPr>
                <w:rFonts w:cs="Times New Roman"/>
                <w:b/>
                <w:color w:val="000000"/>
              </w:rPr>
              <w:t>specified</w:t>
            </w:r>
            <w:r w:rsidR="00F023D7" w:rsidRPr="00753F5C">
              <w:rPr>
                <w:rFonts w:cs="Times New Roman"/>
                <w:b/>
                <w:bCs/>
                <w:color w:val="000000"/>
              </w:rPr>
              <w:t xml:space="preserve"> </w:t>
            </w:r>
            <w:r w:rsidR="00C66104" w:rsidRPr="00753F5C">
              <w:rPr>
                <w:rFonts w:cs="Times New Roman"/>
                <w:b/>
                <w:bCs/>
                <w:color w:val="000000"/>
              </w:rPr>
              <w:t>in the BDS,</w:t>
            </w:r>
            <w:r w:rsidR="00686FD4" w:rsidRPr="00753F5C">
              <w:rPr>
                <w:rFonts w:cs="Times New Roman"/>
                <w:b/>
                <w:bCs/>
                <w:color w:val="000000"/>
              </w:rPr>
              <w:t xml:space="preserve"> </w:t>
            </w:r>
            <w:r w:rsidR="00C66104" w:rsidRPr="00753F5C">
              <w:rPr>
                <w:rFonts w:cs="Times New Roman"/>
                <w:color w:val="000000"/>
              </w:rPr>
              <w:t>the Employer shall also promptly publish the Minutes of the pre-Bid me</w:t>
            </w:r>
            <w:r w:rsidR="00F023D7" w:rsidRPr="00753F5C">
              <w:rPr>
                <w:rFonts w:cs="Times New Roman"/>
                <w:color w:val="000000"/>
              </w:rPr>
              <w:t xml:space="preserve">eting at the web page </w:t>
            </w:r>
            <w:r w:rsidR="00F023D7" w:rsidRPr="00753F5C">
              <w:rPr>
                <w:rFonts w:cs="Times New Roman"/>
                <w:b/>
                <w:color w:val="000000"/>
              </w:rPr>
              <w:t>identified</w:t>
            </w:r>
            <w:r w:rsidR="00F023D7" w:rsidRPr="00753F5C">
              <w:rPr>
                <w:rFonts w:cs="Times New Roman"/>
                <w:color w:val="000000"/>
              </w:rPr>
              <w:t xml:space="preserve"> </w:t>
            </w:r>
            <w:r w:rsidR="00C66104" w:rsidRPr="00753F5C">
              <w:rPr>
                <w:rFonts w:cs="Times New Roman"/>
                <w:b/>
                <w:bCs/>
                <w:color w:val="000000"/>
              </w:rPr>
              <w:t>in the BDS</w:t>
            </w:r>
            <w:r w:rsidR="00C66104" w:rsidRPr="00753F5C">
              <w:rPr>
                <w:rFonts w:cs="Times New Roman"/>
                <w:color w:val="000000"/>
              </w:rPr>
              <w:t>.</w:t>
            </w:r>
            <w:r w:rsidR="00F023D7" w:rsidRPr="00753F5C">
              <w:rPr>
                <w:rFonts w:cs="Times New Roman"/>
                <w:color w:val="000000"/>
              </w:rPr>
              <w:t xml:space="preserve"> </w:t>
            </w:r>
            <w:r w:rsidRPr="00753F5C">
              <w:rPr>
                <w:rFonts w:cs="Times New Roman"/>
              </w:rPr>
              <w:t xml:space="preserve">Any modification to the </w:t>
            </w:r>
            <w:r w:rsidR="00DC2741" w:rsidRPr="00753F5C">
              <w:rPr>
                <w:rFonts w:cs="Times New Roman"/>
              </w:rPr>
              <w:t>bidding document</w:t>
            </w:r>
            <w:r w:rsidRPr="00753F5C">
              <w:rPr>
                <w:rFonts w:cs="Times New Roman"/>
              </w:rPr>
              <w:t xml:space="preserve"> that may become necessary </w:t>
            </w:r>
            <w:proofErr w:type="gramStart"/>
            <w:r w:rsidRPr="00753F5C">
              <w:rPr>
                <w:rFonts w:cs="Times New Roman"/>
              </w:rPr>
              <w:t>as a result of</w:t>
            </w:r>
            <w:proofErr w:type="gramEnd"/>
            <w:r w:rsidRPr="00753F5C">
              <w:rPr>
                <w:rFonts w:cs="Times New Roman"/>
              </w:rPr>
              <w:t xml:space="preserve"> the pre-</w:t>
            </w:r>
            <w:r w:rsidR="007C28E1" w:rsidRPr="00753F5C">
              <w:rPr>
                <w:rFonts w:cs="Times New Roman"/>
              </w:rPr>
              <w:t>Bid</w:t>
            </w:r>
            <w:r w:rsidRPr="00753F5C">
              <w:rPr>
                <w:rFonts w:cs="Times New Roman"/>
              </w:rPr>
              <w:t xml:space="preserve"> meeting shall be made by the </w:t>
            </w:r>
            <w:r w:rsidR="00283744" w:rsidRPr="00753F5C">
              <w:rPr>
                <w:rStyle w:val="StyleHeader2-SubClausesItalicChar"/>
                <w:rFonts w:cs="Times New Roman"/>
                <w:i w:val="0"/>
              </w:rPr>
              <w:t>Employer</w:t>
            </w:r>
            <w:r w:rsidRPr="00753F5C">
              <w:rPr>
                <w:rFonts w:cs="Times New Roman"/>
              </w:rPr>
              <w:t xml:space="preserve"> exclusively through the issue of an </w:t>
            </w:r>
            <w:r w:rsidR="00CC318E" w:rsidRPr="00753F5C">
              <w:rPr>
                <w:rFonts w:cs="Times New Roman"/>
              </w:rPr>
              <w:t>a</w:t>
            </w:r>
            <w:r w:rsidRPr="00753F5C">
              <w:rPr>
                <w:rFonts w:cs="Times New Roman"/>
              </w:rPr>
              <w:t>ddendum pursuant to ITB 8 and not through the minutes of the pre-</w:t>
            </w:r>
            <w:r w:rsidR="007C28E1" w:rsidRPr="00753F5C">
              <w:rPr>
                <w:rFonts w:cs="Times New Roman"/>
              </w:rPr>
              <w:t>Bid</w:t>
            </w:r>
            <w:r w:rsidRPr="00753F5C">
              <w:rPr>
                <w:rFonts w:cs="Times New Roman"/>
              </w:rPr>
              <w:t xml:space="preserve"> meeting.</w:t>
            </w:r>
            <w:r w:rsidR="00DD30AF" w:rsidRPr="00753F5C">
              <w:rPr>
                <w:rFonts w:cs="Times New Roman"/>
              </w:rPr>
              <w:t xml:space="preserve"> Nonattendance at the pre-</w:t>
            </w:r>
            <w:r w:rsidR="007C28E1" w:rsidRPr="00753F5C">
              <w:rPr>
                <w:rFonts w:cs="Times New Roman"/>
              </w:rPr>
              <w:t>Bid</w:t>
            </w:r>
            <w:r w:rsidR="00DD30AF" w:rsidRPr="00753F5C">
              <w:rPr>
                <w:rFonts w:cs="Times New Roman"/>
              </w:rPr>
              <w:t xml:space="preserve"> meeting will not be a cause for disqualification of a </w:t>
            </w:r>
            <w:r w:rsidR="007C28E1" w:rsidRPr="00753F5C">
              <w:rPr>
                <w:rFonts w:cs="Times New Roman"/>
              </w:rPr>
              <w:t>Bid</w:t>
            </w:r>
            <w:r w:rsidR="00DD30AF" w:rsidRPr="00753F5C">
              <w:rPr>
                <w:rFonts w:cs="Times New Roman"/>
              </w:rPr>
              <w:t>der.</w:t>
            </w:r>
          </w:p>
        </w:tc>
      </w:tr>
      <w:tr w:rsidR="00FA15C7" w:rsidRPr="00753F5C" w14:paraId="0042AEC9" w14:textId="77777777" w:rsidTr="001A2F78">
        <w:trPr>
          <w:jc w:val="center"/>
        </w:trPr>
        <w:tc>
          <w:tcPr>
            <w:tcW w:w="2520" w:type="dxa"/>
          </w:tcPr>
          <w:p w14:paraId="0998C4E4" w14:textId="77777777" w:rsidR="007B586E" w:rsidRPr="00753F5C" w:rsidRDefault="007B586E" w:rsidP="00A56F71">
            <w:pPr>
              <w:pStyle w:val="ITBh2"/>
              <w:tabs>
                <w:tab w:val="clear" w:pos="432"/>
              </w:tabs>
              <w:spacing w:before="120" w:after="120"/>
              <w:ind w:left="360" w:hanging="360"/>
            </w:pPr>
            <w:bookmarkStart w:id="120" w:name="_Toc438438828"/>
            <w:bookmarkStart w:id="121" w:name="_Toc438532576"/>
            <w:bookmarkStart w:id="122" w:name="_Toc438733972"/>
            <w:bookmarkStart w:id="123" w:name="_Toc438907012"/>
            <w:bookmarkStart w:id="124" w:name="_Toc438907211"/>
            <w:bookmarkStart w:id="125" w:name="_Toc97371010"/>
            <w:bookmarkStart w:id="126" w:name="_Toc139863110"/>
            <w:bookmarkStart w:id="127" w:name="_Toc325723925"/>
            <w:bookmarkStart w:id="128" w:name="_Toc136012300"/>
            <w:r w:rsidRPr="00753F5C">
              <w:t xml:space="preserve">Amendment of </w:t>
            </w:r>
            <w:r w:rsidR="007C28E1" w:rsidRPr="00753F5C">
              <w:t>Bid</w:t>
            </w:r>
            <w:r w:rsidRPr="00753F5C">
              <w:t>ding Document</w:t>
            </w:r>
            <w:bookmarkEnd w:id="120"/>
            <w:bookmarkEnd w:id="121"/>
            <w:bookmarkEnd w:id="122"/>
            <w:bookmarkEnd w:id="123"/>
            <w:bookmarkEnd w:id="124"/>
            <w:bookmarkEnd w:id="125"/>
            <w:bookmarkEnd w:id="126"/>
            <w:bookmarkEnd w:id="127"/>
            <w:bookmarkEnd w:id="128"/>
          </w:p>
        </w:tc>
        <w:tc>
          <w:tcPr>
            <w:tcW w:w="6783" w:type="dxa"/>
          </w:tcPr>
          <w:p w14:paraId="44C6233D" w14:textId="77777777" w:rsidR="007B586E" w:rsidRPr="00753F5C" w:rsidRDefault="007B586E" w:rsidP="00A56F71">
            <w:pPr>
              <w:pStyle w:val="Header2-SubClauses"/>
              <w:spacing w:before="120" w:after="120"/>
              <w:ind w:left="616" w:hanging="630"/>
              <w:outlineLvl w:val="1"/>
              <w:rPr>
                <w:rFonts w:cs="Times New Roman"/>
              </w:rPr>
            </w:pPr>
            <w:r w:rsidRPr="00753F5C">
              <w:rPr>
                <w:rFonts w:cs="Times New Roman"/>
              </w:rPr>
              <w:t xml:space="preserve">At any time prior to the deadline for submission of </w:t>
            </w:r>
            <w:r w:rsidR="007C28E1" w:rsidRPr="00753F5C">
              <w:rPr>
                <w:rFonts w:cs="Times New Roman"/>
              </w:rPr>
              <w:t>Bid</w:t>
            </w:r>
            <w:r w:rsidRPr="00753F5C">
              <w:rPr>
                <w:rFonts w:cs="Times New Roman"/>
              </w:rPr>
              <w:t xml:space="preserve">s, the </w:t>
            </w:r>
            <w:r w:rsidR="00283744" w:rsidRPr="00753F5C">
              <w:rPr>
                <w:rStyle w:val="StyleHeader2-SubClausesItalicChar"/>
                <w:rFonts w:cs="Times New Roman"/>
                <w:i w:val="0"/>
              </w:rPr>
              <w:t>Employer</w:t>
            </w:r>
            <w:r w:rsidRPr="00753F5C">
              <w:rPr>
                <w:rFonts w:cs="Times New Roman"/>
              </w:rPr>
              <w:t xml:space="preserve"> may amend the </w:t>
            </w:r>
            <w:r w:rsidR="00DC2741" w:rsidRPr="00753F5C">
              <w:rPr>
                <w:rFonts w:cs="Times New Roman"/>
              </w:rPr>
              <w:t>bidding document</w:t>
            </w:r>
            <w:r w:rsidRPr="00753F5C">
              <w:rPr>
                <w:rFonts w:cs="Times New Roman"/>
              </w:rPr>
              <w:t xml:space="preserve"> by issuing addenda. </w:t>
            </w:r>
          </w:p>
        </w:tc>
      </w:tr>
      <w:tr w:rsidR="00FA15C7" w:rsidRPr="00753F5C" w14:paraId="1224D224" w14:textId="77777777" w:rsidTr="001A2F78">
        <w:trPr>
          <w:jc w:val="center"/>
        </w:trPr>
        <w:tc>
          <w:tcPr>
            <w:tcW w:w="2520" w:type="dxa"/>
          </w:tcPr>
          <w:p w14:paraId="1937FD69" w14:textId="77777777" w:rsidR="007B586E" w:rsidRPr="00753F5C" w:rsidRDefault="007B586E">
            <w:pPr>
              <w:pStyle w:val="Header1-Clauses"/>
              <w:numPr>
                <w:ilvl w:val="0"/>
                <w:numId w:val="0"/>
              </w:numPr>
              <w:spacing w:after="120"/>
              <w:rPr>
                <w:rFonts w:ascii="Times New Roman" w:hAnsi="Times New Roman"/>
                <w:sz w:val="24"/>
                <w:szCs w:val="24"/>
              </w:rPr>
            </w:pPr>
          </w:p>
        </w:tc>
        <w:tc>
          <w:tcPr>
            <w:tcW w:w="6783" w:type="dxa"/>
          </w:tcPr>
          <w:p w14:paraId="140154F4" w14:textId="77777777" w:rsidR="007B586E" w:rsidRPr="00753F5C" w:rsidRDefault="007B586E" w:rsidP="00A56F71">
            <w:pPr>
              <w:pStyle w:val="Header2-SubClauses"/>
              <w:spacing w:before="120" w:after="120"/>
              <w:ind w:left="616" w:hanging="630"/>
              <w:outlineLvl w:val="1"/>
              <w:rPr>
                <w:rFonts w:cs="Times New Roman"/>
              </w:rPr>
            </w:pPr>
            <w:r w:rsidRPr="00753F5C">
              <w:rPr>
                <w:rFonts w:cs="Times New Roman"/>
              </w:rPr>
              <w:t xml:space="preserve">Any addendum issued shall be part of the </w:t>
            </w:r>
            <w:r w:rsidR="00DC2741" w:rsidRPr="00753F5C">
              <w:rPr>
                <w:rFonts w:cs="Times New Roman"/>
              </w:rPr>
              <w:t>bidding document</w:t>
            </w:r>
            <w:r w:rsidRPr="00753F5C">
              <w:rPr>
                <w:rFonts w:cs="Times New Roman"/>
              </w:rPr>
              <w:t xml:space="preserve"> and shall be communicated in writing to all who have obtained the </w:t>
            </w:r>
            <w:r w:rsidR="00DC2741" w:rsidRPr="00753F5C">
              <w:rPr>
                <w:rFonts w:cs="Times New Roman"/>
              </w:rPr>
              <w:t>bidding document</w:t>
            </w:r>
            <w:r w:rsidRPr="00753F5C">
              <w:rPr>
                <w:rFonts w:cs="Times New Roman"/>
              </w:rPr>
              <w:t xml:space="preserve"> from the </w:t>
            </w:r>
            <w:r w:rsidR="00283744" w:rsidRPr="00753F5C">
              <w:rPr>
                <w:rFonts w:cs="Times New Roman"/>
              </w:rPr>
              <w:t>Employer</w:t>
            </w:r>
            <w:r w:rsidRPr="00753F5C">
              <w:rPr>
                <w:rFonts w:cs="Times New Roman"/>
              </w:rPr>
              <w:t xml:space="preserve"> in accordance with ITB 6.3.</w:t>
            </w:r>
            <w:r w:rsidR="00DD30AF" w:rsidRPr="00753F5C">
              <w:rPr>
                <w:rFonts w:cs="Times New Roman"/>
              </w:rPr>
              <w:t xml:space="preserve"> The Employer shall also promptly publish the addendum on the Employer’s web page in accordance with ITB 7.1.</w:t>
            </w:r>
          </w:p>
        </w:tc>
      </w:tr>
      <w:tr w:rsidR="00FA15C7" w:rsidRPr="00753F5C" w14:paraId="5F157B53" w14:textId="77777777" w:rsidTr="001A2F78">
        <w:trPr>
          <w:jc w:val="center"/>
        </w:trPr>
        <w:tc>
          <w:tcPr>
            <w:tcW w:w="2520" w:type="dxa"/>
          </w:tcPr>
          <w:p w14:paraId="299E6F46" w14:textId="77777777" w:rsidR="007B586E" w:rsidRPr="00753F5C" w:rsidRDefault="007B586E">
            <w:pPr>
              <w:pStyle w:val="Header1-Clauses"/>
              <w:keepNext/>
              <w:numPr>
                <w:ilvl w:val="0"/>
                <w:numId w:val="0"/>
              </w:numPr>
              <w:spacing w:after="120"/>
              <w:rPr>
                <w:rFonts w:ascii="Times New Roman" w:hAnsi="Times New Roman"/>
                <w:b w:val="0"/>
                <w:sz w:val="24"/>
                <w:szCs w:val="24"/>
              </w:rPr>
            </w:pPr>
          </w:p>
        </w:tc>
        <w:tc>
          <w:tcPr>
            <w:tcW w:w="6783" w:type="dxa"/>
          </w:tcPr>
          <w:p w14:paraId="3E1FA54E" w14:textId="77777777" w:rsidR="007B586E" w:rsidRPr="00753F5C" w:rsidRDefault="007B586E" w:rsidP="00A56F71">
            <w:pPr>
              <w:pStyle w:val="Header2-SubClauses"/>
              <w:spacing w:before="120" w:after="120"/>
              <w:ind w:left="616" w:hanging="630"/>
              <w:outlineLvl w:val="1"/>
              <w:rPr>
                <w:rFonts w:cs="Times New Roman"/>
              </w:rPr>
            </w:pPr>
            <w:r w:rsidRPr="00753F5C">
              <w:rPr>
                <w:rFonts w:cs="Times New Roman"/>
              </w:rPr>
              <w:t xml:space="preserve">To give prospective </w:t>
            </w:r>
            <w:r w:rsidR="007C28E1" w:rsidRPr="00753F5C">
              <w:rPr>
                <w:rFonts w:cs="Times New Roman"/>
              </w:rPr>
              <w:t>Bid</w:t>
            </w:r>
            <w:r w:rsidRPr="00753F5C">
              <w:rPr>
                <w:rFonts w:cs="Times New Roman"/>
              </w:rPr>
              <w:t xml:space="preserve">ders reasonable time in which to take an addendum into account in preparing their </w:t>
            </w:r>
            <w:r w:rsidR="007C28E1" w:rsidRPr="00753F5C">
              <w:rPr>
                <w:rFonts w:cs="Times New Roman"/>
              </w:rPr>
              <w:t>Bid</w:t>
            </w:r>
            <w:r w:rsidRPr="00753F5C">
              <w:rPr>
                <w:rFonts w:cs="Times New Roman"/>
              </w:rPr>
              <w:t xml:space="preserve">s, the </w:t>
            </w:r>
            <w:r w:rsidR="00283744" w:rsidRPr="00753F5C">
              <w:rPr>
                <w:rFonts w:cs="Times New Roman"/>
              </w:rPr>
              <w:t>Employer</w:t>
            </w:r>
            <w:r w:rsidRPr="00753F5C">
              <w:rPr>
                <w:rFonts w:cs="Times New Roman"/>
              </w:rPr>
              <w:t xml:space="preserve"> may, at its discretion, extend the deadline for the submission of </w:t>
            </w:r>
            <w:r w:rsidR="007C28E1" w:rsidRPr="00753F5C">
              <w:rPr>
                <w:rFonts w:cs="Times New Roman"/>
              </w:rPr>
              <w:t>Bid</w:t>
            </w:r>
            <w:r w:rsidRPr="00753F5C">
              <w:rPr>
                <w:rFonts w:cs="Times New Roman"/>
              </w:rPr>
              <w:t>s, pursuant to ITB 22.2</w:t>
            </w:r>
            <w:r w:rsidR="00A44519" w:rsidRPr="00753F5C">
              <w:rPr>
                <w:rFonts w:cs="Times New Roman"/>
              </w:rPr>
              <w:t>.</w:t>
            </w:r>
          </w:p>
        </w:tc>
      </w:tr>
      <w:tr w:rsidR="00FA15C7" w:rsidRPr="00753F5C" w14:paraId="7DC24FFC" w14:textId="77777777" w:rsidTr="001A2F78">
        <w:trPr>
          <w:jc w:val="center"/>
        </w:trPr>
        <w:tc>
          <w:tcPr>
            <w:tcW w:w="9303" w:type="dxa"/>
            <w:gridSpan w:val="2"/>
          </w:tcPr>
          <w:p w14:paraId="5628FEC3" w14:textId="77777777" w:rsidR="007B586E" w:rsidRPr="00753F5C" w:rsidRDefault="007B586E" w:rsidP="00A56F71">
            <w:pPr>
              <w:pStyle w:val="ITBh1"/>
              <w:spacing w:before="120" w:after="120"/>
            </w:pPr>
            <w:bookmarkStart w:id="129" w:name="_Toc438438829"/>
            <w:bookmarkStart w:id="130" w:name="_Toc438532577"/>
            <w:bookmarkStart w:id="131" w:name="_Toc438733973"/>
            <w:bookmarkStart w:id="132" w:name="_Toc438962055"/>
            <w:bookmarkStart w:id="133" w:name="_Toc461939618"/>
            <w:bookmarkStart w:id="134" w:name="_Toc97371011"/>
            <w:bookmarkStart w:id="135" w:name="_Toc325723926"/>
            <w:bookmarkStart w:id="136" w:name="_Toc454706803"/>
            <w:bookmarkStart w:id="137" w:name="_Toc136012301"/>
            <w:r w:rsidRPr="00753F5C">
              <w:t xml:space="preserve">Preparation of </w:t>
            </w:r>
            <w:r w:rsidR="007C28E1" w:rsidRPr="00753F5C">
              <w:t>Bid</w:t>
            </w:r>
            <w:r w:rsidRPr="00753F5C">
              <w:t>s</w:t>
            </w:r>
            <w:bookmarkEnd w:id="129"/>
            <w:bookmarkEnd w:id="130"/>
            <w:bookmarkEnd w:id="131"/>
            <w:bookmarkEnd w:id="132"/>
            <w:bookmarkEnd w:id="133"/>
            <w:bookmarkEnd w:id="134"/>
            <w:bookmarkEnd w:id="135"/>
            <w:bookmarkEnd w:id="136"/>
            <w:bookmarkEnd w:id="137"/>
          </w:p>
        </w:tc>
      </w:tr>
      <w:tr w:rsidR="00FA15C7" w:rsidRPr="00753F5C" w14:paraId="611C4F38" w14:textId="77777777" w:rsidTr="001A2F78">
        <w:trPr>
          <w:jc w:val="center"/>
        </w:trPr>
        <w:tc>
          <w:tcPr>
            <w:tcW w:w="2520" w:type="dxa"/>
          </w:tcPr>
          <w:p w14:paraId="22836BE3" w14:textId="77777777" w:rsidR="007B586E" w:rsidRPr="00753F5C" w:rsidRDefault="007B586E" w:rsidP="00A56F71">
            <w:pPr>
              <w:pStyle w:val="ITBh2"/>
              <w:tabs>
                <w:tab w:val="clear" w:pos="432"/>
              </w:tabs>
              <w:spacing w:before="120" w:after="120"/>
              <w:ind w:left="360" w:hanging="360"/>
            </w:pPr>
            <w:bookmarkStart w:id="138" w:name="_Toc438438830"/>
            <w:bookmarkStart w:id="139" w:name="_Toc438532578"/>
            <w:bookmarkStart w:id="140" w:name="_Toc438733974"/>
            <w:bookmarkStart w:id="141" w:name="_Toc438907013"/>
            <w:bookmarkStart w:id="142" w:name="_Toc438907212"/>
            <w:bookmarkStart w:id="143" w:name="_Toc97371012"/>
            <w:bookmarkStart w:id="144" w:name="_Toc139863111"/>
            <w:bookmarkStart w:id="145" w:name="_Toc325723927"/>
            <w:bookmarkStart w:id="146" w:name="_Toc136012302"/>
            <w:r w:rsidRPr="00753F5C">
              <w:t xml:space="preserve">Cost of </w:t>
            </w:r>
            <w:r w:rsidR="007C28E1" w:rsidRPr="00753F5C">
              <w:t>Bid</w:t>
            </w:r>
            <w:r w:rsidRPr="00753F5C">
              <w:t>ding</w:t>
            </w:r>
            <w:bookmarkEnd w:id="138"/>
            <w:bookmarkEnd w:id="139"/>
            <w:bookmarkEnd w:id="140"/>
            <w:bookmarkEnd w:id="141"/>
            <w:bookmarkEnd w:id="142"/>
            <w:bookmarkEnd w:id="143"/>
            <w:bookmarkEnd w:id="144"/>
            <w:bookmarkEnd w:id="145"/>
            <w:bookmarkEnd w:id="146"/>
          </w:p>
        </w:tc>
        <w:tc>
          <w:tcPr>
            <w:tcW w:w="6783" w:type="dxa"/>
          </w:tcPr>
          <w:p w14:paraId="26CEA853" w14:textId="77777777" w:rsidR="007B586E" w:rsidRPr="00753F5C" w:rsidRDefault="007B586E" w:rsidP="00A56F71">
            <w:pPr>
              <w:pStyle w:val="Header2-SubClauses"/>
              <w:spacing w:before="120" w:after="120"/>
              <w:ind w:left="616" w:hanging="630"/>
              <w:outlineLvl w:val="1"/>
            </w:pPr>
            <w:r w:rsidRPr="00753F5C">
              <w:t xml:space="preserve">The </w:t>
            </w:r>
            <w:r w:rsidR="007C28E1" w:rsidRPr="00753F5C">
              <w:t>Bid</w:t>
            </w:r>
            <w:r w:rsidRPr="00753F5C">
              <w:t xml:space="preserve">der shall bear all costs associated with the preparation and submission of its </w:t>
            </w:r>
            <w:r w:rsidR="007C28E1" w:rsidRPr="00753F5C">
              <w:t>Bid</w:t>
            </w:r>
            <w:r w:rsidRPr="00753F5C">
              <w:t xml:space="preserve">, and the </w:t>
            </w:r>
            <w:r w:rsidR="00283744" w:rsidRPr="00753F5C">
              <w:rPr>
                <w:rStyle w:val="StyleHeader2-SubClausesItalicChar"/>
                <w:rFonts w:cs="Times New Roman"/>
                <w:i w:val="0"/>
              </w:rPr>
              <w:t>Employer</w:t>
            </w:r>
            <w:r w:rsidRPr="00753F5C">
              <w:t xml:space="preserve"> shall in no case be responsible or liable for those costs, regardless of the conduct or outcome of the </w:t>
            </w:r>
            <w:r w:rsidR="007C28E1" w:rsidRPr="00753F5C">
              <w:t>Bid</w:t>
            </w:r>
            <w:r w:rsidRPr="00753F5C">
              <w:t>ding process.</w:t>
            </w:r>
          </w:p>
        </w:tc>
      </w:tr>
      <w:tr w:rsidR="00FA15C7" w:rsidRPr="00753F5C" w14:paraId="5E1BAE0F" w14:textId="77777777" w:rsidTr="001A2F78">
        <w:trPr>
          <w:jc w:val="center"/>
        </w:trPr>
        <w:tc>
          <w:tcPr>
            <w:tcW w:w="2520" w:type="dxa"/>
          </w:tcPr>
          <w:p w14:paraId="1617F3BC" w14:textId="77777777" w:rsidR="007B586E" w:rsidRPr="00753F5C" w:rsidRDefault="007B586E" w:rsidP="00A56F71">
            <w:pPr>
              <w:pStyle w:val="ITBh2"/>
              <w:tabs>
                <w:tab w:val="clear" w:pos="432"/>
              </w:tabs>
              <w:spacing w:before="120" w:after="120"/>
              <w:ind w:left="360" w:hanging="360"/>
            </w:pPr>
            <w:bookmarkStart w:id="147" w:name="_Toc438438831"/>
            <w:bookmarkStart w:id="148" w:name="_Toc438532579"/>
            <w:bookmarkStart w:id="149" w:name="_Toc438733975"/>
            <w:bookmarkStart w:id="150" w:name="_Toc438907014"/>
            <w:bookmarkStart w:id="151" w:name="_Toc438907213"/>
            <w:bookmarkStart w:id="152" w:name="_Toc97371013"/>
            <w:bookmarkStart w:id="153" w:name="_Toc139863112"/>
            <w:bookmarkStart w:id="154" w:name="_Toc325723928"/>
            <w:bookmarkStart w:id="155" w:name="_Toc136012303"/>
            <w:r w:rsidRPr="00753F5C">
              <w:t xml:space="preserve">Language of </w:t>
            </w:r>
            <w:bookmarkEnd w:id="147"/>
            <w:bookmarkEnd w:id="148"/>
            <w:bookmarkEnd w:id="149"/>
            <w:bookmarkEnd w:id="150"/>
            <w:bookmarkEnd w:id="151"/>
            <w:bookmarkEnd w:id="152"/>
            <w:bookmarkEnd w:id="153"/>
            <w:r w:rsidR="007C28E1" w:rsidRPr="00753F5C">
              <w:t>Bid</w:t>
            </w:r>
            <w:bookmarkEnd w:id="154"/>
            <w:bookmarkEnd w:id="155"/>
          </w:p>
        </w:tc>
        <w:tc>
          <w:tcPr>
            <w:tcW w:w="6783" w:type="dxa"/>
          </w:tcPr>
          <w:p w14:paraId="2FEE255A" w14:textId="77777777" w:rsidR="007B586E" w:rsidRPr="00753F5C" w:rsidRDefault="007B586E" w:rsidP="00A56F71">
            <w:pPr>
              <w:pStyle w:val="Header2-SubClauses"/>
              <w:spacing w:before="120" w:after="120"/>
              <w:ind w:left="616" w:hanging="630"/>
              <w:outlineLvl w:val="1"/>
            </w:pPr>
            <w:r w:rsidRPr="00753F5C">
              <w:t xml:space="preserve">The </w:t>
            </w:r>
            <w:r w:rsidR="007C28E1" w:rsidRPr="00753F5C">
              <w:t>Bid</w:t>
            </w:r>
            <w:r w:rsidRPr="00753F5C">
              <w:t xml:space="preserve">, as well as all correspondence and documents relating to the </w:t>
            </w:r>
            <w:r w:rsidR="007C28E1" w:rsidRPr="00753F5C">
              <w:t>Bid</w:t>
            </w:r>
            <w:r w:rsidRPr="00753F5C">
              <w:t xml:space="preserve"> exchanged by the </w:t>
            </w:r>
            <w:r w:rsidR="007C28E1" w:rsidRPr="00753F5C">
              <w:t>Bid</w:t>
            </w:r>
            <w:r w:rsidRPr="00753F5C">
              <w:t xml:space="preserve">der and the </w:t>
            </w:r>
            <w:r w:rsidR="00283744" w:rsidRPr="00753F5C">
              <w:rPr>
                <w:rStyle w:val="StyleHeader2-SubClausesItalicChar"/>
                <w:rFonts w:cs="Times New Roman"/>
                <w:i w:val="0"/>
              </w:rPr>
              <w:t>Employer</w:t>
            </w:r>
            <w:r w:rsidRPr="00753F5C">
              <w:t xml:space="preserve">, shall be written in the language </w:t>
            </w:r>
            <w:r w:rsidRPr="00753F5C">
              <w:rPr>
                <w:b/>
              </w:rPr>
              <w:t>specified in the BDS</w:t>
            </w:r>
            <w:r w:rsidRPr="00753F5C">
              <w:t xml:space="preserve">. Supporting documents and printed literature that are part of the </w:t>
            </w:r>
            <w:r w:rsidR="007C28E1" w:rsidRPr="00753F5C">
              <w:t>Bid</w:t>
            </w:r>
            <w:r w:rsidRPr="00753F5C">
              <w:t xml:space="preserve"> may be in another language provided they are accompanied by an accurate translation of the relevant passages in the language </w:t>
            </w:r>
            <w:r w:rsidRPr="00753F5C">
              <w:rPr>
                <w:b/>
              </w:rPr>
              <w:t>specified in the BDS</w:t>
            </w:r>
            <w:r w:rsidRPr="00753F5C">
              <w:t xml:space="preserve">, in which case, for purposes of interpretation of the </w:t>
            </w:r>
            <w:r w:rsidR="007C28E1" w:rsidRPr="00753F5C">
              <w:t>Bid</w:t>
            </w:r>
            <w:r w:rsidRPr="00753F5C">
              <w:t>, such translation shall govern.</w:t>
            </w:r>
          </w:p>
        </w:tc>
      </w:tr>
      <w:tr w:rsidR="00FA15C7" w:rsidRPr="00753F5C" w14:paraId="75C58012" w14:textId="77777777" w:rsidTr="001A2F78">
        <w:trPr>
          <w:jc w:val="center"/>
        </w:trPr>
        <w:tc>
          <w:tcPr>
            <w:tcW w:w="2520" w:type="dxa"/>
          </w:tcPr>
          <w:p w14:paraId="66F15069" w14:textId="77777777" w:rsidR="007B586E" w:rsidRPr="00753F5C" w:rsidRDefault="007B586E" w:rsidP="00A56F71">
            <w:pPr>
              <w:pStyle w:val="ITBh2"/>
              <w:tabs>
                <w:tab w:val="clear" w:pos="432"/>
              </w:tabs>
              <w:spacing w:before="120" w:after="120"/>
              <w:ind w:left="360" w:hanging="360"/>
            </w:pPr>
            <w:bookmarkStart w:id="156" w:name="_Toc438438832"/>
            <w:bookmarkStart w:id="157" w:name="_Toc438532580"/>
            <w:bookmarkStart w:id="158" w:name="_Toc438733976"/>
            <w:bookmarkStart w:id="159" w:name="_Toc438907015"/>
            <w:bookmarkStart w:id="160" w:name="_Toc438907214"/>
            <w:bookmarkStart w:id="161" w:name="_Toc97371014"/>
            <w:bookmarkStart w:id="162" w:name="_Toc139863113"/>
            <w:bookmarkStart w:id="163" w:name="_Toc325723929"/>
            <w:bookmarkStart w:id="164" w:name="_Toc136012304"/>
            <w:r w:rsidRPr="00753F5C">
              <w:t xml:space="preserve">Documents Comprising the </w:t>
            </w:r>
            <w:bookmarkEnd w:id="156"/>
            <w:bookmarkEnd w:id="157"/>
            <w:bookmarkEnd w:id="158"/>
            <w:bookmarkEnd w:id="159"/>
            <w:bookmarkEnd w:id="160"/>
            <w:bookmarkEnd w:id="161"/>
            <w:bookmarkEnd w:id="162"/>
            <w:r w:rsidR="007C28E1" w:rsidRPr="00753F5C">
              <w:t>Bid</w:t>
            </w:r>
            <w:bookmarkEnd w:id="163"/>
            <w:bookmarkEnd w:id="164"/>
          </w:p>
        </w:tc>
        <w:tc>
          <w:tcPr>
            <w:tcW w:w="6783" w:type="dxa"/>
          </w:tcPr>
          <w:p w14:paraId="52A6B99D" w14:textId="77777777" w:rsidR="007B586E" w:rsidRPr="00753F5C" w:rsidRDefault="00B17BED" w:rsidP="00A56F71">
            <w:pPr>
              <w:pStyle w:val="Header2-SubClauses"/>
              <w:spacing w:before="120" w:after="120"/>
              <w:ind w:left="616" w:hanging="630"/>
              <w:outlineLvl w:val="1"/>
              <w:rPr>
                <w:rFonts w:cs="Times New Roman"/>
              </w:rPr>
            </w:pPr>
            <w:r w:rsidRPr="00753F5C">
              <w:rPr>
                <w:rFonts w:cs="Times New Roman"/>
              </w:rPr>
              <w:t xml:space="preserve">The Bid shall comprise two </w:t>
            </w:r>
            <w:r w:rsidR="009A63F9" w:rsidRPr="00753F5C">
              <w:rPr>
                <w:rFonts w:cs="Times New Roman"/>
              </w:rPr>
              <w:t>Part</w:t>
            </w:r>
            <w:r w:rsidRPr="00753F5C">
              <w:rPr>
                <w:rFonts w:cs="Times New Roman"/>
              </w:rPr>
              <w:t xml:space="preserve">s, namely the Technical </w:t>
            </w:r>
            <w:r w:rsidR="009A63F9" w:rsidRPr="00753F5C">
              <w:rPr>
                <w:rFonts w:cs="Times New Roman"/>
              </w:rPr>
              <w:t>Part</w:t>
            </w:r>
            <w:r w:rsidRPr="00753F5C">
              <w:rPr>
                <w:rFonts w:cs="Times New Roman"/>
              </w:rPr>
              <w:t xml:space="preserve"> and the Financial </w:t>
            </w:r>
            <w:r w:rsidR="009A63F9" w:rsidRPr="00753F5C">
              <w:rPr>
                <w:rFonts w:cs="Times New Roman"/>
              </w:rPr>
              <w:t>Part</w:t>
            </w:r>
            <w:r w:rsidRPr="00753F5C">
              <w:rPr>
                <w:rFonts w:cs="Times New Roman"/>
              </w:rPr>
              <w:t xml:space="preserve">. These two </w:t>
            </w:r>
            <w:r w:rsidR="009A63F9" w:rsidRPr="00753F5C">
              <w:rPr>
                <w:rFonts w:cs="Times New Roman"/>
              </w:rPr>
              <w:t>Part</w:t>
            </w:r>
            <w:r w:rsidRPr="00753F5C">
              <w:rPr>
                <w:rFonts w:cs="Times New Roman"/>
              </w:rPr>
              <w:t xml:space="preserve">s shall be submitted simultaneously in two separate sealed envelopes (two-envelope Bidding process). One envelope shall contain only information relating to the Technical </w:t>
            </w:r>
            <w:r w:rsidR="009A63F9" w:rsidRPr="00753F5C">
              <w:rPr>
                <w:rFonts w:cs="Times New Roman"/>
              </w:rPr>
              <w:t>Part</w:t>
            </w:r>
            <w:r w:rsidRPr="00753F5C">
              <w:rPr>
                <w:rFonts w:cs="Times New Roman"/>
              </w:rPr>
              <w:t xml:space="preserve"> and the other, only information relating to the Financial </w:t>
            </w:r>
            <w:r w:rsidR="009A63F9" w:rsidRPr="00753F5C">
              <w:rPr>
                <w:rFonts w:cs="Times New Roman"/>
              </w:rPr>
              <w:t>Part</w:t>
            </w:r>
            <w:r w:rsidRPr="00753F5C">
              <w:rPr>
                <w:rFonts w:cs="Times New Roman"/>
              </w:rPr>
              <w:t>.</w:t>
            </w:r>
            <w:r w:rsidR="003D48B1" w:rsidRPr="00753F5C">
              <w:rPr>
                <w:rFonts w:cs="Times New Roman"/>
              </w:rPr>
              <w:t xml:space="preserve"> </w:t>
            </w:r>
            <w:r w:rsidRPr="00753F5C">
              <w:rPr>
                <w:rFonts w:cs="Times New Roman"/>
              </w:rPr>
              <w:t>These two envelopes shall be enclosed in a separate sealed outer envelope marked “</w:t>
            </w:r>
            <w:r w:rsidR="00F023D7" w:rsidRPr="00753F5C">
              <w:rPr>
                <w:rFonts w:cs="Times New Roman"/>
                <w:smallCaps/>
              </w:rPr>
              <w:t>Original Bid</w:t>
            </w:r>
            <w:r w:rsidRPr="00753F5C">
              <w:rPr>
                <w:rFonts w:cs="Times New Roman"/>
              </w:rPr>
              <w:t xml:space="preserve">”. </w:t>
            </w:r>
          </w:p>
          <w:p w14:paraId="612BA455" w14:textId="77777777" w:rsidR="001F11A5" w:rsidRPr="00753F5C" w:rsidRDefault="001F11A5" w:rsidP="00A56F71">
            <w:pPr>
              <w:pStyle w:val="Header2-SubClauses"/>
              <w:spacing w:before="120" w:after="120"/>
              <w:ind w:left="616" w:hanging="630"/>
              <w:outlineLvl w:val="1"/>
              <w:rPr>
                <w:rFonts w:cs="Times New Roman"/>
              </w:rPr>
            </w:pPr>
            <w:r w:rsidRPr="00753F5C">
              <w:rPr>
                <w:rFonts w:cs="Times New Roman"/>
              </w:rPr>
              <w:t xml:space="preserve">The </w:t>
            </w:r>
            <w:r w:rsidRPr="00753F5C">
              <w:rPr>
                <w:rFonts w:cs="Times New Roman"/>
                <w:b/>
              </w:rPr>
              <w:t xml:space="preserve">Technical </w:t>
            </w:r>
            <w:r w:rsidR="009A63F9" w:rsidRPr="00753F5C">
              <w:rPr>
                <w:rFonts w:cs="Times New Roman"/>
                <w:b/>
              </w:rPr>
              <w:t>Part</w:t>
            </w:r>
            <w:r w:rsidRPr="00753F5C">
              <w:rPr>
                <w:rFonts w:cs="Times New Roman"/>
              </w:rPr>
              <w:t xml:space="preserve"> shall contain the following:</w:t>
            </w:r>
          </w:p>
          <w:p w14:paraId="624C4B16" w14:textId="77777777" w:rsidR="00B172E5" w:rsidRPr="00B172E5" w:rsidRDefault="00B17BED" w:rsidP="00620C37">
            <w:pPr>
              <w:pStyle w:val="P3Header1-Clauses"/>
              <w:numPr>
                <w:ilvl w:val="0"/>
                <w:numId w:val="26"/>
              </w:numPr>
              <w:tabs>
                <w:tab w:val="clear" w:pos="4104"/>
              </w:tabs>
              <w:spacing w:before="120" w:after="120"/>
              <w:ind w:left="1152" w:hanging="576"/>
              <w:rPr>
                <w:szCs w:val="24"/>
              </w:rPr>
            </w:pPr>
            <w:r w:rsidRPr="00753F5C">
              <w:rPr>
                <w:b/>
              </w:rPr>
              <w:t>Letter of Bid</w:t>
            </w:r>
            <w:r w:rsidR="00AC5278" w:rsidRPr="00753F5C">
              <w:rPr>
                <w:b/>
              </w:rPr>
              <w:t xml:space="preserve"> – Technical Part</w:t>
            </w:r>
            <w:r w:rsidRPr="00753F5C">
              <w:rPr>
                <w:b/>
              </w:rPr>
              <w:t xml:space="preserve">, </w:t>
            </w:r>
            <w:r w:rsidR="00A330FC" w:rsidRPr="00753F5C">
              <w:t>prepared in accordance with</w:t>
            </w:r>
            <w:r w:rsidRPr="00753F5C">
              <w:t xml:space="preserve"> ITB </w:t>
            </w:r>
            <w:proofErr w:type="gramStart"/>
            <w:r w:rsidRPr="00753F5C">
              <w:t>12;</w:t>
            </w:r>
            <w:proofErr w:type="gramEnd"/>
          </w:p>
          <w:p w14:paraId="23E96EA6" w14:textId="77777777" w:rsidR="00B17BED" w:rsidRPr="00753F5C" w:rsidRDefault="00B17BED" w:rsidP="00620C37">
            <w:pPr>
              <w:pStyle w:val="P3Header1-Clauses"/>
              <w:numPr>
                <w:ilvl w:val="0"/>
                <w:numId w:val="26"/>
              </w:numPr>
              <w:tabs>
                <w:tab w:val="clear" w:pos="4104"/>
              </w:tabs>
              <w:spacing w:before="120" w:after="120"/>
              <w:ind w:left="1152" w:hanging="576"/>
              <w:rPr>
                <w:szCs w:val="24"/>
              </w:rPr>
            </w:pPr>
            <w:r w:rsidRPr="00753F5C">
              <w:rPr>
                <w:b/>
              </w:rPr>
              <w:t>Bid Security</w:t>
            </w:r>
            <w:r w:rsidRPr="00753F5C">
              <w:t xml:space="preserve"> or </w:t>
            </w:r>
            <w:r w:rsidRPr="00753F5C">
              <w:rPr>
                <w:b/>
              </w:rPr>
              <w:t>Bid-Securing Declaration</w:t>
            </w:r>
            <w:r w:rsidRPr="00753F5C">
              <w:t xml:space="preserve">, in accordance with ITB </w:t>
            </w:r>
            <w:proofErr w:type="gramStart"/>
            <w:r w:rsidRPr="00753F5C">
              <w:t>19.1;</w:t>
            </w:r>
            <w:proofErr w:type="gramEnd"/>
          </w:p>
          <w:p w14:paraId="4D46A01C" w14:textId="77777777" w:rsidR="001F11A5" w:rsidRPr="00753F5C" w:rsidRDefault="00B17BED" w:rsidP="00620C37">
            <w:pPr>
              <w:pStyle w:val="P3Header1-Clauses"/>
              <w:numPr>
                <w:ilvl w:val="0"/>
                <w:numId w:val="26"/>
              </w:numPr>
              <w:tabs>
                <w:tab w:val="clear" w:pos="4104"/>
              </w:tabs>
              <w:spacing w:before="120" w:after="120"/>
              <w:ind w:left="1152" w:hanging="576"/>
              <w:rPr>
                <w:szCs w:val="24"/>
              </w:rPr>
            </w:pPr>
            <w:r w:rsidRPr="00753F5C">
              <w:rPr>
                <w:b/>
              </w:rPr>
              <w:t xml:space="preserve">Alternative </w:t>
            </w:r>
            <w:r w:rsidR="00AC5278" w:rsidRPr="00753F5C">
              <w:rPr>
                <w:b/>
              </w:rPr>
              <w:t xml:space="preserve">Bid - </w:t>
            </w:r>
            <w:r w:rsidRPr="00753F5C">
              <w:rPr>
                <w:b/>
              </w:rPr>
              <w:t xml:space="preserve">Technical </w:t>
            </w:r>
            <w:r w:rsidR="009A63F9" w:rsidRPr="00753F5C">
              <w:rPr>
                <w:b/>
              </w:rPr>
              <w:t>Part</w:t>
            </w:r>
            <w:r w:rsidRPr="00753F5C">
              <w:t xml:space="preserve">: if permissible in accordance with ITB 13, the </w:t>
            </w:r>
            <w:r w:rsidR="00A80C0B" w:rsidRPr="00753F5C">
              <w:t>T</w:t>
            </w:r>
            <w:r w:rsidRPr="00753F5C">
              <w:t xml:space="preserve">echnical </w:t>
            </w:r>
            <w:r w:rsidR="009A63F9" w:rsidRPr="00753F5C">
              <w:t>Part</w:t>
            </w:r>
            <w:r w:rsidRPr="00753F5C">
              <w:t xml:space="preserve"> of any Alternative </w:t>
            </w:r>
            <w:proofErr w:type="gramStart"/>
            <w:r w:rsidRPr="00753F5C">
              <w:t>Bid;</w:t>
            </w:r>
            <w:proofErr w:type="gramEnd"/>
          </w:p>
          <w:p w14:paraId="297928CA" w14:textId="77777777" w:rsidR="001F11A5" w:rsidRPr="00753F5C" w:rsidRDefault="00AC5278" w:rsidP="00620C37">
            <w:pPr>
              <w:pStyle w:val="P3Header1-Clauses"/>
              <w:numPr>
                <w:ilvl w:val="0"/>
                <w:numId w:val="26"/>
              </w:numPr>
              <w:tabs>
                <w:tab w:val="clear" w:pos="4104"/>
              </w:tabs>
              <w:spacing w:before="120" w:after="120"/>
              <w:ind w:left="1152" w:hanging="576"/>
              <w:rPr>
                <w:szCs w:val="24"/>
              </w:rPr>
            </w:pPr>
            <w:r w:rsidRPr="00753F5C">
              <w:rPr>
                <w:b/>
                <w:szCs w:val="24"/>
              </w:rPr>
              <w:t>Authorizatio</w:t>
            </w:r>
            <w:r w:rsidR="00F35AC1" w:rsidRPr="00753F5C">
              <w:rPr>
                <w:b/>
                <w:szCs w:val="24"/>
              </w:rPr>
              <w:t>n</w:t>
            </w:r>
            <w:r w:rsidR="001F11A5" w:rsidRPr="00753F5C">
              <w:rPr>
                <w:szCs w:val="24"/>
              </w:rPr>
              <w:t xml:space="preserve">: written confirmation authorizing the signatory of the Bid to commit the Bidder, in accordance with ITB </w:t>
            </w:r>
            <w:proofErr w:type="gramStart"/>
            <w:r w:rsidR="001F11A5" w:rsidRPr="00753F5C">
              <w:rPr>
                <w:szCs w:val="24"/>
              </w:rPr>
              <w:t>20.</w:t>
            </w:r>
            <w:r w:rsidR="0039057A" w:rsidRPr="00753F5C">
              <w:rPr>
                <w:szCs w:val="24"/>
              </w:rPr>
              <w:t>3</w:t>
            </w:r>
            <w:r w:rsidR="001F11A5" w:rsidRPr="00753F5C">
              <w:rPr>
                <w:szCs w:val="24"/>
              </w:rPr>
              <w:t>;</w:t>
            </w:r>
            <w:proofErr w:type="gramEnd"/>
          </w:p>
          <w:p w14:paraId="281EA653" w14:textId="77777777" w:rsidR="00FA69AA" w:rsidRPr="00753F5C" w:rsidRDefault="009D2C95" w:rsidP="00620C37">
            <w:pPr>
              <w:pStyle w:val="P3Header1-Clauses"/>
              <w:numPr>
                <w:ilvl w:val="0"/>
                <w:numId w:val="26"/>
              </w:numPr>
              <w:tabs>
                <w:tab w:val="clear" w:pos="4104"/>
              </w:tabs>
              <w:spacing w:before="120" w:after="120"/>
              <w:ind w:left="1152" w:hanging="576"/>
              <w:rPr>
                <w:szCs w:val="24"/>
              </w:rPr>
            </w:pPr>
            <w:r w:rsidRPr="00753F5C">
              <w:rPr>
                <w:b/>
                <w:szCs w:val="24"/>
              </w:rPr>
              <w:t xml:space="preserve">Bidder’s </w:t>
            </w:r>
            <w:r w:rsidR="00FA69AA" w:rsidRPr="00753F5C">
              <w:rPr>
                <w:b/>
                <w:szCs w:val="24"/>
              </w:rPr>
              <w:t>Eligibility:</w:t>
            </w:r>
            <w:r w:rsidR="00764728" w:rsidRPr="00753F5C">
              <w:rPr>
                <w:szCs w:val="24"/>
              </w:rPr>
              <w:t xml:space="preserve"> </w:t>
            </w:r>
            <w:r w:rsidR="00FA69AA" w:rsidRPr="00753F5C">
              <w:rPr>
                <w:szCs w:val="24"/>
              </w:rPr>
              <w:t xml:space="preserve">documentary evidence in accordance with ITB 17.1 establishing the Bidder’s </w:t>
            </w:r>
            <w:r w:rsidR="00FA69AA" w:rsidRPr="00753F5C">
              <w:rPr>
                <w:szCs w:val="24"/>
              </w:rPr>
              <w:lastRenderedPageBreak/>
              <w:t>eligibility to Bid</w:t>
            </w:r>
            <w:r w:rsidR="00591A97">
              <w:rPr>
                <w:szCs w:val="24"/>
              </w:rPr>
              <w:t xml:space="preserve">, or continued eligibility, as the case may </w:t>
            </w:r>
            <w:proofErr w:type="gramStart"/>
            <w:r w:rsidR="00591A97">
              <w:rPr>
                <w:szCs w:val="24"/>
              </w:rPr>
              <w:t>be</w:t>
            </w:r>
            <w:r w:rsidR="00FA69AA" w:rsidRPr="00753F5C">
              <w:rPr>
                <w:szCs w:val="24"/>
              </w:rPr>
              <w:t>;</w:t>
            </w:r>
            <w:proofErr w:type="gramEnd"/>
          </w:p>
          <w:p w14:paraId="3ADF88EE" w14:textId="77777777" w:rsidR="001F11A5" w:rsidRPr="00753F5C" w:rsidRDefault="001F11A5" w:rsidP="00620C37">
            <w:pPr>
              <w:pStyle w:val="P3Header1-Clauses"/>
              <w:numPr>
                <w:ilvl w:val="0"/>
                <w:numId w:val="26"/>
              </w:numPr>
              <w:tabs>
                <w:tab w:val="clear" w:pos="4104"/>
              </w:tabs>
              <w:spacing w:before="120" w:after="120"/>
              <w:ind w:left="1152" w:hanging="576"/>
              <w:rPr>
                <w:szCs w:val="24"/>
              </w:rPr>
            </w:pPr>
            <w:r w:rsidRPr="00753F5C">
              <w:rPr>
                <w:b/>
                <w:szCs w:val="24"/>
              </w:rPr>
              <w:t>Qualifications:</w:t>
            </w:r>
            <w:r w:rsidR="00FA69AA" w:rsidRPr="00753F5C">
              <w:rPr>
                <w:szCs w:val="24"/>
              </w:rPr>
              <w:t xml:space="preserve"> </w:t>
            </w:r>
            <w:r w:rsidRPr="00753F5C">
              <w:rPr>
                <w:szCs w:val="24"/>
              </w:rPr>
              <w:t>documentary evidence in accordance with ITB 17</w:t>
            </w:r>
            <w:r w:rsidR="00FA69AA" w:rsidRPr="00753F5C">
              <w:rPr>
                <w:szCs w:val="24"/>
              </w:rPr>
              <w:t>.2</w:t>
            </w:r>
            <w:r w:rsidRPr="00753F5C">
              <w:rPr>
                <w:szCs w:val="24"/>
              </w:rPr>
              <w:t xml:space="preserve"> establishing the Bidder’s qualifications </w:t>
            </w:r>
            <w:r w:rsidR="00B172E5" w:rsidRPr="00203156">
              <w:t xml:space="preserve">or continued qualified status, as the case may be, </w:t>
            </w:r>
            <w:r w:rsidRPr="00753F5C">
              <w:rPr>
                <w:szCs w:val="24"/>
              </w:rPr>
              <w:t xml:space="preserve">to perform the Contract if its Bid is </w:t>
            </w:r>
            <w:proofErr w:type="gramStart"/>
            <w:r w:rsidRPr="00753F5C">
              <w:rPr>
                <w:szCs w:val="24"/>
              </w:rPr>
              <w:t>accepted;</w:t>
            </w:r>
            <w:proofErr w:type="gramEnd"/>
            <w:r w:rsidRPr="00753F5C">
              <w:rPr>
                <w:szCs w:val="24"/>
              </w:rPr>
              <w:t xml:space="preserve"> </w:t>
            </w:r>
          </w:p>
          <w:p w14:paraId="2C94F6F1" w14:textId="2744C348" w:rsidR="007B586E" w:rsidRPr="00753F5C" w:rsidRDefault="001F11A5" w:rsidP="00620C37">
            <w:pPr>
              <w:pStyle w:val="P3Header1-Clauses"/>
              <w:numPr>
                <w:ilvl w:val="0"/>
                <w:numId w:val="26"/>
              </w:numPr>
              <w:tabs>
                <w:tab w:val="clear" w:pos="4104"/>
              </w:tabs>
              <w:spacing w:before="120" w:after="120"/>
              <w:ind w:left="1152" w:hanging="576"/>
              <w:rPr>
                <w:szCs w:val="24"/>
              </w:rPr>
            </w:pPr>
            <w:r w:rsidRPr="00753F5C">
              <w:rPr>
                <w:b/>
                <w:szCs w:val="24"/>
              </w:rPr>
              <w:t>Conformity</w:t>
            </w:r>
            <w:r w:rsidRPr="00753F5C">
              <w:rPr>
                <w:szCs w:val="24"/>
              </w:rPr>
              <w:t xml:space="preserve">: </w:t>
            </w:r>
            <w:r w:rsidR="000310E3" w:rsidRPr="00753F5C">
              <w:rPr>
                <w:szCs w:val="24"/>
              </w:rPr>
              <w:t xml:space="preserve">a </w:t>
            </w:r>
            <w:r w:rsidR="00375670" w:rsidRPr="00753F5C">
              <w:rPr>
                <w:szCs w:val="24"/>
              </w:rPr>
              <w:t xml:space="preserve">technical proposal </w:t>
            </w:r>
            <w:r w:rsidR="000310E3" w:rsidRPr="00753F5C">
              <w:rPr>
                <w:szCs w:val="24"/>
              </w:rPr>
              <w:t xml:space="preserve">in accordance with ITB 16; </w:t>
            </w:r>
            <w:r w:rsidR="00736F7E">
              <w:rPr>
                <w:szCs w:val="24"/>
              </w:rPr>
              <w:t>and</w:t>
            </w:r>
          </w:p>
          <w:p w14:paraId="69D24547" w14:textId="77777777" w:rsidR="007B586E" w:rsidRPr="00753F5C" w:rsidRDefault="00F224E8" w:rsidP="00620C37">
            <w:pPr>
              <w:pStyle w:val="P3Header1-Clauses"/>
              <w:numPr>
                <w:ilvl w:val="0"/>
                <w:numId w:val="26"/>
              </w:numPr>
              <w:tabs>
                <w:tab w:val="clear" w:pos="4104"/>
              </w:tabs>
              <w:spacing w:before="120" w:after="120"/>
              <w:ind w:left="1152" w:hanging="576"/>
              <w:rPr>
                <w:szCs w:val="24"/>
              </w:rPr>
            </w:pPr>
            <w:r w:rsidRPr="00753F5C">
              <w:rPr>
                <w:szCs w:val="24"/>
              </w:rPr>
              <w:t>a</w:t>
            </w:r>
            <w:r w:rsidR="007B586E" w:rsidRPr="00753F5C">
              <w:rPr>
                <w:szCs w:val="24"/>
              </w:rPr>
              <w:t xml:space="preserve">ny other document </w:t>
            </w:r>
            <w:r w:rsidR="007B586E" w:rsidRPr="00753F5C">
              <w:rPr>
                <w:b/>
                <w:szCs w:val="24"/>
              </w:rPr>
              <w:t>required in the BDS</w:t>
            </w:r>
            <w:r w:rsidR="007B586E" w:rsidRPr="00753F5C">
              <w:rPr>
                <w:szCs w:val="24"/>
              </w:rPr>
              <w:t>.</w:t>
            </w:r>
          </w:p>
          <w:p w14:paraId="42B8AACE" w14:textId="77777777" w:rsidR="001F11A5" w:rsidRPr="00753F5C" w:rsidRDefault="001F11A5" w:rsidP="00A56F71">
            <w:pPr>
              <w:pStyle w:val="Header2-SubClauses"/>
              <w:spacing w:before="120" w:after="120"/>
              <w:ind w:left="616" w:hanging="630"/>
              <w:outlineLvl w:val="1"/>
              <w:rPr>
                <w:rFonts w:cs="Times New Roman"/>
              </w:rPr>
            </w:pPr>
            <w:r w:rsidRPr="00753F5C">
              <w:rPr>
                <w:rFonts w:cs="Times New Roman"/>
              </w:rPr>
              <w:t xml:space="preserve">The </w:t>
            </w:r>
            <w:r w:rsidRPr="00753F5C">
              <w:rPr>
                <w:rFonts w:cs="Times New Roman"/>
                <w:b/>
              </w:rPr>
              <w:t xml:space="preserve">Financial </w:t>
            </w:r>
            <w:r w:rsidR="009A63F9" w:rsidRPr="00753F5C">
              <w:rPr>
                <w:rFonts w:cs="Times New Roman"/>
                <w:b/>
              </w:rPr>
              <w:t>Part</w:t>
            </w:r>
            <w:r w:rsidRPr="00753F5C">
              <w:rPr>
                <w:rFonts w:cs="Times New Roman"/>
              </w:rPr>
              <w:t xml:space="preserve"> shall contain the following:</w:t>
            </w:r>
          </w:p>
          <w:p w14:paraId="417D7DE6" w14:textId="77777777" w:rsidR="001F11A5" w:rsidRPr="00753F5C" w:rsidRDefault="00F35AC1" w:rsidP="00A56F71">
            <w:pPr>
              <w:pStyle w:val="P3Header1-Clauses"/>
              <w:tabs>
                <w:tab w:val="clear" w:pos="864"/>
              </w:tabs>
              <w:spacing w:before="120" w:after="120"/>
              <w:ind w:left="1152" w:hanging="576"/>
            </w:pPr>
            <w:r w:rsidRPr="00753F5C">
              <w:rPr>
                <w:b/>
                <w:szCs w:val="24"/>
              </w:rPr>
              <w:t>Letter of Bid – Financial Part:</w:t>
            </w:r>
            <w:r w:rsidR="00C7451A" w:rsidRPr="00753F5C">
              <w:rPr>
                <w:b/>
                <w:szCs w:val="24"/>
              </w:rPr>
              <w:t xml:space="preserve"> </w:t>
            </w:r>
            <w:r w:rsidR="001F11A5" w:rsidRPr="00753F5C">
              <w:rPr>
                <w:szCs w:val="24"/>
              </w:rPr>
              <w:t xml:space="preserve">prepared in accordance with ITB 12 and ITB </w:t>
            </w:r>
            <w:proofErr w:type="gramStart"/>
            <w:r w:rsidR="001F11A5" w:rsidRPr="00753F5C">
              <w:rPr>
                <w:szCs w:val="24"/>
              </w:rPr>
              <w:t>14;</w:t>
            </w:r>
            <w:proofErr w:type="gramEnd"/>
          </w:p>
          <w:p w14:paraId="0653AAF6" w14:textId="77777777" w:rsidR="001F11A5" w:rsidRPr="00753F5C" w:rsidRDefault="00CD49E9" w:rsidP="00A56F71">
            <w:pPr>
              <w:pStyle w:val="P3Header1-Clauses"/>
              <w:tabs>
                <w:tab w:val="clear" w:pos="864"/>
              </w:tabs>
              <w:spacing w:before="120" w:after="120"/>
              <w:ind w:left="1152" w:hanging="576"/>
            </w:pPr>
            <w:r w:rsidRPr="00753F5C">
              <w:rPr>
                <w:b/>
                <w:szCs w:val="24"/>
              </w:rPr>
              <w:t>Bill of Quantities</w:t>
            </w:r>
            <w:r w:rsidR="00C65E03" w:rsidRPr="00753F5C">
              <w:rPr>
                <w:b/>
                <w:szCs w:val="24"/>
              </w:rPr>
              <w:t xml:space="preserve"> or Activity Schedule</w:t>
            </w:r>
            <w:r w:rsidR="00C65E03" w:rsidRPr="00753F5C">
              <w:rPr>
                <w:szCs w:val="24"/>
              </w:rPr>
              <w:t xml:space="preserve"> </w:t>
            </w:r>
            <w:r w:rsidR="001F11A5" w:rsidRPr="00753F5C">
              <w:rPr>
                <w:szCs w:val="24"/>
              </w:rPr>
              <w:t>completed in accordance with ITB 12 and ITB 14</w:t>
            </w:r>
            <w:r w:rsidR="00EC0B7F" w:rsidRPr="00753F5C">
              <w:rPr>
                <w:szCs w:val="24"/>
              </w:rPr>
              <w:t xml:space="preserve"> as specified</w:t>
            </w:r>
            <w:r w:rsidR="00EC0B7F" w:rsidRPr="00753F5C">
              <w:rPr>
                <w:b/>
                <w:szCs w:val="24"/>
              </w:rPr>
              <w:t xml:space="preserve"> in the </w:t>
            </w:r>
            <w:proofErr w:type="gramStart"/>
            <w:r w:rsidR="00EC0B7F" w:rsidRPr="00753F5C">
              <w:rPr>
                <w:b/>
                <w:szCs w:val="24"/>
              </w:rPr>
              <w:t>BDS</w:t>
            </w:r>
            <w:r w:rsidR="001F11A5" w:rsidRPr="00753F5C">
              <w:rPr>
                <w:b/>
                <w:szCs w:val="24"/>
              </w:rPr>
              <w:t>;</w:t>
            </w:r>
            <w:proofErr w:type="gramEnd"/>
          </w:p>
          <w:p w14:paraId="52D26101" w14:textId="77777777" w:rsidR="001F11A5" w:rsidRPr="00753F5C" w:rsidRDefault="001F11A5" w:rsidP="00A56F71">
            <w:pPr>
              <w:pStyle w:val="P3Header1-Clauses"/>
              <w:tabs>
                <w:tab w:val="clear" w:pos="864"/>
              </w:tabs>
              <w:spacing w:before="120" w:after="120"/>
              <w:ind w:left="1152" w:hanging="576"/>
            </w:pPr>
            <w:r w:rsidRPr="00753F5C">
              <w:rPr>
                <w:b/>
                <w:szCs w:val="24"/>
              </w:rPr>
              <w:t xml:space="preserve">Alternative </w:t>
            </w:r>
            <w:r w:rsidR="00F35AC1" w:rsidRPr="00753F5C">
              <w:rPr>
                <w:b/>
                <w:szCs w:val="24"/>
              </w:rPr>
              <w:t xml:space="preserve">Bid - </w:t>
            </w:r>
            <w:r w:rsidR="008C6B83" w:rsidRPr="00753F5C">
              <w:rPr>
                <w:b/>
                <w:szCs w:val="24"/>
              </w:rPr>
              <w:t xml:space="preserve">Financial </w:t>
            </w:r>
            <w:r w:rsidR="00F35AC1" w:rsidRPr="00753F5C">
              <w:rPr>
                <w:b/>
                <w:szCs w:val="24"/>
              </w:rPr>
              <w:t>Part:</w:t>
            </w:r>
            <w:r w:rsidRPr="00753F5C">
              <w:rPr>
                <w:szCs w:val="24"/>
              </w:rPr>
              <w:t xml:space="preserve"> </w:t>
            </w:r>
            <w:r w:rsidR="008C6B83" w:rsidRPr="00753F5C">
              <w:rPr>
                <w:szCs w:val="24"/>
              </w:rPr>
              <w:t>if</w:t>
            </w:r>
            <w:r w:rsidRPr="00753F5C">
              <w:rPr>
                <w:szCs w:val="24"/>
              </w:rPr>
              <w:t xml:space="preserve"> permissible in accordance with ITB 13</w:t>
            </w:r>
            <w:r w:rsidR="009A63F9" w:rsidRPr="00753F5C">
              <w:rPr>
                <w:szCs w:val="24"/>
              </w:rPr>
              <w:t>, the F</w:t>
            </w:r>
            <w:r w:rsidR="008C6B83" w:rsidRPr="00753F5C">
              <w:rPr>
                <w:szCs w:val="24"/>
              </w:rPr>
              <w:t xml:space="preserve">inancial </w:t>
            </w:r>
            <w:r w:rsidR="009A63F9" w:rsidRPr="00753F5C">
              <w:rPr>
                <w:szCs w:val="24"/>
              </w:rPr>
              <w:t xml:space="preserve">Part </w:t>
            </w:r>
            <w:r w:rsidR="008C6B83" w:rsidRPr="00753F5C">
              <w:rPr>
                <w:szCs w:val="24"/>
              </w:rPr>
              <w:t>of any Alternative Bid</w:t>
            </w:r>
            <w:r w:rsidRPr="00753F5C">
              <w:rPr>
                <w:szCs w:val="24"/>
              </w:rPr>
              <w:t>; and</w:t>
            </w:r>
          </w:p>
          <w:p w14:paraId="6BE041B2" w14:textId="77777777" w:rsidR="001F11A5" w:rsidRPr="00753F5C" w:rsidRDefault="001F11A5" w:rsidP="00A56F71">
            <w:pPr>
              <w:pStyle w:val="P3Header1-Clauses"/>
              <w:tabs>
                <w:tab w:val="clear" w:pos="864"/>
              </w:tabs>
              <w:spacing w:before="120" w:after="120"/>
              <w:ind w:left="1152" w:hanging="576"/>
            </w:pPr>
            <w:r w:rsidRPr="00753F5C">
              <w:t>any other document</w:t>
            </w:r>
            <w:r w:rsidRPr="00753F5C">
              <w:rPr>
                <w:b/>
              </w:rPr>
              <w:t xml:space="preserve"> </w:t>
            </w:r>
            <w:r w:rsidRPr="00753F5C">
              <w:t>required</w:t>
            </w:r>
            <w:r w:rsidRPr="00753F5C">
              <w:rPr>
                <w:b/>
              </w:rPr>
              <w:t xml:space="preserve"> in the BDS.</w:t>
            </w:r>
          </w:p>
          <w:p w14:paraId="15453DCE" w14:textId="77777777" w:rsidR="008C6B83" w:rsidRPr="00753F5C" w:rsidRDefault="008C6B83" w:rsidP="00A56F71">
            <w:pPr>
              <w:pStyle w:val="Header2-SubClauses"/>
              <w:spacing w:before="120" w:after="120"/>
              <w:ind w:left="616" w:hanging="630"/>
              <w:outlineLvl w:val="1"/>
              <w:rPr>
                <w:rFonts w:cs="Times New Roman"/>
              </w:rPr>
            </w:pPr>
            <w:r w:rsidRPr="00753F5C">
              <w:rPr>
                <w:rFonts w:cs="Times New Roman"/>
              </w:rPr>
              <w:t xml:space="preserve">The Technical </w:t>
            </w:r>
            <w:r w:rsidR="009A63F9" w:rsidRPr="00753F5C">
              <w:rPr>
                <w:rFonts w:cs="Times New Roman"/>
              </w:rPr>
              <w:t>Part</w:t>
            </w:r>
            <w:r w:rsidRPr="00753F5C">
              <w:rPr>
                <w:rFonts w:cs="Times New Roman"/>
              </w:rPr>
              <w:t xml:space="preserve"> shall not include any </w:t>
            </w:r>
            <w:r w:rsidR="00F35AC1" w:rsidRPr="00753F5C">
              <w:rPr>
                <w:rFonts w:cs="Times New Roman"/>
              </w:rPr>
              <w:t xml:space="preserve">information </w:t>
            </w:r>
            <w:r w:rsidR="003B253E" w:rsidRPr="00753F5C">
              <w:rPr>
                <w:rFonts w:cs="Times New Roman"/>
              </w:rPr>
              <w:t>related</w:t>
            </w:r>
            <w:r w:rsidR="00F35AC1" w:rsidRPr="00753F5C">
              <w:rPr>
                <w:rFonts w:cs="Times New Roman"/>
              </w:rPr>
              <w:t xml:space="preserve"> to the Bid </w:t>
            </w:r>
            <w:r w:rsidR="00A330FC" w:rsidRPr="00753F5C">
              <w:rPr>
                <w:rFonts w:cs="Times New Roman"/>
              </w:rPr>
              <w:t>p</w:t>
            </w:r>
            <w:r w:rsidR="00F35AC1" w:rsidRPr="00753F5C">
              <w:rPr>
                <w:rFonts w:cs="Times New Roman"/>
              </w:rPr>
              <w:t>rice</w:t>
            </w:r>
            <w:r w:rsidRPr="00753F5C">
              <w:rPr>
                <w:rFonts w:cs="Times New Roman"/>
              </w:rPr>
              <w:t xml:space="preserve">. Where material financial information </w:t>
            </w:r>
            <w:r w:rsidR="00A330FC" w:rsidRPr="00753F5C">
              <w:rPr>
                <w:rFonts w:cs="Times New Roman"/>
              </w:rPr>
              <w:t xml:space="preserve">related to the Bid price </w:t>
            </w:r>
            <w:r w:rsidRPr="00753F5C">
              <w:rPr>
                <w:rFonts w:cs="Times New Roman"/>
              </w:rPr>
              <w:t xml:space="preserve">is contained in the Technical </w:t>
            </w:r>
            <w:r w:rsidR="009A63F9" w:rsidRPr="00753F5C">
              <w:rPr>
                <w:rFonts w:cs="Times New Roman"/>
              </w:rPr>
              <w:t>Part</w:t>
            </w:r>
            <w:r w:rsidRPr="00753F5C">
              <w:rPr>
                <w:rFonts w:cs="Times New Roman"/>
              </w:rPr>
              <w:t xml:space="preserve"> the Bid shall be declared non-responsive.</w:t>
            </w:r>
          </w:p>
          <w:p w14:paraId="1C60D04B" w14:textId="77777777" w:rsidR="00B01108" w:rsidRPr="00753F5C" w:rsidRDefault="001F11A5" w:rsidP="00A56F71">
            <w:pPr>
              <w:pStyle w:val="Header2-SubClauses"/>
              <w:spacing w:before="120" w:after="120"/>
              <w:ind w:left="616" w:hanging="630"/>
              <w:outlineLvl w:val="1"/>
              <w:rPr>
                <w:rFonts w:cs="Times New Roman"/>
              </w:rPr>
            </w:pPr>
            <w:r w:rsidRPr="00753F5C">
              <w:rPr>
                <w:rFonts w:cs="Times New Roman"/>
              </w:rPr>
              <w:t>In addition to the requirements under ITB 11.</w:t>
            </w:r>
            <w:r w:rsidR="00C7451A" w:rsidRPr="00753F5C">
              <w:rPr>
                <w:rFonts w:cs="Times New Roman"/>
              </w:rPr>
              <w:t>2</w:t>
            </w:r>
            <w:r w:rsidRPr="00753F5C">
              <w:rPr>
                <w:rFonts w:cs="Times New Roman"/>
              </w:rPr>
              <w:t xml:space="preserve">, Bids submitted by a JV shall include a copy of the Joint Venture Agreement </w:t>
            </w:r>
            <w:proofErr w:type="gramStart"/>
            <w:r w:rsidRPr="00753F5C">
              <w:rPr>
                <w:rFonts w:cs="Times New Roman"/>
              </w:rPr>
              <w:t>entered into</w:t>
            </w:r>
            <w:proofErr w:type="gramEnd"/>
            <w:r w:rsidRPr="00753F5C">
              <w:rPr>
                <w:rFonts w:cs="Times New Roman"/>
              </w:rPr>
              <w:t xml:space="preserve"> by all members. Alternatively, a letter of intent to execute a Joint Venture Agreement in the event of a successful Bid shall be signed by all members and submitted with the Bid, together with a copy of the proposed Agreement.</w:t>
            </w:r>
          </w:p>
          <w:p w14:paraId="49239986" w14:textId="77777777" w:rsidR="00DD30AF" w:rsidRPr="00753F5C" w:rsidRDefault="00D773A4" w:rsidP="00A56F71">
            <w:pPr>
              <w:pStyle w:val="Header2-SubClauses"/>
              <w:spacing w:before="120" w:after="120"/>
              <w:ind w:left="616" w:hanging="630"/>
              <w:outlineLvl w:val="1"/>
              <w:rPr>
                <w:rFonts w:cs="Times New Roman"/>
              </w:rPr>
            </w:pPr>
            <w:r w:rsidRPr="00753F5C">
              <w:rPr>
                <w:rFonts w:cs="Times New Roman"/>
              </w:rPr>
              <w:t xml:space="preserve">The Bidder shall furnish in the Letter of Bid </w:t>
            </w:r>
            <w:r w:rsidR="003720BF" w:rsidRPr="00753F5C">
              <w:rPr>
                <w:rFonts w:cs="Times New Roman"/>
              </w:rPr>
              <w:t xml:space="preserve">– Financial Part </w:t>
            </w:r>
            <w:r w:rsidRPr="00753F5C">
              <w:rPr>
                <w:rFonts w:cs="Times New Roman"/>
              </w:rPr>
              <w:t>information on commissions and gratuities, if any, paid or to be paid to agents or any other party relating to this Bid.</w:t>
            </w:r>
          </w:p>
        </w:tc>
      </w:tr>
      <w:tr w:rsidR="00FA15C7" w:rsidRPr="00753F5C" w14:paraId="7CB14BDE" w14:textId="77777777" w:rsidTr="001A2F78">
        <w:trPr>
          <w:jc w:val="center"/>
        </w:trPr>
        <w:tc>
          <w:tcPr>
            <w:tcW w:w="2520" w:type="dxa"/>
          </w:tcPr>
          <w:p w14:paraId="34CF1CF0" w14:textId="77777777" w:rsidR="007B586E" w:rsidRPr="00753F5C" w:rsidRDefault="007B586E" w:rsidP="00A56F71">
            <w:pPr>
              <w:pStyle w:val="ITBh2"/>
              <w:tabs>
                <w:tab w:val="clear" w:pos="432"/>
              </w:tabs>
              <w:spacing w:before="120" w:after="120"/>
              <w:ind w:left="360" w:hanging="360"/>
            </w:pPr>
            <w:bookmarkStart w:id="165" w:name="_Toc97371015"/>
            <w:bookmarkStart w:id="166" w:name="_Toc139863114"/>
            <w:bookmarkStart w:id="167" w:name="_Toc325723930"/>
            <w:bookmarkStart w:id="168" w:name="_Toc136012305"/>
            <w:r w:rsidRPr="00753F5C">
              <w:lastRenderedPageBreak/>
              <w:t>Letter</w:t>
            </w:r>
            <w:r w:rsidR="00A80C0B" w:rsidRPr="00753F5C">
              <w:t>s</w:t>
            </w:r>
            <w:r w:rsidRPr="00753F5C">
              <w:t xml:space="preserve"> of </w:t>
            </w:r>
            <w:bookmarkEnd w:id="165"/>
            <w:r w:rsidR="007C28E1" w:rsidRPr="00753F5C">
              <w:t>Bid</w:t>
            </w:r>
            <w:r w:rsidR="00764728" w:rsidRPr="00753F5C">
              <w:t xml:space="preserve"> and</w:t>
            </w:r>
            <w:r w:rsidR="008C6B83" w:rsidRPr="00753F5C">
              <w:t xml:space="preserve"> </w:t>
            </w:r>
            <w:r w:rsidRPr="00753F5C">
              <w:t>Schedules</w:t>
            </w:r>
            <w:bookmarkEnd w:id="166"/>
            <w:bookmarkEnd w:id="167"/>
            <w:bookmarkEnd w:id="168"/>
          </w:p>
        </w:tc>
        <w:tc>
          <w:tcPr>
            <w:tcW w:w="6783" w:type="dxa"/>
          </w:tcPr>
          <w:p w14:paraId="0895FA55" w14:textId="77777777" w:rsidR="007B586E" w:rsidRPr="00753F5C" w:rsidRDefault="00877FDF" w:rsidP="00A56F71">
            <w:pPr>
              <w:pStyle w:val="Header2-SubClauses"/>
              <w:spacing w:before="120" w:after="120"/>
              <w:ind w:left="616" w:hanging="630"/>
              <w:outlineLvl w:val="1"/>
            </w:pPr>
            <w:r w:rsidRPr="00753F5C">
              <w:t>T</w:t>
            </w:r>
            <w:r w:rsidR="007B586E" w:rsidRPr="00753F5C">
              <w:t xml:space="preserve">he </w:t>
            </w:r>
            <w:r w:rsidR="00952000" w:rsidRPr="00753F5C">
              <w:t>Letter of Bid</w:t>
            </w:r>
            <w:r w:rsidR="00C362EF" w:rsidRPr="00753F5C">
              <w:t xml:space="preserve"> – Technical Part</w:t>
            </w:r>
            <w:r w:rsidR="006C2E2D" w:rsidRPr="00753F5C">
              <w:t xml:space="preserve">, </w:t>
            </w:r>
            <w:r w:rsidR="00C362EF" w:rsidRPr="00753F5C">
              <w:t>Letter of Bid – Financial Part and Price</w:t>
            </w:r>
            <w:r w:rsidR="002768A2" w:rsidRPr="00753F5C">
              <w:t>d Activity</w:t>
            </w:r>
            <w:r w:rsidR="00C362EF" w:rsidRPr="00753F5C">
              <w:t xml:space="preserve"> Schedules or </w:t>
            </w:r>
            <w:r w:rsidR="006C2E2D" w:rsidRPr="00753F5C">
              <w:t xml:space="preserve">Bill of Quantities </w:t>
            </w:r>
            <w:r w:rsidR="006211FC" w:rsidRPr="00753F5C">
              <w:t>shall be prepared using the relevant forms furnished</w:t>
            </w:r>
            <w:r w:rsidR="00CC318E" w:rsidRPr="00753F5C">
              <w:t xml:space="preserve"> in Section IV, </w:t>
            </w:r>
            <w:r w:rsidR="007C28E1" w:rsidRPr="00753F5C">
              <w:t>Bid</w:t>
            </w:r>
            <w:r w:rsidR="00CC318E" w:rsidRPr="00753F5C">
              <w:t xml:space="preserve">ding Forms. </w:t>
            </w:r>
            <w:r w:rsidR="006211FC" w:rsidRPr="00753F5C">
              <w:t>The forms must be completed without any alterations to the text, and no substitutes shall be accepted except as provided under ITB 20.</w:t>
            </w:r>
            <w:r w:rsidR="00AD627C" w:rsidRPr="00753F5C">
              <w:t>3</w:t>
            </w:r>
            <w:r w:rsidR="00CC318E" w:rsidRPr="00753F5C">
              <w:t xml:space="preserve">. </w:t>
            </w:r>
            <w:r w:rsidR="007B586E" w:rsidRPr="00753F5C">
              <w:t>All blank spaces shall be filled in with the information requested.</w:t>
            </w:r>
          </w:p>
        </w:tc>
      </w:tr>
      <w:tr w:rsidR="00FA15C7" w:rsidRPr="00753F5C" w14:paraId="595A4900" w14:textId="77777777" w:rsidTr="001A2F78">
        <w:trPr>
          <w:jc w:val="center"/>
        </w:trPr>
        <w:tc>
          <w:tcPr>
            <w:tcW w:w="2520" w:type="dxa"/>
          </w:tcPr>
          <w:p w14:paraId="38B87E4F" w14:textId="77777777" w:rsidR="007B586E" w:rsidRPr="00753F5C" w:rsidRDefault="007B586E" w:rsidP="00A56F71">
            <w:pPr>
              <w:pStyle w:val="ITBh2"/>
              <w:tabs>
                <w:tab w:val="clear" w:pos="432"/>
              </w:tabs>
              <w:spacing w:before="120" w:after="120"/>
              <w:ind w:left="360" w:hanging="360"/>
            </w:pPr>
            <w:bookmarkStart w:id="169" w:name="_Toc438438834"/>
            <w:bookmarkStart w:id="170" w:name="_Toc438532587"/>
            <w:bookmarkStart w:id="171" w:name="_Toc438733978"/>
            <w:bookmarkStart w:id="172" w:name="_Toc438907017"/>
            <w:bookmarkStart w:id="173" w:name="_Toc438907216"/>
            <w:bookmarkStart w:id="174" w:name="_Toc97371016"/>
            <w:bookmarkStart w:id="175" w:name="_Toc139863115"/>
            <w:bookmarkStart w:id="176" w:name="_Toc325723931"/>
            <w:bookmarkStart w:id="177" w:name="_Toc136012306"/>
            <w:r w:rsidRPr="00753F5C">
              <w:lastRenderedPageBreak/>
              <w:t xml:space="preserve">Alternative </w:t>
            </w:r>
            <w:r w:rsidR="007C28E1" w:rsidRPr="00753F5C">
              <w:t>Bid</w:t>
            </w:r>
            <w:r w:rsidRPr="00753F5C">
              <w:t>s</w:t>
            </w:r>
            <w:bookmarkEnd w:id="169"/>
            <w:bookmarkEnd w:id="170"/>
            <w:bookmarkEnd w:id="171"/>
            <w:bookmarkEnd w:id="172"/>
            <w:bookmarkEnd w:id="173"/>
            <w:bookmarkEnd w:id="174"/>
            <w:bookmarkEnd w:id="175"/>
            <w:bookmarkEnd w:id="176"/>
            <w:bookmarkEnd w:id="177"/>
          </w:p>
        </w:tc>
        <w:tc>
          <w:tcPr>
            <w:tcW w:w="6783" w:type="dxa"/>
          </w:tcPr>
          <w:p w14:paraId="18D25D84" w14:textId="77777777" w:rsidR="007B586E" w:rsidRPr="00753F5C" w:rsidRDefault="007B586E" w:rsidP="00A56F71">
            <w:pPr>
              <w:pStyle w:val="Header2-SubClauses"/>
              <w:spacing w:before="120" w:after="120"/>
              <w:ind w:left="616" w:hanging="630"/>
              <w:outlineLvl w:val="1"/>
            </w:pPr>
            <w:r w:rsidRPr="00753F5C">
              <w:t xml:space="preserve">Unless otherwise </w:t>
            </w:r>
            <w:r w:rsidR="005F0029" w:rsidRPr="00753F5C">
              <w:rPr>
                <w:b/>
              </w:rPr>
              <w:t>specified</w:t>
            </w:r>
            <w:r w:rsidRPr="00753F5C">
              <w:rPr>
                <w:b/>
              </w:rPr>
              <w:t xml:space="preserve"> in the BDS</w:t>
            </w:r>
            <w:r w:rsidRPr="00753F5C">
              <w:t xml:space="preserve">, alternative </w:t>
            </w:r>
            <w:r w:rsidR="007C28E1" w:rsidRPr="00753F5C">
              <w:t>Bid</w:t>
            </w:r>
            <w:r w:rsidRPr="00753F5C">
              <w:t xml:space="preserve">s shall not be considered. </w:t>
            </w:r>
          </w:p>
        </w:tc>
      </w:tr>
      <w:tr w:rsidR="00FA15C7" w:rsidRPr="00753F5C" w14:paraId="723F9E44" w14:textId="77777777" w:rsidTr="001A2F78">
        <w:trPr>
          <w:jc w:val="center"/>
        </w:trPr>
        <w:tc>
          <w:tcPr>
            <w:tcW w:w="2520" w:type="dxa"/>
          </w:tcPr>
          <w:p w14:paraId="77AF59BE" w14:textId="77777777" w:rsidR="007B586E" w:rsidRPr="00753F5C" w:rsidRDefault="007B586E" w:rsidP="00A56F71">
            <w:pPr>
              <w:pStyle w:val="Header1-Clauses"/>
              <w:numPr>
                <w:ilvl w:val="0"/>
                <w:numId w:val="0"/>
              </w:numPr>
              <w:spacing w:after="120"/>
              <w:rPr>
                <w:rFonts w:ascii="Times New Roman" w:hAnsi="Times New Roman"/>
                <w:sz w:val="24"/>
                <w:szCs w:val="24"/>
              </w:rPr>
            </w:pPr>
          </w:p>
        </w:tc>
        <w:tc>
          <w:tcPr>
            <w:tcW w:w="6783" w:type="dxa"/>
          </w:tcPr>
          <w:p w14:paraId="1D12B893" w14:textId="77777777" w:rsidR="007B586E" w:rsidRPr="00591A97" w:rsidRDefault="007B586E" w:rsidP="00A56F71">
            <w:pPr>
              <w:pStyle w:val="Header2-SubClauses"/>
              <w:spacing w:before="120" w:after="120"/>
              <w:ind w:left="616" w:hanging="630"/>
              <w:outlineLvl w:val="1"/>
            </w:pPr>
            <w:r w:rsidRPr="00591A97">
              <w:t xml:space="preserve">When alternative times for completion are explicitly invited, a statement to that effect will be </w:t>
            </w:r>
            <w:r w:rsidRPr="00591A97">
              <w:rPr>
                <w:b/>
              </w:rPr>
              <w:t>included in the BDS</w:t>
            </w:r>
            <w:r w:rsidRPr="00591A97">
              <w:t xml:space="preserve">, </w:t>
            </w:r>
            <w:r w:rsidR="00375670" w:rsidRPr="00591A97">
              <w:t xml:space="preserve">and the method of evaluating </w:t>
            </w:r>
            <w:r w:rsidR="00151C3E" w:rsidRPr="00591A97">
              <w:t>different alternative times for completion</w:t>
            </w:r>
            <w:r w:rsidR="00375670" w:rsidRPr="00591A97">
              <w:t xml:space="preserve"> will be described in Section III, Evaluation and Qualification Criteria.</w:t>
            </w:r>
          </w:p>
        </w:tc>
      </w:tr>
      <w:tr w:rsidR="00FA15C7" w:rsidRPr="00753F5C" w14:paraId="4CF3408E" w14:textId="77777777" w:rsidTr="001A2F78">
        <w:trPr>
          <w:jc w:val="center"/>
        </w:trPr>
        <w:tc>
          <w:tcPr>
            <w:tcW w:w="2520" w:type="dxa"/>
          </w:tcPr>
          <w:p w14:paraId="0DA77FC2" w14:textId="77777777" w:rsidR="007B586E" w:rsidRPr="00753F5C" w:rsidRDefault="007B586E" w:rsidP="00A56F71">
            <w:pPr>
              <w:pStyle w:val="Header1-Clauses"/>
              <w:numPr>
                <w:ilvl w:val="0"/>
                <w:numId w:val="0"/>
              </w:numPr>
              <w:spacing w:after="120"/>
              <w:rPr>
                <w:rFonts w:ascii="Times New Roman" w:hAnsi="Times New Roman"/>
                <w:sz w:val="24"/>
                <w:szCs w:val="24"/>
              </w:rPr>
            </w:pPr>
          </w:p>
        </w:tc>
        <w:tc>
          <w:tcPr>
            <w:tcW w:w="6783" w:type="dxa"/>
          </w:tcPr>
          <w:p w14:paraId="6DDCDC10" w14:textId="77777777" w:rsidR="007B586E" w:rsidRPr="00591A97" w:rsidRDefault="00DD30AF" w:rsidP="00A56F71">
            <w:pPr>
              <w:pStyle w:val="Header2-SubClauses"/>
              <w:spacing w:before="120" w:after="120"/>
              <w:ind w:left="616" w:hanging="630"/>
              <w:outlineLvl w:val="1"/>
            </w:pPr>
            <w:r w:rsidRPr="00591A97">
              <w:t xml:space="preserve">Except as </w:t>
            </w:r>
            <w:r w:rsidR="00A91A43" w:rsidRPr="00591A97">
              <w:t xml:space="preserve">provided under </w:t>
            </w:r>
            <w:r w:rsidR="007B586E" w:rsidRPr="00591A97">
              <w:t xml:space="preserve">ITB 13.4 below, </w:t>
            </w:r>
            <w:r w:rsidR="007C28E1" w:rsidRPr="00591A97">
              <w:t>Bid</w:t>
            </w:r>
            <w:r w:rsidR="007B586E" w:rsidRPr="00591A97">
              <w:t xml:space="preserve">ders wishing to offer technical alternatives to the requirements of the </w:t>
            </w:r>
            <w:r w:rsidR="00DC2741" w:rsidRPr="00591A97">
              <w:t>bidding document</w:t>
            </w:r>
            <w:r w:rsidR="007B586E" w:rsidRPr="00591A97">
              <w:t xml:space="preserve"> must first price the </w:t>
            </w:r>
            <w:r w:rsidR="00283744" w:rsidRPr="00591A97">
              <w:t>Employer</w:t>
            </w:r>
            <w:r w:rsidR="007B586E" w:rsidRPr="00591A97">
              <w:t xml:space="preserve">’s design as described in the </w:t>
            </w:r>
            <w:r w:rsidR="00DC2741" w:rsidRPr="00591A97">
              <w:t>bidding document</w:t>
            </w:r>
            <w:r w:rsidR="007B586E" w:rsidRPr="00591A97">
              <w:t xml:space="preserve"> and shall further provide all information necessary for a complete evaluation of the alternative by the </w:t>
            </w:r>
            <w:r w:rsidR="00283744" w:rsidRPr="00591A97">
              <w:t>Employer</w:t>
            </w:r>
            <w:r w:rsidR="007B586E" w:rsidRPr="00591A97">
              <w:t xml:space="preserve">, including drawings, design calculations, technical specifications, breakdown of prices, and proposed construction methodology and other relevant details. Only the technical alternatives, if any, of the </w:t>
            </w:r>
            <w:r w:rsidR="00375670" w:rsidRPr="00591A97">
              <w:t xml:space="preserve">Bidder with the Most Advantageous Bid </w:t>
            </w:r>
            <w:r w:rsidR="007B586E" w:rsidRPr="00591A97">
              <w:t xml:space="preserve">conforming to the basic technical requirements shall be considered by the </w:t>
            </w:r>
            <w:r w:rsidR="00283744" w:rsidRPr="00591A97">
              <w:t>Employer</w:t>
            </w:r>
            <w:r w:rsidR="007B586E" w:rsidRPr="00591A97">
              <w:t>.</w:t>
            </w:r>
          </w:p>
        </w:tc>
      </w:tr>
      <w:tr w:rsidR="00FA15C7" w:rsidRPr="00753F5C" w14:paraId="1464CA38" w14:textId="77777777" w:rsidTr="001A2F78">
        <w:trPr>
          <w:jc w:val="center"/>
        </w:trPr>
        <w:tc>
          <w:tcPr>
            <w:tcW w:w="2520" w:type="dxa"/>
          </w:tcPr>
          <w:p w14:paraId="2B007369" w14:textId="77777777" w:rsidR="007B586E" w:rsidRPr="00753F5C" w:rsidRDefault="007B586E" w:rsidP="00A56F71">
            <w:pPr>
              <w:pStyle w:val="Header1-Clauses"/>
              <w:numPr>
                <w:ilvl w:val="0"/>
                <w:numId w:val="0"/>
              </w:numPr>
              <w:spacing w:after="120"/>
              <w:rPr>
                <w:rFonts w:ascii="Times New Roman" w:hAnsi="Times New Roman"/>
                <w:sz w:val="24"/>
                <w:szCs w:val="24"/>
              </w:rPr>
            </w:pPr>
          </w:p>
        </w:tc>
        <w:tc>
          <w:tcPr>
            <w:tcW w:w="6783" w:type="dxa"/>
          </w:tcPr>
          <w:p w14:paraId="4B58453B" w14:textId="4DB3370B" w:rsidR="007B586E" w:rsidRPr="00753F5C" w:rsidRDefault="007B586E" w:rsidP="00A56F71">
            <w:pPr>
              <w:pStyle w:val="Header2-SubClauses"/>
              <w:spacing w:before="120" w:after="120"/>
              <w:ind w:left="616" w:hanging="630"/>
              <w:outlineLvl w:val="1"/>
            </w:pPr>
            <w:r w:rsidRPr="00753F5C">
              <w:t xml:space="preserve">When </w:t>
            </w:r>
            <w:r w:rsidRPr="00753F5C">
              <w:rPr>
                <w:b/>
              </w:rPr>
              <w:t>specified</w:t>
            </w:r>
            <w:r w:rsidRPr="00753F5C">
              <w:t xml:space="preserve"> </w:t>
            </w:r>
            <w:r w:rsidRPr="00753F5C">
              <w:rPr>
                <w:b/>
              </w:rPr>
              <w:t>in the BDS</w:t>
            </w:r>
            <w:r w:rsidRPr="00753F5C">
              <w:t xml:space="preserve">, </w:t>
            </w:r>
            <w:r w:rsidR="007C28E1" w:rsidRPr="00753F5C">
              <w:t>Bid</w:t>
            </w:r>
            <w:r w:rsidRPr="00753F5C">
              <w:t xml:space="preserve">ders are permitted to submit alternative technical solutions for specified parts of the </w:t>
            </w:r>
            <w:r w:rsidR="00591A97">
              <w:t>Works and Services</w:t>
            </w:r>
            <w:r w:rsidR="009134F3">
              <w:t>.</w:t>
            </w:r>
            <w:r w:rsidR="006211FC" w:rsidRPr="00753F5C">
              <w:t xml:space="preserve"> </w:t>
            </w:r>
            <w:r w:rsidRPr="00753F5C">
              <w:t xml:space="preserve">Such parts will be </w:t>
            </w:r>
            <w:r w:rsidRPr="00753F5C">
              <w:rPr>
                <w:b/>
              </w:rPr>
              <w:t>identified in the BDS</w:t>
            </w:r>
            <w:r w:rsidRPr="00753F5C">
              <w:t xml:space="preserve"> and described in Section </w:t>
            </w:r>
            <w:r w:rsidRPr="00753F5C">
              <w:rPr>
                <w:rStyle w:val="StyleHeader2-SubClausesItalicChar"/>
                <w:rFonts w:cs="Times New Roman"/>
                <w:i w:val="0"/>
              </w:rPr>
              <w:t>VI</w:t>
            </w:r>
            <w:r w:rsidR="00A91A43" w:rsidRPr="00753F5C">
              <w:rPr>
                <w:rStyle w:val="StyleHeader2-SubClausesItalicChar"/>
                <w:rFonts w:cs="Times New Roman"/>
                <w:i w:val="0"/>
              </w:rPr>
              <w:t>I</w:t>
            </w:r>
            <w:r w:rsidR="006F434D" w:rsidRPr="00753F5C">
              <w:rPr>
                <w:rStyle w:val="StyleHeader2-SubClausesItalicChar"/>
                <w:rFonts w:cs="Times New Roman"/>
                <w:i w:val="0"/>
              </w:rPr>
              <w:t>,</w:t>
            </w:r>
            <w:r w:rsidRPr="00753F5C">
              <w:rPr>
                <w:i/>
              </w:rPr>
              <w:t xml:space="preserve"> </w:t>
            </w:r>
            <w:r w:rsidR="00A91A43" w:rsidRPr="00753F5C">
              <w:rPr>
                <w:rStyle w:val="StyleHeader2-SubClausesItalicChar"/>
                <w:rFonts w:cs="Times New Roman"/>
                <w:i w:val="0"/>
              </w:rPr>
              <w:t>Works</w:t>
            </w:r>
            <w:r w:rsidR="000B2F5B">
              <w:rPr>
                <w:rStyle w:val="StyleHeader2-SubClausesItalicChar"/>
                <w:rFonts w:cs="Times New Roman"/>
                <w:i w:val="0"/>
              </w:rPr>
              <w:t xml:space="preserve"> and Services </w:t>
            </w:r>
            <w:r w:rsidRPr="00753F5C">
              <w:t xml:space="preserve">Requirements. The method for their evaluation will be stipulated in Section </w:t>
            </w:r>
            <w:r w:rsidRPr="00753F5C">
              <w:rPr>
                <w:rStyle w:val="StyleHeader2-SubClausesItalicChar"/>
                <w:rFonts w:cs="Times New Roman"/>
                <w:i w:val="0"/>
                <w:iCs w:val="0"/>
              </w:rPr>
              <w:t>III</w:t>
            </w:r>
            <w:r w:rsidR="006F434D" w:rsidRPr="00753F5C">
              <w:rPr>
                <w:rStyle w:val="StyleHeader2-SubClausesItalicChar"/>
                <w:rFonts w:cs="Times New Roman"/>
                <w:i w:val="0"/>
                <w:iCs w:val="0"/>
              </w:rPr>
              <w:t>,</w:t>
            </w:r>
            <w:r w:rsidRPr="00753F5C">
              <w:rPr>
                <w:i/>
                <w:iCs/>
              </w:rPr>
              <w:t xml:space="preserve"> </w:t>
            </w:r>
            <w:r w:rsidRPr="00753F5C">
              <w:t>Evaluation and Qualification Criteria.</w:t>
            </w:r>
          </w:p>
        </w:tc>
      </w:tr>
      <w:tr w:rsidR="00FA15C7" w:rsidRPr="00753F5C" w14:paraId="3936EC89" w14:textId="77777777" w:rsidTr="001A2F78">
        <w:trPr>
          <w:jc w:val="center"/>
        </w:trPr>
        <w:tc>
          <w:tcPr>
            <w:tcW w:w="2520" w:type="dxa"/>
          </w:tcPr>
          <w:p w14:paraId="79AE7B64" w14:textId="77777777" w:rsidR="007B586E" w:rsidRPr="00753F5C" w:rsidRDefault="007C28E1" w:rsidP="00A56F71">
            <w:pPr>
              <w:pStyle w:val="ITBh2"/>
              <w:tabs>
                <w:tab w:val="clear" w:pos="432"/>
              </w:tabs>
              <w:spacing w:before="120" w:after="120"/>
              <w:ind w:left="360" w:hanging="360"/>
            </w:pPr>
            <w:bookmarkStart w:id="178" w:name="_Toc438438835"/>
            <w:bookmarkStart w:id="179" w:name="_Toc438532588"/>
            <w:bookmarkStart w:id="180" w:name="_Toc438733979"/>
            <w:bookmarkStart w:id="181" w:name="_Toc438907018"/>
            <w:bookmarkStart w:id="182" w:name="_Toc438907217"/>
            <w:bookmarkStart w:id="183" w:name="_Toc97371017"/>
            <w:bookmarkStart w:id="184" w:name="_Toc139863116"/>
            <w:bookmarkStart w:id="185" w:name="_Toc325723932"/>
            <w:bookmarkStart w:id="186" w:name="_Toc136012307"/>
            <w:r w:rsidRPr="00753F5C">
              <w:t>Bid</w:t>
            </w:r>
            <w:r w:rsidR="007B586E" w:rsidRPr="00753F5C">
              <w:t xml:space="preserve"> </w:t>
            </w:r>
            <w:r w:rsidR="00764728" w:rsidRPr="00753F5C">
              <w:t>P</w:t>
            </w:r>
            <w:r w:rsidR="00A330FC" w:rsidRPr="00753F5C">
              <w:t xml:space="preserve">rices </w:t>
            </w:r>
            <w:r w:rsidR="007B586E" w:rsidRPr="00753F5C">
              <w:t>and Discounts</w:t>
            </w:r>
            <w:bookmarkEnd w:id="178"/>
            <w:bookmarkEnd w:id="179"/>
            <w:bookmarkEnd w:id="180"/>
            <w:bookmarkEnd w:id="181"/>
            <w:bookmarkEnd w:id="182"/>
            <w:bookmarkEnd w:id="183"/>
            <w:bookmarkEnd w:id="184"/>
            <w:bookmarkEnd w:id="185"/>
            <w:bookmarkEnd w:id="186"/>
          </w:p>
        </w:tc>
        <w:tc>
          <w:tcPr>
            <w:tcW w:w="6783" w:type="dxa"/>
          </w:tcPr>
          <w:p w14:paraId="35C09C3F" w14:textId="77777777" w:rsidR="007B586E" w:rsidRPr="00753F5C" w:rsidRDefault="007B586E" w:rsidP="00A56F71">
            <w:pPr>
              <w:pStyle w:val="Header2-SubClauses"/>
              <w:spacing w:before="120" w:after="120"/>
              <w:ind w:left="616" w:hanging="630"/>
              <w:outlineLvl w:val="1"/>
              <w:rPr>
                <w:rFonts w:cs="Times New Roman"/>
              </w:rPr>
            </w:pPr>
            <w:r w:rsidRPr="00753F5C">
              <w:rPr>
                <w:rFonts w:cs="Times New Roman"/>
              </w:rPr>
              <w:t xml:space="preserve">The prices and discounts quoted by the </w:t>
            </w:r>
            <w:r w:rsidR="007C28E1" w:rsidRPr="00753F5C">
              <w:rPr>
                <w:rFonts w:cs="Times New Roman"/>
              </w:rPr>
              <w:t>Bid</w:t>
            </w:r>
            <w:r w:rsidRPr="00753F5C">
              <w:rPr>
                <w:rFonts w:cs="Times New Roman"/>
              </w:rPr>
              <w:t xml:space="preserve">der in the </w:t>
            </w:r>
            <w:r w:rsidR="00C362EF" w:rsidRPr="00753F5C">
              <w:rPr>
                <w:rFonts w:cs="Times New Roman"/>
              </w:rPr>
              <w:t xml:space="preserve">Letter of Bid – Financial Part and </w:t>
            </w:r>
            <w:r w:rsidRPr="00753F5C">
              <w:rPr>
                <w:rFonts w:cs="Times New Roman"/>
              </w:rPr>
              <w:t xml:space="preserve">in the </w:t>
            </w:r>
            <w:r w:rsidR="00C362EF" w:rsidRPr="00753F5C">
              <w:rPr>
                <w:rFonts w:cs="Times New Roman"/>
              </w:rPr>
              <w:t>Price</w:t>
            </w:r>
            <w:r w:rsidR="002768A2" w:rsidRPr="00753F5C">
              <w:rPr>
                <w:rFonts w:cs="Times New Roman"/>
              </w:rPr>
              <w:t xml:space="preserve">d Activity </w:t>
            </w:r>
            <w:r w:rsidR="00BC2F55" w:rsidRPr="00753F5C">
              <w:rPr>
                <w:rFonts w:cs="Times New Roman"/>
              </w:rPr>
              <w:t>Schedule</w:t>
            </w:r>
            <w:r w:rsidR="00C362EF" w:rsidRPr="00753F5C">
              <w:rPr>
                <w:rFonts w:cs="Times New Roman"/>
              </w:rPr>
              <w:t xml:space="preserve"> or </w:t>
            </w:r>
            <w:r w:rsidR="004A1429" w:rsidRPr="00753F5C">
              <w:rPr>
                <w:rFonts w:cs="Times New Roman"/>
              </w:rPr>
              <w:t>Bill of Quantities</w:t>
            </w:r>
            <w:r w:rsidR="00C362EF" w:rsidRPr="00753F5C">
              <w:rPr>
                <w:rFonts w:cs="Times New Roman"/>
              </w:rPr>
              <w:t xml:space="preserve"> </w:t>
            </w:r>
            <w:r w:rsidRPr="00753F5C">
              <w:rPr>
                <w:rFonts w:cs="Times New Roman"/>
              </w:rPr>
              <w:t>shall conform to the requirements specified below.</w:t>
            </w:r>
          </w:p>
        </w:tc>
      </w:tr>
      <w:tr w:rsidR="00FA15C7" w:rsidRPr="00753F5C" w14:paraId="37C4C1A8" w14:textId="77777777" w:rsidTr="001A2F78">
        <w:trPr>
          <w:jc w:val="center"/>
        </w:trPr>
        <w:tc>
          <w:tcPr>
            <w:tcW w:w="2520" w:type="dxa"/>
          </w:tcPr>
          <w:p w14:paraId="0B1D20D6" w14:textId="77777777" w:rsidR="007B586E" w:rsidRPr="00753F5C" w:rsidRDefault="007B586E" w:rsidP="00A56F71">
            <w:pPr>
              <w:pStyle w:val="Header1-Clauses"/>
              <w:numPr>
                <w:ilvl w:val="0"/>
                <w:numId w:val="0"/>
              </w:numPr>
              <w:spacing w:after="120"/>
              <w:rPr>
                <w:rFonts w:ascii="Times New Roman" w:hAnsi="Times New Roman"/>
                <w:sz w:val="24"/>
                <w:szCs w:val="24"/>
              </w:rPr>
            </w:pPr>
          </w:p>
        </w:tc>
        <w:tc>
          <w:tcPr>
            <w:tcW w:w="6783" w:type="dxa"/>
          </w:tcPr>
          <w:p w14:paraId="778155C8" w14:textId="77777777" w:rsidR="007B586E" w:rsidRPr="00DD198C" w:rsidRDefault="005B32F6" w:rsidP="00A56F71">
            <w:pPr>
              <w:pStyle w:val="Header2-SubClauses"/>
              <w:spacing w:before="120" w:after="120"/>
              <w:ind w:left="616" w:hanging="630"/>
              <w:outlineLvl w:val="1"/>
              <w:rPr>
                <w:rFonts w:cs="Times New Roman"/>
              </w:rPr>
            </w:pPr>
            <w:r w:rsidRPr="00DD198C">
              <w:t xml:space="preserve">The Bidder shall fill in rates and prices for all items of the </w:t>
            </w:r>
            <w:r w:rsidR="001D2975" w:rsidRPr="00DD198C">
              <w:t xml:space="preserve">Phase I </w:t>
            </w:r>
            <w:r w:rsidR="00DF0FDA" w:rsidRPr="00DD198C">
              <w:t>Activities</w:t>
            </w:r>
            <w:r w:rsidR="00A244D3" w:rsidRPr="00DD198C">
              <w:t>,</w:t>
            </w:r>
            <w:r w:rsidR="001D2975" w:rsidRPr="00DD198C">
              <w:t xml:space="preserve"> Phase II A </w:t>
            </w:r>
            <w:r w:rsidR="00DF0FDA" w:rsidRPr="00DD198C">
              <w:t>Activities</w:t>
            </w:r>
            <w:r w:rsidR="00EA4D24">
              <w:t>,</w:t>
            </w:r>
            <w:r w:rsidR="00A244D3" w:rsidRPr="00DD198C">
              <w:t xml:space="preserve"> Phase II B </w:t>
            </w:r>
            <w:proofErr w:type="gramStart"/>
            <w:r w:rsidR="00DF0FDA" w:rsidRPr="00DD198C">
              <w:t>Activities</w:t>
            </w:r>
            <w:r w:rsidR="00A244D3" w:rsidRPr="00DD198C">
              <w:t xml:space="preserve"> </w:t>
            </w:r>
            <w:r w:rsidR="00EA4D24">
              <w:t xml:space="preserve"> and</w:t>
            </w:r>
            <w:proofErr w:type="gramEnd"/>
            <w:r w:rsidR="00EA4D24">
              <w:t xml:space="preserve"> </w:t>
            </w:r>
            <w:r w:rsidR="00DF0FDA" w:rsidRPr="00DD198C">
              <w:t xml:space="preserve">Phase III Activities </w:t>
            </w:r>
            <w:r w:rsidRPr="00DD198C">
              <w:t xml:space="preserve">described in the </w:t>
            </w:r>
            <w:r w:rsidR="001D2975" w:rsidRPr="00DD198C">
              <w:t xml:space="preserve">indicative </w:t>
            </w:r>
            <w:r w:rsidRPr="00DD198C">
              <w:t>Bills of Quantities.  Items against which no rate or price is entered by the Bidder will not be paid for by the Employer when executed and shall be deemed covered by the rates for other items and prices in the Bills of Quantities</w:t>
            </w:r>
            <w:r w:rsidRPr="00DD198C">
              <w:rPr>
                <w:color w:val="000000"/>
              </w:rPr>
              <w:t xml:space="preserve"> and will not be paid for separately by the Employer. An item not listed in the priced Bill of Quantities shall be assumed to be not included in the Bid, and provided that the Bid is determined substantially responsive notwithstanding this omission, the average price of the item quoted by substantially responsive Bidders will be added to the Bid price and the equivalent total cost of the Bid so determined will be used for price comparison.  </w:t>
            </w:r>
            <w:r w:rsidR="006D51EC" w:rsidRPr="00DD198C">
              <w:rPr>
                <w:color w:val="000000"/>
              </w:rPr>
              <w:t xml:space="preserve">The </w:t>
            </w:r>
            <w:r w:rsidR="006D51EC" w:rsidRPr="00DD198C">
              <w:rPr>
                <w:color w:val="000000"/>
              </w:rPr>
              <w:lastRenderedPageBreak/>
              <w:t>quantities listed in the Bills of Quantities are indicative only for the purposes of evaluating bids</w:t>
            </w:r>
          </w:p>
        </w:tc>
      </w:tr>
      <w:tr w:rsidR="00FA15C7" w:rsidRPr="00753F5C" w14:paraId="4841F31F" w14:textId="77777777" w:rsidTr="001A2F78">
        <w:trPr>
          <w:jc w:val="center"/>
        </w:trPr>
        <w:tc>
          <w:tcPr>
            <w:tcW w:w="2520" w:type="dxa"/>
          </w:tcPr>
          <w:p w14:paraId="1246285E" w14:textId="77777777" w:rsidR="007B586E" w:rsidRPr="00753F5C" w:rsidRDefault="007B586E" w:rsidP="00A56F71">
            <w:pPr>
              <w:pStyle w:val="Header1-Clauses"/>
              <w:numPr>
                <w:ilvl w:val="0"/>
                <w:numId w:val="0"/>
              </w:numPr>
              <w:spacing w:after="120"/>
              <w:rPr>
                <w:rFonts w:ascii="Times New Roman" w:hAnsi="Times New Roman"/>
                <w:sz w:val="24"/>
                <w:szCs w:val="24"/>
              </w:rPr>
            </w:pPr>
          </w:p>
        </w:tc>
        <w:tc>
          <w:tcPr>
            <w:tcW w:w="6783" w:type="dxa"/>
          </w:tcPr>
          <w:p w14:paraId="28876BED" w14:textId="77777777" w:rsidR="00B87C6E" w:rsidRPr="00DD198C" w:rsidRDefault="00B87C6E" w:rsidP="00A56F71">
            <w:pPr>
              <w:pStyle w:val="Header2-SubClauses"/>
              <w:spacing w:before="120" w:after="120"/>
              <w:ind w:left="616" w:hanging="630"/>
              <w:outlineLvl w:val="1"/>
              <w:rPr>
                <w:rFonts w:cs="Times New Roman"/>
              </w:rPr>
            </w:pPr>
            <w:r w:rsidRPr="00391925">
              <w:t>T</w:t>
            </w:r>
            <w:r w:rsidRPr="002C4FC1">
              <w:t>he</w:t>
            </w:r>
            <w:r w:rsidRPr="00DD198C">
              <w:rPr>
                <w:rFonts w:cs="Times New Roman"/>
              </w:rPr>
              <w:t xml:space="preserve"> price to be quoted in the Letter of Bid – Financial Part, in accordance with ITB 12.1, shall be the total price of the Bid, excluding any discounts offered.</w:t>
            </w:r>
          </w:p>
          <w:p w14:paraId="6E442B67" w14:textId="77777777" w:rsidR="000C4F96" w:rsidRPr="00DD198C" w:rsidRDefault="000C4F96" w:rsidP="00A56F71">
            <w:pPr>
              <w:pStyle w:val="Header2-SubClauses"/>
              <w:spacing w:before="120" w:after="120"/>
              <w:ind w:left="616" w:hanging="630"/>
              <w:outlineLvl w:val="1"/>
              <w:rPr>
                <w:rFonts w:cs="Times New Roman"/>
              </w:rPr>
            </w:pPr>
            <w:r w:rsidRPr="00DD198C">
              <w:rPr>
                <w:rFonts w:cs="Times New Roman"/>
              </w:rPr>
              <w:t xml:space="preserve">The Bidder shall quote any discounts and indicate the </w:t>
            </w:r>
            <w:r w:rsidRPr="00391925">
              <w:t>m</w:t>
            </w:r>
            <w:r w:rsidRPr="002C4FC1">
              <w:t>ethodology</w:t>
            </w:r>
            <w:r w:rsidRPr="00DD198C">
              <w:rPr>
                <w:rFonts w:cs="Times New Roman"/>
              </w:rPr>
              <w:t xml:space="preserve"> for their application in the Letter of Bid - Financial Part, in accordance with ITB 12.1.</w:t>
            </w:r>
          </w:p>
        </w:tc>
      </w:tr>
      <w:tr w:rsidR="00FA15C7" w:rsidRPr="00753F5C" w14:paraId="49B8578A" w14:textId="77777777" w:rsidTr="001A2F78">
        <w:trPr>
          <w:jc w:val="center"/>
        </w:trPr>
        <w:tc>
          <w:tcPr>
            <w:tcW w:w="2520" w:type="dxa"/>
          </w:tcPr>
          <w:p w14:paraId="2518CAE6" w14:textId="77777777" w:rsidR="007B586E" w:rsidRPr="00753F5C" w:rsidRDefault="007B586E" w:rsidP="00A56F71">
            <w:pPr>
              <w:pStyle w:val="i"/>
              <w:suppressAutoHyphens w:val="0"/>
              <w:spacing w:before="120" w:after="120"/>
              <w:rPr>
                <w:rFonts w:ascii="Times New Roman" w:hAnsi="Times New Roman"/>
                <w:sz w:val="24"/>
                <w:szCs w:val="24"/>
              </w:rPr>
            </w:pPr>
          </w:p>
        </w:tc>
        <w:tc>
          <w:tcPr>
            <w:tcW w:w="6783" w:type="dxa"/>
          </w:tcPr>
          <w:p w14:paraId="432C9CD7" w14:textId="77777777" w:rsidR="0012497D" w:rsidRPr="00DD198C" w:rsidRDefault="00C65B8A" w:rsidP="00A56F71">
            <w:pPr>
              <w:pStyle w:val="Header2-SubClauses"/>
              <w:spacing w:before="120" w:after="120"/>
              <w:ind w:left="616" w:hanging="630"/>
              <w:outlineLvl w:val="1"/>
              <w:rPr>
                <w:rFonts w:cs="Times New Roman"/>
              </w:rPr>
            </w:pPr>
            <w:r w:rsidRPr="00DD198C">
              <w:rPr>
                <w:rFonts w:cs="Times New Roman"/>
                <w:color w:val="000000"/>
              </w:rPr>
              <w:t xml:space="preserve">Unless otherwise </w:t>
            </w:r>
            <w:r w:rsidRPr="00DD198C">
              <w:rPr>
                <w:rFonts w:cs="Times New Roman"/>
                <w:b/>
                <w:color w:val="000000"/>
              </w:rPr>
              <w:t xml:space="preserve">provided in the BDS, </w:t>
            </w:r>
            <w:r w:rsidRPr="00DD198C">
              <w:rPr>
                <w:rFonts w:cs="Times New Roman"/>
                <w:color w:val="000000"/>
              </w:rPr>
              <w:t>and the Conditions of Contract, the</w:t>
            </w:r>
            <w:r w:rsidRPr="00DD198C">
              <w:rPr>
                <w:rFonts w:cs="Times New Roman"/>
              </w:rPr>
              <w:t xml:space="preserve"> p</w:t>
            </w:r>
            <w:r w:rsidR="003769D7" w:rsidRPr="00DD198C">
              <w:rPr>
                <w:rFonts w:cs="Times New Roman"/>
              </w:rPr>
              <w:t xml:space="preserve">rices quoted by the </w:t>
            </w:r>
            <w:r w:rsidR="007C28E1" w:rsidRPr="00DD198C">
              <w:rPr>
                <w:rFonts w:cs="Times New Roman"/>
              </w:rPr>
              <w:t>Bid</w:t>
            </w:r>
            <w:r w:rsidR="003769D7" w:rsidRPr="00DD198C">
              <w:rPr>
                <w:rFonts w:cs="Times New Roman"/>
              </w:rPr>
              <w:t xml:space="preserve">der </w:t>
            </w:r>
            <w:r w:rsidRPr="00DD198C">
              <w:rPr>
                <w:rFonts w:cs="Times New Roman"/>
              </w:rPr>
              <w:t>shall be fixed. If the prices quoted by the Bidder are</w:t>
            </w:r>
            <w:r w:rsidR="003769D7" w:rsidRPr="00DD198C">
              <w:rPr>
                <w:rFonts w:cs="Times New Roman"/>
              </w:rPr>
              <w:t xml:space="preserve"> subject to adjustment during the </w:t>
            </w:r>
            <w:r w:rsidR="003769D7" w:rsidRPr="00391925">
              <w:t>p</w:t>
            </w:r>
            <w:r w:rsidR="003769D7" w:rsidRPr="002C4FC1">
              <w:t>erformance</w:t>
            </w:r>
            <w:r w:rsidR="003769D7" w:rsidRPr="00DD198C">
              <w:rPr>
                <w:rFonts w:cs="Times New Roman"/>
              </w:rPr>
              <w:t xml:space="preserve"> of the Contract in accordance with the provisions of the Conditions of Contract, the </w:t>
            </w:r>
            <w:r w:rsidR="007C28E1" w:rsidRPr="00DD198C">
              <w:rPr>
                <w:rFonts w:cs="Times New Roman"/>
              </w:rPr>
              <w:t>Bid</w:t>
            </w:r>
            <w:r w:rsidR="003769D7" w:rsidRPr="00DD198C">
              <w:rPr>
                <w:rFonts w:cs="Times New Roman"/>
              </w:rPr>
              <w:t xml:space="preserve">der shall furnish the indices and weightings for the price adjustment formulae in the </w:t>
            </w:r>
            <w:bookmarkStart w:id="187" w:name="_Hlt363824023"/>
            <w:r w:rsidR="003769D7" w:rsidRPr="00DD198C">
              <w:rPr>
                <w:rFonts w:cs="Times New Roman"/>
              </w:rPr>
              <w:t>Schedule of Adjustment</w:t>
            </w:r>
            <w:bookmarkEnd w:id="187"/>
            <w:r w:rsidR="003769D7" w:rsidRPr="00DD198C">
              <w:rPr>
                <w:rFonts w:cs="Times New Roman"/>
              </w:rPr>
              <w:t xml:space="preserve"> Data in Section IV- </w:t>
            </w:r>
            <w:r w:rsidR="007C28E1" w:rsidRPr="00DD198C">
              <w:rPr>
                <w:rFonts w:cs="Times New Roman"/>
              </w:rPr>
              <w:t>Bid</w:t>
            </w:r>
            <w:r w:rsidR="003769D7" w:rsidRPr="00DD198C">
              <w:rPr>
                <w:rFonts w:cs="Times New Roman"/>
              </w:rPr>
              <w:t xml:space="preserve">ding Forms and the Employer may require the </w:t>
            </w:r>
            <w:r w:rsidR="007C28E1" w:rsidRPr="00DD198C">
              <w:rPr>
                <w:rFonts w:cs="Times New Roman"/>
              </w:rPr>
              <w:t>Bid</w:t>
            </w:r>
            <w:r w:rsidR="003769D7" w:rsidRPr="00DD198C">
              <w:rPr>
                <w:rFonts w:cs="Times New Roman"/>
              </w:rPr>
              <w:t>der to justify its proposed indices and weightings</w:t>
            </w:r>
            <w:r w:rsidR="0012497D" w:rsidRPr="00DD198C">
              <w:rPr>
                <w:rFonts w:cs="Times New Roman"/>
              </w:rPr>
              <w:t>.</w:t>
            </w:r>
          </w:p>
          <w:p w14:paraId="2189C24B" w14:textId="77777777" w:rsidR="007527CD" w:rsidRPr="00DD198C" w:rsidRDefault="007527CD" w:rsidP="00A56F71">
            <w:pPr>
              <w:pStyle w:val="Header2-SubClauses"/>
              <w:spacing w:before="120" w:after="120"/>
              <w:ind w:left="616" w:hanging="630"/>
              <w:outlineLvl w:val="1"/>
              <w:rPr>
                <w:rFonts w:cs="Times New Roman"/>
              </w:rPr>
            </w:pPr>
            <w:r w:rsidRPr="00391925">
              <w:t>A</w:t>
            </w:r>
            <w:r w:rsidRPr="002C4FC1">
              <w:t>ny</w:t>
            </w:r>
            <w:r w:rsidRPr="00DD198C">
              <w:rPr>
                <w:rFonts w:cs="Times New Roman"/>
              </w:rPr>
              <w:t xml:space="preserve"> quantities which may be set out in the indicative </w:t>
            </w:r>
            <w:proofErr w:type="gramStart"/>
            <w:r w:rsidRPr="00DD198C">
              <w:rPr>
                <w:rFonts w:cs="Times New Roman"/>
              </w:rPr>
              <w:t>BOQ</w:t>
            </w:r>
            <w:proofErr w:type="gramEnd"/>
            <w:r w:rsidRPr="00DD198C">
              <w:rPr>
                <w:rFonts w:cs="Times New Roman"/>
              </w:rPr>
              <w:t xml:space="preserve"> or other Schedules are estimated quantities and </w:t>
            </w:r>
            <w:r w:rsidR="00272987" w:rsidRPr="00DD198C">
              <w:rPr>
                <w:rFonts w:cs="Times New Roman"/>
              </w:rPr>
              <w:t xml:space="preserve">should </w:t>
            </w:r>
            <w:r w:rsidRPr="00DD198C">
              <w:rPr>
                <w:rFonts w:cs="Times New Roman"/>
              </w:rPr>
              <w:t xml:space="preserve">not to be taken as actual and correct quantities of the Works and Services which the Bidder would </w:t>
            </w:r>
            <w:r w:rsidR="002654F1" w:rsidRPr="00DD198C">
              <w:rPr>
                <w:rFonts w:cs="Times New Roman"/>
              </w:rPr>
              <w:t>be required to execute</w:t>
            </w:r>
            <w:r w:rsidR="00272987" w:rsidRPr="00DD198C">
              <w:rPr>
                <w:rFonts w:cs="Times New Roman"/>
              </w:rPr>
              <w:t>.</w:t>
            </w:r>
          </w:p>
          <w:p w14:paraId="3CEF7716" w14:textId="1D9F75DA" w:rsidR="007B586E" w:rsidRPr="00DD198C" w:rsidRDefault="007B586E" w:rsidP="00A56F71">
            <w:pPr>
              <w:pStyle w:val="Header2-SubClauses"/>
              <w:spacing w:before="120" w:after="120"/>
              <w:ind w:left="616" w:hanging="630"/>
              <w:outlineLvl w:val="1"/>
              <w:rPr>
                <w:rFonts w:cs="Times New Roman"/>
              </w:rPr>
            </w:pPr>
            <w:r w:rsidRPr="00DD198C">
              <w:rPr>
                <w:rFonts w:cs="Times New Roman"/>
              </w:rPr>
              <w:t xml:space="preserve">If </w:t>
            </w:r>
            <w:proofErr w:type="gramStart"/>
            <w:r w:rsidRPr="00DD198C">
              <w:rPr>
                <w:rFonts w:cs="Times New Roman"/>
              </w:rPr>
              <w:t>so</w:t>
            </w:r>
            <w:proofErr w:type="gramEnd"/>
            <w:r w:rsidRPr="00DD198C">
              <w:rPr>
                <w:rFonts w:cs="Times New Roman"/>
              </w:rPr>
              <w:t xml:space="preserve"> </w:t>
            </w:r>
            <w:r w:rsidR="005F0029" w:rsidRPr="00DD198C">
              <w:rPr>
                <w:rFonts w:cs="Times New Roman"/>
              </w:rPr>
              <w:t>specified</w:t>
            </w:r>
            <w:r w:rsidRPr="00DD198C">
              <w:rPr>
                <w:rFonts w:cs="Times New Roman"/>
              </w:rPr>
              <w:t xml:space="preserve"> in ITB 1.1, </w:t>
            </w:r>
            <w:r w:rsidR="007C28E1" w:rsidRPr="00DD198C">
              <w:rPr>
                <w:rFonts w:cs="Times New Roman"/>
              </w:rPr>
              <w:t>Bid</w:t>
            </w:r>
            <w:r w:rsidRPr="00DD198C">
              <w:rPr>
                <w:rFonts w:cs="Times New Roman"/>
              </w:rPr>
              <w:t xml:space="preserve">s are invited for individual </w:t>
            </w:r>
            <w:r w:rsidR="002A34D0" w:rsidRPr="00DD198C">
              <w:rPr>
                <w:rFonts w:cs="Times New Roman"/>
              </w:rPr>
              <w:t>lots (contracts) or for any c</w:t>
            </w:r>
            <w:r w:rsidR="000742A5" w:rsidRPr="00DD198C">
              <w:rPr>
                <w:rFonts w:cs="Times New Roman"/>
              </w:rPr>
              <w:t xml:space="preserve">ombination of lots (packages). </w:t>
            </w:r>
            <w:r w:rsidR="007C28E1" w:rsidRPr="00DD198C">
              <w:rPr>
                <w:rFonts w:cs="Times New Roman"/>
              </w:rPr>
              <w:t>Bid</w:t>
            </w:r>
            <w:r w:rsidR="002A34D0" w:rsidRPr="00DD198C">
              <w:rPr>
                <w:rFonts w:cs="Times New Roman"/>
              </w:rPr>
              <w:t xml:space="preserve">ders </w:t>
            </w:r>
            <w:r w:rsidR="002A34D0" w:rsidRPr="00391925">
              <w:t>wish</w:t>
            </w:r>
            <w:r w:rsidR="002A34D0" w:rsidRPr="002C4FC1">
              <w:t>ing</w:t>
            </w:r>
            <w:r w:rsidR="002A34D0" w:rsidRPr="00DD198C">
              <w:rPr>
                <w:rFonts w:cs="Times New Roman"/>
              </w:rPr>
              <w:t xml:space="preserve"> to offer discounts for the award of more than one Contract shall specify in their </w:t>
            </w:r>
            <w:r w:rsidR="007C28E1" w:rsidRPr="00DD198C">
              <w:rPr>
                <w:rFonts w:cs="Times New Roman"/>
              </w:rPr>
              <w:t>Bid</w:t>
            </w:r>
            <w:r w:rsidR="002A34D0" w:rsidRPr="00DD198C">
              <w:rPr>
                <w:rFonts w:cs="Times New Roman"/>
              </w:rPr>
              <w:t xml:space="preserve"> the price reductions applicable to each package, or alternatively, to individual Contra</w:t>
            </w:r>
            <w:r w:rsidR="000742A5" w:rsidRPr="00DD198C">
              <w:rPr>
                <w:rFonts w:cs="Times New Roman"/>
              </w:rPr>
              <w:t xml:space="preserve">cts within the package. </w:t>
            </w:r>
            <w:r w:rsidR="002A34D0" w:rsidRPr="00DD198C">
              <w:rPr>
                <w:rFonts w:cs="Times New Roman"/>
              </w:rPr>
              <w:t>Discounts shall be submitted in accordance with ITB 14.</w:t>
            </w:r>
            <w:r w:rsidR="001A0016" w:rsidRPr="00DD198C">
              <w:rPr>
                <w:rFonts w:cs="Times New Roman"/>
              </w:rPr>
              <w:t>4</w:t>
            </w:r>
            <w:r w:rsidR="002A34D0" w:rsidRPr="00DD198C">
              <w:rPr>
                <w:rFonts w:cs="Times New Roman"/>
              </w:rPr>
              <w:t xml:space="preserve">, provided the </w:t>
            </w:r>
            <w:r w:rsidR="007C28E1" w:rsidRPr="00DD198C">
              <w:rPr>
                <w:rFonts w:cs="Times New Roman"/>
              </w:rPr>
              <w:t>Bid</w:t>
            </w:r>
            <w:r w:rsidR="002A34D0" w:rsidRPr="00DD198C">
              <w:rPr>
                <w:rFonts w:cs="Times New Roman"/>
              </w:rPr>
              <w:t xml:space="preserve">s for all </w:t>
            </w:r>
            <w:r w:rsidR="002A34D0" w:rsidRPr="00DD198C">
              <w:rPr>
                <w:rFonts w:cs="Times New Roman"/>
                <w:iCs/>
              </w:rPr>
              <w:t>lots (contracts)</w:t>
            </w:r>
            <w:r w:rsidR="002A34D0" w:rsidRPr="00DD198C">
              <w:rPr>
                <w:rFonts w:cs="Times New Roman"/>
              </w:rPr>
              <w:t xml:space="preserve"> are opened at the same time.</w:t>
            </w:r>
            <w:r w:rsidR="00985A7F">
              <w:rPr>
                <w:rFonts w:cs="Times New Roman"/>
              </w:rPr>
              <w:t xml:space="preserve"> </w:t>
            </w:r>
            <w:r w:rsidR="00972FB2">
              <w:t>However</w:t>
            </w:r>
            <w:r w:rsidR="00985A7F" w:rsidRPr="00C5158C">
              <w:t>, discounts on condition of award of more than one contract will not be used for Bid evaluation purpose</w:t>
            </w:r>
            <w:r w:rsidR="00985A7F">
              <w:t>.</w:t>
            </w:r>
          </w:p>
        </w:tc>
      </w:tr>
      <w:tr w:rsidR="00FA15C7" w:rsidRPr="00753F5C" w14:paraId="0505AE9F" w14:textId="77777777" w:rsidTr="001A2F78">
        <w:trPr>
          <w:jc w:val="center"/>
        </w:trPr>
        <w:tc>
          <w:tcPr>
            <w:tcW w:w="2520" w:type="dxa"/>
          </w:tcPr>
          <w:p w14:paraId="40032D16" w14:textId="77777777" w:rsidR="007B586E" w:rsidRPr="00753F5C" w:rsidRDefault="007B586E" w:rsidP="00A56F71">
            <w:pPr>
              <w:pStyle w:val="i"/>
              <w:suppressAutoHyphens w:val="0"/>
              <w:spacing w:before="120" w:after="120"/>
              <w:rPr>
                <w:rFonts w:ascii="Times New Roman" w:hAnsi="Times New Roman"/>
                <w:sz w:val="24"/>
                <w:szCs w:val="24"/>
              </w:rPr>
            </w:pPr>
          </w:p>
        </w:tc>
        <w:tc>
          <w:tcPr>
            <w:tcW w:w="6783" w:type="dxa"/>
          </w:tcPr>
          <w:p w14:paraId="54E58AAB" w14:textId="77777777" w:rsidR="005D09CC" w:rsidRPr="00753F5C" w:rsidRDefault="007B586E" w:rsidP="00A56F71">
            <w:pPr>
              <w:pStyle w:val="Header2-SubClauses"/>
              <w:spacing w:before="120" w:after="120"/>
              <w:ind w:left="616" w:hanging="630"/>
              <w:outlineLvl w:val="1"/>
              <w:rPr>
                <w:rFonts w:cs="Times New Roman"/>
              </w:rPr>
            </w:pPr>
            <w:r w:rsidRPr="00753F5C">
              <w:rPr>
                <w:rFonts w:cs="Times New Roman"/>
              </w:rPr>
              <w:t xml:space="preserve">All duties, taxes, and other levies payable by the Contractor under </w:t>
            </w:r>
            <w:r w:rsidRPr="00391925">
              <w:t>t</w:t>
            </w:r>
            <w:r w:rsidRPr="002C4FC1">
              <w:t>he</w:t>
            </w:r>
            <w:r w:rsidRPr="00753F5C">
              <w:rPr>
                <w:rFonts w:cs="Times New Roman"/>
              </w:rPr>
              <w:t xml:space="preserve"> Contract, or for any other cause, as of the date 28 days prior to the deadline for submission of </w:t>
            </w:r>
            <w:r w:rsidR="007C28E1" w:rsidRPr="00753F5C">
              <w:rPr>
                <w:rFonts w:cs="Times New Roman"/>
              </w:rPr>
              <w:t>Bid</w:t>
            </w:r>
            <w:r w:rsidRPr="00753F5C">
              <w:rPr>
                <w:rFonts w:cs="Times New Roman"/>
              </w:rPr>
              <w:t xml:space="preserve">s, shall be included in the rates and prices and the total </w:t>
            </w:r>
            <w:r w:rsidR="007C28E1" w:rsidRPr="00753F5C">
              <w:rPr>
                <w:rFonts w:cs="Times New Roman"/>
              </w:rPr>
              <w:t>Bid</w:t>
            </w:r>
            <w:r w:rsidRPr="00753F5C">
              <w:rPr>
                <w:rFonts w:cs="Times New Roman"/>
              </w:rPr>
              <w:t xml:space="preserve"> price submitted by the </w:t>
            </w:r>
            <w:r w:rsidR="007C28E1" w:rsidRPr="00753F5C">
              <w:rPr>
                <w:rFonts w:cs="Times New Roman"/>
              </w:rPr>
              <w:t>Bid</w:t>
            </w:r>
            <w:r w:rsidRPr="00753F5C">
              <w:rPr>
                <w:rFonts w:cs="Times New Roman"/>
              </w:rPr>
              <w:t>der.</w:t>
            </w:r>
          </w:p>
        </w:tc>
      </w:tr>
      <w:tr w:rsidR="00FA15C7" w:rsidRPr="00753F5C" w14:paraId="1A1D79E5" w14:textId="77777777" w:rsidTr="001A2F78">
        <w:trPr>
          <w:jc w:val="center"/>
        </w:trPr>
        <w:tc>
          <w:tcPr>
            <w:tcW w:w="2520" w:type="dxa"/>
          </w:tcPr>
          <w:p w14:paraId="4608BDD6" w14:textId="77777777" w:rsidR="007B586E" w:rsidRPr="00753F5C" w:rsidRDefault="007B586E" w:rsidP="00A56F71">
            <w:pPr>
              <w:pStyle w:val="ITBh2"/>
              <w:tabs>
                <w:tab w:val="clear" w:pos="432"/>
              </w:tabs>
              <w:spacing w:before="120" w:after="120"/>
              <w:ind w:left="360" w:hanging="360"/>
            </w:pPr>
            <w:bookmarkStart w:id="188" w:name="_Toc438438836"/>
            <w:bookmarkStart w:id="189" w:name="_Toc438532597"/>
            <w:bookmarkStart w:id="190" w:name="_Toc438733980"/>
            <w:bookmarkStart w:id="191" w:name="_Toc438907019"/>
            <w:bookmarkStart w:id="192" w:name="_Toc438907218"/>
            <w:bookmarkStart w:id="193" w:name="_Toc97371018"/>
            <w:bookmarkStart w:id="194" w:name="_Toc139863117"/>
            <w:bookmarkStart w:id="195" w:name="_Toc325723933"/>
            <w:bookmarkStart w:id="196" w:name="_Toc136012308"/>
            <w:r w:rsidRPr="00753F5C">
              <w:t>Cu</w:t>
            </w:r>
            <w:bookmarkStart w:id="197" w:name="_Hlt438531797"/>
            <w:bookmarkEnd w:id="197"/>
            <w:r w:rsidRPr="00753F5C">
              <w:t xml:space="preserve">rrencies of </w:t>
            </w:r>
            <w:bookmarkEnd w:id="188"/>
            <w:bookmarkEnd w:id="189"/>
            <w:bookmarkEnd w:id="190"/>
            <w:bookmarkEnd w:id="191"/>
            <w:bookmarkEnd w:id="192"/>
            <w:r w:rsidR="007C28E1" w:rsidRPr="00753F5C">
              <w:t>Bid</w:t>
            </w:r>
            <w:r w:rsidRPr="00753F5C">
              <w:t xml:space="preserve"> and Payment</w:t>
            </w:r>
            <w:bookmarkEnd w:id="193"/>
            <w:bookmarkEnd w:id="194"/>
            <w:bookmarkEnd w:id="195"/>
            <w:bookmarkEnd w:id="196"/>
          </w:p>
        </w:tc>
        <w:tc>
          <w:tcPr>
            <w:tcW w:w="6783" w:type="dxa"/>
          </w:tcPr>
          <w:p w14:paraId="58679DCC" w14:textId="77777777" w:rsidR="007B586E" w:rsidRPr="00753F5C" w:rsidRDefault="007B586E" w:rsidP="00A56F71">
            <w:pPr>
              <w:pStyle w:val="Header2-SubClauses"/>
              <w:spacing w:before="120" w:after="120"/>
              <w:ind w:left="616" w:hanging="630"/>
              <w:outlineLvl w:val="1"/>
              <w:rPr>
                <w:rFonts w:cs="Times New Roman"/>
                <w:i/>
              </w:rPr>
            </w:pPr>
            <w:r w:rsidRPr="00753F5C">
              <w:rPr>
                <w:rFonts w:cs="Times New Roman"/>
              </w:rPr>
              <w:t xml:space="preserve">The </w:t>
            </w:r>
            <w:r w:rsidRPr="00391925">
              <w:t>c</w:t>
            </w:r>
            <w:r w:rsidRPr="002C4FC1">
              <w:t>urrency</w:t>
            </w:r>
            <w:r w:rsidRPr="00753F5C">
              <w:rPr>
                <w:rFonts w:cs="Times New Roman"/>
              </w:rPr>
              <w:t>(</w:t>
            </w:r>
            <w:proofErr w:type="spellStart"/>
            <w:r w:rsidRPr="00753F5C">
              <w:rPr>
                <w:rFonts w:cs="Times New Roman"/>
              </w:rPr>
              <w:t>ies</w:t>
            </w:r>
            <w:proofErr w:type="spellEnd"/>
            <w:r w:rsidRPr="00753F5C">
              <w:rPr>
                <w:rFonts w:cs="Times New Roman"/>
              </w:rPr>
              <w:t xml:space="preserve">) of the </w:t>
            </w:r>
            <w:r w:rsidR="007C28E1" w:rsidRPr="00753F5C">
              <w:rPr>
                <w:rFonts w:cs="Times New Roman"/>
              </w:rPr>
              <w:t>Bid</w:t>
            </w:r>
            <w:r w:rsidRPr="00753F5C">
              <w:rPr>
                <w:rFonts w:cs="Times New Roman"/>
              </w:rPr>
              <w:t xml:space="preserve"> </w:t>
            </w:r>
            <w:r w:rsidR="009E7D71" w:rsidRPr="00753F5C">
              <w:rPr>
                <w:rFonts w:cs="Times New Roman"/>
              </w:rPr>
              <w:t>and the currency(</w:t>
            </w:r>
            <w:proofErr w:type="spellStart"/>
            <w:r w:rsidR="009E7D71" w:rsidRPr="00753F5C">
              <w:rPr>
                <w:rFonts w:cs="Times New Roman"/>
              </w:rPr>
              <w:t>ies</w:t>
            </w:r>
            <w:proofErr w:type="spellEnd"/>
            <w:r w:rsidR="009E7D71" w:rsidRPr="00753F5C">
              <w:rPr>
                <w:rFonts w:cs="Times New Roman"/>
              </w:rPr>
              <w:t xml:space="preserve">) of </w:t>
            </w:r>
            <w:r w:rsidR="006D7915" w:rsidRPr="00753F5C">
              <w:rPr>
                <w:rFonts w:cs="Times New Roman"/>
              </w:rPr>
              <w:t xml:space="preserve">payments </w:t>
            </w:r>
            <w:r w:rsidRPr="00753F5C">
              <w:rPr>
                <w:rFonts w:cs="Times New Roman"/>
              </w:rPr>
              <w:t xml:space="preserve">shall be </w:t>
            </w:r>
            <w:r w:rsidR="00156A89" w:rsidRPr="00753F5C">
              <w:rPr>
                <w:rFonts w:cs="Times New Roman"/>
              </w:rPr>
              <w:t>the same</w:t>
            </w:r>
            <w:r w:rsidR="00E14FCB" w:rsidRPr="00753F5C">
              <w:rPr>
                <w:rFonts w:cs="Times New Roman"/>
              </w:rPr>
              <w:t xml:space="preserve"> and shall be </w:t>
            </w:r>
            <w:r w:rsidR="00F023D7" w:rsidRPr="00753F5C">
              <w:rPr>
                <w:rFonts w:cs="Times New Roman"/>
              </w:rPr>
              <w:t>as</w:t>
            </w:r>
            <w:r w:rsidR="00F023D7" w:rsidRPr="00753F5C">
              <w:rPr>
                <w:rFonts w:cs="Times New Roman"/>
                <w:b/>
              </w:rPr>
              <w:t xml:space="preserve"> </w:t>
            </w:r>
            <w:r w:rsidR="00E14FCB" w:rsidRPr="00753F5C">
              <w:rPr>
                <w:rFonts w:cs="Times New Roman"/>
                <w:b/>
              </w:rPr>
              <w:t>specified in the BDS.</w:t>
            </w:r>
          </w:p>
        </w:tc>
      </w:tr>
      <w:tr w:rsidR="00FA15C7" w:rsidRPr="00753F5C" w14:paraId="7E1409CD" w14:textId="77777777" w:rsidTr="001A2F78">
        <w:trPr>
          <w:jc w:val="center"/>
        </w:trPr>
        <w:tc>
          <w:tcPr>
            <w:tcW w:w="2520" w:type="dxa"/>
          </w:tcPr>
          <w:p w14:paraId="77DA1769" w14:textId="77777777" w:rsidR="007B586E" w:rsidRPr="00753F5C" w:rsidRDefault="007B586E" w:rsidP="00A56F71">
            <w:pPr>
              <w:pStyle w:val="Header1-Clauses"/>
              <w:numPr>
                <w:ilvl w:val="0"/>
                <w:numId w:val="0"/>
              </w:numPr>
              <w:spacing w:after="120"/>
              <w:rPr>
                <w:rFonts w:ascii="Times New Roman" w:hAnsi="Times New Roman"/>
                <w:sz w:val="24"/>
                <w:szCs w:val="24"/>
              </w:rPr>
            </w:pPr>
          </w:p>
        </w:tc>
        <w:tc>
          <w:tcPr>
            <w:tcW w:w="6783" w:type="dxa"/>
          </w:tcPr>
          <w:p w14:paraId="04C11374" w14:textId="77777777" w:rsidR="007B586E" w:rsidRPr="00753F5C" w:rsidRDefault="007C28E1" w:rsidP="00A56F71">
            <w:pPr>
              <w:pStyle w:val="Header2-SubClauses"/>
              <w:spacing w:before="120" w:after="120"/>
              <w:ind w:left="616" w:hanging="630"/>
              <w:outlineLvl w:val="1"/>
              <w:rPr>
                <w:rFonts w:cs="Times New Roman"/>
              </w:rPr>
            </w:pPr>
            <w:r w:rsidRPr="00753F5C">
              <w:rPr>
                <w:rFonts w:cs="Times New Roman"/>
                <w:iCs/>
              </w:rPr>
              <w:t>Bid</w:t>
            </w:r>
            <w:r w:rsidR="007B586E" w:rsidRPr="00753F5C">
              <w:rPr>
                <w:rFonts w:cs="Times New Roman"/>
                <w:iCs/>
              </w:rPr>
              <w:t xml:space="preserve">ders may be required by the </w:t>
            </w:r>
            <w:r w:rsidR="00283744" w:rsidRPr="00753F5C">
              <w:rPr>
                <w:rFonts w:cs="Times New Roman"/>
                <w:iCs/>
              </w:rPr>
              <w:t>Employer</w:t>
            </w:r>
            <w:r w:rsidR="007B586E" w:rsidRPr="00753F5C">
              <w:rPr>
                <w:rFonts w:cs="Times New Roman"/>
                <w:iCs/>
              </w:rPr>
              <w:t xml:space="preserve"> to justify, to the </w:t>
            </w:r>
            <w:r w:rsidR="00283744" w:rsidRPr="00391925">
              <w:t>Emplo</w:t>
            </w:r>
            <w:r w:rsidR="00283744" w:rsidRPr="002C4FC1">
              <w:t>yer</w:t>
            </w:r>
            <w:r w:rsidR="007B586E" w:rsidRPr="00391925">
              <w:t>’s</w:t>
            </w:r>
            <w:r w:rsidR="007B586E" w:rsidRPr="00753F5C">
              <w:rPr>
                <w:rFonts w:cs="Times New Roman"/>
                <w:iCs/>
              </w:rPr>
              <w:t xml:space="preserve"> satisfaction, their local and foreign currency requirements, and to </w:t>
            </w:r>
            <w:r w:rsidR="007B586E" w:rsidRPr="00753F5C">
              <w:rPr>
                <w:rFonts w:cs="Times New Roman"/>
              </w:rPr>
              <w:t>substantiate</w:t>
            </w:r>
            <w:r w:rsidR="007B586E" w:rsidRPr="00753F5C">
              <w:rPr>
                <w:rFonts w:cs="Times New Roman"/>
                <w:iCs/>
              </w:rPr>
              <w:t xml:space="preserve"> that the amounts included in </w:t>
            </w:r>
            <w:r w:rsidR="007B586E" w:rsidRPr="00753F5C">
              <w:rPr>
                <w:rFonts w:cs="Times New Roman"/>
                <w:iCs/>
              </w:rPr>
              <w:lastRenderedPageBreak/>
              <w:t xml:space="preserve">the </w:t>
            </w:r>
            <w:r w:rsidR="006D7915" w:rsidRPr="00753F5C">
              <w:rPr>
                <w:rFonts w:cs="Times New Roman"/>
              </w:rPr>
              <w:t>unit rates and prices and shown in the Schedule of Adjustment Data are reasonable,</w:t>
            </w:r>
            <w:r w:rsidR="00A14BC5" w:rsidRPr="00753F5C">
              <w:rPr>
                <w:rFonts w:cs="Times New Roman"/>
              </w:rPr>
              <w:t xml:space="preserve"> </w:t>
            </w:r>
            <w:r w:rsidR="007B586E" w:rsidRPr="00753F5C">
              <w:rPr>
                <w:rFonts w:cs="Times New Roman"/>
                <w:iCs/>
              </w:rPr>
              <w:t xml:space="preserve">in which case a detailed breakdown of the foreign currency requirements shall be provided by </w:t>
            </w:r>
            <w:r w:rsidRPr="00753F5C">
              <w:rPr>
                <w:rFonts w:cs="Times New Roman"/>
                <w:iCs/>
              </w:rPr>
              <w:t>Bid</w:t>
            </w:r>
            <w:r w:rsidR="007B586E" w:rsidRPr="00753F5C">
              <w:rPr>
                <w:rFonts w:cs="Times New Roman"/>
                <w:iCs/>
              </w:rPr>
              <w:t>ders</w:t>
            </w:r>
            <w:r w:rsidR="007B586E" w:rsidRPr="00753F5C">
              <w:rPr>
                <w:rFonts w:cs="Times New Roman"/>
              </w:rPr>
              <w:t>.</w:t>
            </w:r>
          </w:p>
        </w:tc>
      </w:tr>
      <w:tr w:rsidR="00FA15C7" w:rsidRPr="00753F5C" w14:paraId="4CA37E1D" w14:textId="77777777" w:rsidTr="001A2F78">
        <w:trPr>
          <w:jc w:val="center"/>
        </w:trPr>
        <w:tc>
          <w:tcPr>
            <w:tcW w:w="2520" w:type="dxa"/>
          </w:tcPr>
          <w:p w14:paraId="61C8F44F" w14:textId="77777777" w:rsidR="007B586E" w:rsidRPr="00753F5C" w:rsidRDefault="007B586E" w:rsidP="00A56F71">
            <w:pPr>
              <w:pStyle w:val="ITBh2"/>
              <w:tabs>
                <w:tab w:val="clear" w:pos="432"/>
              </w:tabs>
              <w:spacing w:before="120" w:after="120"/>
              <w:ind w:left="360" w:hanging="360"/>
            </w:pPr>
            <w:bookmarkStart w:id="198" w:name="_Toc97371019"/>
            <w:bookmarkStart w:id="199" w:name="_Toc139863118"/>
            <w:bookmarkStart w:id="200" w:name="_Toc325723934"/>
            <w:bookmarkStart w:id="201" w:name="_Toc136012309"/>
            <w:r w:rsidRPr="00753F5C">
              <w:lastRenderedPageBreak/>
              <w:t>Documents Comprising the Technical Proposal</w:t>
            </w:r>
            <w:bookmarkEnd w:id="198"/>
            <w:bookmarkEnd w:id="199"/>
            <w:bookmarkEnd w:id="200"/>
            <w:bookmarkEnd w:id="201"/>
          </w:p>
        </w:tc>
        <w:tc>
          <w:tcPr>
            <w:tcW w:w="6783" w:type="dxa"/>
          </w:tcPr>
          <w:p w14:paraId="755157D5" w14:textId="77777777" w:rsidR="007B586E" w:rsidRPr="00753F5C" w:rsidRDefault="007B586E" w:rsidP="00A56F71">
            <w:pPr>
              <w:pStyle w:val="Header2-SubClauses"/>
              <w:spacing w:before="120" w:after="120"/>
              <w:ind w:left="616" w:hanging="630"/>
              <w:outlineLvl w:val="1"/>
              <w:rPr>
                <w:rFonts w:cs="Times New Roman"/>
              </w:rPr>
            </w:pPr>
            <w:r w:rsidRPr="00753F5C">
              <w:rPr>
                <w:rFonts w:cs="Times New Roman"/>
              </w:rPr>
              <w:t xml:space="preserve">The </w:t>
            </w:r>
            <w:r w:rsidR="007C28E1" w:rsidRPr="00753F5C">
              <w:rPr>
                <w:rFonts w:cs="Times New Roman"/>
              </w:rPr>
              <w:t>Bid</w:t>
            </w:r>
            <w:r w:rsidRPr="00753F5C">
              <w:rPr>
                <w:rFonts w:cs="Times New Roman"/>
              </w:rPr>
              <w:t xml:space="preserve">der shall furnish a </w:t>
            </w:r>
            <w:r w:rsidR="00156A89" w:rsidRPr="00753F5C">
              <w:rPr>
                <w:rFonts w:cs="Times New Roman"/>
              </w:rPr>
              <w:t xml:space="preserve">technical proposal </w:t>
            </w:r>
            <w:r w:rsidR="00314971" w:rsidRPr="00753F5C">
              <w:rPr>
                <w:rFonts w:cs="Times New Roman"/>
              </w:rPr>
              <w:t xml:space="preserve">in the Technical Part of the Bid </w:t>
            </w:r>
            <w:r w:rsidRPr="00753F5C">
              <w:rPr>
                <w:rFonts w:cs="Times New Roman"/>
              </w:rPr>
              <w:t xml:space="preserve">including a statement of work methods, equipment, personnel, schedule and any other information as stipulated in Section </w:t>
            </w:r>
            <w:r w:rsidRPr="00753F5C">
              <w:rPr>
                <w:rStyle w:val="StyleHeader2-SubClausesItalicChar"/>
                <w:rFonts w:cs="Times New Roman"/>
                <w:i w:val="0"/>
              </w:rPr>
              <w:t>IV</w:t>
            </w:r>
            <w:r w:rsidR="00C8738F" w:rsidRPr="00753F5C">
              <w:rPr>
                <w:rStyle w:val="StyleHeader2-SubClausesItalicChar"/>
                <w:rFonts w:cs="Times New Roman"/>
                <w:i w:val="0"/>
              </w:rPr>
              <w:t>,</w:t>
            </w:r>
            <w:r w:rsidRPr="00753F5C">
              <w:rPr>
                <w:rFonts w:cs="Times New Roman"/>
              </w:rPr>
              <w:t xml:space="preserve"> </w:t>
            </w:r>
            <w:r w:rsidR="007C28E1" w:rsidRPr="00753F5C">
              <w:rPr>
                <w:rFonts w:cs="Times New Roman"/>
              </w:rPr>
              <w:t>Bid</w:t>
            </w:r>
            <w:r w:rsidRPr="00753F5C">
              <w:rPr>
                <w:rFonts w:cs="Times New Roman"/>
              </w:rPr>
              <w:t xml:space="preserve">ding Forms, in sufficient detail to demonstrate the adequacy of the </w:t>
            </w:r>
            <w:r w:rsidR="007C28E1" w:rsidRPr="00753F5C">
              <w:rPr>
                <w:rFonts w:cs="Times New Roman"/>
              </w:rPr>
              <w:t>Bid</w:t>
            </w:r>
            <w:r w:rsidRPr="00753F5C">
              <w:rPr>
                <w:rFonts w:cs="Times New Roman"/>
              </w:rPr>
              <w:t>ders’ proposal to meet the work</w:t>
            </w:r>
            <w:r w:rsidR="00E14FCB" w:rsidRPr="00753F5C">
              <w:rPr>
                <w:rFonts w:cs="Times New Roman"/>
              </w:rPr>
              <w:t>’s</w:t>
            </w:r>
            <w:r w:rsidRPr="00753F5C">
              <w:rPr>
                <w:rFonts w:cs="Times New Roman"/>
              </w:rPr>
              <w:t xml:space="preserve"> requirements and the completion time.  </w:t>
            </w:r>
          </w:p>
        </w:tc>
      </w:tr>
      <w:tr w:rsidR="00FA15C7" w:rsidRPr="00753F5C" w14:paraId="2BB4B10E" w14:textId="77777777" w:rsidTr="001A2F78">
        <w:trPr>
          <w:jc w:val="center"/>
        </w:trPr>
        <w:tc>
          <w:tcPr>
            <w:tcW w:w="2520" w:type="dxa"/>
          </w:tcPr>
          <w:p w14:paraId="372A0291" w14:textId="77777777" w:rsidR="007B586E" w:rsidRPr="00753F5C" w:rsidRDefault="007B586E" w:rsidP="00A56F71">
            <w:pPr>
              <w:pStyle w:val="ITBh2"/>
              <w:tabs>
                <w:tab w:val="clear" w:pos="432"/>
              </w:tabs>
              <w:spacing w:before="120" w:after="120"/>
              <w:ind w:left="360" w:hanging="360"/>
            </w:pPr>
            <w:bookmarkStart w:id="202" w:name="_Toc438438840"/>
            <w:bookmarkStart w:id="203" w:name="_Toc438532603"/>
            <w:bookmarkStart w:id="204" w:name="_Toc438733984"/>
            <w:bookmarkStart w:id="205" w:name="_Toc438907023"/>
            <w:bookmarkStart w:id="206" w:name="_Toc438907222"/>
            <w:bookmarkStart w:id="207" w:name="_Toc97371020"/>
            <w:bookmarkStart w:id="208" w:name="_Toc139863119"/>
            <w:bookmarkStart w:id="209" w:name="_Toc325723935"/>
            <w:bookmarkStart w:id="210" w:name="_Toc136012310"/>
            <w:r w:rsidRPr="00753F5C">
              <w:t xml:space="preserve">Documents Establishing the </w:t>
            </w:r>
            <w:r w:rsidR="00A80C0B" w:rsidRPr="00753F5C">
              <w:t xml:space="preserve">Eligibility and </w:t>
            </w:r>
            <w:r w:rsidRPr="00753F5C">
              <w:t xml:space="preserve">Qualifications of the </w:t>
            </w:r>
            <w:r w:rsidR="007C28E1" w:rsidRPr="00753F5C">
              <w:t>Bid</w:t>
            </w:r>
            <w:r w:rsidRPr="00753F5C">
              <w:t>der</w:t>
            </w:r>
            <w:bookmarkEnd w:id="202"/>
            <w:bookmarkEnd w:id="203"/>
            <w:bookmarkEnd w:id="204"/>
            <w:bookmarkEnd w:id="205"/>
            <w:bookmarkEnd w:id="206"/>
            <w:bookmarkEnd w:id="207"/>
            <w:bookmarkEnd w:id="208"/>
            <w:bookmarkEnd w:id="209"/>
            <w:bookmarkEnd w:id="210"/>
          </w:p>
        </w:tc>
        <w:tc>
          <w:tcPr>
            <w:tcW w:w="6783" w:type="dxa"/>
          </w:tcPr>
          <w:p w14:paraId="61B13AF5" w14:textId="77777777" w:rsidR="00A80C0B" w:rsidRPr="00753F5C" w:rsidRDefault="00A330FC" w:rsidP="00A56F71">
            <w:pPr>
              <w:pStyle w:val="Header2-SubClauses"/>
              <w:spacing w:before="120" w:after="120"/>
              <w:ind w:left="616" w:hanging="630"/>
              <w:outlineLvl w:val="1"/>
              <w:rPr>
                <w:rFonts w:cs="Times New Roman"/>
              </w:rPr>
            </w:pPr>
            <w:r w:rsidRPr="00753F5C">
              <w:rPr>
                <w:rFonts w:cs="Times New Roman"/>
              </w:rPr>
              <w:t xml:space="preserve">To establish Bidder’s </w:t>
            </w:r>
            <w:r w:rsidR="00A80C0B" w:rsidRPr="00753F5C">
              <w:rPr>
                <w:rFonts w:cs="Times New Roman"/>
              </w:rPr>
              <w:t xml:space="preserve">eligibility in accordance with ITB 4, </w:t>
            </w:r>
            <w:r w:rsidR="00A80C0B" w:rsidRPr="00391925">
              <w:t>Bidd</w:t>
            </w:r>
            <w:bookmarkStart w:id="211" w:name="_Hlt438531784"/>
            <w:bookmarkEnd w:id="211"/>
            <w:r w:rsidR="00A80C0B" w:rsidRPr="00391925">
              <w:t>e</w:t>
            </w:r>
            <w:r w:rsidR="00A80C0B" w:rsidRPr="002C4FC1">
              <w:t>rs</w:t>
            </w:r>
            <w:r w:rsidR="00A80C0B" w:rsidRPr="00753F5C">
              <w:rPr>
                <w:rFonts w:cs="Times New Roman"/>
              </w:rPr>
              <w:t xml:space="preserve"> shall complete the Letter of Bid</w:t>
            </w:r>
            <w:r w:rsidR="00FC16F7" w:rsidRPr="00753F5C">
              <w:rPr>
                <w:rFonts w:cs="Times New Roman"/>
              </w:rPr>
              <w:t xml:space="preserve">, </w:t>
            </w:r>
            <w:r w:rsidR="00A80C0B" w:rsidRPr="00753F5C">
              <w:rPr>
                <w:rFonts w:cs="Times New Roman"/>
              </w:rPr>
              <w:t xml:space="preserve">– Technical Part, included in Section IV, Bidding Forms. </w:t>
            </w:r>
          </w:p>
          <w:p w14:paraId="672FB160" w14:textId="38BF1A80" w:rsidR="007B586E" w:rsidRPr="00753F5C" w:rsidRDefault="00B81AF3" w:rsidP="00A56F71">
            <w:pPr>
              <w:pStyle w:val="Header2-SubClauses"/>
              <w:spacing w:before="120" w:after="120"/>
              <w:ind w:left="616" w:hanging="630"/>
              <w:outlineLvl w:val="1"/>
              <w:rPr>
                <w:rFonts w:cs="Times New Roman"/>
              </w:rPr>
            </w:pPr>
            <w:r w:rsidRPr="00FC3F4F">
              <w:t>To</w:t>
            </w:r>
            <w:r w:rsidRPr="00166F92">
              <w:t xml:space="preserve"> establish its qualifications to perform the Contract in </w:t>
            </w:r>
            <w:r w:rsidRPr="00C5158C">
              <w:t>accordance with Section III, Evaluation and Qualification Criteria,</w:t>
            </w:r>
            <w:r>
              <w:t xml:space="preserve"> </w:t>
            </w:r>
            <w:r w:rsidRPr="00C5158C">
              <w:t>the Bidder shall provide the information requested in the corresponding information sheets included in Section IV, Bidding Forms</w:t>
            </w:r>
            <w:r w:rsidR="00F91BDF" w:rsidRPr="00526FCE">
              <w:t>.</w:t>
            </w:r>
          </w:p>
        </w:tc>
      </w:tr>
      <w:tr w:rsidR="00FA15C7" w:rsidRPr="00753F5C" w14:paraId="15A05EA1" w14:textId="77777777" w:rsidTr="001A2F78">
        <w:trPr>
          <w:jc w:val="center"/>
        </w:trPr>
        <w:tc>
          <w:tcPr>
            <w:tcW w:w="2520" w:type="dxa"/>
          </w:tcPr>
          <w:p w14:paraId="4DF91F41" w14:textId="77777777" w:rsidR="007B586E" w:rsidRPr="00753F5C" w:rsidRDefault="007B586E">
            <w:pPr>
              <w:pStyle w:val="Header1-Clauses"/>
              <w:numPr>
                <w:ilvl w:val="0"/>
                <w:numId w:val="0"/>
              </w:numPr>
              <w:spacing w:after="120"/>
              <w:rPr>
                <w:rFonts w:ascii="Times New Roman" w:hAnsi="Times New Roman"/>
                <w:sz w:val="24"/>
                <w:szCs w:val="24"/>
              </w:rPr>
            </w:pPr>
          </w:p>
        </w:tc>
        <w:tc>
          <w:tcPr>
            <w:tcW w:w="6783" w:type="dxa"/>
          </w:tcPr>
          <w:p w14:paraId="6930F127" w14:textId="005CD64D" w:rsidR="007B586E" w:rsidRPr="00753F5C" w:rsidRDefault="00947897" w:rsidP="00A56F71">
            <w:pPr>
              <w:pStyle w:val="Header2-SubClauses"/>
              <w:spacing w:before="120" w:after="120"/>
              <w:ind w:left="616" w:hanging="630"/>
              <w:outlineLvl w:val="1"/>
              <w:rPr>
                <w:rFonts w:cs="Times New Roman"/>
              </w:rPr>
            </w:pPr>
            <w:r w:rsidRPr="00591A97">
              <w:rPr>
                <w:rFonts w:cs="Times New Roman"/>
              </w:rPr>
              <w:t xml:space="preserve">If a margin of preference applies as specified in accordance with ITB </w:t>
            </w:r>
            <w:r w:rsidR="00686E2C" w:rsidRPr="00591A97">
              <w:rPr>
                <w:rFonts w:cs="Times New Roman"/>
              </w:rPr>
              <w:t>3</w:t>
            </w:r>
            <w:r w:rsidR="00686E2C">
              <w:rPr>
                <w:rFonts w:cs="Times New Roman"/>
              </w:rPr>
              <w:t>7</w:t>
            </w:r>
            <w:r w:rsidRPr="00591A97">
              <w:rPr>
                <w:rFonts w:cs="Times New Roman"/>
              </w:rPr>
              <w:t xml:space="preserve">.1, domestic </w:t>
            </w:r>
            <w:r w:rsidR="007C28E1" w:rsidRPr="00591A97">
              <w:rPr>
                <w:rFonts w:cs="Times New Roman"/>
              </w:rPr>
              <w:t>Bid</w:t>
            </w:r>
            <w:r w:rsidRPr="00591A97">
              <w:rPr>
                <w:rFonts w:cs="Times New Roman"/>
              </w:rPr>
              <w:t xml:space="preserve">ders, individually </w:t>
            </w:r>
            <w:r w:rsidRPr="00753F5C">
              <w:rPr>
                <w:rFonts w:cs="Times New Roman"/>
              </w:rPr>
              <w:t xml:space="preserve">or in joint ventures, applying for eligibility for domestic preference shall supply all information required to satisfy the criteria for eligibility specified in accordance with ITB </w:t>
            </w:r>
            <w:r w:rsidR="00686E2C" w:rsidRPr="00753F5C">
              <w:rPr>
                <w:rFonts w:cs="Times New Roman"/>
              </w:rPr>
              <w:t>3</w:t>
            </w:r>
            <w:r w:rsidR="00686E2C">
              <w:rPr>
                <w:rFonts w:cs="Times New Roman"/>
              </w:rPr>
              <w:t>7</w:t>
            </w:r>
            <w:r w:rsidRPr="00753F5C">
              <w:rPr>
                <w:rFonts w:cs="Times New Roman"/>
              </w:rPr>
              <w:t>.1</w:t>
            </w:r>
            <w:r w:rsidR="007B586E" w:rsidRPr="00753F5C">
              <w:rPr>
                <w:rFonts w:cs="Times New Roman"/>
              </w:rPr>
              <w:t>.</w:t>
            </w:r>
          </w:p>
        </w:tc>
      </w:tr>
      <w:tr w:rsidR="00EF498F" w:rsidRPr="00753F5C" w14:paraId="69FA3C34" w14:textId="77777777" w:rsidTr="001A2F78">
        <w:trPr>
          <w:jc w:val="center"/>
        </w:trPr>
        <w:tc>
          <w:tcPr>
            <w:tcW w:w="2520" w:type="dxa"/>
          </w:tcPr>
          <w:p w14:paraId="445B0AD3" w14:textId="77777777" w:rsidR="00EF498F" w:rsidRPr="00753F5C" w:rsidRDefault="00EF498F">
            <w:pPr>
              <w:pStyle w:val="Header1-Clauses"/>
              <w:numPr>
                <w:ilvl w:val="0"/>
                <w:numId w:val="0"/>
              </w:numPr>
              <w:spacing w:after="120"/>
              <w:rPr>
                <w:rFonts w:ascii="Times New Roman" w:hAnsi="Times New Roman"/>
                <w:sz w:val="24"/>
                <w:szCs w:val="24"/>
              </w:rPr>
            </w:pPr>
          </w:p>
        </w:tc>
        <w:tc>
          <w:tcPr>
            <w:tcW w:w="6783" w:type="dxa"/>
          </w:tcPr>
          <w:p w14:paraId="7C698199" w14:textId="77777777" w:rsidR="00815118" w:rsidRPr="00145971" w:rsidRDefault="00EF498F" w:rsidP="002E0E1F">
            <w:pPr>
              <w:pStyle w:val="Header2-SubClauses"/>
              <w:spacing w:before="120" w:after="120"/>
              <w:ind w:left="616" w:hanging="630"/>
              <w:outlineLvl w:val="1"/>
              <w:rPr>
                <w:rFonts w:cs="Times New Roman"/>
              </w:rPr>
            </w:pPr>
            <w:r w:rsidRPr="001A781C">
              <w:rPr>
                <w:spacing w:val="-2"/>
              </w:rPr>
              <w:t>Any change in the structure or formation of a Bidder after being prequalified and invited to Bid (including, in the case of a JV, any change in the structure or formation of any member thereto) shall be subject to the written approval of the Employer prior to the deadline for submission of Bids. Such approval shall be denied if (i) a Bidder proposes to associate with a disqualified Bidder or in case of a disqualified joint venture, any of its members; (ii) as a consequence of the change, the Bidder no longer substantially meets the qualification criteria set forth in Section III, Qualification Criteria and Requirements; or (iii) in the opinion of the Employer, the change may result in a substantial reduction in competition. Any such change should be submitted to the Employer not later than fourteen (14) days after the date of the Invitation for Bids.</w:t>
            </w:r>
            <w:r w:rsidR="00815118">
              <w:rPr>
                <w:spacing w:val="-2"/>
              </w:rPr>
              <w:t xml:space="preserve"> </w:t>
            </w:r>
          </w:p>
          <w:p w14:paraId="4A8E902F" w14:textId="6ADB5C1C" w:rsidR="00EF498F" w:rsidRPr="00145971" w:rsidRDefault="00815118" w:rsidP="00145971">
            <w:pPr>
              <w:pStyle w:val="Header2-SubClauses"/>
              <w:numPr>
                <w:ilvl w:val="0"/>
                <w:numId w:val="0"/>
              </w:numPr>
              <w:spacing w:before="120" w:after="120"/>
              <w:ind w:left="616"/>
              <w:outlineLvl w:val="1"/>
              <w:rPr>
                <w:rFonts w:cs="Times New Roman"/>
                <w:b/>
                <w:bCs/>
              </w:rPr>
            </w:pPr>
            <w:r w:rsidRPr="00145971">
              <w:rPr>
                <w:b/>
                <w:bCs/>
                <w:spacing w:val="-2"/>
              </w:rPr>
              <w:t>Subcontractors</w:t>
            </w:r>
          </w:p>
          <w:p w14:paraId="12B625EC" w14:textId="37DF2D58" w:rsidR="00815118" w:rsidRPr="00145971" w:rsidRDefault="00815118" w:rsidP="002E0E1F">
            <w:pPr>
              <w:pStyle w:val="Header2-SubClauses"/>
              <w:spacing w:before="120" w:after="120"/>
              <w:ind w:left="616" w:hanging="630"/>
              <w:outlineLvl w:val="1"/>
              <w:rPr>
                <w:rFonts w:cs="Times New Roman"/>
              </w:rPr>
            </w:pPr>
            <w:r w:rsidRPr="00753F5C">
              <w:rPr>
                <w:rFonts w:cs="Times New Roman"/>
                <w:spacing w:val="-2"/>
              </w:rPr>
              <w:t>Unless otherwise stated</w:t>
            </w:r>
            <w:r w:rsidRPr="00753F5C">
              <w:rPr>
                <w:rFonts w:cs="Times New Roman"/>
                <w:b/>
                <w:spacing w:val="-2"/>
              </w:rPr>
              <w:t xml:space="preserve"> in the</w:t>
            </w:r>
            <w:r w:rsidRPr="00753F5C">
              <w:rPr>
                <w:rFonts w:cs="Times New Roman"/>
                <w:b/>
                <w:bCs/>
                <w:spacing w:val="-2"/>
              </w:rPr>
              <w:t xml:space="preserve"> BDS</w:t>
            </w:r>
            <w:r w:rsidRPr="00753F5C">
              <w:rPr>
                <w:rFonts w:cs="Times New Roman"/>
                <w:bCs/>
                <w:spacing w:val="-2"/>
              </w:rPr>
              <w:t xml:space="preserve">, the Employer does not intend to </w:t>
            </w:r>
            <w:r w:rsidRPr="00A56F71">
              <w:t>execute</w:t>
            </w:r>
            <w:r w:rsidRPr="00753F5C">
              <w:rPr>
                <w:rFonts w:cs="Times New Roman"/>
                <w:bCs/>
                <w:spacing w:val="-2"/>
              </w:rPr>
              <w:t xml:space="preserve"> any specific elements of the </w:t>
            </w:r>
            <w:r>
              <w:rPr>
                <w:rFonts w:cs="Times New Roman"/>
                <w:bCs/>
                <w:spacing w:val="-2"/>
              </w:rPr>
              <w:t xml:space="preserve">Works and </w:t>
            </w:r>
            <w:r>
              <w:rPr>
                <w:rFonts w:cs="Times New Roman"/>
                <w:bCs/>
                <w:spacing w:val="-2"/>
              </w:rPr>
              <w:lastRenderedPageBreak/>
              <w:t>Services</w:t>
            </w:r>
            <w:r w:rsidRPr="00753F5C">
              <w:rPr>
                <w:rFonts w:cs="Times New Roman"/>
                <w:bCs/>
                <w:spacing w:val="-2"/>
              </w:rPr>
              <w:t xml:space="preserve"> by subcontractors selected in advance by the Employer</w:t>
            </w:r>
            <w:r>
              <w:rPr>
                <w:rFonts w:cs="Times New Roman"/>
                <w:bCs/>
                <w:spacing w:val="-2"/>
              </w:rPr>
              <w:t>.</w:t>
            </w:r>
          </w:p>
          <w:p w14:paraId="07DB5972" w14:textId="0503210A" w:rsidR="00815118" w:rsidRPr="00145971" w:rsidRDefault="00815118" w:rsidP="002E0E1F">
            <w:pPr>
              <w:pStyle w:val="Header2-SubClauses"/>
              <w:spacing w:before="120" w:after="120"/>
              <w:ind w:left="616" w:hanging="630"/>
              <w:outlineLvl w:val="1"/>
              <w:rPr>
                <w:rFonts w:cs="Times New Roman"/>
              </w:rPr>
            </w:pPr>
            <w:r w:rsidRPr="00753F5C">
              <w:rPr>
                <w:rFonts w:cs="Times New Roman"/>
                <w:bCs/>
                <w:spacing w:val="-2"/>
              </w:rPr>
              <w:t xml:space="preserve">Bidders may propose subcontracting up to the percentage of total value of contracts or the volume of </w:t>
            </w:r>
            <w:r>
              <w:rPr>
                <w:rFonts w:cs="Times New Roman"/>
                <w:bCs/>
                <w:spacing w:val="-2"/>
              </w:rPr>
              <w:t>Works and Services</w:t>
            </w:r>
            <w:r w:rsidRPr="00753F5C">
              <w:rPr>
                <w:rFonts w:cs="Times New Roman"/>
                <w:bCs/>
                <w:spacing w:val="-2"/>
              </w:rPr>
              <w:t xml:space="preserve"> as </w:t>
            </w:r>
            <w:r w:rsidRPr="00753F5C">
              <w:rPr>
                <w:rFonts w:cs="Times New Roman"/>
                <w:b/>
                <w:spacing w:val="-2"/>
              </w:rPr>
              <w:t>specified in the BDS.</w:t>
            </w:r>
            <w:r w:rsidRPr="00753F5C">
              <w:rPr>
                <w:rFonts w:cs="Times New Roman"/>
                <w:spacing w:val="-2"/>
              </w:rPr>
              <w:t xml:space="preserve"> Subcontractors proposed by the Bidder shall be fully qualified </w:t>
            </w:r>
            <w:r w:rsidRPr="00A56F71">
              <w:t>for</w:t>
            </w:r>
            <w:r w:rsidRPr="00753F5C">
              <w:rPr>
                <w:rFonts w:cs="Times New Roman"/>
                <w:spacing w:val="-2"/>
              </w:rPr>
              <w:t xml:space="preserve"> their parts of the </w:t>
            </w:r>
            <w:r>
              <w:rPr>
                <w:rFonts w:cs="Times New Roman"/>
                <w:spacing w:val="-2"/>
              </w:rPr>
              <w:t>Works and Services</w:t>
            </w:r>
            <w:r w:rsidRPr="00753F5C">
              <w:rPr>
                <w:rFonts w:cs="Times New Roman"/>
                <w:spacing w:val="-2"/>
              </w:rPr>
              <w:t>.</w:t>
            </w:r>
          </w:p>
          <w:p w14:paraId="77E6BBF2" w14:textId="358D558E" w:rsidR="00815118" w:rsidRPr="00591A97" w:rsidRDefault="00815118" w:rsidP="00145971">
            <w:pPr>
              <w:pStyle w:val="Header2-SubClauses"/>
              <w:ind w:left="618" w:hanging="618"/>
            </w:pPr>
            <w:r w:rsidRPr="00591A97">
              <w:t xml:space="preserve">The subcontractor’s qualifications shall not be used by the Bidder to qualify for the </w:t>
            </w:r>
            <w:r>
              <w:t>Works and Services</w:t>
            </w:r>
            <w:r w:rsidRPr="00591A97">
              <w:t xml:space="preserve"> unless their specialized parts of the </w:t>
            </w:r>
            <w:r>
              <w:t>Works and Services</w:t>
            </w:r>
            <w:r w:rsidRPr="00591A97">
              <w:t xml:space="preserve"> </w:t>
            </w:r>
            <w:r>
              <w:t>are</w:t>
            </w:r>
            <w:r w:rsidRPr="00591A97">
              <w:t xml:space="preserve"> designated by the Employer </w:t>
            </w:r>
            <w:r w:rsidRPr="00591A97">
              <w:rPr>
                <w:b/>
              </w:rPr>
              <w:t>in the BDS</w:t>
            </w:r>
            <w:r w:rsidRPr="00591A97">
              <w:t xml:space="preserve"> as can be met by subcontractors referred to hereafter as ‘Specialized Subcontractors’, in which case, </w:t>
            </w:r>
            <w:r w:rsidRPr="003261FD">
              <w:t xml:space="preserve">the </w:t>
            </w:r>
            <w:r>
              <w:t xml:space="preserve">specific experience </w:t>
            </w:r>
            <w:r w:rsidRPr="003261FD">
              <w:t>of the Specialized Subcontractors</w:t>
            </w:r>
            <w:r>
              <w:t xml:space="preserve"> </w:t>
            </w:r>
            <w:r w:rsidRPr="003261FD">
              <w:t>proposed by the Bidder</w:t>
            </w:r>
            <w:r>
              <w:t xml:space="preserve">, as specified in Section III, </w:t>
            </w:r>
            <w:r w:rsidRPr="003261FD">
              <w:t xml:space="preserve">may be </w:t>
            </w:r>
            <w:r>
              <w:t xml:space="preserve">considered in the assessment of </w:t>
            </w:r>
            <w:r w:rsidRPr="003261FD">
              <w:t>the qualifications of the Bidder.</w:t>
            </w:r>
            <w:r>
              <w:t xml:space="preserve"> </w:t>
            </w:r>
            <w:r w:rsidRPr="00306E0A">
              <w:rPr>
                <w:color w:val="000000"/>
              </w:rPr>
              <w:t>The general experience and financial resources of the Specialized Subcontractors shall not be added to those of the Bidder for purposes of qualification of the Bidder</w:t>
            </w:r>
            <w:r w:rsidRPr="00591A97">
              <w:rPr>
                <w:bCs/>
              </w:rPr>
              <w:t>.</w:t>
            </w:r>
          </w:p>
          <w:p w14:paraId="73BB0D4D" w14:textId="6BB0B3B1" w:rsidR="00815118" w:rsidRPr="00591A97" w:rsidRDefault="003410D6" w:rsidP="002E0E1F">
            <w:pPr>
              <w:pStyle w:val="Header2-SubClauses"/>
              <w:spacing w:before="120" w:after="120"/>
              <w:ind w:left="616" w:hanging="630"/>
              <w:outlineLvl w:val="1"/>
              <w:rPr>
                <w:rFonts w:cs="Times New Roman"/>
              </w:rPr>
            </w:pPr>
            <w:r w:rsidRPr="0085494A">
              <w:t xml:space="preserve">In case </w:t>
            </w:r>
            <w:r>
              <w:t>p</w:t>
            </w:r>
            <w:r w:rsidRPr="0085494A">
              <w:t>requalification</w:t>
            </w:r>
            <w:r>
              <w:t xml:space="preserve"> has been carried out</w:t>
            </w:r>
            <w:r w:rsidRPr="0085494A">
              <w:t xml:space="preserve">, </w:t>
            </w:r>
            <w:r>
              <w:t xml:space="preserve">subject to ITB 17.4, </w:t>
            </w:r>
            <w:bookmarkStart w:id="212" w:name="_Hlk105950313"/>
            <w:r w:rsidRPr="0085494A">
              <w:t>the Bidder’s Bid shall name the same specialized subcontractor as submitted in the prequalification application and approved by the Employer</w:t>
            </w:r>
            <w:bookmarkEnd w:id="212"/>
            <w:r>
              <w:t>.</w:t>
            </w:r>
          </w:p>
        </w:tc>
      </w:tr>
      <w:tr w:rsidR="00FA15C7" w:rsidRPr="00753F5C" w14:paraId="10766468" w14:textId="77777777" w:rsidTr="001A2F78">
        <w:trPr>
          <w:jc w:val="center"/>
        </w:trPr>
        <w:tc>
          <w:tcPr>
            <w:tcW w:w="2520" w:type="dxa"/>
          </w:tcPr>
          <w:p w14:paraId="3FE49332" w14:textId="77777777" w:rsidR="007B586E" w:rsidRPr="00753F5C" w:rsidRDefault="007B586E" w:rsidP="00A56F71">
            <w:pPr>
              <w:pStyle w:val="ITBh2"/>
              <w:tabs>
                <w:tab w:val="clear" w:pos="432"/>
              </w:tabs>
              <w:spacing w:before="120" w:after="120"/>
              <w:ind w:left="360" w:hanging="360"/>
            </w:pPr>
            <w:bookmarkStart w:id="213" w:name="_Toc438438841"/>
            <w:bookmarkStart w:id="214" w:name="_Toc438532604"/>
            <w:bookmarkStart w:id="215" w:name="_Toc438733985"/>
            <w:bookmarkStart w:id="216" w:name="_Toc438907024"/>
            <w:bookmarkStart w:id="217" w:name="_Toc438907223"/>
            <w:bookmarkStart w:id="218" w:name="_Toc97371021"/>
            <w:bookmarkStart w:id="219" w:name="_Toc139863120"/>
            <w:bookmarkStart w:id="220" w:name="_Toc325723936"/>
            <w:bookmarkStart w:id="221" w:name="_Toc136012311"/>
            <w:r w:rsidRPr="00753F5C">
              <w:lastRenderedPageBreak/>
              <w:t xml:space="preserve">Period of Validity of </w:t>
            </w:r>
            <w:r w:rsidR="007C28E1" w:rsidRPr="00753F5C">
              <w:t>Bid</w:t>
            </w:r>
            <w:r w:rsidRPr="00753F5C">
              <w:t>s</w:t>
            </w:r>
            <w:bookmarkEnd w:id="213"/>
            <w:bookmarkEnd w:id="214"/>
            <w:bookmarkEnd w:id="215"/>
            <w:bookmarkEnd w:id="216"/>
            <w:bookmarkEnd w:id="217"/>
            <w:bookmarkEnd w:id="218"/>
            <w:bookmarkEnd w:id="219"/>
            <w:bookmarkEnd w:id="220"/>
            <w:bookmarkEnd w:id="221"/>
          </w:p>
        </w:tc>
        <w:tc>
          <w:tcPr>
            <w:tcW w:w="6783" w:type="dxa"/>
          </w:tcPr>
          <w:p w14:paraId="3EEFCC1E" w14:textId="77777777" w:rsidR="007B586E" w:rsidRPr="00753F5C" w:rsidRDefault="00215A35" w:rsidP="00A56F71">
            <w:pPr>
              <w:pStyle w:val="Header2-SubClauses"/>
              <w:spacing w:before="120" w:after="120"/>
              <w:ind w:left="616" w:hanging="630"/>
              <w:outlineLvl w:val="1"/>
            </w:pPr>
            <w:r w:rsidRPr="00F92F45">
              <w:t xml:space="preserve">Bids shall remain valid </w:t>
            </w:r>
            <w:r w:rsidRPr="008A2E59">
              <w:t xml:space="preserve">until the date specified </w:t>
            </w:r>
            <w:r w:rsidRPr="008A2E59">
              <w:rPr>
                <w:b/>
              </w:rPr>
              <w:t>in the</w:t>
            </w:r>
            <w:r w:rsidRPr="008A2E59">
              <w:t xml:space="preserve"> </w:t>
            </w:r>
            <w:r w:rsidRPr="008A2E59">
              <w:rPr>
                <w:b/>
              </w:rPr>
              <w:t>BDS</w:t>
            </w:r>
            <w:r w:rsidRPr="007636D9">
              <w:rPr>
                <w:b/>
              </w:rPr>
              <w:t xml:space="preserve"> </w:t>
            </w:r>
            <w:r w:rsidRPr="007636D9">
              <w:t>or any extended date if amended</w:t>
            </w:r>
            <w:r w:rsidRPr="008A2E59">
              <w:t xml:space="preserve"> by the Employer in accordance with ITB 8. A Bid that is not valid until the date specified </w:t>
            </w:r>
            <w:r w:rsidRPr="007636D9">
              <w:rPr>
                <w:b/>
              </w:rPr>
              <w:t>in the BDS</w:t>
            </w:r>
            <w:r w:rsidRPr="008A2E59">
              <w:rPr>
                <w:b/>
              </w:rPr>
              <w:t>,</w:t>
            </w:r>
            <w:r w:rsidRPr="008A2E59">
              <w:t xml:space="preserve"> </w:t>
            </w:r>
            <w:r w:rsidRPr="007636D9">
              <w:t>or any extended date if amended</w:t>
            </w:r>
            <w:r w:rsidRPr="008A2E59">
              <w:t xml:space="preserve"> by the Employer in accordance with ITB 8, shall be rejected by the Employer as non</w:t>
            </w:r>
            <w:r w:rsidRPr="00C10E0D">
              <w:t>responsive</w:t>
            </w:r>
            <w:r w:rsidR="003B79BC" w:rsidRPr="00753F5C">
              <w:t>.</w:t>
            </w:r>
          </w:p>
        </w:tc>
      </w:tr>
      <w:tr w:rsidR="00FA15C7" w:rsidRPr="00753F5C" w14:paraId="787BDF16" w14:textId="77777777" w:rsidTr="001A2F78">
        <w:trPr>
          <w:jc w:val="center"/>
        </w:trPr>
        <w:tc>
          <w:tcPr>
            <w:tcW w:w="2520" w:type="dxa"/>
          </w:tcPr>
          <w:p w14:paraId="28F6A487" w14:textId="77777777" w:rsidR="00044D2D" w:rsidRPr="00753F5C" w:rsidRDefault="00044D2D" w:rsidP="00A56F71">
            <w:pPr>
              <w:pStyle w:val="S1-Header2"/>
              <w:tabs>
                <w:tab w:val="clear" w:pos="432"/>
              </w:tabs>
              <w:spacing w:before="120" w:after="120"/>
              <w:ind w:firstLine="0"/>
            </w:pPr>
          </w:p>
        </w:tc>
        <w:tc>
          <w:tcPr>
            <w:tcW w:w="6783" w:type="dxa"/>
          </w:tcPr>
          <w:p w14:paraId="1912921B" w14:textId="0A4398AB" w:rsidR="00044D2D" w:rsidRPr="00753F5C" w:rsidRDefault="00044D2D" w:rsidP="00A56F71">
            <w:pPr>
              <w:pStyle w:val="Header2-SubClauses"/>
              <w:spacing w:before="120" w:after="120"/>
              <w:ind w:left="616" w:hanging="630"/>
              <w:outlineLvl w:val="1"/>
            </w:pPr>
            <w:r w:rsidRPr="00753F5C">
              <w:t xml:space="preserve">In exceptional circumstances, prior to the </w:t>
            </w:r>
            <w:r w:rsidR="00215A35">
              <w:t xml:space="preserve">date of </w:t>
            </w:r>
            <w:r w:rsidRPr="00753F5C">
              <w:t xml:space="preserve">expiration of the Bid validity, the Employer may request Bidders to extend the period of validity of their Bids. The request and the responses shall be made in writing. If a Bid Security is requested in accordance with ITB 19, it shall also be extended for twenty-eight (28) days beyond the extended </w:t>
            </w:r>
            <w:r w:rsidR="00215A35">
              <w:t xml:space="preserve">date for bid </w:t>
            </w:r>
            <w:r w:rsidRPr="00753F5C">
              <w:t>validity. A Bidder may refuse the request without forfeiting its Bid Security. A Bidder granting the request shall not be required or permitted to modify its Bid, except as provided in ITB 18.3.</w:t>
            </w:r>
          </w:p>
        </w:tc>
      </w:tr>
      <w:tr w:rsidR="00FA15C7" w:rsidRPr="00753F5C" w14:paraId="681B3C90" w14:textId="77777777" w:rsidTr="00D7022E">
        <w:trPr>
          <w:jc w:val="center"/>
        </w:trPr>
        <w:tc>
          <w:tcPr>
            <w:tcW w:w="2520" w:type="dxa"/>
          </w:tcPr>
          <w:p w14:paraId="432A418F" w14:textId="77777777" w:rsidR="00044D2D" w:rsidRPr="00753F5C" w:rsidRDefault="00044D2D" w:rsidP="00A56F71">
            <w:pPr>
              <w:pStyle w:val="S1-Header2"/>
              <w:tabs>
                <w:tab w:val="clear" w:pos="432"/>
              </w:tabs>
              <w:spacing w:before="120" w:after="120"/>
              <w:ind w:firstLine="0"/>
            </w:pPr>
          </w:p>
        </w:tc>
        <w:tc>
          <w:tcPr>
            <w:tcW w:w="6783" w:type="dxa"/>
            <w:shd w:val="clear" w:color="auto" w:fill="auto"/>
          </w:tcPr>
          <w:p w14:paraId="4721DA73" w14:textId="5E4480F5" w:rsidR="00044D2D" w:rsidRPr="00753F5C" w:rsidRDefault="00044D2D" w:rsidP="00A56F71">
            <w:pPr>
              <w:pStyle w:val="Header2-SubClauses"/>
              <w:spacing w:before="120" w:after="120"/>
              <w:ind w:left="616" w:hanging="630"/>
              <w:outlineLvl w:val="1"/>
            </w:pPr>
            <w:r w:rsidRPr="00753F5C">
              <w:t xml:space="preserve">If the award is delayed by a period exceeding fifty-six (56) days beyond </w:t>
            </w:r>
            <w:r w:rsidR="00215A35">
              <w:t xml:space="preserve">the </w:t>
            </w:r>
            <w:r w:rsidR="00215A35" w:rsidRPr="008A2E59">
              <w:t xml:space="preserve">date of </w:t>
            </w:r>
            <w:r w:rsidR="00215A35" w:rsidRPr="007636D9">
              <w:t>expiry of</w:t>
            </w:r>
            <w:r w:rsidR="00215A35" w:rsidRPr="008A2E59">
              <w:t xml:space="preserve"> the Bid validity specified in </w:t>
            </w:r>
            <w:r w:rsidR="00215A35" w:rsidRPr="007636D9">
              <w:t>accordance with</w:t>
            </w:r>
            <w:r w:rsidR="00215A35" w:rsidRPr="008A2E59">
              <w:t xml:space="preserve"> ITB 18.1</w:t>
            </w:r>
            <w:r w:rsidRPr="00753F5C">
              <w:t>,</w:t>
            </w:r>
            <w:r w:rsidR="00215A35">
              <w:t xml:space="preserve"> </w:t>
            </w:r>
            <w:r w:rsidRPr="00753F5C">
              <w:t xml:space="preserve">the Contract price shall be determined as follows: </w:t>
            </w:r>
          </w:p>
          <w:p w14:paraId="78C63CE6" w14:textId="77777777" w:rsidR="00044D2D" w:rsidRPr="00753F5C" w:rsidRDefault="00FC16F7" w:rsidP="00620C37">
            <w:pPr>
              <w:pStyle w:val="P3Header1-Clauses"/>
              <w:numPr>
                <w:ilvl w:val="0"/>
                <w:numId w:val="27"/>
              </w:numPr>
              <w:tabs>
                <w:tab w:val="clear" w:pos="1224"/>
              </w:tabs>
              <w:spacing w:before="120" w:after="120"/>
              <w:ind w:left="1152" w:hanging="576"/>
            </w:pPr>
            <w:r w:rsidRPr="00753F5C">
              <w:lastRenderedPageBreak/>
              <w:t>i</w:t>
            </w:r>
            <w:r w:rsidR="00044D2D" w:rsidRPr="00753F5C">
              <w:t xml:space="preserve">n the case of fixed price </w:t>
            </w:r>
            <w:r w:rsidR="001A497E" w:rsidRPr="00D7022E">
              <w:t>elements of the C</w:t>
            </w:r>
            <w:r w:rsidR="00044D2D" w:rsidRPr="00D7022E">
              <w:t>ontract</w:t>
            </w:r>
            <w:r w:rsidR="00044D2D" w:rsidRPr="00753F5C">
              <w:t xml:space="preserve"> the Contract price shall be the Bid price adjusted by the factor </w:t>
            </w:r>
            <w:r w:rsidR="00F023D7" w:rsidRPr="00753F5C">
              <w:rPr>
                <w:b/>
                <w:bCs/>
              </w:rPr>
              <w:t>specified in the BDS</w:t>
            </w:r>
            <w:r w:rsidRPr="00753F5C">
              <w:rPr>
                <w:b/>
              </w:rPr>
              <w:t xml:space="preserve">; </w:t>
            </w:r>
          </w:p>
        </w:tc>
      </w:tr>
      <w:tr w:rsidR="00FA15C7" w:rsidRPr="00753F5C" w14:paraId="4E3374F7" w14:textId="77777777" w:rsidTr="00D7022E">
        <w:trPr>
          <w:jc w:val="center"/>
        </w:trPr>
        <w:tc>
          <w:tcPr>
            <w:tcW w:w="2520" w:type="dxa"/>
          </w:tcPr>
          <w:p w14:paraId="77EF47A3" w14:textId="77777777" w:rsidR="00044D2D" w:rsidRPr="00753F5C" w:rsidRDefault="00044D2D" w:rsidP="00A56F71">
            <w:pPr>
              <w:pStyle w:val="S1-Header2"/>
              <w:tabs>
                <w:tab w:val="clear" w:pos="432"/>
              </w:tabs>
              <w:spacing w:before="120" w:after="120"/>
              <w:ind w:firstLine="0"/>
            </w:pPr>
          </w:p>
        </w:tc>
        <w:tc>
          <w:tcPr>
            <w:tcW w:w="6783" w:type="dxa"/>
            <w:shd w:val="clear" w:color="auto" w:fill="auto"/>
          </w:tcPr>
          <w:p w14:paraId="319C2490" w14:textId="77777777" w:rsidR="00044D2D" w:rsidRPr="00753F5C" w:rsidRDefault="00FC16F7" w:rsidP="00620C37">
            <w:pPr>
              <w:pStyle w:val="P3Header1-Clauses"/>
              <w:numPr>
                <w:ilvl w:val="0"/>
                <w:numId w:val="27"/>
              </w:numPr>
              <w:tabs>
                <w:tab w:val="clear" w:pos="1224"/>
              </w:tabs>
              <w:spacing w:before="120" w:after="120"/>
              <w:ind w:left="1152" w:hanging="576"/>
            </w:pPr>
            <w:r w:rsidRPr="00753F5C">
              <w:t>i</w:t>
            </w:r>
            <w:r w:rsidR="00044D2D" w:rsidRPr="00753F5C">
              <w:t xml:space="preserve">n </w:t>
            </w:r>
            <w:r w:rsidR="00B139D7" w:rsidRPr="00753F5C">
              <w:t>the</w:t>
            </w:r>
            <w:r w:rsidR="00044D2D" w:rsidRPr="00753F5C">
              <w:t xml:space="preserve"> case of adjustable </w:t>
            </w:r>
            <w:r w:rsidR="00044D2D" w:rsidRPr="00D7022E">
              <w:t xml:space="preserve">price </w:t>
            </w:r>
            <w:r w:rsidR="001A497E" w:rsidRPr="00D7022E">
              <w:t>elements of the</w:t>
            </w:r>
            <w:r w:rsidR="001A497E">
              <w:t xml:space="preserve"> C</w:t>
            </w:r>
            <w:r w:rsidR="00044D2D" w:rsidRPr="00753F5C">
              <w:t>ontract, no adjustment shall be made</w:t>
            </w:r>
            <w:r w:rsidRPr="00753F5C">
              <w:t>; or</w:t>
            </w:r>
          </w:p>
        </w:tc>
      </w:tr>
      <w:tr w:rsidR="00FA15C7" w:rsidRPr="00753F5C" w14:paraId="708B1AAC" w14:textId="77777777" w:rsidTr="001A2F78">
        <w:trPr>
          <w:jc w:val="center"/>
        </w:trPr>
        <w:tc>
          <w:tcPr>
            <w:tcW w:w="2520" w:type="dxa"/>
          </w:tcPr>
          <w:p w14:paraId="271AFA9A" w14:textId="77777777" w:rsidR="00044D2D" w:rsidRPr="00753F5C" w:rsidRDefault="00044D2D" w:rsidP="00A56F71">
            <w:pPr>
              <w:pStyle w:val="S1-Header2"/>
              <w:tabs>
                <w:tab w:val="clear" w:pos="432"/>
              </w:tabs>
              <w:spacing w:before="120" w:after="120"/>
              <w:ind w:firstLine="0"/>
            </w:pPr>
          </w:p>
        </w:tc>
        <w:tc>
          <w:tcPr>
            <w:tcW w:w="6783" w:type="dxa"/>
          </w:tcPr>
          <w:p w14:paraId="510CBBBD" w14:textId="77777777" w:rsidR="00044D2D" w:rsidRPr="00753F5C" w:rsidRDefault="00FC16F7" w:rsidP="00620C37">
            <w:pPr>
              <w:pStyle w:val="P3Header1-Clauses"/>
              <w:numPr>
                <w:ilvl w:val="0"/>
                <w:numId w:val="27"/>
              </w:numPr>
              <w:tabs>
                <w:tab w:val="clear" w:pos="1224"/>
              </w:tabs>
              <w:spacing w:before="120" w:after="120"/>
              <w:ind w:left="1152" w:hanging="576"/>
            </w:pPr>
            <w:r w:rsidRPr="00753F5C">
              <w:t>i</w:t>
            </w:r>
            <w:r w:rsidR="00044D2D" w:rsidRPr="00753F5C">
              <w:t xml:space="preserve">n any case, </w:t>
            </w:r>
            <w:proofErr w:type="gramStart"/>
            <w:r w:rsidR="00044D2D" w:rsidRPr="00753F5C">
              <w:t>Bid</w:t>
            </w:r>
            <w:proofErr w:type="gramEnd"/>
            <w:r w:rsidR="00044D2D" w:rsidRPr="00753F5C">
              <w:t xml:space="preserve"> evaluation shall be based on the Bid price without taking into consideration the applicable correction from those indicated above.</w:t>
            </w:r>
          </w:p>
        </w:tc>
      </w:tr>
      <w:tr w:rsidR="00FA15C7" w:rsidRPr="00753F5C" w14:paraId="3C9C32BE" w14:textId="77777777" w:rsidTr="001A2F78">
        <w:trPr>
          <w:jc w:val="center"/>
        </w:trPr>
        <w:tc>
          <w:tcPr>
            <w:tcW w:w="2520" w:type="dxa"/>
          </w:tcPr>
          <w:p w14:paraId="238B3099" w14:textId="77777777" w:rsidR="007B586E" w:rsidRPr="00753F5C" w:rsidRDefault="007C28E1" w:rsidP="00A56F71">
            <w:pPr>
              <w:pStyle w:val="ITBh2"/>
              <w:tabs>
                <w:tab w:val="clear" w:pos="432"/>
              </w:tabs>
              <w:spacing w:before="120" w:after="120"/>
              <w:ind w:left="360" w:hanging="360"/>
            </w:pPr>
            <w:bookmarkStart w:id="222" w:name="_Toc441315712"/>
            <w:bookmarkStart w:id="223" w:name="_Toc441315825"/>
            <w:bookmarkStart w:id="224" w:name="_Toc441316089"/>
            <w:bookmarkStart w:id="225" w:name="_Toc438438842"/>
            <w:bookmarkStart w:id="226" w:name="_Toc438532605"/>
            <w:bookmarkStart w:id="227" w:name="_Toc438733986"/>
            <w:bookmarkStart w:id="228" w:name="_Toc438907025"/>
            <w:bookmarkStart w:id="229" w:name="_Toc438907224"/>
            <w:bookmarkStart w:id="230" w:name="_Toc97371022"/>
            <w:bookmarkStart w:id="231" w:name="_Toc139863121"/>
            <w:bookmarkStart w:id="232" w:name="_Toc325723937"/>
            <w:bookmarkStart w:id="233" w:name="_Toc136012312"/>
            <w:bookmarkEnd w:id="222"/>
            <w:bookmarkEnd w:id="223"/>
            <w:bookmarkEnd w:id="224"/>
            <w:r w:rsidRPr="00753F5C">
              <w:t>Bid</w:t>
            </w:r>
            <w:r w:rsidR="007B586E" w:rsidRPr="00753F5C">
              <w:t xml:space="preserve"> Security</w:t>
            </w:r>
            <w:bookmarkEnd w:id="225"/>
            <w:bookmarkEnd w:id="226"/>
            <w:bookmarkEnd w:id="227"/>
            <w:bookmarkEnd w:id="228"/>
            <w:bookmarkEnd w:id="229"/>
            <w:bookmarkEnd w:id="230"/>
            <w:bookmarkEnd w:id="231"/>
            <w:bookmarkEnd w:id="232"/>
            <w:bookmarkEnd w:id="233"/>
          </w:p>
        </w:tc>
        <w:tc>
          <w:tcPr>
            <w:tcW w:w="6783" w:type="dxa"/>
          </w:tcPr>
          <w:p w14:paraId="2DD417A7" w14:textId="77777777" w:rsidR="007B586E" w:rsidRPr="00591A97" w:rsidRDefault="0066007D" w:rsidP="00A56F71">
            <w:pPr>
              <w:pStyle w:val="Header2-SubClauses"/>
              <w:spacing w:before="120" w:after="120"/>
              <w:ind w:left="616" w:hanging="630"/>
              <w:outlineLvl w:val="1"/>
              <w:rPr>
                <w:rFonts w:cs="Times New Roman"/>
              </w:rPr>
            </w:pPr>
            <w:r w:rsidRPr="00591A97">
              <w:rPr>
                <w:rFonts w:cs="Times New Roman"/>
              </w:rPr>
              <w:t xml:space="preserve">The </w:t>
            </w:r>
            <w:r w:rsidR="007C28E1" w:rsidRPr="00591A97">
              <w:rPr>
                <w:rFonts w:cs="Times New Roman"/>
              </w:rPr>
              <w:t>Bid</w:t>
            </w:r>
            <w:r w:rsidRPr="00591A97">
              <w:rPr>
                <w:rFonts w:cs="Times New Roman"/>
              </w:rPr>
              <w:t xml:space="preserve">der shall furnish as part of its </w:t>
            </w:r>
            <w:r w:rsidR="00743D45" w:rsidRPr="00591A97">
              <w:rPr>
                <w:rFonts w:cs="Times New Roman"/>
              </w:rPr>
              <w:t xml:space="preserve">Technical Part of its </w:t>
            </w:r>
            <w:r w:rsidR="007C28E1" w:rsidRPr="00591A97">
              <w:rPr>
                <w:rFonts w:cs="Times New Roman"/>
              </w:rPr>
              <w:t>Bid</w:t>
            </w:r>
            <w:r w:rsidRPr="00591A97">
              <w:rPr>
                <w:rFonts w:cs="Times New Roman"/>
              </w:rPr>
              <w:t xml:space="preserve">, either a </w:t>
            </w:r>
            <w:r w:rsidR="007C28E1" w:rsidRPr="00591A97">
              <w:rPr>
                <w:rFonts w:cs="Times New Roman"/>
              </w:rPr>
              <w:t>Bid</w:t>
            </w:r>
            <w:r w:rsidRPr="00591A97">
              <w:rPr>
                <w:rFonts w:cs="Times New Roman"/>
              </w:rPr>
              <w:t xml:space="preserve">-Securing Declaration or a </w:t>
            </w:r>
            <w:r w:rsidR="007C28E1" w:rsidRPr="00591A97">
              <w:rPr>
                <w:rFonts w:cs="Times New Roman"/>
              </w:rPr>
              <w:t>Bid</w:t>
            </w:r>
            <w:r w:rsidRPr="00591A97">
              <w:rPr>
                <w:rFonts w:cs="Times New Roman"/>
              </w:rPr>
              <w:t xml:space="preserve"> </w:t>
            </w:r>
            <w:r w:rsidR="00743D45" w:rsidRPr="00591A97">
              <w:rPr>
                <w:rFonts w:cs="Times New Roman"/>
              </w:rPr>
              <w:t>S</w:t>
            </w:r>
            <w:r w:rsidRPr="00591A97">
              <w:rPr>
                <w:rFonts w:cs="Times New Roman"/>
              </w:rPr>
              <w:t>ecurity as</w:t>
            </w:r>
            <w:r w:rsidRPr="00591A97">
              <w:rPr>
                <w:rFonts w:cs="Times New Roman"/>
                <w:b/>
              </w:rPr>
              <w:t xml:space="preserve"> </w:t>
            </w:r>
            <w:r w:rsidR="00F023D7" w:rsidRPr="00591A97">
              <w:rPr>
                <w:rFonts w:cs="Times New Roman"/>
                <w:b/>
              </w:rPr>
              <w:t>specified in the BDS</w:t>
            </w:r>
            <w:r w:rsidRPr="00591A97">
              <w:rPr>
                <w:rFonts w:cs="Times New Roman"/>
              </w:rPr>
              <w:t xml:space="preserve">, in original form and, in the case of a </w:t>
            </w:r>
            <w:r w:rsidR="007C28E1" w:rsidRPr="00591A97">
              <w:rPr>
                <w:rFonts w:cs="Times New Roman"/>
              </w:rPr>
              <w:t>Bid</w:t>
            </w:r>
            <w:r w:rsidRPr="00591A97">
              <w:rPr>
                <w:rFonts w:cs="Times New Roman"/>
              </w:rPr>
              <w:t xml:space="preserve"> security, in the amount and currency </w:t>
            </w:r>
            <w:r w:rsidR="00F023D7" w:rsidRPr="00591A97">
              <w:rPr>
                <w:rStyle w:val="StyleHeader2-SubClausesBoldChar"/>
                <w:rFonts w:cs="Times New Roman"/>
                <w:lang w:val="en-US"/>
              </w:rPr>
              <w:t>specified in the BDS</w:t>
            </w:r>
            <w:r w:rsidRPr="00591A97">
              <w:rPr>
                <w:rFonts w:cs="Times New Roman"/>
              </w:rPr>
              <w:t>.</w:t>
            </w:r>
          </w:p>
        </w:tc>
      </w:tr>
      <w:tr w:rsidR="00FA15C7" w:rsidRPr="00753F5C" w14:paraId="35FD4D6B" w14:textId="77777777" w:rsidTr="001A2F78">
        <w:trPr>
          <w:jc w:val="center"/>
        </w:trPr>
        <w:tc>
          <w:tcPr>
            <w:tcW w:w="2520" w:type="dxa"/>
          </w:tcPr>
          <w:p w14:paraId="4F536B07" w14:textId="77777777" w:rsidR="007B586E" w:rsidRPr="00753F5C" w:rsidRDefault="007B586E">
            <w:pPr>
              <w:pStyle w:val="Header1-Clauses"/>
              <w:numPr>
                <w:ilvl w:val="0"/>
                <w:numId w:val="0"/>
              </w:numPr>
              <w:spacing w:after="120"/>
              <w:rPr>
                <w:rFonts w:ascii="Times New Roman" w:hAnsi="Times New Roman"/>
                <w:sz w:val="24"/>
                <w:szCs w:val="24"/>
              </w:rPr>
            </w:pPr>
          </w:p>
        </w:tc>
        <w:tc>
          <w:tcPr>
            <w:tcW w:w="6783" w:type="dxa"/>
          </w:tcPr>
          <w:p w14:paraId="4E3DDABC" w14:textId="77777777" w:rsidR="007B586E" w:rsidRPr="00591A97" w:rsidRDefault="007B586E" w:rsidP="00A56F71">
            <w:pPr>
              <w:pStyle w:val="Header2-SubClauses"/>
              <w:spacing w:before="120" w:after="120"/>
              <w:ind w:left="616" w:hanging="630"/>
              <w:outlineLvl w:val="1"/>
              <w:rPr>
                <w:rFonts w:cs="Times New Roman"/>
              </w:rPr>
            </w:pPr>
            <w:r w:rsidRPr="00591A97">
              <w:rPr>
                <w:rFonts w:cs="Times New Roman"/>
              </w:rPr>
              <w:t xml:space="preserve">A </w:t>
            </w:r>
            <w:r w:rsidR="007C28E1" w:rsidRPr="00391925">
              <w:t>Bi</w:t>
            </w:r>
            <w:r w:rsidR="007C28E1" w:rsidRPr="002C4FC1">
              <w:t>d</w:t>
            </w:r>
            <w:r w:rsidR="003720BF" w:rsidRPr="00591A97">
              <w:rPr>
                <w:rFonts w:cs="Times New Roman"/>
              </w:rPr>
              <w:t>-</w:t>
            </w:r>
            <w:r w:rsidRPr="00591A97">
              <w:rPr>
                <w:rFonts w:cs="Times New Roman"/>
              </w:rPr>
              <w:t>Securing Declaration shall use the form included in Section IV</w:t>
            </w:r>
            <w:r w:rsidR="0066007D" w:rsidRPr="00591A97">
              <w:rPr>
                <w:rFonts w:cs="Times New Roman"/>
              </w:rPr>
              <w:t>,</w:t>
            </w:r>
            <w:r w:rsidRPr="00591A97">
              <w:rPr>
                <w:rFonts w:cs="Times New Roman"/>
              </w:rPr>
              <w:t xml:space="preserve"> </w:t>
            </w:r>
            <w:r w:rsidR="007C28E1" w:rsidRPr="00591A97">
              <w:rPr>
                <w:rFonts w:cs="Times New Roman"/>
              </w:rPr>
              <w:t>Bid</w:t>
            </w:r>
            <w:r w:rsidRPr="00591A97">
              <w:rPr>
                <w:rFonts w:cs="Times New Roman"/>
              </w:rPr>
              <w:t>ding Forms.</w:t>
            </w:r>
          </w:p>
        </w:tc>
      </w:tr>
      <w:tr w:rsidR="00FA15C7" w:rsidRPr="00753F5C" w14:paraId="51E28905" w14:textId="77777777" w:rsidTr="001A2F78">
        <w:trPr>
          <w:jc w:val="center"/>
        </w:trPr>
        <w:tc>
          <w:tcPr>
            <w:tcW w:w="2520" w:type="dxa"/>
          </w:tcPr>
          <w:p w14:paraId="518FC3A8" w14:textId="77777777" w:rsidR="007B586E" w:rsidRPr="00753F5C" w:rsidRDefault="007B586E">
            <w:pPr>
              <w:spacing w:before="120" w:after="120"/>
            </w:pPr>
          </w:p>
        </w:tc>
        <w:tc>
          <w:tcPr>
            <w:tcW w:w="6783" w:type="dxa"/>
          </w:tcPr>
          <w:p w14:paraId="1351F04E" w14:textId="77777777" w:rsidR="007B586E" w:rsidRPr="00753F5C" w:rsidRDefault="007B586E" w:rsidP="00A56F71">
            <w:pPr>
              <w:pStyle w:val="Header2-SubClauses"/>
              <w:spacing w:before="120" w:after="120"/>
              <w:ind w:left="616" w:hanging="630"/>
              <w:outlineLvl w:val="1"/>
              <w:rPr>
                <w:rFonts w:cs="Times New Roman"/>
              </w:rPr>
            </w:pPr>
            <w:r w:rsidRPr="00753F5C">
              <w:rPr>
                <w:rStyle w:val="StyleHeader2-SubClausesItalicChar"/>
                <w:rFonts w:cs="Times New Roman"/>
                <w:i w:val="0"/>
              </w:rPr>
              <w:t xml:space="preserve">If a </w:t>
            </w:r>
            <w:r w:rsidR="007C28E1" w:rsidRPr="00753F5C">
              <w:rPr>
                <w:rStyle w:val="StyleHeader2-SubClausesItalicChar"/>
                <w:rFonts w:cs="Times New Roman"/>
                <w:i w:val="0"/>
              </w:rPr>
              <w:t>Bid</w:t>
            </w:r>
            <w:r w:rsidRPr="00753F5C">
              <w:rPr>
                <w:rStyle w:val="StyleHeader2-SubClausesItalicChar"/>
                <w:rFonts w:cs="Times New Roman"/>
                <w:i w:val="0"/>
              </w:rPr>
              <w:t xml:space="preserve"> </w:t>
            </w:r>
            <w:r w:rsidR="00743D45" w:rsidRPr="00753F5C">
              <w:rPr>
                <w:rStyle w:val="StyleHeader2-SubClausesItalicChar"/>
                <w:rFonts w:cs="Times New Roman"/>
                <w:i w:val="0"/>
              </w:rPr>
              <w:t>S</w:t>
            </w:r>
            <w:r w:rsidRPr="00753F5C">
              <w:rPr>
                <w:rStyle w:val="StyleHeader2-SubClausesItalicChar"/>
                <w:rFonts w:cs="Times New Roman"/>
                <w:i w:val="0"/>
              </w:rPr>
              <w:t>ecurity is specified pursuant to ITB 19.1</w:t>
            </w:r>
            <w:r w:rsidRPr="00753F5C">
              <w:rPr>
                <w:rFonts w:cs="Times New Roman"/>
                <w:i/>
              </w:rPr>
              <w:t xml:space="preserve">, </w:t>
            </w:r>
            <w:r w:rsidRPr="00753F5C">
              <w:rPr>
                <w:rFonts w:cs="Times New Roman"/>
              </w:rPr>
              <w:t xml:space="preserve">the </w:t>
            </w:r>
            <w:r w:rsidR="007C28E1" w:rsidRPr="00753F5C">
              <w:rPr>
                <w:rFonts w:cs="Times New Roman"/>
              </w:rPr>
              <w:t>Bid</w:t>
            </w:r>
            <w:r w:rsidRPr="00753F5C">
              <w:rPr>
                <w:rFonts w:cs="Times New Roman"/>
              </w:rPr>
              <w:t xml:space="preserve"> </w:t>
            </w:r>
            <w:r w:rsidR="003720BF" w:rsidRPr="00391925">
              <w:t>Sec</w:t>
            </w:r>
            <w:r w:rsidR="003720BF" w:rsidRPr="002C4FC1">
              <w:t>urity</w:t>
            </w:r>
            <w:r w:rsidR="003720BF" w:rsidRPr="00753F5C">
              <w:rPr>
                <w:rFonts w:cs="Times New Roman"/>
              </w:rPr>
              <w:t xml:space="preserve"> </w:t>
            </w:r>
            <w:r w:rsidRPr="00753F5C">
              <w:rPr>
                <w:rFonts w:cs="Times New Roman"/>
              </w:rPr>
              <w:t>shall be</w:t>
            </w:r>
            <w:r w:rsidR="00FD1FE9" w:rsidRPr="00753F5C">
              <w:rPr>
                <w:rFonts w:cs="Times New Roman"/>
                <w:iCs/>
              </w:rPr>
              <w:t xml:space="preserve"> a demand guarantee</w:t>
            </w:r>
            <w:r w:rsidR="0014102A" w:rsidRPr="00753F5C">
              <w:rPr>
                <w:rFonts w:cs="Times New Roman"/>
              </w:rPr>
              <w:t xml:space="preserve">, and </w:t>
            </w:r>
            <w:r w:rsidR="00FD1FE9" w:rsidRPr="00753F5C">
              <w:rPr>
                <w:rFonts w:cs="Times New Roman"/>
              </w:rPr>
              <w:t xml:space="preserve">in any of the following forms at the </w:t>
            </w:r>
            <w:r w:rsidR="007C28E1" w:rsidRPr="00753F5C">
              <w:rPr>
                <w:rFonts w:cs="Times New Roman"/>
              </w:rPr>
              <w:t>Bid</w:t>
            </w:r>
            <w:r w:rsidR="00FD1FE9" w:rsidRPr="00753F5C">
              <w:rPr>
                <w:rFonts w:cs="Times New Roman"/>
              </w:rPr>
              <w:t>der’s option</w:t>
            </w:r>
            <w:r w:rsidRPr="00753F5C">
              <w:rPr>
                <w:rFonts w:cs="Times New Roman"/>
              </w:rPr>
              <w:t>:</w:t>
            </w:r>
          </w:p>
          <w:p w14:paraId="497CA5DF" w14:textId="77777777" w:rsidR="007B586E" w:rsidRPr="00753F5C" w:rsidRDefault="00947897" w:rsidP="000620FF">
            <w:pPr>
              <w:pStyle w:val="P3Header1-Clauses"/>
              <w:numPr>
                <w:ilvl w:val="0"/>
                <w:numId w:val="77"/>
              </w:numPr>
              <w:tabs>
                <w:tab w:val="clear" w:pos="1224"/>
              </w:tabs>
              <w:spacing w:before="120" w:after="120"/>
              <w:ind w:left="1150" w:hanging="547"/>
              <w:rPr>
                <w:szCs w:val="24"/>
              </w:rPr>
            </w:pPr>
            <w:r w:rsidRPr="00753F5C">
              <w:rPr>
                <w:szCs w:val="24"/>
              </w:rPr>
              <w:t xml:space="preserve">an unconditional guarantee issued by a bank or </w:t>
            </w:r>
            <w:r w:rsidR="004D55B3" w:rsidRPr="00753F5C">
              <w:rPr>
                <w:szCs w:val="24"/>
              </w:rPr>
              <w:t>non-bank f</w:t>
            </w:r>
            <w:r w:rsidRPr="00753F5C">
              <w:rPr>
                <w:szCs w:val="24"/>
              </w:rPr>
              <w:t>inancial institution (such as an insurance, bonding or surety company</w:t>
            </w:r>
            <w:proofErr w:type="gramStart"/>
            <w:r w:rsidRPr="00753F5C">
              <w:rPr>
                <w:szCs w:val="24"/>
              </w:rPr>
              <w:t>)</w:t>
            </w:r>
            <w:r w:rsidR="007B586E" w:rsidRPr="00753F5C">
              <w:rPr>
                <w:szCs w:val="24"/>
              </w:rPr>
              <w:t>;</w:t>
            </w:r>
            <w:proofErr w:type="gramEnd"/>
            <w:r w:rsidR="007B586E" w:rsidRPr="00753F5C">
              <w:rPr>
                <w:szCs w:val="24"/>
              </w:rPr>
              <w:t xml:space="preserve"> </w:t>
            </w:r>
          </w:p>
          <w:p w14:paraId="4DF42511" w14:textId="77777777" w:rsidR="007B586E" w:rsidRPr="00753F5C" w:rsidRDefault="007B586E" w:rsidP="000620FF">
            <w:pPr>
              <w:pStyle w:val="P3Header1-Clauses"/>
              <w:numPr>
                <w:ilvl w:val="0"/>
                <w:numId w:val="77"/>
              </w:numPr>
              <w:spacing w:before="120" w:after="120"/>
              <w:ind w:left="1152" w:hanging="576"/>
              <w:rPr>
                <w:szCs w:val="24"/>
              </w:rPr>
            </w:pPr>
            <w:r w:rsidRPr="00753F5C">
              <w:rPr>
                <w:szCs w:val="24"/>
              </w:rPr>
              <w:t xml:space="preserve">an irrevocable letter of </w:t>
            </w:r>
            <w:proofErr w:type="gramStart"/>
            <w:r w:rsidRPr="00753F5C">
              <w:rPr>
                <w:szCs w:val="24"/>
              </w:rPr>
              <w:t>credit;</w:t>
            </w:r>
            <w:proofErr w:type="gramEnd"/>
            <w:r w:rsidRPr="00753F5C">
              <w:rPr>
                <w:szCs w:val="24"/>
              </w:rPr>
              <w:t xml:space="preserve"> </w:t>
            </w:r>
          </w:p>
          <w:p w14:paraId="2A3EDAD6" w14:textId="77777777" w:rsidR="007B586E" w:rsidRPr="00753F5C" w:rsidRDefault="007B586E" w:rsidP="000620FF">
            <w:pPr>
              <w:pStyle w:val="P3Header1-Clauses"/>
              <w:numPr>
                <w:ilvl w:val="0"/>
                <w:numId w:val="77"/>
              </w:numPr>
              <w:spacing w:before="120" w:after="120"/>
              <w:ind w:left="1152" w:hanging="576"/>
              <w:rPr>
                <w:szCs w:val="24"/>
              </w:rPr>
            </w:pPr>
            <w:r w:rsidRPr="00753F5C">
              <w:rPr>
                <w:szCs w:val="24"/>
              </w:rPr>
              <w:t>a cashier’s or certified check; or</w:t>
            </w:r>
          </w:p>
          <w:p w14:paraId="485E1F87" w14:textId="77777777" w:rsidR="007B586E" w:rsidRPr="00753F5C" w:rsidRDefault="007B586E" w:rsidP="000620FF">
            <w:pPr>
              <w:pStyle w:val="P3Header1-Clauses"/>
              <w:numPr>
                <w:ilvl w:val="0"/>
                <w:numId w:val="77"/>
              </w:numPr>
              <w:spacing w:before="120" w:after="120"/>
              <w:ind w:left="1152" w:hanging="576"/>
              <w:rPr>
                <w:szCs w:val="24"/>
              </w:rPr>
            </w:pPr>
            <w:r w:rsidRPr="00753F5C">
              <w:rPr>
                <w:bCs/>
                <w:szCs w:val="24"/>
              </w:rPr>
              <w:t xml:space="preserve">another security </w:t>
            </w:r>
            <w:r w:rsidR="00F023D7" w:rsidRPr="00753F5C">
              <w:rPr>
                <w:b/>
                <w:bCs/>
                <w:szCs w:val="24"/>
              </w:rPr>
              <w:t>specified in the BDS</w:t>
            </w:r>
            <w:r w:rsidR="003D1DA8" w:rsidRPr="00753F5C">
              <w:rPr>
                <w:b/>
                <w:bCs/>
                <w:szCs w:val="24"/>
              </w:rPr>
              <w:t>,</w:t>
            </w:r>
          </w:p>
          <w:p w14:paraId="5DEC6B70" w14:textId="215A00CC" w:rsidR="007B586E" w:rsidRPr="00753F5C" w:rsidRDefault="001F2F27" w:rsidP="00A56F71">
            <w:pPr>
              <w:pStyle w:val="Header2-SubClauses"/>
              <w:numPr>
                <w:ilvl w:val="0"/>
                <w:numId w:val="0"/>
              </w:numPr>
              <w:tabs>
                <w:tab w:val="num" w:pos="954"/>
              </w:tabs>
              <w:spacing w:before="120" w:after="120"/>
              <w:ind w:left="576" w:hanging="576"/>
              <w:rPr>
                <w:rFonts w:cs="Times New Roman"/>
              </w:rPr>
            </w:pPr>
            <w:r w:rsidRPr="00753F5C">
              <w:rPr>
                <w:rFonts w:cs="Times New Roman"/>
              </w:rPr>
              <w:tab/>
            </w:r>
            <w:r w:rsidR="003D1DA8" w:rsidRPr="00753F5C">
              <w:rPr>
                <w:rFonts w:cs="Times New Roman"/>
              </w:rPr>
              <w:t>from a reputable source, and an eligible country</w:t>
            </w:r>
            <w:r w:rsidR="004D55B3" w:rsidRPr="00753F5C">
              <w:rPr>
                <w:rFonts w:cs="Times New Roman"/>
              </w:rPr>
              <w:t>.</w:t>
            </w:r>
            <w:r w:rsidR="003D1DA8" w:rsidRPr="00753F5C">
              <w:rPr>
                <w:rFonts w:cs="Times New Roman"/>
              </w:rPr>
              <w:t xml:space="preserve"> </w:t>
            </w:r>
            <w:r w:rsidR="00947897" w:rsidRPr="00753F5C">
              <w:rPr>
                <w:rStyle w:val="StyleHeader2-SubClausesItalicChar"/>
                <w:rFonts w:cs="Times New Roman"/>
                <w:i w:val="0"/>
              </w:rPr>
              <w:t xml:space="preserve">If </w:t>
            </w:r>
            <w:r w:rsidR="0014102A" w:rsidRPr="00753F5C">
              <w:rPr>
                <w:rStyle w:val="StyleHeader2-SubClausesItalicChar"/>
                <w:rFonts w:cs="Times New Roman"/>
                <w:i w:val="0"/>
              </w:rPr>
              <w:t xml:space="preserve">an </w:t>
            </w:r>
            <w:r w:rsidR="00947897" w:rsidRPr="00753F5C">
              <w:rPr>
                <w:rStyle w:val="StyleHeader2-SubClausesItalicChar"/>
                <w:rFonts w:cs="Times New Roman"/>
                <w:i w:val="0"/>
              </w:rPr>
              <w:t xml:space="preserve">unconditional guarantee is issued by a </w:t>
            </w:r>
            <w:r w:rsidR="003B79BC" w:rsidRPr="00753F5C">
              <w:rPr>
                <w:rStyle w:val="StyleHeader2-SubClausesItalicChar"/>
                <w:rFonts w:cs="Times New Roman"/>
                <w:i w:val="0"/>
              </w:rPr>
              <w:t xml:space="preserve">non-bank </w:t>
            </w:r>
            <w:r w:rsidR="00947897" w:rsidRPr="00753F5C">
              <w:rPr>
                <w:rStyle w:val="StyleHeader2-SubClausesItalicChar"/>
                <w:rFonts w:cs="Times New Roman"/>
                <w:i w:val="0"/>
              </w:rPr>
              <w:t xml:space="preserve">financial institution located outside the Employer’s Country, the issuing </w:t>
            </w:r>
            <w:r w:rsidR="003B79BC" w:rsidRPr="00753F5C">
              <w:rPr>
                <w:rStyle w:val="StyleHeader2-SubClausesItalicChar"/>
                <w:rFonts w:cs="Times New Roman"/>
                <w:i w:val="0"/>
              </w:rPr>
              <w:t xml:space="preserve">non-bank </w:t>
            </w:r>
            <w:r w:rsidR="00947897" w:rsidRPr="00753F5C">
              <w:rPr>
                <w:rStyle w:val="StyleHeader2-SubClausesItalicChar"/>
                <w:rFonts w:cs="Times New Roman"/>
                <w:i w:val="0"/>
              </w:rPr>
              <w:t>financial institution shall have a correspondent financial institution located in the Employer’s Country to make it enforceable</w:t>
            </w:r>
            <w:r w:rsidR="0014102A" w:rsidRPr="00753F5C">
              <w:rPr>
                <w:rFonts w:cs="Times New Roman"/>
                <w:bCs/>
              </w:rPr>
              <w:t xml:space="preserve"> unless the </w:t>
            </w:r>
            <w:r w:rsidR="003C05F4" w:rsidRPr="00753F5C">
              <w:rPr>
                <w:rFonts w:cs="Times New Roman"/>
                <w:bCs/>
              </w:rPr>
              <w:t>Employer</w:t>
            </w:r>
            <w:r w:rsidR="0014102A" w:rsidRPr="00753F5C">
              <w:rPr>
                <w:rFonts w:cs="Times New Roman"/>
                <w:bCs/>
              </w:rPr>
              <w:t xml:space="preserve"> has agreed in writing, prior to Bid submission, that a correspondent financial institution is not required</w:t>
            </w:r>
            <w:r w:rsidR="00947897" w:rsidRPr="00753F5C">
              <w:rPr>
                <w:rStyle w:val="StyleHeader2-SubClausesItalicChar"/>
                <w:rFonts w:cs="Times New Roman"/>
                <w:i w:val="0"/>
              </w:rPr>
              <w:t xml:space="preserve">.  In the case of a bank guarantee, the </w:t>
            </w:r>
            <w:r w:rsidR="007C28E1" w:rsidRPr="00753F5C">
              <w:rPr>
                <w:rStyle w:val="StyleHeader2-SubClausesItalicChar"/>
                <w:rFonts w:cs="Times New Roman"/>
                <w:i w:val="0"/>
              </w:rPr>
              <w:t>Bid</w:t>
            </w:r>
            <w:r w:rsidR="00947897" w:rsidRPr="00753F5C">
              <w:rPr>
                <w:rStyle w:val="StyleHeader2-SubClausesItalicChar"/>
                <w:rFonts w:cs="Times New Roman"/>
                <w:i w:val="0"/>
              </w:rPr>
              <w:t xml:space="preserve"> </w:t>
            </w:r>
            <w:r w:rsidR="00B0543A" w:rsidRPr="00753F5C">
              <w:rPr>
                <w:rStyle w:val="StyleHeader2-SubClausesItalicChar"/>
                <w:rFonts w:cs="Times New Roman"/>
                <w:i w:val="0"/>
              </w:rPr>
              <w:t>S</w:t>
            </w:r>
            <w:r w:rsidR="00947897" w:rsidRPr="00753F5C">
              <w:rPr>
                <w:rStyle w:val="StyleHeader2-SubClausesItalicChar"/>
                <w:rFonts w:cs="Times New Roman"/>
                <w:i w:val="0"/>
              </w:rPr>
              <w:t xml:space="preserve">ecurity shall be submitted either using the </w:t>
            </w:r>
            <w:r w:rsidR="007C28E1" w:rsidRPr="00753F5C">
              <w:rPr>
                <w:rStyle w:val="StyleHeader2-SubClausesItalicChar"/>
                <w:rFonts w:cs="Times New Roman"/>
                <w:i w:val="0"/>
              </w:rPr>
              <w:t>Bid</w:t>
            </w:r>
            <w:r w:rsidR="00947897" w:rsidRPr="00753F5C">
              <w:rPr>
                <w:rStyle w:val="StyleHeader2-SubClausesItalicChar"/>
                <w:rFonts w:cs="Times New Roman"/>
                <w:i w:val="0"/>
              </w:rPr>
              <w:t xml:space="preserve"> Security Form included in Section IV, </w:t>
            </w:r>
            <w:r w:rsidR="007C28E1" w:rsidRPr="00753F5C">
              <w:rPr>
                <w:rStyle w:val="StyleHeader2-SubClausesItalicChar"/>
                <w:rFonts w:cs="Times New Roman"/>
                <w:i w:val="0"/>
              </w:rPr>
              <w:t>Bid</w:t>
            </w:r>
            <w:r w:rsidR="00947897" w:rsidRPr="00753F5C">
              <w:rPr>
                <w:rStyle w:val="StyleHeader2-SubClausesItalicChar"/>
                <w:rFonts w:cs="Times New Roman"/>
                <w:i w:val="0"/>
              </w:rPr>
              <w:t xml:space="preserve">ding Forms, or in another substantially similar format approved by the Employer prior to </w:t>
            </w:r>
            <w:r w:rsidR="007C28E1" w:rsidRPr="00753F5C">
              <w:rPr>
                <w:rStyle w:val="StyleHeader2-SubClausesItalicChar"/>
                <w:rFonts w:cs="Times New Roman"/>
                <w:i w:val="0"/>
              </w:rPr>
              <w:t>Bid</w:t>
            </w:r>
            <w:r w:rsidR="00947897" w:rsidRPr="00753F5C">
              <w:rPr>
                <w:rStyle w:val="StyleHeader2-SubClausesItalicChar"/>
                <w:rFonts w:cs="Times New Roman"/>
                <w:i w:val="0"/>
              </w:rPr>
              <w:t xml:space="preserve"> submission. The </w:t>
            </w:r>
            <w:r w:rsidR="007C28E1" w:rsidRPr="00753F5C">
              <w:rPr>
                <w:rStyle w:val="StyleHeader2-SubClausesItalicChar"/>
                <w:rFonts w:cs="Times New Roman"/>
                <w:i w:val="0"/>
              </w:rPr>
              <w:t>Bid</w:t>
            </w:r>
            <w:r w:rsidR="00947897" w:rsidRPr="00753F5C">
              <w:rPr>
                <w:rStyle w:val="StyleHeader2-SubClausesItalicChar"/>
                <w:rFonts w:cs="Times New Roman"/>
                <w:i w:val="0"/>
              </w:rPr>
              <w:t xml:space="preserve"> </w:t>
            </w:r>
            <w:r w:rsidR="00B0543A" w:rsidRPr="00753F5C">
              <w:rPr>
                <w:rStyle w:val="StyleHeader2-SubClausesItalicChar"/>
                <w:rFonts w:cs="Times New Roman"/>
                <w:i w:val="0"/>
              </w:rPr>
              <w:t>S</w:t>
            </w:r>
            <w:r w:rsidR="00947897" w:rsidRPr="00753F5C">
              <w:rPr>
                <w:rStyle w:val="StyleHeader2-SubClausesItalicChar"/>
                <w:rFonts w:cs="Times New Roman"/>
                <w:i w:val="0"/>
              </w:rPr>
              <w:t xml:space="preserve">ecurity shall be valid for twenty-eight (28) days beyond the original </w:t>
            </w:r>
            <w:r w:rsidR="00215A35">
              <w:rPr>
                <w:rStyle w:val="StyleHeader2-SubClausesItalicChar"/>
                <w:rFonts w:cs="Times New Roman"/>
                <w:i w:val="0"/>
              </w:rPr>
              <w:t xml:space="preserve">date of expiry of the </w:t>
            </w:r>
            <w:r w:rsidR="007C28E1" w:rsidRPr="00753F5C">
              <w:rPr>
                <w:rStyle w:val="StyleHeader2-SubClausesItalicChar"/>
                <w:rFonts w:cs="Times New Roman"/>
                <w:i w:val="0"/>
              </w:rPr>
              <w:t>Bid</w:t>
            </w:r>
            <w:r w:rsidR="00215A35">
              <w:rPr>
                <w:rStyle w:val="StyleHeader2-SubClausesItalicChar"/>
                <w:rFonts w:cs="Times New Roman"/>
                <w:i w:val="0"/>
              </w:rPr>
              <w:t xml:space="preserve"> validity</w:t>
            </w:r>
            <w:r w:rsidR="00947897" w:rsidRPr="00753F5C">
              <w:rPr>
                <w:rStyle w:val="StyleHeader2-SubClausesItalicChar"/>
                <w:rFonts w:cs="Times New Roman"/>
                <w:i w:val="0"/>
              </w:rPr>
              <w:t xml:space="preserve">, or beyond any </w:t>
            </w:r>
            <w:r w:rsidR="00215A35" w:rsidRPr="00753F5C">
              <w:rPr>
                <w:rStyle w:val="StyleHeader2-SubClausesItalicChar"/>
                <w:rFonts w:cs="Times New Roman"/>
                <w:i w:val="0"/>
              </w:rPr>
              <w:t>exten</w:t>
            </w:r>
            <w:r w:rsidR="00215A35">
              <w:rPr>
                <w:rStyle w:val="StyleHeader2-SubClausesItalicChar"/>
                <w:rFonts w:cs="Times New Roman"/>
                <w:i w:val="0"/>
              </w:rPr>
              <w:t xml:space="preserve">ded date </w:t>
            </w:r>
            <w:r w:rsidR="00947897" w:rsidRPr="00753F5C">
              <w:rPr>
                <w:rStyle w:val="StyleHeader2-SubClausesItalicChar"/>
                <w:rFonts w:cs="Times New Roman"/>
                <w:i w:val="0"/>
              </w:rPr>
              <w:t>if requested under ITB 18.2</w:t>
            </w:r>
            <w:r w:rsidR="007B586E" w:rsidRPr="00753F5C">
              <w:rPr>
                <w:rStyle w:val="StyleHeader2-SubClausesItalicChar"/>
                <w:rFonts w:cs="Times New Roman"/>
                <w:i w:val="0"/>
              </w:rPr>
              <w:t>.</w:t>
            </w:r>
          </w:p>
        </w:tc>
      </w:tr>
      <w:tr w:rsidR="00FA15C7" w:rsidRPr="00753F5C" w14:paraId="44DF8F97" w14:textId="77777777" w:rsidTr="001A2F78">
        <w:trPr>
          <w:jc w:val="center"/>
        </w:trPr>
        <w:tc>
          <w:tcPr>
            <w:tcW w:w="2520" w:type="dxa"/>
          </w:tcPr>
          <w:p w14:paraId="7AAF5CC7" w14:textId="77777777" w:rsidR="007B586E" w:rsidRPr="00753F5C" w:rsidRDefault="007B586E">
            <w:pPr>
              <w:spacing w:before="120" w:after="120"/>
            </w:pPr>
          </w:p>
        </w:tc>
        <w:tc>
          <w:tcPr>
            <w:tcW w:w="6783" w:type="dxa"/>
          </w:tcPr>
          <w:p w14:paraId="348747F0" w14:textId="77777777" w:rsidR="007B586E" w:rsidRPr="00753F5C" w:rsidRDefault="00FD1FE9" w:rsidP="00A56F71">
            <w:pPr>
              <w:pStyle w:val="Header2-SubClauses"/>
              <w:spacing w:before="120" w:after="120"/>
              <w:ind w:left="616" w:hanging="630"/>
              <w:outlineLvl w:val="1"/>
              <w:rPr>
                <w:rFonts w:cs="Times New Roman"/>
              </w:rPr>
            </w:pPr>
            <w:r w:rsidRPr="00753F5C">
              <w:rPr>
                <w:rFonts w:cs="Times New Roman"/>
              </w:rPr>
              <w:t xml:space="preserve">If a </w:t>
            </w:r>
            <w:r w:rsidR="007C28E1" w:rsidRPr="00753F5C">
              <w:rPr>
                <w:rFonts w:cs="Times New Roman"/>
              </w:rPr>
              <w:t>Bid</w:t>
            </w:r>
            <w:r w:rsidRPr="00753F5C">
              <w:rPr>
                <w:rFonts w:cs="Times New Roman"/>
              </w:rPr>
              <w:t xml:space="preserve"> </w:t>
            </w:r>
            <w:r w:rsidR="00B92343" w:rsidRPr="00753F5C">
              <w:rPr>
                <w:rFonts w:cs="Times New Roman"/>
              </w:rPr>
              <w:t>S</w:t>
            </w:r>
            <w:r w:rsidRPr="00753F5C">
              <w:rPr>
                <w:rFonts w:cs="Times New Roman"/>
              </w:rPr>
              <w:t>ecurity</w:t>
            </w:r>
            <w:r w:rsidR="00416BE4" w:rsidRPr="00753F5C">
              <w:rPr>
                <w:rFonts w:cs="Times New Roman"/>
              </w:rPr>
              <w:t xml:space="preserve"> or </w:t>
            </w:r>
            <w:r w:rsidR="007C28E1" w:rsidRPr="00753F5C">
              <w:rPr>
                <w:rFonts w:cs="Times New Roman"/>
              </w:rPr>
              <w:t>Bid</w:t>
            </w:r>
            <w:r w:rsidR="003720BF" w:rsidRPr="00753F5C">
              <w:rPr>
                <w:rFonts w:cs="Times New Roman"/>
              </w:rPr>
              <w:t>-</w:t>
            </w:r>
            <w:r w:rsidR="00416BE4" w:rsidRPr="00753F5C">
              <w:rPr>
                <w:rFonts w:cs="Times New Roman"/>
              </w:rPr>
              <w:t>Securing Declaration</w:t>
            </w:r>
            <w:r w:rsidRPr="00753F5C">
              <w:rPr>
                <w:rFonts w:cs="Times New Roman"/>
              </w:rPr>
              <w:t xml:space="preserve"> is specified pursuant to ITB 19.1, any </w:t>
            </w:r>
            <w:r w:rsidR="007C28E1" w:rsidRPr="00753F5C">
              <w:rPr>
                <w:rFonts w:cs="Times New Roman"/>
              </w:rPr>
              <w:t>Bid</w:t>
            </w:r>
            <w:r w:rsidRPr="00753F5C">
              <w:rPr>
                <w:rFonts w:cs="Times New Roman"/>
              </w:rPr>
              <w:t xml:space="preserve"> not accompanied by a </w:t>
            </w:r>
            <w:r w:rsidRPr="00753F5C">
              <w:rPr>
                <w:rFonts w:cs="Times New Roman"/>
              </w:rPr>
              <w:lastRenderedPageBreak/>
              <w:t xml:space="preserve">substantially responsive </w:t>
            </w:r>
            <w:r w:rsidR="007C28E1" w:rsidRPr="00753F5C">
              <w:rPr>
                <w:rFonts w:cs="Times New Roman"/>
              </w:rPr>
              <w:t>Bid</w:t>
            </w:r>
            <w:r w:rsidRPr="00753F5C">
              <w:rPr>
                <w:rFonts w:cs="Times New Roman"/>
              </w:rPr>
              <w:t xml:space="preserve"> </w:t>
            </w:r>
            <w:r w:rsidR="00832852" w:rsidRPr="00391925">
              <w:t>S</w:t>
            </w:r>
            <w:r w:rsidRPr="005807BE">
              <w:t>e</w:t>
            </w:r>
            <w:r w:rsidRPr="002C4FC1">
              <w:t>curity</w:t>
            </w:r>
            <w:r w:rsidRPr="00753F5C">
              <w:rPr>
                <w:rFonts w:cs="Times New Roman"/>
              </w:rPr>
              <w:t xml:space="preserve"> or </w:t>
            </w:r>
            <w:r w:rsidR="007C28E1" w:rsidRPr="00753F5C">
              <w:rPr>
                <w:rFonts w:cs="Times New Roman"/>
              </w:rPr>
              <w:t>Bid</w:t>
            </w:r>
            <w:r w:rsidRPr="00753F5C">
              <w:rPr>
                <w:rFonts w:cs="Times New Roman"/>
              </w:rPr>
              <w:t xml:space="preserve">-Securing Declaration shall be rejected by the Employer as </w:t>
            </w:r>
            <w:r w:rsidR="002566F0" w:rsidRPr="00753F5C">
              <w:rPr>
                <w:rFonts w:cs="Times New Roman"/>
              </w:rPr>
              <w:t>non-responsive</w:t>
            </w:r>
            <w:r w:rsidRPr="00753F5C">
              <w:rPr>
                <w:rFonts w:cs="Times New Roman"/>
              </w:rPr>
              <w:t xml:space="preserve">. </w:t>
            </w:r>
          </w:p>
        </w:tc>
      </w:tr>
      <w:tr w:rsidR="00FA15C7" w:rsidRPr="00753F5C" w14:paraId="2AB9BE14" w14:textId="77777777" w:rsidTr="001A2F78">
        <w:trPr>
          <w:jc w:val="center"/>
        </w:trPr>
        <w:tc>
          <w:tcPr>
            <w:tcW w:w="2520" w:type="dxa"/>
          </w:tcPr>
          <w:p w14:paraId="4F945FAF" w14:textId="77777777" w:rsidR="007B586E" w:rsidRPr="00753F5C" w:rsidRDefault="007B586E">
            <w:pPr>
              <w:spacing w:before="120" w:after="120"/>
            </w:pPr>
          </w:p>
        </w:tc>
        <w:tc>
          <w:tcPr>
            <w:tcW w:w="6783" w:type="dxa"/>
          </w:tcPr>
          <w:p w14:paraId="0A278F86" w14:textId="442DD339" w:rsidR="007B586E" w:rsidRPr="00753F5C" w:rsidRDefault="007B586E" w:rsidP="00A56F71">
            <w:pPr>
              <w:pStyle w:val="Header2-SubClauses"/>
              <w:spacing w:before="120" w:after="120"/>
              <w:ind w:left="616" w:hanging="630"/>
              <w:outlineLvl w:val="1"/>
              <w:rPr>
                <w:rFonts w:cs="Times New Roman"/>
              </w:rPr>
            </w:pPr>
            <w:r w:rsidRPr="00753F5C">
              <w:rPr>
                <w:rFonts w:cs="Times New Roman"/>
              </w:rPr>
              <w:t xml:space="preserve">If a </w:t>
            </w:r>
            <w:r w:rsidR="007C28E1" w:rsidRPr="00753F5C">
              <w:rPr>
                <w:rFonts w:cs="Times New Roman"/>
              </w:rPr>
              <w:t>Bid</w:t>
            </w:r>
            <w:r w:rsidRPr="00753F5C">
              <w:rPr>
                <w:rFonts w:cs="Times New Roman"/>
              </w:rPr>
              <w:t xml:space="preserve"> </w:t>
            </w:r>
            <w:r w:rsidR="00B92343" w:rsidRPr="00753F5C">
              <w:rPr>
                <w:rFonts w:cs="Times New Roman"/>
              </w:rPr>
              <w:t>S</w:t>
            </w:r>
            <w:r w:rsidRPr="00753F5C">
              <w:rPr>
                <w:rFonts w:cs="Times New Roman"/>
              </w:rPr>
              <w:t xml:space="preserve">ecurity is specified pursuant to ITB 19.1, the </w:t>
            </w:r>
            <w:r w:rsidR="007C28E1" w:rsidRPr="00753F5C">
              <w:rPr>
                <w:rFonts w:cs="Times New Roman"/>
              </w:rPr>
              <w:t>Bid</w:t>
            </w:r>
            <w:r w:rsidRPr="00753F5C">
              <w:rPr>
                <w:rFonts w:cs="Times New Roman"/>
              </w:rPr>
              <w:t xml:space="preserve"> </w:t>
            </w:r>
            <w:r w:rsidR="00832852" w:rsidRPr="00753F5C">
              <w:rPr>
                <w:rFonts w:cs="Times New Roman"/>
              </w:rPr>
              <w:t xml:space="preserve">Security </w:t>
            </w:r>
            <w:r w:rsidRPr="00753F5C">
              <w:rPr>
                <w:rFonts w:cs="Times New Roman"/>
              </w:rPr>
              <w:t xml:space="preserve">of unsuccessful </w:t>
            </w:r>
            <w:r w:rsidR="007C28E1" w:rsidRPr="00753F5C">
              <w:rPr>
                <w:rFonts w:cs="Times New Roman"/>
              </w:rPr>
              <w:t>Bid</w:t>
            </w:r>
            <w:r w:rsidRPr="00753F5C">
              <w:rPr>
                <w:rFonts w:cs="Times New Roman"/>
              </w:rPr>
              <w:t xml:space="preserve">ders shall be returned as promptly as possible upon the </w:t>
            </w:r>
            <w:r w:rsidRPr="00391925">
              <w:t>successf</w:t>
            </w:r>
            <w:r w:rsidRPr="002C4FC1">
              <w:t>ul</w:t>
            </w:r>
            <w:r w:rsidRPr="00753F5C">
              <w:rPr>
                <w:rFonts w:cs="Times New Roman"/>
              </w:rPr>
              <w:t xml:space="preserve"> </w:t>
            </w:r>
            <w:r w:rsidR="007C28E1" w:rsidRPr="00753F5C">
              <w:rPr>
                <w:rFonts w:cs="Times New Roman"/>
              </w:rPr>
              <w:t>Bid</w:t>
            </w:r>
            <w:r w:rsidRPr="00753F5C">
              <w:rPr>
                <w:rFonts w:cs="Times New Roman"/>
              </w:rPr>
              <w:t xml:space="preserve">der’s </w:t>
            </w:r>
            <w:r w:rsidR="00947897" w:rsidRPr="00753F5C">
              <w:rPr>
                <w:rFonts w:cs="Times New Roman"/>
              </w:rPr>
              <w:t xml:space="preserve">signing the Contract and </w:t>
            </w:r>
            <w:r w:rsidRPr="00753F5C">
              <w:rPr>
                <w:rFonts w:cs="Times New Roman"/>
              </w:rPr>
              <w:t xml:space="preserve">furnishing the </w:t>
            </w:r>
            <w:r w:rsidR="007279C2" w:rsidRPr="00753F5C">
              <w:rPr>
                <w:rFonts w:cs="Times New Roman"/>
              </w:rPr>
              <w:t>P</w:t>
            </w:r>
            <w:r w:rsidRPr="00753F5C">
              <w:rPr>
                <w:rFonts w:cs="Times New Roman"/>
              </w:rPr>
              <w:t xml:space="preserve">erformance </w:t>
            </w:r>
            <w:r w:rsidR="007279C2" w:rsidRPr="00753F5C">
              <w:rPr>
                <w:rFonts w:cs="Times New Roman"/>
              </w:rPr>
              <w:t>S</w:t>
            </w:r>
            <w:r w:rsidRPr="00753F5C">
              <w:rPr>
                <w:rFonts w:cs="Times New Roman"/>
              </w:rPr>
              <w:t xml:space="preserve">ecurity </w:t>
            </w:r>
            <w:r w:rsidR="00234FB5" w:rsidRPr="00753F5C">
              <w:rPr>
                <w:rFonts w:cs="Times New Roman"/>
                <w:color w:val="000000" w:themeColor="text1"/>
              </w:rPr>
              <w:t>and if required in the BDS, the Environmental</w:t>
            </w:r>
            <w:r w:rsidR="0044686F">
              <w:rPr>
                <w:rFonts w:cs="Times New Roman"/>
                <w:color w:val="000000" w:themeColor="text1"/>
              </w:rPr>
              <w:t xml:space="preserve"> and </w:t>
            </w:r>
            <w:r w:rsidR="00234FB5" w:rsidRPr="00753F5C">
              <w:rPr>
                <w:rFonts w:cs="Times New Roman"/>
                <w:color w:val="000000" w:themeColor="text1"/>
              </w:rPr>
              <w:t xml:space="preserve">Social (ES) Performance Security </w:t>
            </w:r>
            <w:r w:rsidRPr="00753F5C">
              <w:rPr>
                <w:rFonts w:cs="Times New Roman"/>
              </w:rPr>
              <w:t xml:space="preserve">pursuant to ITB </w:t>
            </w:r>
            <w:r w:rsidR="00686E2C">
              <w:rPr>
                <w:rFonts w:cs="Times New Roman"/>
              </w:rPr>
              <w:t>49</w:t>
            </w:r>
            <w:r w:rsidR="00947897" w:rsidRPr="00753F5C">
              <w:rPr>
                <w:rFonts w:cs="Times New Roman"/>
              </w:rPr>
              <w:t>.</w:t>
            </w:r>
          </w:p>
        </w:tc>
      </w:tr>
      <w:tr w:rsidR="00FA15C7" w:rsidRPr="00753F5C" w14:paraId="689D5B4A" w14:textId="77777777" w:rsidTr="001A2F78">
        <w:trPr>
          <w:jc w:val="center"/>
        </w:trPr>
        <w:tc>
          <w:tcPr>
            <w:tcW w:w="2520" w:type="dxa"/>
          </w:tcPr>
          <w:p w14:paraId="32BDDA29" w14:textId="77777777" w:rsidR="007B586E" w:rsidRPr="00753F5C" w:rsidRDefault="007B586E">
            <w:pPr>
              <w:spacing w:before="120" w:after="120"/>
            </w:pPr>
          </w:p>
        </w:tc>
        <w:tc>
          <w:tcPr>
            <w:tcW w:w="6783" w:type="dxa"/>
          </w:tcPr>
          <w:p w14:paraId="38672904" w14:textId="1F560F42" w:rsidR="007B586E" w:rsidRPr="00753F5C" w:rsidRDefault="002835CE" w:rsidP="00A56F71">
            <w:pPr>
              <w:pStyle w:val="Header2-SubClauses"/>
              <w:spacing w:before="120" w:after="120"/>
              <w:ind w:left="616" w:hanging="630"/>
              <w:outlineLvl w:val="1"/>
              <w:rPr>
                <w:rFonts w:cs="Times New Roman"/>
              </w:rPr>
            </w:pPr>
            <w:r w:rsidRPr="00753F5C">
              <w:rPr>
                <w:rFonts w:cs="Times New Roman"/>
              </w:rPr>
              <w:t>T</w:t>
            </w:r>
            <w:r w:rsidR="007B586E" w:rsidRPr="00753F5C">
              <w:rPr>
                <w:rFonts w:cs="Times New Roman"/>
              </w:rPr>
              <w:t xml:space="preserve">he </w:t>
            </w:r>
            <w:r w:rsidR="007C28E1" w:rsidRPr="00753F5C">
              <w:rPr>
                <w:rFonts w:cs="Times New Roman"/>
              </w:rPr>
              <w:t>Bid</w:t>
            </w:r>
            <w:r w:rsidR="007B586E" w:rsidRPr="00753F5C">
              <w:rPr>
                <w:rFonts w:cs="Times New Roman"/>
              </w:rPr>
              <w:t xml:space="preserve"> </w:t>
            </w:r>
            <w:r w:rsidR="007279C2" w:rsidRPr="00753F5C">
              <w:rPr>
                <w:rFonts w:cs="Times New Roman"/>
              </w:rPr>
              <w:t>S</w:t>
            </w:r>
            <w:r w:rsidR="007B586E" w:rsidRPr="00753F5C">
              <w:rPr>
                <w:rFonts w:cs="Times New Roman"/>
              </w:rPr>
              <w:t xml:space="preserve">ecurity of the successful </w:t>
            </w:r>
            <w:r w:rsidR="007C28E1" w:rsidRPr="00753F5C">
              <w:rPr>
                <w:rFonts w:cs="Times New Roman"/>
              </w:rPr>
              <w:t>Bid</w:t>
            </w:r>
            <w:r w:rsidR="007B586E" w:rsidRPr="00753F5C">
              <w:rPr>
                <w:rFonts w:cs="Times New Roman"/>
              </w:rPr>
              <w:t xml:space="preserve">der shall be returned as promptly as possible once the successful </w:t>
            </w:r>
            <w:r w:rsidR="007C28E1" w:rsidRPr="00753F5C">
              <w:rPr>
                <w:rFonts w:cs="Times New Roman"/>
              </w:rPr>
              <w:t>Bid</w:t>
            </w:r>
            <w:r w:rsidR="007B586E" w:rsidRPr="00753F5C">
              <w:rPr>
                <w:rFonts w:cs="Times New Roman"/>
              </w:rPr>
              <w:t xml:space="preserve">der has signed the Contract and furnished </w:t>
            </w:r>
            <w:r w:rsidR="007B586E" w:rsidRPr="00391925">
              <w:t>th</w:t>
            </w:r>
            <w:r w:rsidR="007B586E" w:rsidRPr="002C4FC1">
              <w:t>e</w:t>
            </w:r>
            <w:r w:rsidR="007B586E" w:rsidRPr="00753F5C">
              <w:rPr>
                <w:rFonts w:cs="Times New Roman"/>
              </w:rPr>
              <w:t xml:space="preserve"> required </w:t>
            </w:r>
            <w:r w:rsidR="00120E3D" w:rsidRPr="00753F5C">
              <w:rPr>
                <w:rFonts w:cs="Times New Roman"/>
              </w:rPr>
              <w:t>Performance Security</w:t>
            </w:r>
            <w:r w:rsidR="00234FB5" w:rsidRPr="00753F5C">
              <w:rPr>
                <w:rFonts w:cs="Times New Roman"/>
              </w:rPr>
              <w:t xml:space="preserve"> </w:t>
            </w:r>
            <w:r w:rsidR="00234FB5" w:rsidRPr="00753F5C">
              <w:rPr>
                <w:rFonts w:cs="Times New Roman"/>
                <w:color w:val="000000" w:themeColor="text1"/>
              </w:rPr>
              <w:t>and if required in the BDS, the Environmental</w:t>
            </w:r>
            <w:r w:rsidR="0044686F">
              <w:rPr>
                <w:rFonts w:cs="Times New Roman"/>
                <w:color w:val="000000" w:themeColor="text1"/>
              </w:rPr>
              <w:t xml:space="preserve"> and </w:t>
            </w:r>
            <w:r w:rsidR="00234FB5" w:rsidRPr="00753F5C">
              <w:rPr>
                <w:rFonts w:cs="Times New Roman"/>
                <w:color w:val="000000" w:themeColor="text1"/>
              </w:rPr>
              <w:t>Social</w:t>
            </w:r>
            <w:r w:rsidR="00985A7F">
              <w:rPr>
                <w:rFonts w:cs="Times New Roman"/>
                <w:color w:val="000000" w:themeColor="text1"/>
              </w:rPr>
              <w:t xml:space="preserve"> </w:t>
            </w:r>
            <w:r w:rsidR="00234FB5" w:rsidRPr="00753F5C">
              <w:rPr>
                <w:rFonts w:cs="Times New Roman"/>
                <w:color w:val="000000" w:themeColor="text1"/>
              </w:rPr>
              <w:t>(ES) Performance Security</w:t>
            </w:r>
            <w:r w:rsidR="007B586E" w:rsidRPr="00753F5C">
              <w:rPr>
                <w:rFonts w:cs="Times New Roman"/>
              </w:rPr>
              <w:t>.</w:t>
            </w:r>
          </w:p>
        </w:tc>
      </w:tr>
      <w:tr w:rsidR="00FA15C7" w:rsidRPr="00753F5C" w14:paraId="66AB6CD9" w14:textId="77777777" w:rsidTr="001A2F78">
        <w:trPr>
          <w:jc w:val="center"/>
        </w:trPr>
        <w:tc>
          <w:tcPr>
            <w:tcW w:w="2520" w:type="dxa"/>
          </w:tcPr>
          <w:p w14:paraId="77C401BE" w14:textId="77777777" w:rsidR="007B586E" w:rsidRPr="00753F5C" w:rsidRDefault="007B586E">
            <w:pPr>
              <w:spacing w:before="120" w:after="120"/>
            </w:pPr>
          </w:p>
        </w:tc>
        <w:tc>
          <w:tcPr>
            <w:tcW w:w="6783" w:type="dxa"/>
          </w:tcPr>
          <w:p w14:paraId="3583CA63" w14:textId="6E0A8D47" w:rsidR="007B586E" w:rsidRPr="00753F5C" w:rsidRDefault="007B586E" w:rsidP="00A56F71">
            <w:pPr>
              <w:pStyle w:val="Header2-SubClauses"/>
              <w:spacing w:before="120" w:after="120"/>
              <w:ind w:left="616" w:hanging="630"/>
              <w:outlineLvl w:val="1"/>
              <w:rPr>
                <w:rFonts w:cs="Times New Roman"/>
              </w:rPr>
            </w:pPr>
            <w:r w:rsidRPr="00753F5C">
              <w:rPr>
                <w:rFonts w:cs="Times New Roman"/>
              </w:rPr>
              <w:t xml:space="preserve">The </w:t>
            </w:r>
            <w:r w:rsidR="007C28E1" w:rsidRPr="00753F5C">
              <w:rPr>
                <w:rFonts w:cs="Times New Roman"/>
              </w:rPr>
              <w:t>Bid</w:t>
            </w:r>
            <w:r w:rsidRPr="00753F5C">
              <w:rPr>
                <w:rFonts w:cs="Times New Roman"/>
              </w:rPr>
              <w:t xml:space="preserve"> </w:t>
            </w:r>
            <w:r w:rsidR="00B92343" w:rsidRPr="00391925">
              <w:t>S</w:t>
            </w:r>
            <w:r w:rsidRPr="005807BE">
              <w:t>ec</w:t>
            </w:r>
            <w:r w:rsidRPr="002C4FC1">
              <w:t>urity</w:t>
            </w:r>
            <w:r w:rsidRPr="00753F5C">
              <w:rPr>
                <w:rFonts w:cs="Times New Roman"/>
              </w:rPr>
              <w:t xml:space="preserve"> may be </w:t>
            </w:r>
            <w:r w:rsidR="00981F58" w:rsidRPr="00753F5C">
              <w:rPr>
                <w:rFonts w:cs="Times New Roman"/>
              </w:rPr>
              <w:t>forfeited</w:t>
            </w:r>
            <w:r w:rsidRPr="00753F5C">
              <w:rPr>
                <w:rFonts w:cs="Times New Roman"/>
              </w:rPr>
              <w:t>:</w:t>
            </w:r>
          </w:p>
          <w:p w14:paraId="1BF81541" w14:textId="74E6F425" w:rsidR="007B586E" w:rsidRPr="00753F5C" w:rsidRDefault="007B586E" w:rsidP="00620C37">
            <w:pPr>
              <w:pStyle w:val="P3Header1-Clauses"/>
              <w:numPr>
                <w:ilvl w:val="0"/>
                <w:numId w:val="28"/>
              </w:numPr>
              <w:tabs>
                <w:tab w:val="clear" w:pos="1224"/>
              </w:tabs>
              <w:spacing w:before="120" w:after="120"/>
              <w:ind w:left="1152" w:hanging="576"/>
              <w:rPr>
                <w:szCs w:val="24"/>
              </w:rPr>
            </w:pPr>
            <w:r w:rsidRPr="00753F5C">
              <w:rPr>
                <w:szCs w:val="24"/>
              </w:rPr>
              <w:t xml:space="preserve">if a </w:t>
            </w:r>
            <w:r w:rsidR="007C28E1" w:rsidRPr="00753F5C">
              <w:rPr>
                <w:szCs w:val="24"/>
              </w:rPr>
              <w:t>Bid</w:t>
            </w:r>
            <w:r w:rsidRPr="00753F5C">
              <w:rPr>
                <w:szCs w:val="24"/>
              </w:rPr>
              <w:t xml:space="preserve">der withdraws its </w:t>
            </w:r>
            <w:r w:rsidR="007C28E1" w:rsidRPr="00753F5C">
              <w:rPr>
                <w:szCs w:val="24"/>
              </w:rPr>
              <w:t>Bid</w:t>
            </w:r>
            <w:r w:rsidRPr="00753F5C">
              <w:rPr>
                <w:szCs w:val="24"/>
              </w:rPr>
              <w:t xml:space="preserve"> </w:t>
            </w:r>
            <w:r w:rsidR="00F17EC3">
              <w:rPr>
                <w:szCs w:val="24"/>
              </w:rPr>
              <w:t xml:space="preserve">prior to the expiry date of the </w:t>
            </w:r>
            <w:r w:rsidR="007C28E1" w:rsidRPr="00753F5C">
              <w:rPr>
                <w:szCs w:val="24"/>
              </w:rPr>
              <w:t>Bid</w:t>
            </w:r>
            <w:r w:rsidRPr="00753F5C">
              <w:rPr>
                <w:szCs w:val="24"/>
              </w:rPr>
              <w:t xml:space="preserve"> validity specified by the </w:t>
            </w:r>
            <w:r w:rsidR="007C28E1" w:rsidRPr="00753F5C">
              <w:rPr>
                <w:szCs w:val="24"/>
              </w:rPr>
              <w:t>Bid</w:t>
            </w:r>
            <w:r w:rsidRPr="00753F5C">
              <w:rPr>
                <w:szCs w:val="24"/>
              </w:rPr>
              <w:t xml:space="preserve">der on the Letter of </w:t>
            </w:r>
            <w:r w:rsidR="007C28E1" w:rsidRPr="00753F5C">
              <w:rPr>
                <w:szCs w:val="24"/>
              </w:rPr>
              <w:t>Bid</w:t>
            </w:r>
            <w:r w:rsidR="00C362EF" w:rsidRPr="00753F5C">
              <w:rPr>
                <w:szCs w:val="24"/>
              </w:rPr>
              <w:t xml:space="preserve"> – Technical Part and repeated in the Letter of Bid – Financial Part </w:t>
            </w:r>
            <w:r w:rsidR="00947897" w:rsidRPr="00753F5C">
              <w:rPr>
                <w:szCs w:val="24"/>
              </w:rPr>
              <w:t xml:space="preserve">or any </w:t>
            </w:r>
            <w:r w:rsidR="00F17EC3">
              <w:rPr>
                <w:szCs w:val="24"/>
              </w:rPr>
              <w:t xml:space="preserve">extended date </w:t>
            </w:r>
            <w:r w:rsidR="00947897" w:rsidRPr="00753F5C">
              <w:rPr>
                <w:szCs w:val="24"/>
              </w:rPr>
              <w:t xml:space="preserve">provided by the </w:t>
            </w:r>
            <w:r w:rsidR="007C28E1" w:rsidRPr="00753F5C">
              <w:rPr>
                <w:szCs w:val="24"/>
              </w:rPr>
              <w:t>Bid</w:t>
            </w:r>
            <w:r w:rsidR="00947897" w:rsidRPr="00753F5C">
              <w:rPr>
                <w:szCs w:val="24"/>
              </w:rPr>
              <w:t xml:space="preserve">der; </w:t>
            </w:r>
            <w:r w:rsidRPr="00753F5C">
              <w:rPr>
                <w:szCs w:val="24"/>
              </w:rPr>
              <w:t>or</w:t>
            </w:r>
          </w:p>
          <w:p w14:paraId="17541790" w14:textId="77777777" w:rsidR="007B586E" w:rsidRPr="00753F5C" w:rsidRDefault="007B586E" w:rsidP="00620C37">
            <w:pPr>
              <w:pStyle w:val="P3Header1-Clauses"/>
              <w:numPr>
                <w:ilvl w:val="0"/>
                <w:numId w:val="28"/>
              </w:numPr>
              <w:tabs>
                <w:tab w:val="clear" w:pos="1224"/>
              </w:tabs>
              <w:spacing w:before="120" w:after="120"/>
              <w:ind w:left="1152" w:hanging="576"/>
              <w:rPr>
                <w:szCs w:val="24"/>
              </w:rPr>
            </w:pPr>
            <w:r w:rsidRPr="00753F5C">
              <w:rPr>
                <w:szCs w:val="24"/>
              </w:rPr>
              <w:t xml:space="preserve">if the successful </w:t>
            </w:r>
            <w:r w:rsidR="007C28E1" w:rsidRPr="00753F5C">
              <w:rPr>
                <w:szCs w:val="24"/>
              </w:rPr>
              <w:t>Bid</w:t>
            </w:r>
            <w:r w:rsidRPr="00753F5C">
              <w:rPr>
                <w:szCs w:val="24"/>
              </w:rPr>
              <w:t xml:space="preserve">der fails to: </w:t>
            </w:r>
          </w:p>
          <w:p w14:paraId="1018A497" w14:textId="68F3C65B" w:rsidR="007B586E" w:rsidRPr="00753F5C" w:rsidRDefault="007B586E" w:rsidP="00620C37">
            <w:pPr>
              <w:pStyle w:val="Heading4"/>
              <w:numPr>
                <w:ilvl w:val="1"/>
                <w:numId w:val="28"/>
              </w:numPr>
              <w:ind w:left="1758" w:hanging="426"/>
              <w:rPr>
                <w:rFonts w:ascii="Times New Roman" w:hAnsi="Times New Roman" w:cs="Times New Roman"/>
                <w:sz w:val="24"/>
                <w:szCs w:val="24"/>
              </w:rPr>
            </w:pPr>
            <w:r w:rsidRPr="00753F5C">
              <w:rPr>
                <w:rFonts w:ascii="Times New Roman" w:hAnsi="Times New Roman" w:cs="Times New Roman"/>
                <w:sz w:val="24"/>
                <w:szCs w:val="24"/>
              </w:rPr>
              <w:t xml:space="preserve">sign the Contract in accordance with ITB </w:t>
            </w:r>
            <w:r w:rsidR="00686E2C" w:rsidRPr="00753F5C">
              <w:rPr>
                <w:rFonts w:ascii="Times New Roman" w:hAnsi="Times New Roman" w:cs="Times New Roman"/>
                <w:sz w:val="24"/>
                <w:szCs w:val="24"/>
              </w:rPr>
              <w:t>4</w:t>
            </w:r>
            <w:r w:rsidR="00686E2C">
              <w:rPr>
                <w:rFonts w:ascii="Times New Roman" w:hAnsi="Times New Roman" w:cs="Times New Roman"/>
                <w:sz w:val="24"/>
                <w:szCs w:val="24"/>
              </w:rPr>
              <w:t>8</w:t>
            </w:r>
            <w:r w:rsidRPr="00753F5C">
              <w:rPr>
                <w:rFonts w:ascii="Times New Roman" w:hAnsi="Times New Roman" w:cs="Times New Roman"/>
                <w:sz w:val="24"/>
                <w:szCs w:val="24"/>
              </w:rPr>
              <w:t>; or</w:t>
            </w:r>
          </w:p>
          <w:p w14:paraId="1C6EEDF4" w14:textId="6B0D856C" w:rsidR="007B586E" w:rsidRPr="00753F5C" w:rsidRDefault="007B586E" w:rsidP="00620C37">
            <w:pPr>
              <w:pStyle w:val="Heading4"/>
              <w:numPr>
                <w:ilvl w:val="1"/>
                <w:numId w:val="28"/>
              </w:numPr>
              <w:ind w:left="1758" w:hanging="426"/>
              <w:rPr>
                <w:rFonts w:ascii="Times New Roman" w:hAnsi="Times New Roman" w:cs="Times New Roman"/>
                <w:sz w:val="24"/>
                <w:szCs w:val="24"/>
              </w:rPr>
            </w:pPr>
            <w:r w:rsidRPr="00753F5C">
              <w:rPr>
                <w:rFonts w:ascii="Times New Roman" w:hAnsi="Times New Roman" w:cs="Times New Roman"/>
                <w:sz w:val="24"/>
                <w:szCs w:val="24"/>
              </w:rPr>
              <w:t xml:space="preserve">furnish a </w:t>
            </w:r>
            <w:r w:rsidR="00832852" w:rsidRPr="00753F5C">
              <w:rPr>
                <w:rFonts w:ascii="Times New Roman" w:hAnsi="Times New Roman" w:cs="Times New Roman"/>
                <w:sz w:val="24"/>
                <w:szCs w:val="24"/>
              </w:rPr>
              <w:t>P</w:t>
            </w:r>
            <w:r w:rsidRPr="00753F5C">
              <w:rPr>
                <w:rFonts w:ascii="Times New Roman" w:hAnsi="Times New Roman" w:cs="Times New Roman"/>
                <w:sz w:val="24"/>
                <w:szCs w:val="24"/>
              </w:rPr>
              <w:t xml:space="preserve">erformance </w:t>
            </w:r>
            <w:r w:rsidR="00832852" w:rsidRPr="00753F5C">
              <w:rPr>
                <w:rFonts w:ascii="Times New Roman" w:hAnsi="Times New Roman" w:cs="Times New Roman"/>
                <w:sz w:val="24"/>
                <w:szCs w:val="24"/>
              </w:rPr>
              <w:t>S</w:t>
            </w:r>
            <w:r w:rsidRPr="00753F5C">
              <w:rPr>
                <w:rFonts w:ascii="Times New Roman" w:hAnsi="Times New Roman" w:cs="Times New Roman"/>
                <w:sz w:val="24"/>
                <w:szCs w:val="24"/>
              </w:rPr>
              <w:t xml:space="preserve">ecurity </w:t>
            </w:r>
            <w:r w:rsidR="007E3FA9" w:rsidRPr="00753F5C">
              <w:rPr>
                <w:rFonts w:ascii="Times New Roman" w:hAnsi="Times New Roman" w:cs="Times New Roman"/>
                <w:color w:val="000000" w:themeColor="text1"/>
                <w:sz w:val="24"/>
                <w:szCs w:val="24"/>
              </w:rPr>
              <w:t>and if required in the BDS, the Environmental</w:t>
            </w:r>
            <w:r w:rsidR="0044686F">
              <w:rPr>
                <w:rFonts w:ascii="Times New Roman" w:hAnsi="Times New Roman" w:cs="Times New Roman"/>
                <w:color w:val="000000" w:themeColor="text1"/>
                <w:sz w:val="24"/>
                <w:szCs w:val="24"/>
              </w:rPr>
              <w:t xml:space="preserve"> and </w:t>
            </w:r>
            <w:r w:rsidR="007E3FA9" w:rsidRPr="00753F5C">
              <w:rPr>
                <w:rFonts w:ascii="Times New Roman" w:hAnsi="Times New Roman" w:cs="Times New Roman"/>
                <w:color w:val="000000" w:themeColor="text1"/>
                <w:sz w:val="24"/>
                <w:szCs w:val="24"/>
              </w:rPr>
              <w:t>Social</w:t>
            </w:r>
            <w:r w:rsidR="0044686F">
              <w:rPr>
                <w:rFonts w:ascii="Times New Roman" w:hAnsi="Times New Roman" w:cs="Times New Roman"/>
                <w:color w:val="000000" w:themeColor="text1"/>
                <w:sz w:val="24"/>
                <w:szCs w:val="24"/>
              </w:rPr>
              <w:t xml:space="preserve"> </w:t>
            </w:r>
            <w:r w:rsidR="007E3FA9" w:rsidRPr="00753F5C">
              <w:rPr>
                <w:rFonts w:ascii="Times New Roman" w:hAnsi="Times New Roman" w:cs="Times New Roman"/>
                <w:color w:val="000000" w:themeColor="text1"/>
                <w:sz w:val="24"/>
                <w:szCs w:val="24"/>
              </w:rPr>
              <w:t>(ES) Performance Security</w:t>
            </w:r>
            <w:r w:rsidR="007E3FA9" w:rsidRPr="00753F5C">
              <w:rPr>
                <w:color w:val="000000" w:themeColor="text1"/>
              </w:rPr>
              <w:t xml:space="preserve"> </w:t>
            </w:r>
            <w:r w:rsidRPr="00753F5C">
              <w:rPr>
                <w:rFonts w:ascii="Times New Roman" w:hAnsi="Times New Roman" w:cs="Times New Roman"/>
                <w:sz w:val="24"/>
                <w:szCs w:val="24"/>
              </w:rPr>
              <w:t xml:space="preserve">in accordance with ITB </w:t>
            </w:r>
            <w:r w:rsidR="00686E2C">
              <w:rPr>
                <w:rFonts w:ascii="Times New Roman" w:hAnsi="Times New Roman" w:cs="Times New Roman"/>
                <w:sz w:val="24"/>
                <w:szCs w:val="24"/>
              </w:rPr>
              <w:t>49</w:t>
            </w:r>
            <w:r w:rsidRPr="00753F5C">
              <w:rPr>
                <w:rFonts w:ascii="Times New Roman" w:hAnsi="Times New Roman" w:cs="Times New Roman"/>
                <w:sz w:val="24"/>
                <w:szCs w:val="24"/>
              </w:rPr>
              <w:t>.</w:t>
            </w:r>
          </w:p>
        </w:tc>
      </w:tr>
      <w:tr w:rsidR="00FA15C7" w:rsidRPr="00753F5C" w14:paraId="149947C5" w14:textId="77777777" w:rsidTr="001A2F78">
        <w:trPr>
          <w:jc w:val="center"/>
        </w:trPr>
        <w:tc>
          <w:tcPr>
            <w:tcW w:w="2520" w:type="dxa"/>
          </w:tcPr>
          <w:p w14:paraId="597BBE69" w14:textId="77777777" w:rsidR="007B586E" w:rsidRPr="00753F5C" w:rsidRDefault="007B586E">
            <w:pPr>
              <w:pStyle w:val="Header1-Clauses"/>
              <w:numPr>
                <w:ilvl w:val="0"/>
                <w:numId w:val="0"/>
              </w:numPr>
              <w:spacing w:after="120"/>
              <w:rPr>
                <w:rFonts w:ascii="Times New Roman" w:hAnsi="Times New Roman"/>
                <w:sz w:val="24"/>
                <w:szCs w:val="24"/>
              </w:rPr>
            </w:pPr>
          </w:p>
        </w:tc>
        <w:tc>
          <w:tcPr>
            <w:tcW w:w="6783" w:type="dxa"/>
          </w:tcPr>
          <w:p w14:paraId="7B44AC77" w14:textId="77777777" w:rsidR="007B586E" w:rsidRPr="00753F5C" w:rsidRDefault="007B586E" w:rsidP="00A56F71">
            <w:pPr>
              <w:pStyle w:val="Header2-SubClauses"/>
              <w:spacing w:before="120" w:after="120"/>
              <w:ind w:left="616" w:hanging="630"/>
              <w:outlineLvl w:val="1"/>
              <w:rPr>
                <w:rFonts w:cs="Times New Roman"/>
              </w:rPr>
            </w:pPr>
            <w:r w:rsidRPr="00753F5C">
              <w:rPr>
                <w:rFonts w:cs="Times New Roman"/>
              </w:rPr>
              <w:t xml:space="preserve">The </w:t>
            </w:r>
            <w:r w:rsidR="007C28E1" w:rsidRPr="00753F5C">
              <w:rPr>
                <w:rFonts w:cs="Times New Roman"/>
              </w:rPr>
              <w:t>Bid</w:t>
            </w:r>
            <w:r w:rsidRPr="00753F5C">
              <w:rPr>
                <w:rFonts w:cs="Times New Roman"/>
              </w:rPr>
              <w:t xml:space="preserve"> </w:t>
            </w:r>
            <w:r w:rsidR="00B92343" w:rsidRPr="00753F5C">
              <w:rPr>
                <w:rFonts w:cs="Times New Roman"/>
              </w:rPr>
              <w:t>S</w:t>
            </w:r>
            <w:r w:rsidRPr="00753F5C">
              <w:rPr>
                <w:rFonts w:cs="Times New Roman"/>
              </w:rPr>
              <w:t xml:space="preserve">ecurity or the </w:t>
            </w:r>
            <w:r w:rsidR="007C28E1" w:rsidRPr="00753F5C">
              <w:rPr>
                <w:rFonts w:cs="Times New Roman"/>
              </w:rPr>
              <w:t>Bid</w:t>
            </w:r>
            <w:r w:rsidR="00174218" w:rsidRPr="00753F5C">
              <w:rPr>
                <w:rFonts w:cs="Times New Roman"/>
              </w:rPr>
              <w:t>-</w:t>
            </w:r>
            <w:r w:rsidRPr="00753F5C">
              <w:rPr>
                <w:rFonts w:cs="Times New Roman"/>
              </w:rPr>
              <w:t xml:space="preserve">Securing Declaration of a </w:t>
            </w:r>
            <w:r w:rsidRPr="00753F5C">
              <w:rPr>
                <w:rStyle w:val="StyleHeader2-SubClausesItalicChar"/>
                <w:rFonts w:cs="Times New Roman"/>
                <w:i w:val="0"/>
              </w:rPr>
              <w:t>JV</w:t>
            </w:r>
            <w:r w:rsidRPr="00753F5C">
              <w:rPr>
                <w:rFonts w:cs="Times New Roman"/>
                <w:i/>
              </w:rPr>
              <w:t xml:space="preserve"> </w:t>
            </w:r>
            <w:r w:rsidRPr="00753F5C">
              <w:rPr>
                <w:rFonts w:cs="Times New Roman"/>
              </w:rPr>
              <w:t xml:space="preserve">shall be in the </w:t>
            </w:r>
            <w:r w:rsidRPr="00391925">
              <w:t>na</w:t>
            </w:r>
            <w:r w:rsidRPr="002C4FC1">
              <w:t>me</w:t>
            </w:r>
            <w:r w:rsidRPr="00753F5C">
              <w:rPr>
                <w:rFonts w:cs="Times New Roman"/>
              </w:rPr>
              <w:t xml:space="preserve"> of the </w:t>
            </w:r>
            <w:r w:rsidRPr="00753F5C">
              <w:rPr>
                <w:rStyle w:val="StyleHeader2-SubClausesItalicChar"/>
                <w:rFonts w:cs="Times New Roman"/>
                <w:i w:val="0"/>
              </w:rPr>
              <w:t>JV</w:t>
            </w:r>
            <w:r w:rsidRPr="00753F5C">
              <w:rPr>
                <w:rFonts w:cs="Times New Roman"/>
                <w:i/>
              </w:rPr>
              <w:t xml:space="preserve"> </w:t>
            </w:r>
            <w:r w:rsidRPr="00753F5C">
              <w:rPr>
                <w:rFonts w:cs="Times New Roman"/>
              </w:rPr>
              <w:t xml:space="preserve">that submits the </w:t>
            </w:r>
            <w:r w:rsidR="007C28E1" w:rsidRPr="00753F5C">
              <w:rPr>
                <w:rFonts w:cs="Times New Roman"/>
              </w:rPr>
              <w:t>Bid</w:t>
            </w:r>
            <w:r w:rsidRPr="00753F5C">
              <w:rPr>
                <w:rFonts w:cs="Times New Roman"/>
              </w:rPr>
              <w:t xml:space="preserve">. If the </w:t>
            </w:r>
            <w:r w:rsidRPr="00753F5C">
              <w:rPr>
                <w:rStyle w:val="StyleHeader2-SubClausesItalicChar"/>
                <w:rFonts w:cs="Times New Roman"/>
                <w:i w:val="0"/>
              </w:rPr>
              <w:t>JV</w:t>
            </w:r>
            <w:r w:rsidRPr="00753F5C">
              <w:rPr>
                <w:rFonts w:cs="Times New Roman"/>
                <w:i/>
              </w:rPr>
              <w:t xml:space="preserve"> </w:t>
            </w:r>
            <w:r w:rsidRPr="00753F5C">
              <w:rPr>
                <w:rFonts w:cs="Times New Roman"/>
              </w:rPr>
              <w:t xml:space="preserve">has not been constituted into a </w:t>
            </w:r>
            <w:r w:rsidR="00832852" w:rsidRPr="00753F5C">
              <w:rPr>
                <w:rFonts w:cs="Times New Roman"/>
              </w:rPr>
              <w:t>legally enforceable</w:t>
            </w:r>
            <w:r w:rsidRPr="00753F5C">
              <w:rPr>
                <w:rFonts w:cs="Times New Roman"/>
              </w:rPr>
              <w:t xml:space="preserve"> </w:t>
            </w:r>
            <w:r w:rsidRPr="00753F5C">
              <w:rPr>
                <w:rStyle w:val="StyleHeader2-SubClausesItalicChar"/>
                <w:rFonts w:cs="Times New Roman"/>
                <w:i w:val="0"/>
              </w:rPr>
              <w:t>JV</w:t>
            </w:r>
            <w:r w:rsidRPr="00753F5C">
              <w:rPr>
                <w:rFonts w:cs="Times New Roman"/>
                <w:i/>
              </w:rPr>
              <w:t>,</w:t>
            </w:r>
            <w:r w:rsidRPr="00753F5C">
              <w:rPr>
                <w:rFonts w:cs="Times New Roman"/>
              </w:rPr>
              <w:t xml:space="preserve"> at the time of </w:t>
            </w:r>
            <w:r w:rsidR="007C28E1" w:rsidRPr="00753F5C">
              <w:rPr>
                <w:rFonts w:cs="Times New Roman"/>
              </w:rPr>
              <w:t>Bid</w:t>
            </w:r>
            <w:r w:rsidRPr="00753F5C">
              <w:rPr>
                <w:rFonts w:cs="Times New Roman"/>
              </w:rPr>
              <w:t xml:space="preserve">ding, the </w:t>
            </w:r>
            <w:r w:rsidR="007C28E1" w:rsidRPr="00753F5C">
              <w:rPr>
                <w:rFonts w:cs="Times New Roman"/>
              </w:rPr>
              <w:t>Bid</w:t>
            </w:r>
            <w:r w:rsidRPr="00753F5C">
              <w:rPr>
                <w:rFonts w:cs="Times New Roman"/>
              </w:rPr>
              <w:t xml:space="preserve"> Security or the </w:t>
            </w:r>
            <w:r w:rsidR="007C28E1" w:rsidRPr="00753F5C">
              <w:rPr>
                <w:rFonts w:cs="Times New Roman"/>
              </w:rPr>
              <w:t>Bid</w:t>
            </w:r>
            <w:r w:rsidR="00611641" w:rsidRPr="00753F5C">
              <w:rPr>
                <w:rFonts w:cs="Times New Roman"/>
              </w:rPr>
              <w:t>-</w:t>
            </w:r>
            <w:r w:rsidRPr="00753F5C">
              <w:rPr>
                <w:rFonts w:cs="Times New Roman"/>
              </w:rPr>
              <w:t xml:space="preserve">Securing Declaration shall be in the names of all future </w:t>
            </w:r>
            <w:r w:rsidR="00947897" w:rsidRPr="00753F5C">
              <w:rPr>
                <w:rFonts w:cs="Times New Roman"/>
              </w:rPr>
              <w:t xml:space="preserve">members </w:t>
            </w:r>
            <w:r w:rsidRPr="00753F5C">
              <w:rPr>
                <w:rFonts w:cs="Times New Roman"/>
              </w:rPr>
              <w:t>as named in the letter of intent mentioned in ITB 4.1</w:t>
            </w:r>
            <w:r w:rsidR="00947897" w:rsidRPr="00753F5C">
              <w:rPr>
                <w:rFonts w:cs="Times New Roman"/>
              </w:rPr>
              <w:t xml:space="preserve"> and ITB 11.</w:t>
            </w:r>
            <w:r w:rsidR="000F38DD" w:rsidRPr="00753F5C">
              <w:rPr>
                <w:rFonts w:cs="Times New Roman"/>
              </w:rPr>
              <w:t>5</w:t>
            </w:r>
            <w:r w:rsidRPr="00753F5C">
              <w:rPr>
                <w:rFonts w:cs="Times New Roman"/>
              </w:rPr>
              <w:t xml:space="preserve">. </w:t>
            </w:r>
          </w:p>
        </w:tc>
      </w:tr>
      <w:tr w:rsidR="00FA15C7" w:rsidRPr="00753F5C" w14:paraId="0EF8DDFA" w14:textId="77777777" w:rsidTr="001A2F78">
        <w:trPr>
          <w:jc w:val="center"/>
        </w:trPr>
        <w:tc>
          <w:tcPr>
            <w:tcW w:w="2520" w:type="dxa"/>
          </w:tcPr>
          <w:p w14:paraId="576311D4" w14:textId="77777777" w:rsidR="00493775" w:rsidRPr="00753F5C" w:rsidRDefault="00493775" w:rsidP="00A56F71">
            <w:pPr>
              <w:spacing w:before="120" w:after="120"/>
            </w:pPr>
          </w:p>
        </w:tc>
        <w:tc>
          <w:tcPr>
            <w:tcW w:w="6783" w:type="dxa"/>
          </w:tcPr>
          <w:p w14:paraId="0EAFD3E0" w14:textId="77777777" w:rsidR="00493775" w:rsidRPr="00753F5C" w:rsidRDefault="00493775" w:rsidP="00A56F71">
            <w:pPr>
              <w:pStyle w:val="Header2-SubClauses"/>
              <w:spacing w:before="120" w:after="120"/>
              <w:ind w:left="616" w:hanging="630"/>
              <w:outlineLvl w:val="1"/>
              <w:rPr>
                <w:rFonts w:cs="Times New Roman"/>
              </w:rPr>
            </w:pPr>
            <w:r w:rsidRPr="00753F5C">
              <w:rPr>
                <w:rFonts w:cs="Times New Roman"/>
              </w:rPr>
              <w:t xml:space="preserve">If a </w:t>
            </w:r>
            <w:r w:rsidR="007C28E1" w:rsidRPr="00753F5C">
              <w:rPr>
                <w:rFonts w:cs="Times New Roman"/>
              </w:rPr>
              <w:t>Bid</w:t>
            </w:r>
            <w:r w:rsidRPr="00753F5C">
              <w:rPr>
                <w:rFonts w:cs="Times New Roman"/>
              </w:rPr>
              <w:t xml:space="preserve"> </w:t>
            </w:r>
            <w:r w:rsidR="00A113BA" w:rsidRPr="00753F5C">
              <w:rPr>
                <w:rFonts w:cs="Times New Roman"/>
              </w:rPr>
              <w:t>S</w:t>
            </w:r>
            <w:r w:rsidRPr="00753F5C">
              <w:rPr>
                <w:rFonts w:cs="Times New Roman"/>
              </w:rPr>
              <w:t xml:space="preserve">ecurity is </w:t>
            </w:r>
            <w:r w:rsidRPr="00753F5C">
              <w:rPr>
                <w:rStyle w:val="StyleHeader2-SubClausesBoldChar"/>
                <w:rFonts w:cs="Times New Roman"/>
                <w:b w:val="0"/>
                <w:bCs w:val="0"/>
                <w:lang w:val="en-US"/>
              </w:rPr>
              <w:t>not required in the BDS</w:t>
            </w:r>
            <w:r w:rsidRPr="00753F5C">
              <w:rPr>
                <w:rFonts w:cs="Times New Roman"/>
              </w:rPr>
              <w:t xml:space="preserve">, </w:t>
            </w:r>
            <w:r w:rsidR="006A6755" w:rsidRPr="00753F5C">
              <w:rPr>
                <w:rFonts w:cs="Times New Roman"/>
              </w:rPr>
              <w:t xml:space="preserve">pursuant to ITB 19.1, </w:t>
            </w:r>
            <w:r w:rsidRPr="00753F5C">
              <w:rPr>
                <w:rFonts w:cs="Times New Roman"/>
              </w:rPr>
              <w:t>and</w:t>
            </w:r>
            <w:r w:rsidR="00FC16F7" w:rsidRPr="00753F5C">
              <w:rPr>
                <w:rFonts w:cs="Times New Roman"/>
              </w:rPr>
              <w:t>:</w:t>
            </w:r>
          </w:p>
          <w:p w14:paraId="0A5FF465" w14:textId="5B31326A" w:rsidR="00493775" w:rsidRPr="00753F5C" w:rsidRDefault="00493775" w:rsidP="000620FF">
            <w:pPr>
              <w:pStyle w:val="P3Header1-Clauses"/>
              <w:numPr>
                <w:ilvl w:val="0"/>
                <w:numId w:val="37"/>
              </w:numPr>
              <w:spacing w:before="120" w:after="120"/>
              <w:ind w:left="1152" w:hanging="576"/>
              <w:rPr>
                <w:szCs w:val="24"/>
              </w:rPr>
            </w:pPr>
            <w:r w:rsidRPr="00753F5C">
              <w:rPr>
                <w:szCs w:val="24"/>
              </w:rPr>
              <w:t xml:space="preserve">if a </w:t>
            </w:r>
            <w:r w:rsidR="007C28E1" w:rsidRPr="00753F5C">
              <w:rPr>
                <w:szCs w:val="24"/>
              </w:rPr>
              <w:t>Bid</w:t>
            </w:r>
            <w:r w:rsidRPr="00753F5C">
              <w:rPr>
                <w:szCs w:val="24"/>
              </w:rPr>
              <w:t xml:space="preserve">der withdraws its </w:t>
            </w:r>
            <w:r w:rsidR="007C28E1" w:rsidRPr="00753F5C">
              <w:rPr>
                <w:szCs w:val="24"/>
              </w:rPr>
              <w:t>Bid</w:t>
            </w:r>
            <w:r w:rsidRPr="00753F5C">
              <w:rPr>
                <w:szCs w:val="24"/>
              </w:rPr>
              <w:t xml:space="preserve"> </w:t>
            </w:r>
            <w:r w:rsidR="00F17EC3" w:rsidRPr="00860516">
              <w:rPr>
                <w:color w:val="000000" w:themeColor="text1"/>
              </w:rPr>
              <w:t>prior to the expiry date of the</w:t>
            </w:r>
            <w:r w:rsidR="00F17EC3">
              <w:rPr>
                <w:szCs w:val="24"/>
              </w:rPr>
              <w:t xml:space="preserve"> </w:t>
            </w:r>
            <w:r w:rsidR="007C28E1" w:rsidRPr="00753F5C">
              <w:rPr>
                <w:szCs w:val="24"/>
              </w:rPr>
              <w:t>Bid</w:t>
            </w:r>
            <w:r w:rsidRPr="00753F5C">
              <w:rPr>
                <w:szCs w:val="24"/>
              </w:rPr>
              <w:t xml:space="preserve"> validity specified by the </w:t>
            </w:r>
            <w:r w:rsidR="007C28E1" w:rsidRPr="00753F5C">
              <w:rPr>
                <w:szCs w:val="24"/>
              </w:rPr>
              <w:t>Bid</w:t>
            </w:r>
            <w:r w:rsidRPr="00753F5C">
              <w:rPr>
                <w:szCs w:val="24"/>
              </w:rPr>
              <w:t xml:space="preserve">der </w:t>
            </w:r>
            <w:r w:rsidR="0017661C" w:rsidRPr="00753F5C">
              <w:rPr>
                <w:szCs w:val="24"/>
              </w:rPr>
              <w:t xml:space="preserve">in </w:t>
            </w:r>
            <w:r w:rsidRPr="00753F5C">
              <w:rPr>
                <w:szCs w:val="24"/>
              </w:rPr>
              <w:t>the Letter</w:t>
            </w:r>
            <w:r w:rsidR="0017661C" w:rsidRPr="00753F5C">
              <w:rPr>
                <w:szCs w:val="24"/>
              </w:rPr>
              <w:t>s</w:t>
            </w:r>
            <w:r w:rsidRPr="00753F5C">
              <w:rPr>
                <w:szCs w:val="24"/>
              </w:rPr>
              <w:t xml:space="preserve"> of </w:t>
            </w:r>
            <w:r w:rsidR="007C28E1" w:rsidRPr="00753F5C">
              <w:rPr>
                <w:szCs w:val="24"/>
              </w:rPr>
              <w:t>Bid</w:t>
            </w:r>
            <w:r w:rsidR="00F17EC3">
              <w:rPr>
                <w:szCs w:val="24"/>
              </w:rPr>
              <w:t xml:space="preserve"> </w:t>
            </w:r>
            <w:r w:rsidR="00F17EC3" w:rsidRPr="003261FD">
              <w:rPr>
                <w:color w:val="000000" w:themeColor="text1"/>
              </w:rPr>
              <w:t>or any exten</w:t>
            </w:r>
            <w:r w:rsidR="00F17EC3">
              <w:rPr>
                <w:color w:val="000000" w:themeColor="text1"/>
              </w:rPr>
              <w:t xml:space="preserve">ded date </w:t>
            </w:r>
            <w:r w:rsidR="00F17EC3" w:rsidRPr="003261FD">
              <w:rPr>
                <w:color w:val="000000" w:themeColor="text1"/>
              </w:rPr>
              <w:t>provided by the Bidder</w:t>
            </w:r>
            <w:r w:rsidR="00FC16F7" w:rsidRPr="00753F5C">
              <w:rPr>
                <w:szCs w:val="24"/>
              </w:rPr>
              <w:t>;</w:t>
            </w:r>
            <w:r w:rsidRPr="00753F5C">
              <w:rPr>
                <w:szCs w:val="24"/>
              </w:rPr>
              <w:t xml:space="preserve"> or</w:t>
            </w:r>
          </w:p>
          <w:p w14:paraId="1E2F8D20" w14:textId="5C0CE9DF" w:rsidR="00493775" w:rsidRPr="00753F5C" w:rsidRDefault="00493775" w:rsidP="000620FF">
            <w:pPr>
              <w:pStyle w:val="P3Header1-Clauses"/>
              <w:numPr>
                <w:ilvl w:val="0"/>
                <w:numId w:val="37"/>
              </w:numPr>
              <w:spacing w:before="120" w:after="120"/>
              <w:ind w:left="1152" w:hanging="576"/>
              <w:rPr>
                <w:iCs/>
                <w:szCs w:val="24"/>
              </w:rPr>
            </w:pPr>
            <w:r w:rsidRPr="00753F5C">
              <w:rPr>
                <w:szCs w:val="24"/>
              </w:rPr>
              <w:t xml:space="preserve">if the successful </w:t>
            </w:r>
            <w:r w:rsidR="007C28E1" w:rsidRPr="00753F5C">
              <w:rPr>
                <w:szCs w:val="24"/>
              </w:rPr>
              <w:t>Bid</w:t>
            </w:r>
            <w:r w:rsidRPr="00753F5C">
              <w:rPr>
                <w:szCs w:val="24"/>
              </w:rPr>
              <w:t xml:space="preserve">der fails to: sign the Contract in accordance with ITB </w:t>
            </w:r>
            <w:r w:rsidR="00686E2C" w:rsidRPr="00753F5C">
              <w:rPr>
                <w:szCs w:val="24"/>
              </w:rPr>
              <w:t>4</w:t>
            </w:r>
            <w:r w:rsidR="00686E2C">
              <w:rPr>
                <w:szCs w:val="24"/>
              </w:rPr>
              <w:t>8</w:t>
            </w:r>
            <w:r w:rsidRPr="00753F5C">
              <w:rPr>
                <w:szCs w:val="24"/>
              </w:rPr>
              <w:t xml:space="preserve">; or furnish a </w:t>
            </w:r>
            <w:r w:rsidR="00832852" w:rsidRPr="00753F5C">
              <w:rPr>
                <w:szCs w:val="24"/>
              </w:rPr>
              <w:t>Performance Security</w:t>
            </w:r>
            <w:r w:rsidR="00234FB5" w:rsidRPr="00753F5C">
              <w:rPr>
                <w:szCs w:val="24"/>
              </w:rPr>
              <w:t xml:space="preserve"> </w:t>
            </w:r>
            <w:r w:rsidR="00234FB5" w:rsidRPr="00753F5C">
              <w:rPr>
                <w:color w:val="000000" w:themeColor="text1"/>
              </w:rPr>
              <w:t>and if required in the BDS, the Environmental</w:t>
            </w:r>
            <w:r w:rsidR="0044686F">
              <w:rPr>
                <w:color w:val="000000" w:themeColor="text1"/>
              </w:rPr>
              <w:t xml:space="preserve"> </w:t>
            </w:r>
            <w:proofErr w:type="gramStart"/>
            <w:r w:rsidR="0044686F">
              <w:rPr>
                <w:color w:val="000000" w:themeColor="text1"/>
              </w:rPr>
              <w:lastRenderedPageBreak/>
              <w:t xml:space="preserve">and </w:t>
            </w:r>
            <w:r w:rsidR="0044686F" w:rsidRPr="00753F5C">
              <w:rPr>
                <w:color w:val="000000" w:themeColor="text1"/>
              </w:rPr>
              <w:t xml:space="preserve"> </w:t>
            </w:r>
            <w:r w:rsidR="00234FB5" w:rsidRPr="00753F5C">
              <w:rPr>
                <w:color w:val="000000" w:themeColor="text1"/>
              </w:rPr>
              <w:t>Social</w:t>
            </w:r>
            <w:proofErr w:type="gramEnd"/>
            <w:r w:rsidR="00234FB5" w:rsidRPr="00753F5C">
              <w:rPr>
                <w:color w:val="000000" w:themeColor="text1"/>
              </w:rPr>
              <w:t xml:space="preserve"> (ES) Performance Security</w:t>
            </w:r>
            <w:r w:rsidR="00832852" w:rsidRPr="00753F5C">
              <w:rPr>
                <w:szCs w:val="24"/>
              </w:rPr>
              <w:t xml:space="preserve"> </w:t>
            </w:r>
            <w:r w:rsidRPr="00753F5C">
              <w:rPr>
                <w:szCs w:val="24"/>
              </w:rPr>
              <w:t xml:space="preserve">in accordance with ITB </w:t>
            </w:r>
            <w:r w:rsidR="00686E2C">
              <w:rPr>
                <w:szCs w:val="24"/>
              </w:rPr>
              <w:t>49</w:t>
            </w:r>
            <w:r w:rsidRPr="00753F5C">
              <w:rPr>
                <w:szCs w:val="24"/>
              </w:rPr>
              <w:t>;</w:t>
            </w:r>
          </w:p>
          <w:p w14:paraId="2145D493" w14:textId="77777777" w:rsidR="00493775" w:rsidRPr="00753F5C" w:rsidRDefault="001F2F27" w:rsidP="00A56F71">
            <w:pPr>
              <w:spacing w:before="120" w:after="120"/>
              <w:ind w:left="576" w:hanging="576"/>
              <w:jc w:val="both"/>
            </w:pPr>
            <w:r w:rsidRPr="00753F5C">
              <w:tab/>
            </w:r>
            <w:r w:rsidR="00493775" w:rsidRPr="00753F5C">
              <w:t>the Borrower may, if provided for</w:t>
            </w:r>
            <w:r w:rsidR="00493775" w:rsidRPr="00753F5C">
              <w:rPr>
                <w:b/>
              </w:rPr>
              <w:t xml:space="preserve"> in the BDS</w:t>
            </w:r>
            <w:r w:rsidR="00493775" w:rsidRPr="00753F5C">
              <w:t xml:space="preserve">, declare the </w:t>
            </w:r>
            <w:r w:rsidR="007C28E1" w:rsidRPr="00753F5C">
              <w:t>Bid</w:t>
            </w:r>
            <w:r w:rsidR="00493775" w:rsidRPr="00753F5C">
              <w:t xml:space="preserve">der </w:t>
            </w:r>
            <w:r w:rsidR="00371378" w:rsidRPr="00753F5C">
              <w:t xml:space="preserve">ineligible </w:t>
            </w:r>
            <w:r w:rsidR="00493775" w:rsidRPr="00753F5C">
              <w:t xml:space="preserve">to be awarded a contract by the Employer for </w:t>
            </w:r>
            <w:proofErr w:type="gramStart"/>
            <w:r w:rsidR="00493775" w:rsidRPr="00753F5C">
              <w:t>a period of time</w:t>
            </w:r>
            <w:proofErr w:type="gramEnd"/>
            <w:r w:rsidR="00493775" w:rsidRPr="00753F5C">
              <w:t xml:space="preserve"> as </w:t>
            </w:r>
            <w:r w:rsidR="00493775" w:rsidRPr="00753F5C">
              <w:rPr>
                <w:b/>
              </w:rPr>
              <w:t>stated in the BDS</w:t>
            </w:r>
            <w:r w:rsidR="00493775" w:rsidRPr="00753F5C">
              <w:t>.</w:t>
            </w:r>
          </w:p>
        </w:tc>
      </w:tr>
      <w:tr w:rsidR="00FA15C7" w:rsidRPr="00753F5C" w14:paraId="1191CD87" w14:textId="77777777" w:rsidTr="001A2F78">
        <w:trPr>
          <w:jc w:val="center"/>
        </w:trPr>
        <w:tc>
          <w:tcPr>
            <w:tcW w:w="2520" w:type="dxa"/>
          </w:tcPr>
          <w:p w14:paraId="7C6879BD" w14:textId="77777777" w:rsidR="007B586E" w:rsidRPr="00753F5C" w:rsidRDefault="007B586E" w:rsidP="00A56F71">
            <w:pPr>
              <w:pStyle w:val="ITBh2"/>
              <w:tabs>
                <w:tab w:val="clear" w:pos="432"/>
              </w:tabs>
              <w:spacing w:before="120" w:after="120"/>
              <w:ind w:left="360" w:hanging="360"/>
            </w:pPr>
            <w:bookmarkStart w:id="234" w:name="_Toc438438843"/>
            <w:bookmarkStart w:id="235" w:name="_Toc438532612"/>
            <w:bookmarkStart w:id="236" w:name="_Toc438733987"/>
            <w:bookmarkStart w:id="237" w:name="_Toc438907026"/>
            <w:bookmarkStart w:id="238" w:name="_Toc438907225"/>
            <w:bookmarkStart w:id="239" w:name="_Toc97371023"/>
            <w:bookmarkStart w:id="240" w:name="_Toc139863122"/>
            <w:bookmarkStart w:id="241" w:name="_Toc325723938"/>
            <w:bookmarkStart w:id="242" w:name="_Toc136012313"/>
            <w:r w:rsidRPr="00753F5C">
              <w:lastRenderedPageBreak/>
              <w:t xml:space="preserve">Format and Signing of </w:t>
            </w:r>
            <w:bookmarkEnd w:id="234"/>
            <w:bookmarkEnd w:id="235"/>
            <w:bookmarkEnd w:id="236"/>
            <w:bookmarkEnd w:id="237"/>
            <w:bookmarkEnd w:id="238"/>
            <w:bookmarkEnd w:id="239"/>
            <w:bookmarkEnd w:id="240"/>
            <w:r w:rsidR="007C28E1" w:rsidRPr="00753F5C">
              <w:t>Bid</w:t>
            </w:r>
            <w:bookmarkEnd w:id="241"/>
            <w:bookmarkEnd w:id="242"/>
          </w:p>
        </w:tc>
        <w:tc>
          <w:tcPr>
            <w:tcW w:w="6783" w:type="dxa"/>
          </w:tcPr>
          <w:p w14:paraId="4F133129" w14:textId="77777777" w:rsidR="00A113BA" w:rsidRPr="00753F5C" w:rsidRDefault="00A113BA" w:rsidP="00A56F71">
            <w:pPr>
              <w:pStyle w:val="Header2-SubClauses"/>
              <w:spacing w:before="120" w:after="120"/>
              <w:ind w:left="616" w:hanging="630"/>
              <w:outlineLvl w:val="1"/>
              <w:rPr>
                <w:rFonts w:cs="Times New Roman"/>
              </w:rPr>
            </w:pPr>
            <w:r w:rsidRPr="00753F5C">
              <w:rPr>
                <w:rFonts w:cs="Times New Roman"/>
              </w:rPr>
              <w:t>The Bidder shall prepare the</w:t>
            </w:r>
            <w:r w:rsidR="00CF19DB" w:rsidRPr="00753F5C">
              <w:rPr>
                <w:rFonts w:cs="Times New Roman"/>
              </w:rPr>
              <w:t xml:space="preserve"> </w:t>
            </w:r>
            <w:r w:rsidRPr="00753F5C">
              <w:rPr>
                <w:rFonts w:cs="Times New Roman"/>
              </w:rPr>
              <w:t xml:space="preserve">Bid, in accordance with this </w:t>
            </w:r>
            <w:r w:rsidR="005B1494" w:rsidRPr="00753F5C">
              <w:rPr>
                <w:rFonts w:cs="Times New Roman"/>
              </w:rPr>
              <w:t>Instruction</w:t>
            </w:r>
            <w:r w:rsidRPr="00753F5C">
              <w:rPr>
                <w:rFonts w:cs="Times New Roman"/>
              </w:rPr>
              <w:t xml:space="preserve">, ITB 11 and ITB 21. </w:t>
            </w:r>
          </w:p>
          <w:p w14:paraId="2E51C225" w14:textId="77777777" w:rsidR="007B586E" w:rsidRPr="00753F5C" w:rsidRDefault="00734D55" w:rsidP="00A56F71">
            <w:pPr>
              <w:pStyle w:val="Header2-SubClauses"/>
              <w:spacing w:before="120" w:after="120"/>
              <w:ind w:left="616" w:hanging="630"/>
              <w:outlineLvl w:val="1"/>
              <w:rPr>
                <w:rFonts w:cs="Times New Roman"/>
              </w:rPr>
            </w:pPr>
            <w:r w:rsidRPr="00753F5C">
              <w:rPr>
                <w:rFonts w:cs="Times New Roman"/>
              </w:rPr>
              <w:t>Bidders shall mark as “C</w:t>
            </w:r>
            <w:r w:rsidR="0093652B" w:rsidRPr="00753F5C">
              <w:rPr>
                <w:rFonts w:cs="Times New Roman"/>
                <w:smallCaps/>
              </w:rPr>
              <w:t>onfidential</w:t>
            </w:r>
            <w:r w:rsidRPr="00753F5C">
              <w:rPr>
                <w:rFonts w:cs="Times New Roman"/>
              </w:rPr>
              <w:t xml:space="preserve">” information in their </w:t>
            </w:r>
            <w:r w:rsidRPr="00A56F71">
              <w:t>Bids</w:t>
            </w:r>
            <w:r w:rsidRPr="00753F5C">
              <w:rPr>
                <w:rFonts w:cs="Times New Roman"/>
              </w:rPr>
              <w:t xml:space="preserve"> which is confidential to their business. This may include proprietary information, trade secrets or commercial or financially sensitive information.</w:t>
            </w:r>
          </w:p>
        </w:tc>
      </w:tr>
      <w:tr w:rsidR="00FA15C7" w:rsidRPr="00753F5C" w14:paraId="7F2897F2" w14:textId="77777777" w:rsidTr="001A2F78">
        <w:trPr>
          <w:jc w:val="center"/>
        </w:trPr>
        <w:tc>
          <w:tcPr>
            <w:tcW w:w="2520" w:type="dxa"/>
          </w:tcPr>
          <w:p w14:paraId="21865D7B" w14:textId="77777777" w:rsidR="00B97B18" w:rsidRPr="00753F5C" w:rsidRDefault="00B97B18">
            <w:pPr>
              <w:spacing w:before="120" w:after="120"/>
            </w:pPr>
          </w:p>
        </w:tc>
        <w:tc>
          <w:tcPr>
            <w:tcW w:w="6783" w:type="dxa"/>
          </w:tcPr>
          <w:p w14:paraId="3ABCFC52" w14:textId="77777777" w:rsidR="00B97B18" w:rsidRPr="00753F5C" w:rsidRDefault="00A113BA" w:rsidP="00A56F71">
            <w:pPr>
              <w:pStyle w:val="Header2-SubClauses"/>
              <w:spacing w:before="120" w:after="120"/>
              <w:ind w:left="616" w:hanging="630"/>
              <w:outlineLvl w:val="1"/>
              <w:rPr>
                <w:rFonts w:cs="Times New Roman"/>
              </w:rPr>
            </w:pPr>
            <w:r w:rsidRPr="00753F5C">
              <w:rPr>
                <w:rFonts w:cs="Times New Roman"/>
              </w:rPr>
              <w:t>The or</w:t>
            </w:r>
            <w:r w:rsidR="00832852" w:rsidRPr="00753F5C">
              <w:rPr>
                <w:rFonts w:cs="Times New Roman"/>
              </w:rPr>
              <w:t xml:space="preserve">iginal and all copies of the </w:t>
            </w:r>
            <w:r w:rsidRPr="00753F5C">
              <w:rPr>
                <w:rFonts w:cs="Times New Roman"/>
              </w:rPr>
              <w:t xml:space="preserve">Bid shall be typed or written in </w:t>
            </w:r>
            <w:r w:rsidRPr="00391925">
              <w:t>i</w:t>
            </w:r>
            <w:r w:rsidRPr="002C4FC1">
              <w:t>ndelible</w:t>
            </w:r>
            <w:r w:rsidRPr="00753F5C">
              <w:rPr>
                <w:rFonts w:cs="Times New Roman"/>
              </w:rPr>
              <w:t xml:space="preserve"> ink and shall be signed by a person duly authorized to sign on behalf of the Bidder. This authorization shall consist of a written confirmation as </w:t>
            </w:r>
            <w:r w:rsidR="00F023D7" w:rsidRPr="00753F5C">
              <w:rPr>
                <w:rFonts w:cs="Times New Roman"/>
                <w:b/>
              </w:rPr>
              <w:t>specified in the BDS</w:t>
            </w:r>
            <w:r w:rsidRPr="00753F5C">
              <w:rPr>
                <w:rFonts w:cs="Times New Roman"/>
              </w:rPr>
              <w:t xml:space="preserve"> </w:t>
            </w:r>
            <w:r w:rsidR="00832852" w:rsidRPr="00753F5C">
              <w:rPr>
                <w:rFonts w:cs="Times New Roman"/>
              </w:rPr>
              <w:t xml:space="preserve">and shall be attached to the </w:t>
            </w:r>
            <w:r w:rsidRPr="00753F5C">
              <w:rPr>
                <w:rFonts w:cs="Times New Roman"/>
              </w:rPr>
              <w:t>Bid.  The name and position held by each person signing the authorization must be typed or printed below the</w:t>
            </w:r>
            <w:r w:rsidR="00832852" w:rsidRPr="00753F5C">
              <w:rPr>
                <w:rFonts w:cs="Times New Roman"/>
              </w:rPr>
              <w:t xml:space="preserve"> signature. All pages of the </w:t>
            </w:r>
            <w:r w:rsidRPr="00753F5C">
              <w:rPr>
                <w:rFonts w:cs="Times New Roman"/>
              </w:rPr>
              <w:t xml:space="preserve">Bid where entries or amendments have been made shall be signed or initialed by the person signing the Bid. </w:t>
            </w:r>
          </w:p>
        </w:tc>
      </w:tr>
      <w:tr w:rsidR="00FA15C7" w:rsidRPr="00753F5C" w14:paraId="59D87351" w14:textId="77777777" w:rsidTr="001A2F78">
        <w:trPr>
          <w:jc w:val="center"/>
        </w:trPr>
        <w:tc>
          <w:tcPr>
            <w:tcW w:w="2520" w:type="dxa"/>
          </w:tcPr>
          <w:p w14:paraId="535A2E07" w14:textId="77777777" w:rsidR="007B586E" w:rsidRPr="00753F5C" w:rsidRDefault="007B586E">
            <w:pPr>
              <w:spacing w:before="120" w:after="120"/>
            </w:pPr>
          </w:p>
        </w:tc>
        <w:tc>
          <w:tcPr>
            <w:tcW w:w="6783" w:type="dxa"/>
          </w:tcPr>
          <w:p w14:paraId="45A499FC" w14:textId="77777777" w:rsidR="00371378" w:rsidRPr="00753F5C" w:rsidRDefault="00371378" w:rsidP="00A56F71">
            <w:pPr>
              <w:pStyle w:val="Header2-SubClauses"/>
              <w:spacing w:before="120" w:after="120"/>
              <w:ind w:left="616" w:hanging="630"/>
              <w:outlineLvl w:val="1"/>
              <w:rPr>
                <w:rFonts w:cs="Times New Roman"/>
              </w:rPr>
            </w:pPr>
            <w:r w:rsidRPr="00753F5C">
              <w:rPr>
                <w:rFonts w:cs="Times New Roman"/>
              </w:rPr>
              <w:t xml:space="preserve">In case the </w:t>
            </w:r>
            <w:r w:rsidR="007C28E1" w:rsidRPr="00753F5C">
              <w:rPr>
                <w:rFonts w:cs="Times New Roman"/>
              </w:rPr>
              <w:t>Bid</w:t>
            </w:r>
            <w:r w:rsidRPr="00753F5C">
              <w:rPr>
                <w:rFonts w:cs="Times New Roman"/>
              </w:rPr>
              <w:t xml:space="preserve">der is a JV, the </w:t>
            </w:r>
            <w:r w:rsidR="007C28E1" w:rsidRPr="00753F5C">
              <w:rPr>
                <w:rFonts w:cs="Times New Roman"/>
              </w:rPr>
              <w:t>Bid</w:t>
            </w:r>
            <w:r w:rsidRPr="00753F5C">
              <w:rPr>
                <w:rFonts w:cs="Times New Roman"/>
              </w:rPr>
              <w:t xml:space="preserve"> shall be signed by an authorized representative of the JV on behalf of the JV, and </w:t>
            </w:r>
            <w:proofErr w:type="gramStart"/>
            <w:r w:rsidRPr="00753F5C">
              <w:rPr>
                <w:rFonts w:cs="Times New Roman"/>
              </w:rPr>
              <w:t>so as to</w:t>
            </w:r>
            <w:proofErr w:type="gramEnd"/>
            <w:r w:rsidRPr="00753F5C">
              <w:rPr>
                <w:rFonts w:cs="Times New Roman"/>
              </w:rPr>
              <w:t xml:space="preserve"> be legally binding on all the members as evidenced by a power of attorney signed by their legally authorized representatives.</w:t>
            </w:r>
          </w:p>
          <w:p w14:paraId="56B43169" w14:textId="77777777" w:rsidR="007B586E" w:rsidRPr="00753F5C" w:rsidRDefault="007B586E" w:rsidP="00A56F71">
            <w:pPr>
              <w:pStyle w:val="Header2-SubClauses"/>
              <w:spacing w:before="120" w:after="120"/>
              <w:ind w:left="616" w:hanging="630"/>
              <w:outlineLvl w:val="1"/>
              <w:rPr>
                <w:rFonts w:cs="Times New Roman"/>
              </w:rPr>
            </w:pPr>
            <w:r w:rsidRPr="00753F5C">
              <w:rPr>
                <w:rFonts w:cs="Times New Roman"/>
              </w:rPr>
              <w:t xml:space="preserve">Any </w:t>
            </w:r>
            <w:r w:rsidRPr="00391925">
              <w:t>interl</w:t>
            </w:r>
            <w:r w:rsidRPr="002C4FC1">
              <w:t>ineations</w:t>
            </w:r>
            <w:r w:rsidRPr="00753F5C">
              <w:rPr>
                <w:rFonts w:cs="Times New Roman"/>
              </w:rPr>
              <w:t xml:space="preserve">, erasures, or overwriting shall be valid only if they are signed or initialed by the person signing the </w:t>
            </w:r>
            <w:r w:rsidR="007C28E1" w:rsidRPr="00753F5C">
              <w:rPr>
                <w:rFonts w:cs="Times New Roman"/>
              </w:rPr>
              <w:t>Bid</w:t>
            </w:r>
            <w:r w:rsidRPr="00753F5C">
              <w:rPr>
                <w:rFonts w:cs="Times New Roman"/>
              </w:rPr>
              <w:t>.</w:t>
            </w:r>
          </w:p>
        </w:tc>
      </w:tr>
      <w:tr w:rsidR="00FA15C7" w:rsidRPr="00753F5C" w14:paraId="4FC87CE6" w14:textId="77777777" w:rsidTr="001A2F78">
        <w:trPr>
          <w:jc w:val="center"/>
        </w:trPr>
        <w:tc>
          <w:tcPr>
            <w:tcW w:w="9303" w:type="dxa"/>
            <w:gridSpan w:val="2"/>
          </w:tcPr>
          <w:p w14:paraId="5FCCD306" w14:textId="77777777" w:rsidR="007B586E" w:rsidRPr="00753F5C" w:rsidRDefault="007B586E" w:rsidP="00A56F71">
            <w:pPr>
              <w:pStyle w:val="ITBh1"/>
              <w:spacing w:before="120" w:after="120"/>
            </w:pPr>
            <w:bookmarkStart w:id="243" w:name="_Toc438438844"/>
            <w:bookmarkStart w:id="244" w:name="_Toc438532613"/>
            <w:bookmarkStart w:id="245" w:name="_Toc438733988"/>
            <w:bookmarkStart w:id="246" w:name="_Toc438962070"/>
            <w:bookmarkStart w:id="247" w:name="_Toc461939619"/>
            <w:bookmarkStart w:id="248" w:name="_Toc97371024"/>
            <w:bookmarkStart w:id="249" w:name="_Toc325723939"/>
            <w:bookmarkStart w:id="250" w:name="_Toc454706804"/>
            <w:bookmarkStart w:id="251" w:name="_Toc136012314"/>
            <w:r w:rsidRPr="00753F5C">
              <w:t xml:space="preserve">Submission of </w:t>
            </w:r>
            <w:r w:rsidR="007C28E1" w:rsidRPr="00753F5C">
              <w:t>Bid</w:t>
            </w:r>
            <w:r w:rsidRPr="00753F5C">
              <w:t>s</w:t>
            </w:r>
            <w:bookmarkEnd w:id="243"/>
            <w:bookmarkEnd w:id="244"/>
            <w:bookmarkEnd w:id="245"/>
            <w:bookmarkEnd w:id="246"/>
            <w:bookmarkEnd w:id="247"/>
            <w:bookmarkEnd w:id="248"/>
            <w:bookmarkEnd w:id="249"/>
            <w:bookmarkEnd w:id="250"/>
            <w:bookmarkEnd w:id="251"/>
          </w:p>
        </w:tc>
      </w:tr>
      <w:tr w:rsidR="00FA15C7" w:rsidRPr="00753F5C" w14:paraId="5DBDA1E7" w14:textId="77777777" w:rsidTr="001A2F78">
        <w:trPr>
          <w:trHeight w:val="1062"/>
          <w:jc w:val="center"/>
        </w:trPr>
        <w:tc>
          <w:tcPr>
            <w:tcW w:w="2520" w:type="dxa"/>
          </w:tcPr>
          <w:p w14:paraId="596C56B9" w14:textId="77777777" w:rsidR="007B586E" w:rsidRPr="00753F5C" w:rsidRDefault="007B586E" w:rsidP="00A56F71">
            <w:pPr>
              <w:pStyle w:val="ITBh2"/>
              <w:tabs>
                <w:tab w:val="clear" w:pos="432"/>
              </w:tabs>
              <w:spacing w:before="120" w:after="120"/>
              <w:ind w:left="360" w:hanging="360"/>
            </w:pPr>
            <w:bookmarkStart w:id="252" w:name="_Toc438438845"/>
            <w:bookmarkStart w:id="253" w:name="_Toc438532614"/>
            <w:bookmarkStart w:id="254" w:name="_Toc438733989"/>
            <w:bookmarkStart w:id="255" w:name="_Toc438907027"/>
            <w:bookmarkStart w:id="256" w:name="_Toc438907226"/>
            <w:bookmarkStart w:id="257" w:name="_Toc97371025"/>
            <w:bookmarkStart w:id="258" w:name="_Toc139863123"/>
            <w:bookmarkStart w:id="259" w:name="_Toc136012315"/>
            <w:r w:rsidRPr="00753F5C">
              <w:t xml:space="preserve">Sealing and Marking of </w:t>
            </w:r>
            <w:r w:rsidR="007C28E1" w:rsidRPr="00753F5C">
              <w:t>Bid</w:t>
            </w:r>
            <w:r w:rsidRPr="00753F5C">
              <w:t>s</w:t>
            </w:r>
            <w:bookmarkEnd w:id="252"/>
            <w:bookmarkEnd w:id="253"/>
            <w:bookmarkEnd w:id="254"/>
            <w:bookmarkEnd w:id="255"/>
            <w:bookmarkEnd w:id="256"/>
            <w:bookmarkEnd w:id="257"/>
            <w:bookmarkEnd w:id="258"/>
            <w:bookmarkEnd w:id="259"/>
          </w:p>
        </w:tc>
        <w:tc>
          <w:tcPr>
            <w:tcW w:w="6783" w:type="dxa"/>
          </w:tcPr>
          <w:p w14:paraId="2C47E8E0" w14:textId="77777777" w:rsidR="007B586E" w:rsidRPr="00753F5C" w:rsidRDefault="0014102A" w:rsidP="00A56F71">
            <w:pPr>
              <w:pStyle w:val="Header2-SubClauses"/>
              <w:spacing w:before="120" w:after="120"/>
              <w:ind w:left="616" w:hanging="630"/>
              <w:outlineLvl w:val="1"/>
              <w:rPr>
                <w:rFonts w:cs="Times New Roman"/>
              </w:rPr>
            </w:pPr>
            <w:r w:rsidRPr="00753F5C">
              <w:rPr>
                <w:rFonts w:cs="Times New Roman"/>
              </w:rPr>
              <w:t>The Bidder shall deliver the Bid in two separate, sealed envelopes (</w:t>
            </w:r>
            <w:r w:rsidR="00A330FC" w:rsidRPr="00753F5C">
              <w:rPr>
                <w:rFonts w:cs="Times New Roman"/>
              </w:rPr>
              <w:t>the Technical Part and the Financial Part</w:t>
            </w:r>
            <w:r w:rsidR="002B3C90" w:rsidRPr="00753F5C">
              <w:rPr>
                <w:rFonts w:cs="Times New Roman"/>
              </w:rPr>
              <w:t xml:space="preserve">.) </w:t>
            </w:r>
            <w:r w:rsidR="007E70B3" w:rsidRPr="00753F5C">
              <w:rPr>
                <w:rFonts w:cs="Times New Roman"/>
              </w:rPr>
              <w:t xml:space="preserve">These two </w:t>
            </w:r>
            <w:r w:rsidR="007E70B3" w:rsidRPr="00391925">
              <w:t>envelopes</w:t>
            </w:r>
            <w:r w:rsidR="007E70B3" w:rsidRPr="00753F5C">
              <w:rPr>
                <w:rFonts w:cs="Times New Roman"/>
              </w:rPr>
              <w:t xml:space="preserve"> shall be enclosed in a separate sealed outer envelope marked “</w:t>
            </w:r>
            <w:r w:rsidR="00A23219" w:rsidRPr="00753F5C">
              <w:rPr>
                <w:rFonts w:cs="Times New Roman"/>
                <w:smallCaps/>
              </w:rPr>
              <w:t>Original Bid</w:t>
            </w:r>
            <w:r w:rsidR="007E70B3" w:rsidRPr="00753F5C">
              <w:rPr>
                <w:rFonts w:cs="Times New Roman"/>
              </w:rPr>
              <w:t>”.</w:t>
            </w:r>
          </w:p>
        </w:tc>
      </w:tr>
      <w:tr w:rsidR="00FA15C7" w:rsidRPr="00753F5C" w:rsidDel="0014102A" w14:paraId="2A8C695D" w14:textId="77777777" w:rsidTr="001A2F78">
        <w:trPr>
          <w:jc w:val="center"/>
        </w:trPr>
        <w:tc>
          <w:tcPr>
            <w:tcW w:w="2520" w:type="dxa"/>
          </w:tcPr>
          <w:p w14:paraId="4EF91487" w14:textId="77777777" w:rsidR="0014102A" w:rsidRPr="00753F5C" w:rsidDel="0014102A" w:rsidRDefault="0014102A">
            <w:pPr>
              <w:spacing w:before="120" w:after="120"/>
            </w:pPr>
          </w:p>
        </w:tc>
        <w:tc>
          <w:tcPr>
            <w:tcW w:w="6783" w:type="dxa"/>
          </w:tcPr>
          <w:p w14:paraId="44955150" w14:textId="77777777" w:rsidR="002B3C90" w:rsidRPr="00753F5C" w:rsidRDefault="002B3C90" w:rsidP="00A56F71">
            <w:pPr>
              <w:pStyle w:val="Header2-SubClauses"/>
              <w:spacing w:before="120" w:after="120"/>
              <w:ind w:left="616" w:hanging="630"/>
              <w:outlineLvl w:val="1"/>
              <w:rPr>
                <w:rFonts w:cs="Times New Roman"/>
              </w:rPr>
            </w:pPr>
            <w:r w:rsidRPr="00753F5C">
              <w:rPr>
                <w:rFonts w:cs="Times New Roman"/>
              </w:rPr>
              <w:t xml:space="preserve">In addition, the Bidder shall submit copies of the Bid in the number </w:t>
            </w:r>
            <w:r w:rsidR="00F023D7" w:rsidRPr="00753F5C">
              <w:rPr>
                <w:rFonts w:cs="Times New Roman"/>
                <w:b/>
              </w:rPr>
              <w:t>specified in the BDS</w:t>
            </w:r>
            <w:r w:rsidRPr="00753F5C">
              <w:rPr>
                <w:rFonts w:cs="Times New Roman"/>
              </w:rPr>
              <w:t>. Copies of the Technical Part shall be placed in a separate sealed envelope marked “</w:t>
            </w:r>
            <w:r w:rsidR="00A23219" w:rsidRPr="00753F5C">
              <w:rPr>
                <w:rFonts w:cs="Times New Roman"/>
                <w:smallCaps/>
              </w:rPr>
              <w:t>Copies: Technical Part</w:t>
            </w:r>
            <w:r w:rsidRPr="00753F5C">
              <w:rPr>
                <w:rFonts w:cs="Times New Roman"/>
              </w:rPr>
              <w:t>”. Copies of the Financial Part shall be placed in a separate sealed envelope marked “</w:t>
            </w:r>
            <w:r w:rsidR="00A23219" w:rsidRPr="00753F5C">
              <w:rPr>
                <w:rFonts w:cs="Times New Roman"/>
                <w:smallCaps/>
              </w:rPr>
              <w:t>Copies: Financial Part</w:t>
            </w:r>
            <w:r w:rsidRPr="00753F5C">
              <w:rPr>
                <w:rFonts w:cs="Times New Roman"/>
              </w:rPr>
              <w:t xml:space="preserve">”. The Bidder shall place </w:t>
            </w:r>
            <w:proofErr w:type="gramStart"/>
            <w:r w:rsidRPr="00753F5C">
              <w:rPr>
                <w:rFonts w:cs="Times New Roman"/>
              </w:rPr>
              <w:t>both of these</w:t>
            </w:r>
            <w:proofErr w:type="gramEnd"/>
            <w:r w:rsidRPr="00753F5C">
              <w:rPr>
                <w:rFonts w:cs="Times New Roman"/>
              </w:rPr>
              <w:t xml:space="preserve"> envelopes in a separate, sealed outer envelope marked “</w:t>
            </w:r>
            <w:r w:rsidR="00A23219" w:rsidRPr="00753F5C">
              <w:rPr>
                <w:rFonts w:cs="Times New Roman"/>
                <w:smallCaps/>
              </w:rPr>
              <w:t>Bid Copies</w:t>
            </w:r>
            <w:r w:rsidRPr="00753F5C">
              <w:rPr>
                <w:rFonts w:cs="Times New Roman"/>
              </w:rPr>
              <w:t xml:space="preserve">”. In the </w:t>
            </w:r>
            <w:r w:rsidRPr="00753F5C">
              <w:rPr>
                <w:rFonts w:cs="Times New Roman"/>
              </w:rPr>
              <w:lastRenderedPageBreak/>
              <w:t xml:space="preserve">event of any discrepancy between the original and the copies, the original </w:t>
            </w:r>
            <w:r w:rsidRPr="00A56F71">
              <w:t>shall</w:t>
            </w:r>
            <w:r w:rsidRPr="00753F5C">
              <w:rPr>
                <w:rFonts w:cs="Times New Roman"/>
              </w:rPr>
              <w:t xml:space="preserve"> prevail. If alternative Bids are permitted in accordance with ITB 13, the alternative Bids shall be submitted as follows: the original of the alternative Bid Technical Part shall be placed in a sealed envelope marked “</w:t>
            </w:r>
            <w:r w:rsidR="00A23219" w:rsidRPr="00753F5C">
              <w:rPr>
                <w:rFonts w:cs="Times New Roman"/>
                <w:smallCaps/>
              </w:rPr>
              <w:t>Alternative Bid – Technical Part</w:t>
            </w:r>
            <w:r w:rsidRPr="00753F5C">
              <w:rPr>
                <w:rFonts w:cs="Times New Roman"/>
              </w:rPr>
              <w:t>” and the Financial Part shall be placed in a sealed envelope marked “</w:t>
            </w:r>
            <w:r w:rsidR="00285B16" w:rsidRPr="00753F5C">
              <w:rPr>
                <w:rFonts w:cs="Times New Roman"/>
                <w:smallCaps/>
              </w:rPr>
              <w:t>Alternative Bid – Financial Part</w:t>
            </w:r>
            <w:r w:rsidRPr="00753F5C">
              <w:rPr>
                <w:rFonts w:cs="Times New Roman"/>
              </w:rPr>
              <w:t>” and these two separate sealed envelopes then enclosed within a sealed outer envelope marked “</w:t>
            </w:r>
            <w:r w:rsidR="00285B16" w:rsidRPr="00753F5C">
              <w:rPr>
                <w:rFonts w:cs="Times New Roman"/>
                <w:smallCaps/>
              </w:rPr>
              <w:t>Alternative Bid – Original</w:t>
            </w:r>
            <w:r w:rsidRPr="00753F5C">
              <w:rPr>
                <w:rFonts w:cs="Times New Roman"/>
              </w:rPr>
              <w:t>”, the copies of the alternative Bid will be placed in separate sealed envelopes marked “</w:t>
            </w:r>
            <w:r w:rsidR="00285B16" w:rsidRPr="00753F5C">
              <w:rPr>
                <w:rFonts w:cs="Times New Roman"/>
              </w:rPr>
              <w:t>A</w:t>
            </w:r>
            <w:r w:rsidR="00285B16" w:rsidRPr="00753F5C">
              <w:rPr>
                <w:rFonts w:cs="Times New Roman"/>
                <w:smallCaps/>
              </w:rPr>
              <w:t>lternative Bid – Copies Of Technical Part</w:t>
            </w:r>
            <w:r w:rsidRPr="00753F5C">
              <w:rPr>
                <w:rFonts w:cs="Times New Roman"/>
              </w:rPr>
              <w:t>”, and “</w:t>
            </w:r>
            <w:r w:rsidR="00285B16" w:rsidRPr="00753F5C">
              <w:rPr>
                <w:rFonts w:cs="Times New Roman"/>
                <w:smallCaps/>
              </w:rPr>
              <w:t>Alternative Bid – Copies Of Financial Part</w:t>
            </w:r>
            <w:r w:rsidRPr="00753F5C">
              <w:rPr>
                <w:rFonts w:cs="Times New Roman"/>
              </w:rPr>
              <w:t>” and enclosed in a separate sealed outer envelope marked “</w:t>
            </w:r>
            <w:r w:rsidR="00285B16" w:rsidRPr="00753F5C">
              <w:rPr>
                <w:rFonts w:cs="Times New Roman"/>
                <w:smallCaps/>
              </w:rPr>
              <w:t>Alternative Bid - Copies</w:t>
            </w:r>
            <w:r w:rsidRPr="00753F5C">
              <w:rPr>
                <w:rFonts w:cs="Times New Roman"/>
              </w:rPr>
              <w:t>”</w:t>
            </w:r>
          </w:p>
          <w:p w14:paraId="2F5D54D6" w14:textId="77777777" w:rsidR="0014102A" w:rsidRPr="00753F5C" w:rsidDel="0014102A" w:rsidRDefault="002B3C90" w:rsidP="00A56F71">
            <w:pPr>
              <w:pStyle w:val="Header2-SubClauses"/>
              <w:spacing w:before="120" w:after="120"/>
              <w:ind w:left="616" w:hanging="630"/>
              <w:outlineLvl w:val="1"/>
              <w:rPr>
                <w:rFonts w:cs="Times New Roman"/>
              </w:rPr>
            </w:pPr>
            <w:r w:rsidRPr="00753F5C">
              <w:rPr>
                <w:rFonts w:cs="Times New Roman"/>
              </w:rPr>
              <w:t>The envelopes marked “</w:t>
            </w:r>
            <w:r w:rsidR="00285B16" w:rsidRPr="00753F5C">
              <w:rPr>
                <w:rFonts w:cs="Times New Roman"/>
                <w:smallCaps/>
              </w:rPr>
              <w:t>Original Bid</w:t>
            </w:r>
            <w:r w:rsidRPr="00753F5C">
              <w:rPr>
                <w:rFonts w:cs="Times New Roman"/>
              </w:rPr>
              <w:t>” and “</w:t>
            </w:r>
            <w:r w:rsidR="00285B16" w:rsidRPr="00753F5C">
              <w:rPr>
                <w:rFonts w:cs="Times New Roman"/>
                <w:smallCaps/>
              </w:rPr>
              <w:t>Bid Copies</w:t>
            </w:r>
            <w:r w:rsidRPr="00753F5C">
              <w:rPr>
                <w:rFonts w:cs="Times New Roman"/>
              </w:rPr>
              <w:t xml:space="preserve">” (and, </w:t>
            </w:r>
            <w:r w:rsidRPr="00391925">
              <w:t>i</w:t>
            </w:r>
            <w:r w:rsidRPr="002C4FC1">
              <w:t>f</w:t>
            </w:r>
            <w:r w:rsidRPr="00753F5C">
              <w:rPr>
                <w:rFonts w:cs="Times New Roman"/>
              </w:rPr>
              <w:t xml:space="preserve"> appropriate, a third envelope marked “</w:t>
            </w:r>
            <w:r w:rsidR="00285B16" w:rsidRPr="00753F5C">
              <w:rPr>
                <w:rFonts w:cs="Times New Roman"/>
                <w:smallCaps/>
              </w:rPr>
              <w:t>Alternative Bid</w:t>
            </w:r>
            <w:r w:rsidR="00153B58" w:rsidRPr="00753F5C">
              <w:rPr>
                <w:rFonts w:cs="Times New Roman"/>
              </w:rPr>
              <w:t>”) shall be enclosed in a separate sealed outer envelope for submission to the Employer.</w:t>
            </w:r>
          </w:p>
        </w:tc>
      </w:tr>
      <w:tr w:rsidR="00FA15C7" w:rsidRPr="00753F5C" w14:paraId="4428D0AE" w14:textId="77777777" w:rsidTr="001A2F78">
        <w:trPr>
          <w:trHeight w:val="368"/>
          <w:jc w:val="center"/>
        </w:trPr>
        <w:tc>
          <w:tcPr>
            <w:tcW w:w="2520" w:type="dxa"/>
          </w:tcPr>
          <w:p w14:paraId="67B2E388" w14:textId="77777777" w:rsidR="0014102A" w:rsidRPr="00753F5C" w:rsidRDefault="0014102A" w:rsidP="00A56F71">
            <w:pPr>
              <w:spacing w:before="120" w:after="120"/>
            </w:pPr>
          </w:p>
        </w:tc>
        <w:tc>
          <w:tcPr>
            <w:tcW w:w="6783" w:type="dxa"/>
          </w:tcPr>
          <w:p w14:paraId="54CFD4F0" w14:textId="77777777" w:rsidR="0014102A" w:rsidRPr="00753F5C" w:rsidRDefault="0014102A" w:rsidP="00A56F71">
            <w:pPr>
              <w:pStyle w:val="Header2-SubClauses"/>
              <w:spacing w:before="120" w:after="120"/>
              <w:ind w:left="616" w:hanging="630"/>
              <w:outlineLvl w:val="1"/>
              <w:rPr>
                <w:rFonts w:cs="Times New Roman"/>
              </w:rPr>
            </w:pPr>
            <w:r w:rsidRPr="00753F5C">
              <w:rPr>
                <w:rFonts w:cs="Times New Roman"/>
              </w:rPr>
              <w:t>All inner and outer envelopes, shall:</w:t>
            </w:r>
          </w:p>
        </w:tc>
      </w:tr>
      <w:tr w:rsidR="00FA15C7" w:rsidRPr="00753F5C" w14:paraId="62214D3F" w14:textId="77777777" w:rsidTr="001A2F78">
        <w:trPr>
          <w:trHeight w:val="2589"/>
          <w:jc w:val="center"/>
        </w:trPr>
        <w:tc>
          <w:tcPr>
            <w:tcW w:w="2520" w:type="dxa"/>
          </w:tcPr>
          <w:p w14:paraId="6CDA86B7" w14:textId="77777777" w:rsidR="0014102A" w:rsidRPr="00753F5C" w:rsidRDefault="0014102A" w:rsidP="00A56F71">
            <w:pPr>
              <w:spacing w:before="120" w:after="120"/>
            </w:pPr>
          </w:p>
        </w:tc>
        <w:tc>
          <w:tcPr>
            <w:tcW w:w="6783" w:type="dxa"/>
          </w:tcPr>
          <w:p w14:paraId="166EFCB7" w14:textId="77777777" w:rsidR="0014102A" w:rsidRPr="00753F5C" w:rsidRDefault="00971ECA" w:rsidP="00A56F71">
            <w:pPr>
              <w:pStyle w:val="P3Header1-Clauses"/>
              <w:tabs>
                <w:tab w:val="clear" w:pos="864"/>
              </w:tabs>
              <w:spacing w:before="120" w:after="120"/>
              <w:ind w:left="1152" w:hanging="576"/>
            </w:pPr>
            <w:r w:rsidRPr="00753F5C">
              <w:t xml:space="preserve">bear the name and address of the </w:t>
            </w:r>
            <w:proofErr w:type="gramStart"/>
            <w:r w:rsidRPr="00753F5C">
              <w:t>Bidder;</w:t>
            </w:r>
            <w:proofErr w:type="gramEnd"/>
          </w:p>
          <w:p w14:paraId="3AE1B10D" w14:textId="77777777" w:rsidR="00971ECA" w:rsidRPr="00753F5C" w:rsidRDefault="00971ECA" w:rsidP="00A56F71">
            <w:pPr>
              <w:pStyle w:val="P3Header1-Clauses"/>
              <w:tabs>
                <w:tab w:val="clear" w:pos="864"/>
              </w:tabs>
              <w:spacing w:before="120" w:after="120"/>
              <w:ind w:left="1152" w:hanging="576"/>
            </w:pPr>
            <w:r w:rsidRPr="00753F5C">
              <w:t xml:space="preserve">be addressed to the Employer in accordance with ITB </w:t>
            </w:r>
            <w:proofErr w:type="gramStart"/>
            <w:r w:rsidR="00832852" w:rsidRPr="00753F5C">
              <w:t>22</w:t>
            </w:r>
            <w:r w:rsidRPr="00753F5C">
              <w:t>.1;</w:t>
            </w:r>
            <w:proofErr w:type="gramEnd"/>
          </w:p>
          <w:p w14:paraId="7F521EE1" w14:textId="77777777" w:rsidR="00971ECA" w:rsidRPr="00753F5C" w:rsidRDefault="00971ECA" w:rsidP="00A56F71">
            <w:pPr>
              <w:pStyle w:val="P3Header1-Clauses"/>
              <w:tabs>
                <w:tab w:val="clear" w:pos="864"/>
              </w:tabs>
              <w:spacing w:before="120" w:after="120"/>
              <w:ind w:left="1152" w:hanging="576"/>
            </w:pPr>
            <w:r w:rsidRPr="00753F5C">
              <w:t>bear the specific identification of this Bidding process indicated in ITB 1.1; and</w:t>
            </w:r>
          </w:p>
          <w:p w14:paraId="0C7791CE" w14:textId="77777777" w:rsidR="00971ECA" w:rsidRPr="00753F5C" w:rsidRDefault="00971ECA" w:rsidP="00A56F71">
            <w:pPr>
              <w:pStyle w:val="P3Header1-Clauses"/>
              <w:tabs>
                <w:tab w:val="clear" w:pos="864"/>
              </w:tabs>
              <w:spacing w:before="120" w:after="120"/>
              <w:ind w:left="1152" w:hanging="576"/>
            </w:pPr>
            <w:r w:rsidRPr="00753F5C">
              <w:t>bear a warning not to open before the time and date for Bid opening.</w:t>
            </w:r>
          </w:p>
        </w:tc>
      </w:tr>
      <w:tr w:rsidR="004E4E25" w:rsidRPr="00753F5C" w14:paraId="0EAC3DE1" w14:textId="77777777" w:rsidTr="001A2F78">
        <w:trPr>
          <w:jc w:val="center"/>
        </w:trPr>
        <w:tc>
          <w:tcPr>
            <w:tcW w:w="2520" w:type="dxa"/>
          </w:tcPr>
          <w:p w14:paraId="329D59AE" w14:textId="77777777" w:rsidR="004E4E25" w:rsidRPr="00753F5C" w:rsidRDefault="004E4E25" w:rsidP="00A56F71">
            <w:pPr>
              <w:spacing w:before="120" w:after="120"/>
            </w:pPr>
          </w:p>
        </w:tc>
        <w:tc>
          <w:tcPr>
            <w:tcW w:w="6783" w:type="dxa"/>
          </w:tcPr>
          <w:p w14:paraId="59864259" w14:textId="77777777" w:rsidR="004E4E25" w:rsidRPr="00753F5C" w:rsidDel="004E4E25" w:rsidRDefault="004E4E25" w:rsidP="00A56F71">
            <w:pPr>
              <w:pStyle w:val="Header2-SubClauses"/>
              <w:spacing w:before="120" w:after="120"/>
              <w:ind w:left="616" w:hanging="630"/>
              <w:outlineLvl w:val="1"/>
              <w:rPr>
                <w:rFonts w:cs="Times New Roman"/>
              </w:rPr>
            </w:pPr>
            <w:r w:rsidRPr="00753F5C">
              <w:rPr>
                <w:rFonts w:cs="Times New Roman"/>
              </w:rPr>
              <w:t>If all envelopes are not sealed and marked as required, the Employer will assume no responsibility for the misplacement or premature opening of the Bid.</w:t>
            </w:r>
            <w:r w:rsidRPr="00753F5C" w:rsidDel="004E4E25">
              <w:rPr>
                <w:rFonts w:cs="Times New Roman"/>
              </w:rPr>
              <w:t xml:space="preserve"> </w:t>
            </w:r>
          </w:p>
        </w:tc>
      </w:tr>
      <w:tr w:rsidR="00FA15C7" w:rsidRPr="00753F5C" w14:paraId="5626D3CA" w14:textId="77777777" w:rsidTr="001A2F78">
        <w:trPr>
          <w:trHeight w:val="873"/>
          <w:jc w:val="center"/>
        </w:trPr>
        <w:tc>
          <w:tcPr>
            <w:tcW w:w="2520" w:type="dxa"/>
          </w:tcPr>
          <w:p w14:paraId="00CEA9A6" w14:textId="77777777" w:rsidR="007B586E" w:rsidRPr="00753F5C" w:rsidRDefault="007B586E" w:rsidP="00A56F71">
            <w:pPr>
              <w:pStyle w:val="ITBh2"/>
              <w:tabs>
                <w:tab w:val="clear" w:pos="432"/>
              </w:tabs>
              <w:spacing w:before="120" w:after="120"/>
              <w:ind w:left="360" w:hanging="360"/>
            </w:pPr>
            <w:bookmarkStart w:id="260" w:name="_Toc424009124"/>
            <w:bookmarkStart w:id="261" w:name="_Toc438438846"/>
            <w:bookmarkStart w:id="262" w:name="_Toc438532618"/>
            <w:bookmarkStart w:id="263" w:name="_Toc438733990"/>
            <w:bookmarkStart w:id="264" w:name="_Toc438907028"/>
            <w:bookmarkStart w:id="265" w:name="_Toc438907227"/>
            <w:bookmarkStart w:id="266" w:name="_Toc97371026"/>
            <w:bookmarkStart w:id="267" w:name="_Toc139863124"/>
            <w:bookmarkStart w:id="268" w:name="_Toc325723941"/>
            <w:bookmarkStart w:id="269" w:name="_Toc136012316"/>
            <w:r w:rsidRPr="00753F5C">
              <w:t xml:space="preserve">Deadline for Submission of </w:t>
            </w:r>
            <w:r w:rsidR="007C28E1" w:rsidRPr="00753F5C">
              <w:t>Bid</w:t>
            </w:r>
            <w:r w:rsidRPr="00753F5C">
              <w:t>s</w:t>
            </w:r>
            <w:bookmarkEnd w:id="260"/>
            <w:bookmarkEnd w:id="261"/>
            <w:bookmarkEnd w:id="262"/>
            <w:bookmarkEnd w:id="263"/>
            <w:bookmarkEnd w:id="264"/>
            <w:bookmarkEnd w:id="265"/>
            <w:bookmarkEnd w:id="266"/>
            <w:bookmarkEnd w:id="267"/>
            <w:bookmarkEnd w:id="268"/>
            <w:bookmarkEnd w:id="269"/>
          </w:p>
        </w:tc>
        <w:tc>
          <w:tcPr>
            <w:tcW w:w="6783" w:type="dxa"/>
          </w:tcPr>
          <w:p w14:paraId="134EEEAB" w14:textId="77777777" w:rsidR="007B586E" w:rsidRPr="00753F5C" w:rsidRDefault="007C28E1" w:rsidP="00A56F71">
            <w:pPr>
              <w:pStyle w:val="Header2-SubClauses"/>
              <w:spacing w:before="120" w:after="120"/>
              <w:ind w:left="616" w:hanging="630"/>
              <w:outlineLvl w:val="1"/>
              <w:rPr>
                <w:rFonts w:cs="Times New Roman"/>
              </w:rPr>
            </w:pPr>
            <w:r w:rsidRPr="00753F5C">
              <w:rPr>
                <w:rFonts w:cs="Times New Roman"/>
              </w:rPr>
              <w:t>Bid</w:t>
            </w:r>
            <w:r w:rsidR="007B586E" w:rsidRPr="00753F5C">
              <w:rPr>
                <w:rFonts w:cs="Times New Roman"/>
              </w:rPr>
              <w:t xml:space="preserve">s must be received by the </w:t>
            </w:r>
            <w:r w:rsidR="00283744" w:rsidRPr="00753F5C">
              <w:rPr>
                <w:rStyle w:val="StyleHeader2-SubClausesItalicChar"/>
                <w:rFonts w:cs="Times New Roman"/>
                <w:i w:val="0"/>
              </w:rPr>
              <w:t>Employer</w:t>
            </w:r>
            <w:r w:rsidR="007B586E" w:rsidRPr="00753F5C">
              <w:rPr>
                <w:rFonts w:cs="Times New Roman"/>
              </w:rPr>
              <w:t xml:space="preserve"> at the address and no later than the date and time </w:t>
            </w:r>
            <w:r w:rsidR="00F023D7" w:rsidRPr="00753F5C">
              <w:rPr>
                <w:rFonts w:cs="Times New Roman"/>
                <w:b/>
              </w:rPr>
              <w:t>specified in the BDS</w:t>
            </w:r>
            <w:r w:rsidR="007B586E" w:rsidRPr="00753F5C">
              <w:rPr>
                <w:rFonts w:cs="Times New Roman"/>
              </w:rPr>
              <w:t xml:space="preserve">. </w:t>
            </w:r>
            <w:r w:rsidR="00791174" w:rsidRPr="00753F5C">
              <w:rPr>
                <w:rStyle w:val="StyleHeader2-SubClausesBoldChar"/>
                <w:rFonts w:cs="Times New Roman"/>
                <w:b w:val="0"/>
                <w:lang w:val="en-US"/>
              </w:rPr>
              <w:t>When so</w:t>
            </w:r>
            <w:r w:rsidR="00791174" w:rsidRPr="00753F5C">
              <w:rPr>
                <w:rStyle w:val="StyleHeader2-SubClausesBoldChar"/>
                <w:rFonts w:cs="Times New Roman"/>
                <w:lang w:val="en-US"/>
              </w:rPr>
              <w:t xml:space="preserve"> </w:t>
            </w:r>
            <w:r w:rsidR="00F023D7" w:rsidRPr="00753F5C">
              <w:rPr>
                <w:rStyle w:val="StyleHeader2-SubClausesBoldChar"/>
                <w:rFonts w:cs="Times New Roman"/>
                <w:lang w:val="en-US"/>
              </w:rPr>
              <w:t>specified in the BDS</w:t>
            </w:r>
            <w:r w:rsidR="00791174" w:rsidRPr="00753F5C">
              <w:rPr>
                <w:rFonts w:cs="Times New Roman"/>
              </w:rPr>
              <w:t xml:space="preserve">, </w:t>
            </w:r>
            <w:r w:rsidRPr="00753F5C">
              <w:rPr>
                <w:rFonts w:cs="Times New Roman"/>
              </w:rPr>
              <w:t>Bid</w:t>
            </w:r>
            <w:r w:rsidR="00791174" w:rsidRPr="00753F5C">
              <w:rPr>
                <w:rFonts w:cs="Times New Roman"/>
              </w:rPr>
              <w:t xml:space="preserve">ders shall have the option of submitting their </w:t>
            </w:r>
            <w:r w:rsidRPr="00753F5C">
              <w:rPr>
                <w:rFonts w:cs="Times New Roman"/>
              </w:rPr>
              <w:t>Bid</w:t>
            </w:r>
            <w:r w:rsidR="00791174" w:rsidRPr="00753F5C">
              <w:rPr>
                <w:rFonts w:cs="Times New Roman"/>
              </w:rPr>
              <w:t xml:space="preserve">s electronically. </w:t>
            </w:r>
            <w:r w:rsidRPr="00753F5C">
              <w:rPr>
                <w:rFonts w:cs="Times New Roman"/>
              </w:rPr>
              <w:t>Bid</w:t>
            </w:r>
            <w:r w:rsidR="00791174" w:rsidRPr="00753F5C">
              <w:rPr>
                <w:rFonts w:cs="Times New Roman"/>
              </w:rPr>
              <w:t xml:space="preserve">ders submitting </w:t>
            </w:r>
            <w:r w:rsidRPr="00753F5C">
              <w:rPr>
                <w:rFonts w:cs="Times New Roman"/>
              </w:rPr>
              <w:t>Bid</w:t>
            </w:r>
            <w:r w:rsidR="00791174" w:rsidRPr="00753F5C">
              <w:rPr>
                <w:rFonts w:cs="Times New Roman"/>
              </w:rPr>
              <w:t xml:space="preserve">s electronically shall follow the electronic </w:t>
            </w:r>
            <w:r w:rsidRPr="00753F5C">
              <w:rPr>
                <w:rFonts w:cs="Times New Roman"/>
              </w:rPr>
              <w:t>Bid</w:t>
            </w:r>
            <w:r w:rsidR="00791174" w:rsidRPr="00753F5C">
              <w:rPr>
                <w:rFonts w:cs="Times New Roman"/>
              </w:rPr>
              <w:t xml:space="preserve"> </w:t>
            </w:r>
            <w:r w:rsidR="007B45F3" w:rsidRPr="00753F5C">
              <w:rPr>
                <w:rFonts w:cs="Times New Roman"/>
              </w:rPr>
              <w:t>submission procedures</w:t>
            </w:r>
            <w:r w:rsidR="00791174" w:rsidRPr="00753F5C">
              <w:rPr>
                <w:rFonts w:cs="Times New Roman"/>
              </w:rPr>
              <w:t xml:space="preserve"> </w:t>
            </w:r>
            <w:r w:rsidR="00F023D7" w:rsidRPr="00753F5C">
              <w:rPr>
                <w:rStyle w:val="StyleHeader2-SubClausesBoldChar"/>
                <w:rFonts w:cs="Times New Roman"/>
                <w:lang w:val="en-US"/>
              </w:rPr>
              <w:t>specified in the BDS</w:t>
            </w:r>
            <w:r w:rsidR="00791174" w:rsidRPr="00753F5C">
              <w:rPr>
                <w:rStyle w:val="StyleHeader2-SubClausesBoldChar"/>
                <w:rFonts w:cs="Times New Roman"/>
                <w:lang w:val="en-US"/>
              </w:rPr>
              <w:t>.</w:t>
            </w:r>
          </w:p>
        </w:tc>
      </w:tr>
      <w:tr w:rsidR="00FA15C7" w:rsidRPr="00753F5C" w14:paraId="074B5D73" w14:textId="77777777" w:rsidTr="001A2F78">
        <w:trPr>
          <w:jc w:val="center"/>
        </w:trPr>
        <w:tc>
          <w:tcPr>
            <w:tcW w:w="2520" w:type="dxa"/>
          </w:tcPr>
          <w:p w14:paraId="2A97BE2B" w14:textId="77777777" w:rsidR="007B586E" w:rsidRPr="00753F5C" w:rsidRDefault="007B586E" w:rsidP="00A56F71">
            <w:pPr>
              <w:pStyle w:val="Header1-Clauses"/>
              <w:numPr>
                <w:ilvl w:val="0"/>
                <w:numId w:val="0"/>
              </w:numPr>
              <w:spacing w:after="120"/>
              <w:rPr>
                <w:rFonts w:ascii="Times New Roman" w:hAnsi="Times New Roman"/>
                <w:sz w:val="24"/>
                <w:szCs w:val="24"/>
              </w:rPr>
            </w:pPr>
          </w:p>
        </w:tc>
        <w:tc>
          <w:tcPr>
            <w:tcW w:w="6783" w:type="dxa"/>
          </w:tcPr>
          <w:p w14:paraId="1A67483F" w14:textId="77777777" w:rsidR="007B586E" w:rsidRPr="00753F5C" w:rsidRDefault="007B586E" w:rsidP="00A56F71">
            <w:pPr>
              <w:pStyle w:val="Header2-SubClauses"/>
              <w:spacing w:before="120" w:after="120"/>
              <w:ind w:left="616" w:hanging="630"/>
              <w:outlineLvl w:val="1"/>
              <w:rPr>
                <w:rFonts w:cs="Times New Roman"/>
              </w:rPr>
            </w:pPr>
            <w:r w:rsidRPr="00753F5C">
              <w:rPr>
                <w:rFonts w:cs="Times New Roman"/>
              </w:rPr>
              <w:t xml:space="preserve">The </w:t>
            </w:r>
            <w:r w:rsidR="00283744" w:rsidRPr="00753F5C">
              <w:rPr>
                <w:rStyle w:val="StyleHeader2-SubClausesItalicChar"/>
                <w:rFonts w:cs="Times New Roman"/>
                <w:i w:val="0"/>
              </w:rPr>
              <w:t>Employer</w:t>
            </w:r>
            <w:r w:rsidRPr="00753F5C">
              <w:rPr>
                <w:rFonts w:cs="Times New Roman"/>
              </w:rPr>
              <w:t xml:space="preserve"> may, at its discretion, extend the deadline for the submission of </w:t>
            </w:r>
            <w:r w:rsidR="007C28E1" w:rsidRPr="00753F5C">
              <w:rPr>
                <w:rFonts w:cs="Times New Roman"/>
              </w:rPr>
              <w:t>Bid</w:t>
            </w:r>
            <w:r w:rsidRPr="00753F5C">
              <w:rPr>
                <w:rFonts w:cs="Times New Roman"/>
              </w:rPr>
              <w:t xml:space="preserve">s by amending the </w:t>
            </w:r>
            <w:r w:rsidR="00DC2741" w:rsidRPr="00753F5C">
              <w:rPr>
                <w:rFonts w:cs="Times New Roman"/>
              </w:rPr>
              <w:t>bidding document</w:t>
            </w:r>
            <w:r w:rsidRPr="00753F5C">
              <w:rPr>
                <w:rFonts w:cs="Times New Roman"/>
              </w:rPr>
              <w:t xml:space="preserve"> in accordance with ITB 8, in which case all rights and obligations </w:t>
            </w:r>
            <w:r w:rsidRPr="00753F5C">
              <w:rPr>
                <w:rFonts w:cs="Times New Roman"/>
              </w:rPr>
              <w:lastRenderedPageBreak/>
              <w:t xml:space="preserve">of the </w:t>
            </w:r>
            <w:r w:rsidR="00283744" w:rsidRPr="00753F5C">
              <w:rPr>
                <w:rStyle w:val="StyleHeader2-SubClausesItalicChar"/>
                <w:rFonts w:cs="Times New Roman"/>
                <w:i w:val="0"/>
              </w:rPr>
              <w:t>Employer</w:t>
            </w:r>
            <w:r w:rsidRPr="00753F5C">
              <w:rPr>
                <w:rFonts w:cs="Times New Roman"/>
              </w:rPr>
              <w:t xml:space="preserve"> and </w:t>
            </w:r>
            <w:r w:rsidR="007C28E1" w:rsidRPr="00753F5C">
              <w:rPr>
                <w:rFonts w:cs="Times New Roman"/>
              </w:rPr>
              <w:t>Bid</w:t>
            </w:r>
            <w:r w:rsidRPr="00753F5C">
              <w:rPr>
                <w:rFonts w:cs="Times New Roman"/>
              </w:rPr>
              <w:t>ders previously subject to the deadline shall thereafter be subject to the deadline as extended.</w:t>
            </w:r>
          </w:p>
        </w:tc>
      </w:tr>
      <w:tr w:rsidR="00FA15C7" w:rsidRPr="00753F5C" w14:paraId="0AECCFBA" w14:textId="77777777" w:rsidTr="001A2F78">
        <w:trPr>
          <w:jc w:val="center"/>
        </w:trPr>
        <w:tc>
          <w:tcPr>
            <w:tcW w:w="2520" w:type="dxa"/>
          </w:tcPr>
          <w:p w14:paraId="714CBFF8" w14:textId="77777777" w:rsidR="007B586E" w:rsidRPr="00753F5C" w:rsidRDefault="007B586E" w:rsidP="00A56F71">
            <w:pPr>
              <w:pStyle w:val="ITBh2"/>
              <w:tabs>
                <w:tab w:val="clear" w:pos="432"/>
              </w:tabs>
              <w:spacing w:before="120" w:after="120"/>
              <w:ind w:left="360" w:hanging="360"/>
            </w:pPr>
            <w:bookmarkStart w:id="270" w:name="_Toc438438847"/>
            <w:bookmarkStart w:id="271" w:name="_Toc438532619"/>
            <w:bookmarkStart w:id="272" w:name="_Toc438733991"/>
            <w:bookmarkStart w:id="273" w:name="_Toc438907029"/>
            <w:bookmarkStart w:id="274" w:name="_Toc438907228"/>
            <w:bookmarkStart w:id="275" w:name="_Toc97371027"/>
            <w:bookmarkStart w:id="276" w:name="_Toc139863125"/>
            <w:bookmarkStart w:id="277" w:name="_Toc325723942"/>
            <w:bookmarkStart w:id="278" w:name="_Toc136012317"/>
            <w:r w:rsidRPr="00753F5C">
              <w:lastRenderedPageBreak/>
              <w:t xml:space="preserve">Late </w:t>
            </w:r>
            <w:r w:rsidR="007C28E1" w:rsidRPr="00753F5C">
              <w:t>Bid</w:t>
            </w:r>
            <w:r w:rsidRPr="00753F5C">
              <w:t>s</w:t>
            </w:r>
            <w:bookmarkEnd w:id="270"/>
            <w:bookmarkEnd w:id="271"/>
            <w:bookmarkEnd w:id="272"/>
            <w:bookmarkEnd w:id="273"/>
            <w:bookmarkEnd w:id="274"/>
            <w:bookmarkEnd w:id="275"/>
            <w:bookmarkEnd w:id="276"/>
            <w:bookmarkEnd w:id="277"/>
            <w:bookmarkEnd w:id="278"/>
          </w:p>
        </w:tc>
        <w:tc>
          <w:tcPr>
            <w:tcW w:w="6783" w:type="dxa"/>
          </w:tcPr>
          <w:p w14:paraId="286D79F7" w14:textId="77777777" w:rsidR="007B586E" w:rsidRPr="00753F5C" w:rsidRDefault="007B586E" w:rsidP="00A56F71">
            <w:pPr>
              <w:pStyle w:val="Header2-SubClauses"/>
              <w:spacing w:before="120" w:after="120"/>
              <w:ind w:left="616" w:hanging="630"/>
              <w:outlineLvl w:val="1"/>
              <w:rPr>
                <w:rFonts w:cs="Times New Roman"/>
              </w:rPr>
            </w:pPr>
            <w:r w:rsidRPr="00753F5C">
              <w:rPr>
                <w:rFonts w:cs="Times New Roman"/>
              </w:rPr>
              <w:t xml:space="preserve">The </w:t>
            </w:r>
            <w:r w:rsidR="00283744" w:rsidRPr="00753F5C">
              <w:rPr>
                <w:rStyle w:val="StyleHeader2-SubClausesItalicChar"/>
                <w:rFonts w:cs="Times New Roman"/>
                <w:i w:val="0"/>
              </w:rPr>
              <w:t>Employer</w:t>
            </w:r>
            <w:r w:rsidRPr="00753F5C">
              <w:rPr>
                <w:rFonts w:cs="Times New Roman"/>
              </w:rPr>
              <w:t xml:space="preserve"> shall not consider any </w:t>
            </w:r>
            <w:r w:rsidR="007C28E1" w:rsidRPr="00753F5C">
              <w:rPr>
                <w:rFonts w:cs="Times New Roman"/>
              </w:rPr>
              <w:t>Bid</w:t>
            </w:r>
            <w:r w:rsidRPr="00753F5C">
              <w:rPr>
                <w:rFonts w:cs="Times New Roman"/>
              </w:rPr>
              <w:t xml:space="preserve"> that arrives after the deadline </w:t>
            </w:r>
            <w:r w:rsidRPr="00391925">
              <w:t>f</w:t>
            </w:r>
            <w:r w:rsidRPr="002C4FC1">
              <w:t>or</w:t>
            </w:r>
            <w:r w:rsidRPr="00753F5C">
              <w:rPr>
                <w:rFonts w:cs="Times New Roman"/>
              </w:rPr>
              <w:t xml:space="preserve"> submission of </w:t>
            </w:r>
            <w:r w:rsidR="007C28E1" w:rsidRPr="00753F5C">
              <w:rPr>
                <w:rFonts w:cs="Times New Roman"/>
              </w:rPr>
              <w:t>Bid</w:t>
            </w:r>
            <w:r w:rsidRPr="00753F5C">
              <w:rPr>
                <w:rFonts w:cs="Times New Roman"/>
              </w:rPr>
              <w:t xml:space="preserve">s, in accordance with ITB 22. Any </w:t>
            </w:r>
            <w:r w:rsidR="007C28E1" w:rsidRPr="00753F5C">
              <w:rPr>
                <w:rFonts w:cs="Times New Roman"/>
              </w:rPr>
              <w:t>Bid</w:t>
            </w:r>
            <w:r w:rsidRPr="00753F5C">
              <w:rPr>
                <w:rFonts w:cs="Times New Roman"/>
              </w:rPr>
              <w:t xml:space="preserve"> received by the </w:t>
            </w:r>
            <w:r w:rsidR="00283744" w:rsidRPr="00753F5C">
              <w:rPr>
                <w:rStyle w:val="StyleHeader2-SubClausesItalicChar"/>
                <w:rFonts w:cs="Times New Roman"/>
                <w:i w:val="0"/>
              </w:rPr>
              <w:t>Employer</w:t>
            </w:r>
            <w:r w:rsidRPr="00753F5C">
              <w:rPr>
                <w:rFonts w:cs="Times New Roman"/>
              </w:rPr>
              <w:t xml:space="preserve"> after the deadline for submission of </w:t>
            </w:r>
            <w:r w:rsidR="007C28E1" w:rsidRPr="00753F5C">
              <w:rPr>
                <w:rFonts w:cs="Times New Roman"/>
              </w:rPr>
              <w:t>Bid</w:t>
            </w:r>
            <w:r w:rsidRPr="00753F5C">
              <w:rPr>
                <w:rFonts w:cs="Times New Roman"/>
              </w:rPr>
              <w:t xml:space="preserve">s shall be declared late, rejected, and returned unopened to the </w:t>
            </w:r>
            <w:r w:rsidR="007C28E1" w:rsidRPr="00753F5C">
              <w:rPr>
                <w:rFonts w:cs="Times New Roman"/>
              </w:rPr>
              <w:t>Bid</w:t>
            </w:r>
            <w:r w:rsidRPr="00753F5C">
              <w:rPr>
                <w:rFonts w:cs="Times New Roman"/>
              </w:rPr>
              <w:t>der.</w:t>
            </w:r>
          </w:p>
        </w:tc>
      </w:tr>
      <w:tr w:rsidR="00FA15C7" w:rsidRPr="00753F5C" w14:paraId="574C2FCC" w14:textId="77777777" w:rsidTr="001A2F78">
        <w:trPr>
          <w:jc w:val="center"/>
        </w:trPr>
        <w:tc>
          <w:tcPr>
            <w:tcW w:w="2520" w:type="dxa"/>
          </w:tcPr>
          <w:p w14:paraId="39E9C1A0" w14:textId="77777777" w:rsidR="007B586E" w:rsidRPr="00753F5C" w:rsidRDefault="007B586E" w:rsidP="00A56F71">
            <w:pPr>
              <w:pStyle w:val="ITBh2"/>
              <w:tabs>
                <w:tab w:val="clear" w:pos="432"/>
              </w:tabs>
              <w:spacing w:before="120" w:after="120"/>
              <w:ind w:left="360" w:hanging="360"/>
            </w:pPr>
            <w:bookmarkStart w:id="279" w:name="_Toc424009126"/>
            <w:bookmarkStart w:id="280" w:name="_Toc438438848"/>
            <w:bookmarkStart w:id="281" w:name="_Toc438532620"/>
            <w:bookmarkStart w:id="282" w:name="_Toc438733992"/>
            <w:bookmarkStart w:id="283" w:name="_Toc438907030"/>
            <w:bookmarkStart w:id="284" w:name="_Toc438907229"/>
            <w:bookmarkStart w:id="285" w:name="_Toc97371028"/>
            <w:bookmarkStart w:id="286" w:name="_Toc139863126"/>
            <w:bookmarkStart w:id="287" w:name="_Toc325723943"/>
            <w:bookmarkStart w:id="288" w:name="_Toc136012318"/>
            <w:r w:rsidRPr="00753F5C">
              <w:t xml:space="preserve">Withdrawal, Substitution, and Modification of </w:t>
            </w:r>
            <w:r w:rsidR="007C28E1" w:rsidRPr="00753F5C">
              <w:t>Bid</w:t>
            </w:r>
            <w:r w:rsidRPr="00753F5C">
              <w:t>s</w:t>
            </w:r>
            <w:bookmarkEnd w:id="279"/>
            <w:bookmarkEnd w:id="280"/>
            <w:bookmarkEnd w:id="281"/>
            <w:bookmarkEnd w:id="282"/>
            <w:bookmarkEnd w:id="283"/>
            <w:bookmarkEnd w:id="284"/>
            <w:bookmarkEnd w:id="285"/>
            <w:bookmarkEnd w:id="286"/>
            <w:bookmarkEnd w:id="287"/>
            <w:bookmarkEnd w:id="288"/>
            <w:r w:rsidRPr="00753F5C">
              <w:t xml:space="preserve"> </w:t>
            </w:r>
          </w:p>
        </w:tc>
        <w:tc>
          <w:tcPr>
            <w:tcW w:w="6783" w:type="dxa"/>
          </w:tcPr>
          <w:p w14:paraId="57B5F3A9" w14:textId="77777777" w:rsidR="007B586E" w:rsidRPr="00753F5C" w:rsidRDefault="007B586E" w:rsidP="00A56F71">
            <w:pPr>
              <w:pStyle w:val="Header2-SubClauses"/>
              <w:spacing w:before="120" w:after="120"/>
              <w:ind w:left="616" w:hanging="630"/>
              <w:outlineLvl w:val="1"/>
            </w:pPr>
            <w:r w:rsidRPr="00753F5C">
              <w:t xml:space="preserve">A </w:t>
            </w:r>
            <w:r w:rsidR="007C28E1" w:rsidRPr="00753F5C">
              <w:t>Bid</w:t>
            </w:r>
            <w:r w:rsidRPr="00753F5C">
              <w:t xml:space="preserve">der may withdraw, substitute, or modify its </w:t>
            </w:r>
            <w:r w:rsidR="007C28E1" w:rsidRPr="00753F5C">
              <w:t>Bid</w:t>
            </w:r>
            <w:r w:rsidRPr="00753F5C">
              <w:t xml:space="preserve"> after it has been submitted by sending a written notice, duly signed by an authorized representative, and shall include a copy of the authorization in accordance with ITB 20.</w:t>
            </w:r>
            <w:r w:rsidR="009814A6" w:rsidRPr="00753F5C">
              <w:t>3</w:t>
            </w:r>
            <w:r w:rsidRPr="00753F5C">
              <w:t xml:space="preserve">, (except that withdrawal notices do not require copies). The corresponding substitution or modification of the </w:t>
            </w:r>
            <w:r w:rsidR="007C28E1" w:rsidRPr="00753F5C">
              <w:t>Bid</w:t>
            </w:r>
            <w:r w:rsidRPr="00753F5C">
              <w:t xml:space="preserve"> must accompany the respective written notice. All notices must be:</w:t>
            </w:r>
          </w:p>
          <w:p w14:paraId="7A5180BE" w14:textId="77777777" w:rsidR="007B586E" w:rsidRPr="00753F5C" w:rsidRDefault="007B586E" w:rsidP="00A56F71">
            <w:pPr>
              <w:pStyle w:val="P3Header1-Clauses"/>
              <w:tabs>
                <w:tab w:val="clear" w:pos="864"/>
              </w:tabs>
              <w:spacing w:before="120" w:after="120"/>
              <w:ind w:left="1152" w:hanging="576"/>
              <w:rPr>
                <w:szCs w:val="24"/>
              </w:rPr>
            </w:pPr>
            <w:r w:rsidRPr="00753F5C">
              <w:rPr>
                <w:szCs w:val="24"/>
              </w:rPr>
              <w:t>prepared and submitted in accordance with ITB 20 and ITB 21 (except that withdrawal notices do not require copies), and in addition, the respective envelopes shall be clearly marked “</w:t>
            </w:r>
            <w:r w:rsidRPr="00753F5C">
              <w:rPr>
                <w:smallCaps/>
                <w:szCs w:val="24"/>
              </w:rPr>
              <w:t>Withdrawal</w:t>
            </w:r>
            <w:r w:rsidRPr="00753F5C">
              <w:rPr>
                <w:szCs w:val="24"/>
              </w:rPr>
              <w:t>,” “</w:t>
            </w:r>
            <w:r w:rsidRPr="00753F5C">
              <w:rPr>
                <w:smallCaps/>
                <w:szCs w:val="24"/>
              </w:rPr>
              <w:t>Substitution</w:t>
            </w:r>
            <w:r w:rsidRPr="00753F5C">
              <w:rPr>
                <w:szCs w:val="24"/>
              </w:rPr>
              <w:t>,” “</w:t>
            </w:r>
            <w:r w:rsidRPr="00753F5C">
              <w:rPr>
                <w:smallCaps/>
                <w:szCs w:val="24"/>
              </w:rPr>
              <w:t>Modification</w:t>
            </w:r>
            <w:r w:rsidRPr="00753F5C">
              <w:rPr>
                <w:szCs w:val="24"/>
              </w:rPr>
              <w:t>;” and</w:t>
            </w:r>
          </w:p>
          <w:p w14:paraId="23C4FDE0" w14:textId="77777777" w:rsidR="007B586E" w:rsidRPr="00753F5C" w:rsidRDefault="007B586E" w:rsidP="00A56F71">
            <w:pPr>
              <w:pStyle w:val="P3Header1-Clauses"/>
              <w:tabs>
                <w:tab w:val="clear" w:pos="864"/>
              </w:tabs>
              <w:spacing w:before="120" w:after="120"/>
              <w:ind w:left="1152" w:hanging="576"/>
              <w:rPr>
                <w:spacing w:val="-4"/>
                <w:szCs w:val="24"/>
              </w:rPr>
            </w:pPr>
            <w:r w:rsidRPr="00100379">
              <w:t>received</w:t>
            </w:r>
            <w:r w:rsidRPr="00753F5C">
              <w:rPr>
                <w:szCs w:val="24"/>
              </w:rPr>
              <w:t xml:space="preserve"> by the </w:t>
            </w:r>
            <w:r w:rsidR="00283744" w:rsidRPr="00753F5C">
              <w:rPr>
                <w:szCs w:val="24"/>
              </w:rPr>
              <w:t>Employer</w:t>
            </w:r>
            <w:r w:rsidRPr="00753F5C">
              <w:rPr>
                <w:szCs w:val="24"/>
              </w:rPr>
              <w:t xml:space="preserve"> prior to the deadline prescribed for submission of </w:t>
            </w:r>
            <w:r w:rsidR="007C28E1" w:rsidRPr="00753F5C">
              <w:rPr>
                <w:szCs w:val="24"/>
              </w:rPr>
              <w:t>Bid</w:t>
            </w:r>
            <w:r w:rsidRPr="00753F5C">
              <w:rPr>
                <w:szCs w:val="24"/>
              </w:rPr>
              <w:t>s, in accordance with ITB 22.</w:t>
            </w:r>
          </w:p>
        </w:tc>
      </w:tr>
      <w:tr w:rsidR="00FA15C7" w:rsidRPr="00753F5C" w14:paraId="66EA9621" w14:textId="77777777" w:rsidTr="001A2F78">
        <w:trPr>
          <w:jc w:val="center"/>
        </w:trPr>
        <w:tc>
          <w:tcPr>
            <w:tcW w:w="2520" w:type="dxa"/>
          </w:tcPr>
          <w:p w14:paraId="20D29282" w14:textId="77777777" w:rsidR="007B586E" w:rsidRPr="00753F5C" w:rsidRDefault="007B586E" w:rsidP="00A56F71">
            <w:pPr>
              <w:pStyle w:val="Header1-Clauses"/>
              <w:numPr>
                <w:ilvl w:val="0"/>
                <w:numId w:val="0"/>
              </w:numPr>
              <w:spacing w:after="120"/>
              <w:rPr>
                <w:rFonts w:ascii="Times New Roman" w:hAnsi="Times New Roman"/>
                <w:sz w:val="24"/>
                <w:szCs w:val="24"/>
              </w:rPr>
            </w:pPr>
          </w:p>
        </w:tc>
        <w:tc>
          <w:tcPr>
            <w:tcW w:w="6783" w:type="dxa"/>
          </w:tcPr>
          <w:p w14:paraId="494B4032" w14:textId="77777777" w:rsidR="007B586E" w:rsidRPr="00753F5C" w:rsidRDefault="007C28E1" w:rsidP="00A56F71">
            <w:pPr>
              <w:pStyle w:val="Header2-SubClauses"/>
              <w:spacing w:before="120" w:after="120"/>
              <w:ind w:left="616" w:hanging="630"/>
              <w:outlineLvl w:val="1"/>
            </w:pPr>
            <w:r w:rsidRPr="00753F5C">
              <w:t>Bid</w:t>
            </w:r>
            <w:r w:rsidR="007B586E" w:rsidRPr="00753F5C">
              <w:t xml:space="preserve">s requested to be withdrawn in accordance with ITB 24.1 shall be returned unopened to the </w:t>
            </w:r>
            <w:r w:rsidRPr="00753F5C">
              <w:t>Bid</w:t>
            </w:r>
            <w:r w:rsidR="007B586E" w:rsidRPr="00753F5C">
              <w:t>ders.</w:t>
            </w:r>
          </w:p>
        </w:tc>
      </w:tr>
      <w:tr w:rsidR="00FA15C7" w:rsidRPr="00753F5C" w14:paraId="21E2268D" w14:textId="77777777" w:rsidTr="001A2F78">
        <w:trPr>
          <w:jc w:val="center"/>
        </w:trPr>
        <w:tc>
          <w:tcPr>
            <w:tcW w:w="2520" w:type="dxa"/>
          </w:tcPr>
          <w:p w14:paraId="508E5345" w14:textId="77777777" w:rsidR="007B586E" w:rsidRPr="00753F5C" w:rsidRDefault="007B586E" w:rsidP="00A56F71">
            <w:pPr>
              <w:spacing w:before="120" w:after="120"/>
            </w:pPr>
          </w:p>
        </w:tc>
        <w:tc>
          <w:tcPr>
            <w:tcW w:w="6783" w:type="dxa"/>
          </w:tcPr>
          <w:p w14:paraId="7F1D4B64" w14:textId="0662A954" w:rsidR="007B586E" w:rsidRPr="00753F5C" w:rsidRDefault="007B586E" w:rsidP="00A56F71">
            <w:pPr>
              <w:pStyle w:val="Header2-SubClauses"/>
              <w:spacing w:before="120" w:after="120"/>
              <w:ind w:left="616" w:hanging="630"/>
              <w:outlineLvl w:val="1"/>
            </w:pPr>
            <w:r w:rsidRPr="00753F5C">
              <w:t xml:space="preserve">No </w:t>
            </w:r>
            <w:r w:rsidR="007C28E1" w:rsidRPr="00753F5C">
              <w:t>Bid</w:t>
            </w:r>
            <w:r w:rsidRPr="00753F5C">
              <w:t xml:space="preserve"> may be withdrawn, substituted, or modified in the interval between the deadline for submission of </w:t>
            </w:r>
            <w:r w:rsidR="007C28E1" w:rsidRPr="00753F5C">
              <w:t>Bid</w:t>
            </w:r>
            <w:r w:rsidRPr="00753F5C">
              <w:t xml:space="preserve">s and the </w:t>
            </w:r>
            <w:r w:rsidR="00F17EC3">
              <w:t xml:space="preserve">date of expiry of </w:t>
            </w:r>
            <w:r w:rsidR="007C28E1" w:rsidRPr="00753F5C">
              <w:t>Bid</w:t>
            </w:r>
            <w:r w:rsidRPr="00753F5C">
              <w:t xml:space="preserve"> validity specified by the </w:t>
            </w:r>
            <w:r w:rsidR="007C28E1" w:rsidRPr="00753F5C">
              <w:t>Bid</w:t>
            </w:r>
            <w:r w:rsidRPr="00753F5C">
              <w:t xml:space="preserve">der on the Letter of </w:t>
            </w:r>
            <w:r w:rsidR="007C28E1" w:rsidRPr="00753F5C">
              <w:t>Bid</w:t>
            </w:r>
            <w:r w:rsidRPr="00753F5C">
              <w:t xml:space="preserve"> or any </w:t>
            </w:r>
            <w:r w:rsidR="00F17EC3">
              <w:t>extended date</w:t>
            </w:r>
            <w:r w:rsidR="00183FAC">
              <w:t xml:space="preserve"> </w:t>
            </w:r>
            <w:r w:rsidRPr="00753F5C">
              <w:t xml:space="preserve">thereof.  </w:t>
            </w:r>
          </w:p>
        </w:tc>
      </w:tr>
      <w:tr w:rsidR="00FA15C7" w:rsidRPr="00753F5C" w14:paraId="6BDFC123" w14:textId="77777777" w:rsidTr="001A2F78">
        <w:trPr>
          <w:jc w:val="center"/>
        </w:trPr>
        <w:tc>
          <w:tcPr>
            <w:tcW w:w="9303" w:type="dxa"/>
            <w:gridSpan w:val="2"/>
          </w:tcPr>
          <w:p w14:paraId="7BEDC65C" w14:textId="77777777" w:rsidR="002F7043" w:rsidRPr="00753F5C" w:rsidRDefault="002F7043" w:rsidP="002A1C17">
            <w:pPr>
              <w:pStyle w:val="ITBh1"/>
              <w:keepNext/>
              <w:ind w:left="778"/>
            </w:pPr>
            <w:bookmarkStart w:id="289" w:name="_Toc454706805"/>
            <w:bookmarkStart w:id="290" w:name="_Toc136012319"/>
            <w:r w:rsidRPr="00753F5C">
              <w:t xml:space="preserve">Public Opening of </w:t>
            </w:r>
            <w:r w:rsidR="00DF40E3" w:rsidRPr="00753F5C">
              <w:t>Technical Parts</w:t>
            </w:r>
            <w:r w:rsidR="00A330FC" w:rsidRPr="00753F5C">
              <w:t xml:space="preserve"> of Bids</w:t>
            </w:r>
            <w:bookmarkEnd w:id="289"/>
            <w:bookmarkEnd w:id="290"/>
          </w:p>
        </w:tc>
      </w:tr>
      <w:tr w:rsidR="00FA15C7" w:rsidRPr="00753F5C" w14:paraId="114C4F22" w14:textId="77777777" w:rsidTr="001A2F78">
        <w:trPr>
          <w:jc w:val="center"/>
        </w:trPr>
        <w:tc>
          <w:tcPr>
            <w:tcW w:w="2520" w:type="dxa"/>
          </w:tcPr>
          <w:p w14:paraId="02015687" w14:textId="77777777" w:rsidR="007B586E" w:rsidRPr="00753F5C" w:rsidRDefault="009603AE" w:rsidP="007F3E53">
            <w:pPr>
              <w:pStyle w:val="ITBh2"/>
              <w:tabs>
                <w:tab w:val="clear" w:pos="432"/>
              </w:tabs>
              <w:ind w:left="360" w:hanging="360"/>
            </w:pPr>
            <w:bookmarkStart w:id="291" w:name="_Toc438438849"/>
            <w:bookmarkStart w:id="292" w:name="_Toc438532623"/>
            <w:bookmarkStart w:id="293" w:name="_Toc438733993"/>
            <w:bookmarkStart w:id="294" w:name="_Toc438907031"/>
            <w:bookmarkStart w:id="295" w:name="_Toc438907230"/>
            <w:bookmarkStart w:id="296" w:name="_Toc97371029"/>
            <w:bookmarkStart w:id="297" w:name="_Toc139863127"/>
            <w:bookmarkStart w:id="298" w:name="_Toc325723944"/>
            <w:bookmarkStart w:id="299" w:name="_Toc136012320"/>
            <w:r w:rsidRPr="00753F5C">
              <w:t xml:space="preserve">Public </w:t>
            </w:r>
            <w:r w:rsidR="007B586E" w:rsidRPr="00753F5C">
              <w:t>Opening</w:t>
            </w:r>
            <w:bookmarkEnd w:id="291"/>
            <w:bookmarkEnd w:id="292"/>
            <w:bookmarkEnd w:id="293"/>
            <w:bookmarkEnd w:id="294"/>
            <w:bookmarkEnd w:id="295"/>
            <w:bookmarkEnd w:id="296"/>
            <w:bookmarkEnd w:id="297"/>
            <w:bookmarkEnd w:id="298"/>
            <w:r w:rsidRPr="00753F5C">
              <w:t xml:space="preserve"> of </w:t>
            </w:r>
            <w:r w:rsidR="00A330FC" w:rsidRPr="00753F5C">
              <w:t xml:space="preserve">Technical Parts of </w:t>
            </w:r>
            <w:r w:rsidRPr="00753F5C">
              <w:t>Bids</w:t>
            </w:r>
            <w:bookmarkEnd w:id="299"/>
          </w:p>
        </w:tc>
        <w:tc>
          <w:tcPr>
            <w:tcW w:w="6783" w:type="dxa"/>
          </w:tcPr>
          <w:p w14:paraId="0861216F" w14:textId="77777777" w:rsidR="007B586E" w:rsidRPr="00753F5C" w:rsidRDefault="00791174" w:rsidP="00A56F71">
            <w:pPr>
              <w:pStyle w:val="Header2-SubClauses"/>
              <w:ind w:left="616" w:hanging="630"/>
              <w:outlineLvl w:val="1"/>
              <w:rPr>
                <w:rFonts w:cs="Times New Roman"/>
              </w:rPr>
            </w:pPr>
            <w:r w:rsidRPr="00753F5C">
              <w:rPr>
                <w:rFonts w:cs="Times New Roman"/>
              </w:rPr>
              <w:t xml:space="preserve">Except in the cases specified in ITB 23 and </w:t>
            </w:r>
            <w:r w:rsidR="00293B3B" w:rsidRPr="00753F5C">
              <w:rPr>
                <w:rFonts w:cs="Times New Roman"/>
              </w:rPr>
              <w:t xml:space="preserve">ITB </w:t>
            </w:r>
            <w:r w:rsidRPr="00753F5C">
              <w:rPr>
                <w:rFonts w:cs="Times New Roman"/>
              </w:rPr>
              <w:t>24</w:t>
            </w:r>
            <w:r w:rsidR="005C6F68" w:rsidRPr="00753F5C">
              <w:rPr>
                <w:rFonts w:cs="Times New Roman"/>
              </w:rPr>
              <w:t>.2</w:t>
            </w:r>
            <w:r w:rsidRPr="00753F5C">
              <w:rPr>
                <w:rFonts w:cs="Times New Roman"/>
              </w:rPr>
              <w:t xml:space="preserve">, the Employer shall publicly open and read out all </w:t>
            </w:r>
            <w:r w:rsidR="007C28E1" w:rsidRPr="00753F5C">
              <w:rPr>
                <w:rFonts w:cs="Times New Roman"/>
              </w:rPr>
              <w:t>Bid</w:t>
            </w:r>
            <w:r w:rsidRPr="00753F5C">
              <w:rPr>
                <w:rFonts w:cs="Times New Roman"/>
              </w:rPr>
              <w:t xml:space="preserve">s received by the deadline, at the date, time and place </w:t>
            </w:r>
            <w:r w:rsidR="00F023D7" w:rsidRPr="00753F5C">
              <w:rPr>
                <w:rFonts w:cs="Times New Roman"/>
                <w:b/>
              </w:rPr>
              <w:t>specified in the BDS</w:t>
            </w:r>
            <w:r w:rsidRPr="00753F5C">
              <w:rPr>
                <w:rFonts w:cs="Times New Roman"/>
              </w:rPr>
              <w:t xml:space="preserve">, in the presence </w:t>
            </w:r>
            <w:r w:rsidR="000B32E7" w:rsidRPr="00753F5C">
              <w:rPr>
                <w:rFonts w:cs="Times New Roman"/>
              </w:rPr>
              <w:t>of Bidders</w:t>
            </w:r>
            <w:r w:rsidRPr="00753F5C">
              <w:rPr>
                <w:rFonts w:cs="Times New Roman"/>
              </w:rPr>
              <w:t>` designated representatives and anyone who choose</w:t>
            </w:r>
            <w:r w:rsidR="00442505" w:rsidRPr="00753F5C">
              <w:rPr>
                <w:rFonts w:cs="Times New Roman"/>
              </w:rPr>
              <w:t>s</w:t>
            </w:r>
            <w:r w:rsidRPr="00753F5C">
              <w:rPr>
                <w:rFonts w:cs="Times New Roman"/>
              </w:rPr>
              <w:t xml:space="preserve"> to attend. </w:t>
            </w:r>
            <w:r w:rsidR="009814A6" w:rsidRPr="00753F5C">
              <w:rPr>
                <w:rFonts w:cs="Times New Roman"/>
              </w:rPr>
              <w:t xml:space="preserve">All Bidders, or their representatives and any interested </w:t>
            </w:r>
            <w:r w:rsidR="009814A6" w:rsidRPr="00391925">
              <w:t>pa</w:t>
            </w:r>
            <w:r w:rsidR="009814A6" w:rsidRPr="002C4FC1">
              <w:t>rty</w:t>
            </w:r>
            <w:r w:rsidR="009814A6" w:rsidRPr="00753F5C">
              <w:rPr>
                <w:rFonts w:cs="Times New Roman"/>
              </w:rPr>
              <w:t xml:space="preserve"> may attend a public opening. </w:t>
            </w:r>
            <w:r w:rsidRPr="00753F5C">
              <w:rPr>
                <w:rFonts w:cs="Times New Roman"/>
              </w:rPr>
              <w:t xml:space="preserve">Any specific electronic </w:t>
            </w:r>
            <w:r w:rsidR="007C28E1" w:rsidRPr="00753F5C">
              <w:rPr>
                <w:rFonts w:cs="Times New Roman"/>
              </w:rPr>
              <w:t>Bid</w:t>
            </w:r>
            <w:r w:rsidRPr="00753F5C">
              <w:rPr>
                <w:rFonts w:cs="Times New Roman"/>
              </w:rPr>
              <w:t xml:space="preserve"> opening procedures required if electronic </w:t>
            </w:r>
            <w:r w:rsidR="00442505" w:rsidRPr="00753F5C">
              <w:rPr>
                <w:rFonts w:cs="Times New Roman"/>
              </w:rPr>
              <w:t xml:space="preserve">bidding </w:t>
            </w:r>
            <w:r w:rsidRPr="00753F5C">
              <w:rPr>
                <w:rFonts w:cs="Times New Roman"/>
              </w:rPr>
              <w:t xml:space="preserve">is permitted in accordance with ITB 22.1, shall be </w:t>
            </w:r>
            <w:r w:rsidRPr="00753F5C">
              <w:rPr>
                <w:rStyle w:val="StyleHeader2-SubClausesBoldChar"/>
                <w:rFonts w:cs="Times New Roman"/>
                <w:b w:val="0"/>
                <w:lang w:val="en-US"/>
              </w:rPr>
              <w:t>as</w:t>
            </w:r>
            <w:r w:rsidRPr="00753F5C">
              <w:rPr>
                <w:rFonts w:cs="Times New Roman"/>
              </w:rPr>
              <w:t xml:space="preserve"> </w:t>
            </w:r>
            <w:r w:rsidR="00F023D7" w:rsidRPr="00753F5C">
              <w:rPr>
                <w:rStyle w:val="StyleHeader2-SubClausesBoldChar"/>
                <w:rFonts w:cs="Times New Roman"/>
                <w:lang w:val="en-US"/>
              </w:rPr>
              <w:t>specified in the BDS</w:t>
            </w:r>
            <w:r w:rsidR="007B586E" w:rsidRPr="00753F5C">
              <w:rPr>
                <w:rFonts w:cs="Times New Roman"/>
              </w:rPr>
              <w:t>.</w:t>
            </w:r>
          </w:p>
        </w:tc>
      </w:tr>
      <w:tr w:rsidR="00FA15C7" w:rsidRPr="00753F5C" w14:paraId="5A2D2B81" w14:textId="77777777" w:rsidTr="001A2F78">
        <w:trPr>
          <w:trHeight w:val="3770"/>
          <w:jc w:val="center"/>
        </w:trPr>
        <w:tc>
          <w:tcPr>
            <w:tcW w:w="2520" w:type="dxa"/>
          </w:tcPr>
          <w:p w14:paraId="3784917A" w14:textId="77777777" w:rsidR="007B586E" w:rsidRPr="00753F5C" w:rsidRDefault="007B586E" w:rsidP="0088700C">
            <w:pPr>
              <w:pStyle w:val="Header"/>
              <w:pBdr>
                <w:bottom w:val="none" w:sz="0" w:space="0" w:color="auto"/>
              </w:pBdr>
              <w:tabs>
                <w:tab w:val="clear" w:pos="9000"/>
              </w:tabs>
              <w:spacing w:before="100" w:after="120"/>
              <w:rPr>
                <w:rFonts w:ascii="Times New Roman" w:hAnsi="Times New Roman"/>
                <w:sz w:val="24"/>
                <w:szCs w:val="24"/>
                <w:lang w:val="en-US" w:eastAsia="en-US"/>
              </w:rPr>
            </w:pPr>
          </w:p>
        </w:tc>
        <w:tc>
          <w:tcPr>
            <w:tcW w:w="6783" w:type="dxa"/>
          </w:tcPr>
          <w:p w14:paraId="73CDC082" w14:textId="77777777" w:rsidR="009603AE" w:rsidRPr="00753F5C" w:rsidRDefault="007B586E" w:rsidP="00A56F71">
            <w:pPr>
              <w:pStyle w:val="Header2-SubClauses"/>
              <w:ind w:left="616" w:hanging="630"/>
              <w:outlineLvl w:val="1"/>
              <w:rPr>
                <w:rFonts w:cs="Times New Roman"/>
              </w:rPr>
            </w:pPr>
            <w:r w:rsidRPr="00753F5C">
              <w:rPr>
                <w:rFonts w:cs="Times New Roman"/>
              </w:rPr>
              <w:t xml:space="preserve">First, </w:t>
            </w:r>
            <w:r w:rsidR="00A330FC" w:rsidRPr="00753F5C">
              <w:rPr>
                <w:rFonts w:cs="Times New Roman"/>
              </w:rPr>
              <w:t xml:space="preserve">the written notice of withdrawal in the </w:t>
            </w:r>
            <w:r w:rsidRPr="00753F5C">
              <w:rPr>
                <w:rFonts w:cs="Times New Roman"/>
              </w:rPr>
              <w:t>envelopes marked “</w:t>
            </w:r>
            <w:r w:rsidRPr="00753F5C">
              <w:rPr>
                <w:rFonts w:cs="Times New Roman"/>
                <w:smallCaps/>
              </w:rPr>
              <w:t>Withdrawal</w:t>
            </w:r>
            <w:r w:rsidRPr="00753F5C">
              <w:rPr>
                <w:rFonts w:cs="Times New Roman"/>
              </w:rPr>
              <w:t xml:space="preserve">” shall be opened and read out and the envelope with the corresponding </w:t>
            </w:r>
            <w:r w:rsidR="007C28E1" w:rsidRPr="00753F5C">
              <w:rPr>
                <w:rFonts w:cs="Times New Roman"/>
              </w:rPr>
              <w:t>Bid</w:t>
            </w:r>
            <w:r w:rsidRPr="00753F5C">
              <w:rPr>
                <w:rFonts w:cs="Times New Roman"/>
              </w:rPr>
              <w:t xml:space="preserve"> shall not be opened but returned to the </w:t>
            </w:r>
            <w:r w:rsidR="007C28E1" w:rsidRPr="00753F5C">
              <w:rPr>
                <w:rFonts w:cs="Times New Roman"/>
              </w:rPr>
              <w:t>Bid</w:t>
            </w:r>
            <w:r w:rsidRPr="00753F5C">
              <w:rPr>
                <w:rFonts w:cs="Times New Roman"/>
              </w:rPr>
              <w:t xml:space="preserve">der. No </w:t>
            </w:r>
            <w:r w:rsidR="007C28E1" w:rsidRPr="00753F5C">
              <w:rPr>
                <w:rFonts w:cs="Times New Roman"/>
              </w:rPr>
              <w:t>Bid</w:t>
            </w:r>
            <w:r w:rsidRPr="00753F5C">
              <w:rPr>
                <w:rFonts w:cs="Times New Roman"/>
              </w:rPr>
              <w:t xml:space="preserve"> </w:t>
            </w:r>
            <w:r w:rsidRPr="00391925">
              <w:t>withdrawal</w:t>
            </w:r>
            <w:r w:rsidRPr="00753F5C">
              <w:rPr>
                <w:rFonts w:cs="Times New Roman"/>
              </w:rPr>
              <w:t xml:space="preserve"> shall be permitted unless the corresponding withdrawal notice contains a valid authorization to request the withdrawal and is read out at </w:t>
            </w:r>
            <w:r w:rsidR="007C28E1" w:rsidRPr="00753F5C">
              <w:rPr>
                <w:rFonts w:cs="Times New Roman"/>
              </w:rPr>
              <w:t>Bid</w:t>
            </w:r>
            <w:r w:rsidRPr="00753F5C">
              <w:rPr>
                <w:rFonts w:cs="Times New Roman"/>
              </w:rPr>
              <w:t xml:space="preserve"> opening. </w:t>
            </w:r>
          </w:p>
          <w:p w14:paraId="375F32D0" w14:textId="77777777" w:rsidR="007B586E" w:rsidRPr="00753F5C" w:rsidRDefault="007B586E" w:rsidP="00A56F71">
            <w:pPr>
              <w:pStyle w:val="Header2-SubClauses"/>
              <w:ind w:left="616" w:hanging="630"/>
              <w:outlineLvl w:val="1"/>
              <w:rPr>
                <w:rFonts w:cs="Times New Roman"/>
              </w:rPr>
            </w:pPr>
            <w:r w:rsidRPr="00753F5C">
              <w:rPr>
                <w:rFonts w:cs="Times New Roman"/>
              </w:rPr>
              <w:t xml:space="preserve">Next, envelopes marked “Substitution” shall be opened and read out and </w:t>
            </w:r>
            <w:r w:rsidRPr="00391925">
              <w:t>exchan</w:t>
            </w:r>
            <w:r w:rsidRPr="002C4FC1">
              <w:t>ged</w:t>
            </w:r>
            <w:r w:rsidRPr="00753F5C">
              <w:rPr>
                <w:rFonts w:cs="Times New Roman"/>
              </w:rPr>
              <w:t xml:space="preserve"> with the corresponding </w:t>
            </w:r>
            <w:r w:rsidR="007C28E1" w:rsidRPr="00753F5C">
              <w:rPr>
                <w:rFonts w:cs="Times New Roman"/>
              </w:rPr>
              <w:t>Bid</w:t>
            </w:r>
            <w:r w:rsidRPr="00753F5C">
              <w:rPr>
                <w:rFonts w:cs="Times New Roman"/>
              </w:rPr>
              <w:t xml:space="preserve"> being substituted, and the substituted </w:t>
            </w:r>
            <w:r w:rsidR="007C28E1" w:rsidRPr="00753F5C">
              <w:rPr>
                <w:rFonts w:cs="Times New Roman"/>
              </w:rPr>
              <w:t>Bid</w:t>
            </w:r>
            <w:r w:rsidRPr="00753F5C">
              <w:rPr>
                <w:rFonts w:cs="Times New Roman"/>
              </w:rPr>
              <w:t xml:space="preserve"> shall not be opened, but returned to the </w:t>
            </w:r>
            <w:r w:rsidR="007C28E1" w:rsidRPr="00753F5C">
              <w:rPr>
                <w:rFonts w:cs="Times New Roman"/>
              </w:rPr>
              <w:t>Bid</w:t>
            </w:r>
            <w:r w:rsidRPr="00753F5C">
              <w:rPr>
                <w:rFonts w:cs="Times New Roman"/>
              </w:rPr>
              <w:t xml:space="preserve">der. No </w:t>
            </w:r>
            <w:r w:rsidR="007C28E1" w:rsidRPr="00753F5C">
              <w:rPr>
                <w:rFonts w:cs="Times New Roman"/>
              </w:rPr>
              <w:t>Bid</w:t>
            </w:r>
            <w:r w:rsidRPr="00753F5C">
              <w:rPr>
                <w:rFonts w:cs="Times New Roman"/>
              </w:rPr>
              <w:t xml:space="preserve"> substitution shall be permitted unless the corresponding substitution notice contains a valid authorization to request the substitution and is read out at </w:t>
            </w:r>
            <w:r w:rsidR="007C28E1" w:rsidRPr="00753F5C">
              <w:rPr>
                <w:rFonts w:cs="Times New Roman"/>
              </w:rPr>
              <w:t>Bid</w:t>
            </w:r>
            <w:r w:rsidRPr="00753F5C">
              <w:rPr>
                <w:rFonts w:cs="Times New Roman"/>
              </w:rPr>
              <w:t xml:space="preserve"> opening. </w:t>
            </w:r>
          </w:p>
        </w:tc>
      </w:tr>
      <w:tr w:rsidR="00033D0A" w:rsidRPr="00753F5C" w14:paraId="207C5612" w14:textId="77777777" w:rsidTr="001A2F78">
        <w:trPr>
          <w:jc w:val="center"/>
        </w:trPr>
        <w:tc>
          <w:tcPr>
            <w:tcW w:w="2520" w:type="dxa"/>
          </w:tcPr>
          <w:p w14:paraId="11EADAD1" w14:textId="77777777" w:rsidR="00033D0A" w:rsidRPr="00753F5C" w:rsidRDefault="00033D0A" w:rsidP="0088700C">
            <w:pPr>
              <w:pStyle w:val="Header"/>
              <w:pBdr>
                <w:bottom w:val="none" w:sz="0" w:space="0" w:color="auto"/>
              </w:pBdr>
              <w:tabs>
                <w:tab w:val="clear" w:pos="9000"/>
              </w:tabs>
              <w:spacing w:before="100" w:after="120"/>
              <w:rPr>
                <w:rFonts w:ascii="Times New Roman" w:hAnsi="Times New Roman"/>
                <w:sz w:val="24"/>
                <w:szCs w:val="24"/>
                <w:lang w:val="en-US" w:eastAsia="en-US"/>
              </w:rPr>
            </w:pPr>
          </w:p>
        </w:tc>
        <w:tc>
          <w:tcPr>
            <w:tcW w:w="6783" w:type="dxa"/>
          </w:tcPr>
          <w:p w14:paraId="79D94D6D" w14:textId="77777777" w:rsidR="00033D0A" w:rsidRPr="00753F5C" w:rsidRDefault="00033D0A" w:rsidP="00A56F71">
            <w:pPr>
              <w:pStyle w:val="Header2-SubClauses"/>
              <w:ind w:left="616" w:hanging="630"/>
              <w:outlineLvl w:val="1"/>
              <w:rPr>
                <w:rFonts w:cs="Times New Roman"/>
              </w:rPr>
            </w:pPr>
            <w:r w:rsidRPr="00753F5C">
              <w:rPr>
                <w:rFonts w:cs="Times New Roman"/>
              </w:rPr>
              <w:t>Next, envelopes marked “</w:t>
            </w:r>
            <w:r w:rsidRPr="00753F5C">
              <w:rPr>
                <w:rFonts w:cs="Times New Roman"/>
                <w:smallCaps/>
              </w:rPr>
              <w:t>Modification</w:t>
            </w:r>
            <w:r w:rsidRPr="00753F5C">
              <w:rPr>
                <w:rFonts w:cs="Times New Roman"/>
              </w:rPr>
              <w:t xml:space="preserve">” shall be opened and read out with the corresponding Bid. No Bid modification shall be permitted </w:t>
            </w:r>
            <w:r w:rsidRPr="00391925">
              <w:t>u</w:t>
            </w:r>
            <w:r w:rsidRPr="002C4FC1">
              <w:t>nless</w:t>
            </w:r>
            <w:r w:rsidRPr="00753F5C">
              <w:rPr>
                <w:rFonts w:cs="Times New Roman"/>
              </w:rPr>
              <w:t xml:space="preserve"> the corresponding modification notice contains a valid authorization to request the modification and is read out at Bid opening.</w:t>
            </w:r>
          </w:p>
        </w:tc>
      </w:tr>
      <w:tr w:rsidR="00FA15C7" w:rsidRPr="00753F5C" w14:paraId="2496B9DB" w14:textId="77777777" w:rsidTr="001A2F78">
        <w:trPr>
          <w:jc w:val="center"/>
        </w:trPr>
        <w:tc>
          <w:tcPr>
            <w:tcW w:w="2520" w:type="dxa"/>
          </w:tcPr>
          <w:p w14:paraId="5CFEB399" w14:textId="77777777" w:rsidR="007B586E" w:rsidRPr="00753F5C" w:rsidRDefault="007B586E" w:rsidP="0088700C">
            <w:pPr>
              <w:spacing w:before="100" w:after="120"/>
            </w:pPr>
          </w:p>
        </w:tc>
        <w:tc>
          <w:tcPr>
            <w:tcW w:w="6783" w:type="dxa"/>
          </w:tcPr>
          <w:p w14:paraId="323CE43A" w14:textId="0BFB74C6" w:rsidR="00527A1E" w:rsidRPr="00753F5C" w:rsidRDefault="000B32E7" w:rsidP="00A56F71">
            <w:pPr>
              <w:pStyle w:val="Header2-SubClauses"/>
              <w:ind w:left="616" w:hanging="630"/>
              <w:outlineLvl w:val="1"/>
              <w:rPr>
                <w:rFonts w:cs="Times New Roman"/>
              </w:rPr>
            </w:pPr>
            <w:r w:rsidRPr="00753F5C">
              <w:rPr>
                <w:rFonts w:cs="Times New Roman"/>
              </w:rPr>
              <w:t>Next, all other envelopes marked “</w:t>
            </w:r>
            <w:r w:rsidR="001F2F27" w:rsidRPr="00753F5C">
              <w:rPr>
                <w:rFonts w:cs="Times New Roman"/>
                <w:smallCaps/>
              </w:rPr>
              <w:t>Technical Part</w:t>
            </w:r>
            <w:r w:rsidRPr="00753F5C">
              <w:rPr>
                <w:rFonts w:cs="Times New Roman"/>
              </w:rPr>
              <w:t>” shall be opened one at a time. All envelopes marked “</w:t>
            </w:r>
            <w:r w:rsidR="00B139D7" w:rsidRPr="00753F5C">
              <w:rPr>
                <w:rFonts w:cs="Times New Roman"/>
                <w:smallCaps/>
              </w:rPr>
              <w:t xml:space="preserve">Second Envelope: </w:t>
            </w:r>
            <w:r w:rsidR="001F2F27" w:rsidRPr="00753F5C">
              <w:rPr>
                <w:rFonts w:cs="Times New Roman"/>
                <w:smallCaps/>
              </w:rPr>
              <w:t>Financial Part</w:t>
            </w:r>
            <w:r w:rsidRPr="00753F5C">
              <w:rPr>
                <w:rFonts w:cs="Times New Roman"/>
              </w:rPr>
              <w:t xml:space="preserve">” shall remain sealed and kept by the Employer in safe custody until they </w:t>
            </w:r>
            <w:r w:rsidR="008A383D" w:rsidRPr="00753F5C">
              <w:rPr>
                <w:rFonts w:cs="Times New Roman"/>
              </w:rPr>
              <w:t>are opened</w:t>
            </w:r>
            <w:r w:rsidRPr="00753F5C">
              <w:rPr>
                <w:rFonts w:cs="Times New Roman"/>
              </w:rPr>
              <w:t xml:space="preserve"> at a later public </w:t>
            </w:r>
            <w:r w:rsidRPr="00391925">
              <w:t>openin</w:t>
            </w:r>
            <w:r w:rsidRPr="002C4FC1">
              <w:t>g</w:t>
            </w:r>
            <w:r w:rsidRPr="00753F5C">
              <w:rPr>
                <w:rFonts w:cs="Times New Roman"/>
              </w:rPr>
              <w:t>, following the evaluation of the Technical Part parts of the Bids. On opening the envelopes marked “</w:t>
            </w:r>
            <w:r w:rsidR="001F2F27" w:rsidRPr="00753F5C">
              <w:rPr>
                <w:rFonts w:cs="Times New Roman"/>
                <w:smallCaps/>
              </w:rPr>
              <w:t>Technical Part</w:t>
            </w:r>
            <w:r w:rsidRPr="00753F5C">
              <w:rPr>
                <w:rFonts w:cs="Times New Roman"/>
              </w:rPr>
              <w:t xml:space="preserve">” the Employer shall read </w:t>
            </w:r>
            <w:r w:rsidR="00B756E4" w:rsidRPr="00753F5C">
              <w:rPr>
                <w:rFonts w:cs="Times New Roman"/>
              </w:rPr>
              <w:t>out:</w:t>
            </w:r>
            <w:r w:rsidRPr="00753F5C">
              <w:rPr>
                <w:rFonts w:cs="Times New Roman"/>
              </w:rPr>
              <w:t xml:space="preserve"> the name of the Bidder</w:t>
            </w:r>
            <w:r w:rsidR="00941477" w:rsidRPr="00753F5C">
              <w:rPr>
                <w:rFonts w:cs="Times New Roman"/>
              </w:rPr>
              <w:t>, the presence or the absence of a Bid Security, or Bid-Securing Declaration, if required,</w:t>
            </w:r>
            <w:r w:rsidRPr="00753F5C">
              <w:rPr>
                <w:rFonts w:cs="Times New Roman"/>
              </w:rPr>
              <w:t xml:space="preserve"> and whether there is a modification; and Alternative Bid - Technical Part; and any other details as the Employer may consider appropriate. </w:t>
            </w:r>
          </w:p>
          <w:p w14:paraId="650C5145" w14:textId="77777777" w:rsidR="007B586E" w:rsidRPr="00753F5C" w:rsidRDefault="00527A1E" w:rsidP="00A56F71">
            <w:pPr>
              <w:pStyle w:val="Header2-SubClauses"/>
              <w:ind w:left="616" w:hanging="630"/>
              <w:outlineLvl w:val="1"/>
              <w:rPr>
                <w:rFonts w:cs="Times New Roman"/>
              </w:rPr>
            </w:pPr>
            <w:r w:rsidRPr="00753F5C">
              <w:rPr>
                <w:rFonts w:cs="Times New Roman"/>
              </w:rPr>
              <w:t>Only</w:t>
            </w:r>
            <w:r w:rsidR="00D43929" w:rsidRPr="00753F5C">
              <w:rPr>
                <w:rFonts w:cs="Times New Roman"/>
              </w:rPr>
              <w:t xml:space="preserve"> Technical Parts of</w:t>
            </w:r>
            <w:r w:rsidRPr="00753F5C">
              <w:rPr>
                <w:rFonts w:cs="Times New Roman"/>
              </w:rPr>
              <w:t xml:space="preserve"> </w:t>
            </w:r>
            <w:r w:rsidR="00D43929" w:rsidRPr="00753F5C">
              <w:rPr>
                <w:rFonts w:cs="Times New Roman"/>
              </w:rPr>
              <w:t xml:space="preserve">Bids and </w:t>
            </w:r>
            <w:r w:rsidRPr="00753F5C">
              <w:rPr>
                <w:rFonts w:cs="Times New Roman"/>
              </w:rPr>
              <w:t xml:space="preserve">Alternative Bid - Technical Parts </w:t>
            </w:r>
            <w:r w:rsidR="00D43929" w:rsidRPr="00753F5C">
              <w:rPr>
                <w:rFonts w:cs="Times New Roman"/>
              </w:rPr>
              <w:t>that are read out at Bid opening shall be considered further</w:t>
            </w:r>
            <w:r w:rsidR="003F31CE" w:rsidRPr="00753F5C">
              <w:rPr>
                <w:rFonts w:cs="Times New Roman"/>
              </w:rPr>
              <w:t xml:space="preserve"> for evaluation</w:t>
            </w:r>
            <w:r w:rsidR="00D43929" w:rsidRPr="00753F5C">
              <w:rPr>
                <w:rFonts w:cs="Times New Roman"/>
              </w:rPr>
              <w:t xml:space="preserve">. </w:t>
            </w:r>
            <w:r w:rsidRPr="00753F5C">
              <w:rPr>
                <w:rFonts w:cs="Times New Roman"/>
              </w:rPr>
              <w:t>The Letter of Bid</w:t>
            </w:r>
            <w:r w:rsidR="000C62C6" w:rsidRPr="00753F5C">
              <w:rPr>
                <w:rFonts w:cs="Times New Roman"/>
              </w:rPr>
              <w:t xml:space="preserve">- Technical Part </w:t>
            </w:r>
            <w:r w:rsidRPr="00753F5C">
              <w:rPr>
                <w:rFonts w:cs="Times New Roman"/>
              </w:rPr>
              <w:t xml:space="preserve">and the separate </w:t>
            </w:r>
            <w:r w:rsidRPr="00391925">
              <w:t>se</w:t>
            </w:r>
            <w:r w:rsidRPr="002C4FC1">
              <w:t>aled</w:t>
            </w:r>
            <w:r w:rsidRPr="00753F5C">
              <w:rPr>
                <w:rFonts w:cs="Times New Roman"/>
              </w:rPr>
              <w:t xml:space="preserve"> envelope</w:t>
            </w:r>
            <w:r w:rsidR="000C62C6" w:rsidRPr="00753F5C">
              <w:rPr>
                <w:rFonts w:cs="Times New Roman"/>
              </w:rPr>
              <w:t xml:space="preserve"> </w:t>
            </w:r>
            <w:r w:rsidRPr="00753F5C">
              <w:rPr>
                <w:rFonts w:cs="Times New Roman"/>
              </w:rPr>
              <w:t>marked “</w:t>
            </w:r>
            <w:r w:rsidR="00E35780" w:rsidRPr="00753F5C">
              <w:rPr>
                <w:rFonts w:cs="Times New Roman"/>
                <w:smallCaps/>
              </w:rPr>
              <w:t xml:space="preserve">Second Envelope: </w:t>
            </w:r>
            <w:r w:rsidR="001F2F27" w:rsidRPr="00753F5C">
              <w:rPr>
                <w:rFonts w:cs="Times New Roman"/>
                <w:smallCaps/>
              </w:rPr>
              <w:t>Financial Part</w:t>
            </w:r>
            <w:r w:rsidRPr="00753F5C">
              <w:rPr>
                <w:rFonts w:cs="Times New Roman"/>
              </w:rPr>
              <w:t xml:space="preserve">” are to be initialed by representatives of the Employer attending Bid opening in the manner </w:t>
            </w:r>
            <w:r w:rsidR="00F023D7" w:rsidRPr="00753F5C">
              <w:rPr>
                <w:rFonts w:cs="Times New Roman"/>
                <w:b/>
              </w:rPr>
              <w:t>specified in the BDS</w:t>
            </w:r>
            <w:r w:rsidRPr="00753F5C">
              <w:rPr>
                <w:rFonts w:cs="Times New Roman"/>
              </w:rPr>
              <w:t xml:space="preserve">. </w:t>
            </w:r>
          </w:p>
        </w:tc>
      </w:tr>
      <w:tr w:rsidR="00FA15C7" w:rsidRPr="00753F5C" w14:paraId="0CE46CC4" w14:textId="77777777" w:rsidTr="001A2F78">
        <w:trPr>
          <w:jc w:val="center"/>
        </w:trPr>
        <w:tc>
          <w:tcPr>
            <w:tcW w:w="2520" w:type="dxa"/>
          </w:tcPr>
          <w:p w14:paraId="4564CEB7" w14:textId="77777777" w:rsidR="00E43693" w:rsidRPr="00753F5C" w:rsidRDefault="00E43693" w:rsidP="0088700C">
            <w:pPr>
              <w:spacing w:before="100" w:after="120"/>
            </w:pPr>
          </w:p>
        </w:tc>
        <w:tc>
          <w:tcPr>
            <w:tcW w:w="6783" w:type="dxa"/>
          </w:tcPr>
          <w:p w14:paraId="475B193F" w14:textId="77777777" w:rsidR="00E43693" w:rsidRPr="00753F5C" w:rsidRDefault="00E43693" w:rsidP="00A56F71">
            <w:pPr>
              <w:pStyle w:val="Header2-SubClauses"/>
              <w:ind w:left="616" w:hanging="630"/>
              <w:outlineLvl w:val="1"/>
              <w:rPr>
                <w:rFonts w:cs="Times New Roman"/>
              </w:rPr>
            </w:pPr>
            <w:r w:rsidRPr="00753F5C">
              <w:rPr>
                <w:rFonts w:cs="Times New Roman"/>
              </w:rPr>
              <w:t>At the Bid opening the Employer shall neither discuss the merits of any Bid nor reject any Bid (except for late Bids, in accordance with ITB 2</w:t>
            </w:r>
            <w:r w:rsidR="00A330FC" w:rsidRPr="00753F5C">
              <w:rPr>
                <w:rFonts w:cs="Times New Roman"/>
              </w:rPr>
              <w:t>3</w:t>
            </w:r>
            <w:r w:rsidRPr="00753F5C">
              <w:rPr>
                <w:rFonts w:cs="Times New Roman"/>
              </w:rPr>
              <w:t>.1).</w:t>
            </w:r>
          </w:p>
        </w:tc>
      </w:tr>
      <w:tr w:rsidR="00FA15C7" w:rsidRPr="00753F5C" w14:paraId="173E303B" w14:textId="77777777" w:rsidTr="001A2F78">
        <w:trPr>
          <w:jc w:val="center"/>
        </w:trPr>
        <w:tc>
          <w:tcPr>
            <w:tcW w:w="2520" w:type="dxa"/>
          </w:tcPr>
          <w:p w14:paraId="322D5DBE" w14:textId="77777777" w:rsidR="007B586E" w:rsidRPr="00753F5C" w:rsidRDefault="007B586E" w:rsidP="0088700C">
            <w:pPr>
              <w:spacing w:before="120" w:after="120"/>
            </w:pPr>
          </w:p>
        </w:tc>
        <w:tc>
          <w:tcPr>
            <w:tcW w:w="6783" w:type="dxa"/>
          </w:tcPr>
          <w:p w14:paraId="117200E4" w14:textId="77777777" w:rsidR="00E43693" w:rsidRPr="00753F5C" w:rsidRDefault="00527A1E" w:rsidP="00A56F71">
            <w:pPr>
              <w:pStyle w:val="Header2-SubClauses"/>
              <w:ind w:left="616" w:hanging="630"/>
              <w:outlineLvl w:val="1"/>
              <w:rPr>
                <w:rFonts w:cs="Times New Roman"/>
              </w:rPr>
            </w:pPr>
            <w:r w:rsidRPr="00753F5C">
              <w:rPr>
                <w:rFonts w:cs="Times New Roman"/>
              </w:rPr>
              <w:t>The</w:t>
            </w:r>
            <w:r w:rsidR="00E43693" w:rsidRPr="00753F5C">
              <w:rPr>
                <w:rFonts w:cs="Times New Roman"/>
              </w:rPr>
              <w:t xml:space="preserve"> </w:t>
            </w:r>
            <w:r w:rsidR="009D12C2" w:rsidRPr="00391925">
              <w:t>Emplo</w:t>
            </w:r>
            <w:r w:rsidR="009D12C2" w:rsidRPr="002C4FC1">
              <w:t>yer</w:t>
            </w:r>
            <w:r w:rsidR="00E43693" w:rsidRPr="00753F5C">
              <w:rPr>
                <w:rFonts w:cs="Times New Roman"/>
              </w:rPr>
              <w:t xml:space="preserve"> shall prepare a record </w:t>
            </w:r>
            <w:r w:rsidR="00D43929" w:rsidRPr="00753F5C">
              <w:rPr>
                <w:rFonts w:cs="Times New Roman"/>
              </w:rPr>
              <w:t xml:space="preserve">of the Technical Parts of Bid opening </w:t>
            </w:r>
            <w:r w:rsidR="00E43693" w:rsidRPr="00753F5C">
              <w:rPr>
                <w:rFonts w:cs="Times New Roman"/>
              </w:rPr>
              <w:t>that shall include, as a minimum:</w:t>
            </w:r>
          </w:p>
          <w:p w14:paraId="5D98ED83" w14:textId="77777777" w:rsidR="00E43693" w:rsidRPr="00753F5C" w:rsidRDefault="00E43693" w:rsidP="00CC3081">
            <w:pPr>
              <w:pStyle w:val="P3Header1-Clauses"/>
              <w:tabs>
                <w:tab w:val="clear" w:pos="864"/>
              </w:tabs>
              <w:ind w:left="1152" w:hanging="576"/>
            </w:pPr>
            <w:r w:rsidRPr="00753F5C">
              <w:t xml:space="preserve">the name of the Bidder and whether there is a withdrawal, substitution, or </w:t>
            </w:r>
            <w:proofErr w:type="gramStart"/>
            <w:r w:rsidRPr="00753F5C">
              <w:t>modification;</w:t>
            </w:r>
            <w:proofErr w:type="gramEnd"/>
          </w:p>
          <w:p w14:paraId="4EDCADC1" w14:textId="77777777" w:rsidR="00E43693" w:rsidRPr="00753F5C" w:rsidRDefault="00E43693" w:rsidP="00CC3081">
            <w:pPr>
              <w:pStyle w:val="P3Header1-Clauses"/>
              <w:tabs>
                <w:tab w:val="clear" w:pos="864"/>
                <w:tab w:val="num" w:pos="1656"/>
              </w:tabs>
              <w:ind w:left="1152" w:hanging="576"/>
            </w:pPr>
            <w:r w:rsidRPr="00753F5C">
              <w:t>the receipt of envelopes marked “</w:t>
            </w:r>
            <w:r w:rsidR="00E35780" w:rsidRPr="00753F5C">
              <w:rPr>
                <w:smallCaps/>
              </w:rPr>
              <w:t xml:space="preserve">Second Envelope: </w:t>
            </w:r>
            <w:r w:rsidR="001F2F27" w:rsidRPr="00753F5C">
              <w:rPr>
                <w:smallCaps/>
                <w:szCs w:val="24"/>
              </w:rPr>
              <w:t>Financial Part</w:t>
            </w:r>
            <w:proofErr w:type="gramStart"/>
            <w:r w:rsidRPr="00753F5C">
              <w:t>”;</w:t>
            </w:r>
            <w:proofErr w:type="gramEnd"/>
          </w:p>
          <w:p w14:paraId="0302A5ED" w14:textId="77777777" w:rsidR="00E43693" w:rsidRPr="00753F5C" w:rsidRDefault="00E43693" w:rsidP="00CC3081">
            <w:pPr>
              <w:pStyle w:val="P3Header1-Clauses"/>
              <w:tabs>
                <w:tab w:val="clear" w:pos="864"/>
                <w:tab w:val="num" w:pos="1656"/>
              </w:tabs>
              <w:ind w:left="1152" w:hanging="576"/>
            </w:pPr>
            <w:r w:rsidRPr="00753F5C">
              <w:t>the presence or absence of a Bid Security or Bid-Securing Declaration</w:t>
            </w:r>
            <w:r w:rsidR="002A47B3" w:rsidRPr="00753F5C">
              <w:t>, if one was required</w:t>
            </w:r>
            <w:r w:rsidRPr="00753F5C">
              <w:t>; and</w:t>
            </w:r>
          </w:p>
          <w:p w14:paraId="17A41C4A" w14:textId="77777777" w:rsidR="00E43693" w:rsidRPr="00753F5C" w:rsidRDefault="00A330FC" w:rsidP="00CC3081">
            <w:pPr>
              <w:pStyle w:val="P3Header1-Clauses"/>
              <w:tabs>
                <w:tab w:val="clear" w:pos="864"/>
                <w:tab w:val="num" w:pos="1656"/>
              </w:tabs>
              <w:ind w:left="1152" w:hanging="576"/>
            </w:pPr>
            <w:r w:rsidRPr="00753F5C">
              <w:t xml:space="preserve">if applicable, </w:t>
            </w:r>
            <w:r w:rsidR="00E43693" w:rsidRPr="00753F5C">
              <w:t>any Alternative Bid</w:t>
            </w:r>
            <w:r w:rsidR="000B32E7" w:rsidRPr="00753F5C">
              <w:t xml:space="preserve"> – </w:t>
            </w:r>
            <w:r w:rsidR="003B253E" w:rsidRPr="00753F5C">
              <w:t>Technical</w:t>
            </w:r>
            <w:r w:rsidR="000B32E7" w:rsidRPr="00753F5C">
              <w:t xml:space="preserve"> Part.</w:t>
            </w:r>
          </w:p>
          <w:p w14:paraId="0DDDF64A" w14:textId="77777777" w:rsidR="007B586E" w:rsidRPr="00753F5C" w:rsidRDefault="006B1115" w:rsidP="00A56F71">
            <w:pPr>
              <w:pStyle w:val="Header2-SubClauses"/>
              <w:ind w:left="616" w:hanging="630"/>
              <w:outlineLvl w:val="1"/>
              <w:rPr>
                <w:rFonts w:cs="Times New Roman"/>
              </w:rPr>
            </w:pPr>
            <w:r w:rsidRPr="00753F5C">
              <w:rPr>
                <w:rFonts w:cs="Times New Roman"/>
              </w:rPr>
              <w:t>The Bidders’ representatives who are present shall</w:t>
            </w:r>
            <w:r w:rsidR="00B756E4" w:rsidRPr="00753F5C">
              <w:rPr>
                <w:rFonts w:cs="Times New Roman"/>
              </w:rPr>
              <w:t xml:space="preserve"> </w:t>
            </w:r>
            <w:r w:rsidRPr="00753F5C">
              <w:rPr>
                <w:rFonts w:cs="Times New Roman"/>
              </w:rPr>
              <w:t xml:space="preserve">be requested to sign the record. The omission of a Bidder’s signature </w:t>
            </w:r>
            <w:r w:rsidRPr="00391925">
              <w:t>o</w:t>
            </w:r>
            <w:r w:rsidRPr="002C4FC1">
              <w:t>n</w:t>
            </w:r>
            <w:r w:rsidRPr="00753F5C">
              <w:rPr>
                <w:rFonts w:cs="Times New Roman"/>
              </w:rPr>
              <w:t xml:space="preserve"> the record shall not invalidate the contents and effect of the record. A copy of the record shall be distributed to all Bidders</w:t>
            </w:r>
            <w:r w:rsidR="00B756E4" w:rsidRPr="00753F5C">
              <w:rPr>
                <w:rFonts w:cs="Times New Roman"/>
              </w:rPr>
              <w:t>.</w:t>
            </w:r>
          </w:p>
        </w:tc>
      </w:tr>
      <w:tr w:rsidR="00FA15C7" w:rsidRPr="00753F5C" w14:paraId="1CF397A1" w14:textId="77777777" w:rsidTr="001A2F78">
        <w:trPr>
          <w:jc w:val="center"/>
        </w:trPr>
        <w:tc>
          <w:tcPr>
            <w:tcW w:w="9303" w:type="dxa"/>
            <w:gridSpan w:val="2"/>
          </w:tcPr>
          <w:p w14:paraId="47CCF584" w14:textId="77777777" w:rsidR="007B586E" w:rsidRPr="00753F5C" w:rsidRDefault="007B586E" w:rsidP="007F3E53">
            <w:pPr>
              <w:pStyle w:val="ITBh1"/>
            </w:pPr>
            <w:bookmarkStart w:id="300" w:name="_Toc438438850"/>
            <w:bookmarkStart w:id="301" w:name="_Toc438532629"/>
            <w:bookmarkStart w:id="302" w:name="_Toc438733994"/>
            <w:bookmarkStart w:id="303" w:name="_Toc438962076"/>
            <w:bookmarkStart w:id="304" w:name="_Toc461939620"/>
            <w:bookmarkStart w:id="305" w:name="_Toc97371030"/>
            <w:bookmarkStart w:id="306" w:name="_Toc325723945"/>
            <w:bookmarkStart w:id="307" w:name="_Toc454706806"/>
            <w:bookmarkStart w:id="308" w:name="_Toc136012321"/>
            <w:r w:rsidRPr="00753F5C">
              <w:t xml:space="preserve">Evaluation of </w:t>
            </w:r>
            <w:r w:rsidR="007C28E1" w:rsidRPr="00753F5C">
              <w:t>Bid</w:t>
            </w:r>
            <w:r w:rsidRPr="00753F5C">
              <w:t>s</w:t>
            </w:r>
            <w:bookmarkEnd w:id="300"/>
            <w:bookmarkEnd w:id="301"/>
            <w:bookmarkEnd w:id="302"/>
            <w:bookmarkEnd w:id="303"/>
            <w:bookmarkEnd w:id="304"/>
            <w:bookmarkEnd w:id="305"/>
            <w:bookmarkEnd w:id="306"/>
            <w:r w:rsidR="00B37FCF" w:rsidRPr="00753F5C">
              <w:t xml:space="preserve"> – General Provisions</w:t>
            </w:r>
            <w:bookmarkEnd w:id="307"/>
            <w:bookmarkEnd w:id="308"/>
          </w:p>
        </w:tc>
      </w:tr>
      <w:tr w:rsidR="00FA15C7" w:rsidRPr="00753F5C" w14:paraId="0404535B" w14:textId="77777777" w:rsidTr="001A2F78">
        <w:trPr>
          <w:jc w:val="center"/>
        </w:trPr>
        <w:tc>
          <w:tcPr>
            <w:tcW w:w="2520" w:type="dxa"/>
          </w:tcPr>
          <w:p w14:paraId="480CCAB0" w14:textId="77777777" w:rsidR="007B586E" w:rsidRPr="00753F5C" w:rsidRDefault="007B586E" w:rsidP="007F3E53">
            <w:pPr>
              <w:pStyle w:val="ITBh2"/>
              <w:tabs>
                <w:tab w:val="clear" w:pos="432"/>
              </w:tabs>
              <w:ind w:left="360" w:hanging="360"/>
            </w:pPr>
            <w:bookmarkStart w:id="309" w:name="_Toc438438851"/>
            <w:bookmarkStart w:id="310" w:name="_Toc438532630"/>
            <w:bookmarkStart w:id="311" w:name="_Toc438733995"/>
            <w:bookmarkStart w:id="312" w:name="_Toc438907032"/>
            <w:bookmarkStart w:id="313" w:name="_Toc438907231"/>
            <w:bookmarkStart w:id="314" w:name="_Toc97371031"/>
            <w:bookmarkStart w:id="315" w:name="_Toc139863128"/>
            <w:bookmarkStart w:id="316" w:name="_Toc325723946"/>
            <w:bookmarkStart w:id="317" w:name="_Toc136012322"/>
            <w:r w:rsidRPr="00753F5C">
              <w:t>Confidentiality</w:t>
            </w:r>
            <w:bookmarkEnd w:id="309"/>
            <w:bookmarkEnd w:id="310"/>
            <w:bookmarkEnd w:id="311"/>
            <w:bookmarkEnd w:id="312"/>
            <w:bookmarkEnd w:id="313"/>
            <w:bookmarkEnd w:id="314"/>
            <w:bookmarkEnd w:id="315"/>
            <w:bookmarkEnd w:id="316"/>
            <w:bookmarkEnd w:id="317"/>
          </w:p>
        </w:tc>
        <w:tc>
          <w:tcPr>
            <w:tcW w:w="6783" w:type="dxa"/>
          </w:tcPr>
          <w:p w14:paraId="2DC89B8E" w14:textId="16687552" w:rsidR="007B586E" w:rsidRPr="00753F5C" w:rsidRDefault="00972FB2" w:rsidP="00A56F71">
            <w:pPr>
              <w:pStyle w:val="Header2-SubClauses"/>
              <w:ind w:left="616" w:hanging="630"/>
              <w:outlineLvl w:val="1"/>
              <w:rPr>
                <w:rFonts w:cs="Times New Roman"/>
              </w:rPr>
            </w:pPr>
            <w:r w:rsidRPr="00CF45B8">
              <w:rPr>
                <w:noProof/>
              </w:rPr>
              <w:t xml:space="preserve">Information relating to the evaluation of the Technical Part shall not be disclosed to Bidders or any other persons not officially concerned with the RFB process until the Notification of evaluation of the Technical Part in accordance with </w:t>
            </w:r>
            <w:r w:rsidRPr="001C6DC2">
              <w:rPr>
                <w:bCs/>
                <w:noProof/>
              </w:rPr>
              <w:t>ITB 33.</w:t>
            </w:r>
            <w:r w:rsidRPr="00CF45B8">
              <w:rPr>
                <w:b/>
                <w:noProof/>
              </w:rPr>
              <w:t xml:space="preserve"> </w:t>
            </w:r>
            <w:r w:rsidRPr="00CF45B8">
              <w:t xml:space="preserve">Information relating to the </w:t>
            </w:r>
            <w:r>
              <w:t xml:space="preserve">evaluation of the </w:t>
            </w:r>
            <w:r w:rsidRPr="00CF45B8">
              <w:t>Financial Part, the evaluation of combined Technical Part and Financial Part</w:t>
            </w:r>
            <w:r>
              <w:t>,</w:t>
            </w:r>
            <w:r w:rsidRPr="00753F5C" w:rsidDel="00972FB2">
              <w:rPr>
                <w:rFonts w:cs="Times New Roman"/>
              </w:rPr>
              <w:t xml:space="preserve"> </w:t>
            </w:r>
            <w:r w:rsidR="007B586E" w:rsidRPr="00753F5C">
              <w:rPr>
                <w:rFonts w:cs="Times New Roman"/>
              </w:rPr>
              <w:t xml:space="preserve">and </w:t>
            </w:r>
            <w:r w:rsidR="007B586E" w:rsidRPr="00391925">
              <w:t>recommend</w:t>
            </w:r>
            <w:r w:rsidR="007B586E" w:rsidRPr="002C4FC1">
              <w:t>ation</w:t>
            </w:r>
            <w:r w:rsidR="007B586E" w:rsidRPr="00753F5C">
              <w:rPr>
                <w:rFonts w:cs="Times New Roman"/>
              </w:rPr>
              <w:t xml:space="preserve"> of contract award, shall not be disclosed to </w:t>
            </w:r>
            <w:r w:rsidR="007C28E1" w:rsidRPr="00753F5C">
              <w:rPr>
                <w:rFonts w:cs="Times New Roman"/>
              </w:rPr>
              <w:t>Bid</w:t>
            </w:r>
            <w:r w:rsidR="007B586E" w:rsidRPr="00753F5C">
              <w:rPr>
                <w:rFonts w:cs="Times New Roman"/>
              </w:rPr>
              <w:t xml:space="preserve">ders or any other persons not officially concerned with </w:t>
            </w:r>
            <w:r w:rsidR="00CB6A0E" w:rsidRPr="00753F5C">
              <w:rPr>
                <w:rFonts w:cs="Times New Roman"/>
              </w:rPr>
              <w:t xml:space="preserve">the </w:t>
            </w:r>
            <w:r w:rsidR="007C28E1" w:rsidRPr="00753F5C">
              <w:rPr>
                <w:rFonts w:cs="Times New Roman"/>
              </w:rPr>
              <w:t>Bid</w:t>
            </w:r>
            <w:r w:rsidR="00CB6A0E" w:rsidRPr="00753F5C">
              <w:rPr>
                <w:rFonts w:cs="Times New Roman"/>
              </w:rPr>
              <w:t xml:space="preserve">ding </w:t>
            </w:r>
            <w:r w:rsidR="007B586E" w:rsidRPr="00753F5C">
              <w:rPr>
                <w:rFonts w:cs="Times New Roman"/>
              </w:rPr>
              <w:t>process until</w:t>
            </w:r>
            <w:r w:rsidR="00D43929" w:rsidRPr="00753F5C">
              <w:rPr>
                <w:rFonts w:cs="Times New Roman"/>
              </w:rPr>
              <w:t xml:space="preserve"> </w:t>
            </w:r>
            <w:r>
              <w:rPr>
                <w:rFonts w:cs="Times New Roman"/>
                <w:color w:val="000000" w:themeColor="text1"/>
              </w:rPr>
              <w:t>Notification of</w:t>
            </w:r>
            <w:r w:rsidR="00D43929" w:rsidRPr="00753F5C">
              <w:rPr>
                <w:rFonts w:cs="Times New Roman"/>
                <w:color w:val="000000" w:themeColor="text1"/>
              </w:rPr>
              <w:t xml:space="preserve"> Intention to Award the Contract is transmitted</w:t>
            </w:r>
            <w:r w:rsidR="00B44A39" w:rsidRPr="00753F5C">
              <w:rPr>
                <w:rFonts w:cs="Times New Roman"/>
              </w:rPr>
              <w:t xml:space="preserve"> </w:t>
            </w:r>
            <w:r w:rsidR="007B586E" w:rsidRPr="00753F5C">
              <w:rPr>
                <w:rFonts w:cs="Times New Roman"/>
              </w:rPr>
              <w:t xml:space="preserve">to </w:t>
            </w:r>
            <w:r w:rsidR="007C28E1" w:rsidRPr="00753F5C">
              <w:rPr>
                <w:rFonts w:cs="Times New Roman"/>
              </w:rPr>
              <w:t>Bid</w:t>
            </w:r>
            <w:r w:rsidR="007B586E" w:rsidRPr="00753F5C">
              <w:rPr>
                <w:rFonts w:cs="Times New Roman"/>
              </w:rPr>
              <w:t>ders</w:t>
            </w:r>
            <w:r w:rsidR="00CB6A0E" w:rsidRPr="00753F5C">
              <w:rPr>
                <w:rFonts w:cs="Times New Roman"/>
              </w:rPr>
              <w:t xml:space="preserve"> in accordance with ITB </w:t>
            </w:r>
            <w:r w:rsidR="008F0B5C" w:rsidRPr="00753F5C">
              <w:rPr>
                <w:rFonts w:cs="Times New Roman"/>
              </w:rPr>
              <w:t>4</w:t>
            </w:r>
            <w:r w:rsidR="008F0B5C">
              <w:rPr>
                <w:rFonts w:cs="Times New Roman"/>
              </w:rPr>
              <w:t>4</w:t>
            </w:r>
            <w:r w:rsidR="00D85172" w:rsidRPr="00753F5C">
              <w:rPr>
                <w:rFonts w:cs="Times New Roman"/>
              </w:rPr>
              <w:t>.</w:t>
            </w:r>
            <w:r w:rsidR="00D85172" w:rsidRPr="00753F5C">
              <w:rPr>
                <w:rFonts w:cs="Times New Roman"/>
                <w:u w:val="single"/>
              </w:rPr>
              <w:t xml:space="preserve"> </w:t>
            </w:r>
          </w:p>
        </w:tc>
      </w:tr>
      <w:tr w:rsidR="00FA15C7" w:rsidRPr="00753F5C" w14:paraId="2846070F" w14:textId="77777777" w:rsidTr="001A2F78">
        <w:trPr>
          <w:jc w:val="center"/>
        </w:trPr>
        <w:tc>
          <w:tcPr>
            <w:tcW w:w="2520" w:type="dxa"/>
          </w:tcPr>
          <w:p w14:paraId="34FE8973" w14:textId="77777777" w:rsidR="007B586E" w:rsidRPr="00753F5C" w:rsidRDefault="007B586E" w:rsidP="0088700C">
            <w:pPr>
              <w:spacing w:before="120" w:after="120"/>
            </w:pPr>
          </w:p>
        </w:tc>
        <w:tc>
          <w:tcPr>
            <w:tcW w:w="6783" w:type="dxa"/>
          </w:tcPr>
          <w:p w14:paraId="23EBCDE1" w14:textId="77777777" w:rsidR="007B586E" w:rsidRPr="00753F5C" w:rsidRDefault="007B586E" w:rsidP="00A56F71">
            <w:pPr>
              <w:pStyle w:val="Header2-SubClauses"/>
              <w:ind w:left="616" w:hanging="630"/>
              <w:outlineLvl w:val="1"/>
              <w:rPr>
                <w:rFonts w:cs="Times New Roman"/>
              </w:rPr>
            </w:pPr>
            <w:r w:rsidRPr="00753F5C">
              <w:rPr>
                <w:rFonts w:cs="Times New Roman"/>
              </w:rPr>
              <w:t xml:space="preserve">Any </w:t>
            </w:r>
            <w:r w:rsidR="00D43929" w:rsidRPr="00753F5C">
              <w:rPr>
                <w:rFonts w:cs="Times New Roman"/>
              </w:rPr>
              <w:t xml:space="preserve">effort </w:t>
            </w:r>
            <w:r w:rsidRPr="00753F5C">
              <w:rPr>
                <w:rFonts w:cs="Times New Roman"/>
              </w:rPr>
              <w:t xml:space="preserve">by a </w:t>
            </w:r>
            <w:r w:rsidR="007C28E1" w:rsidRPr="00753F5C">
              <w:rPr>
                <w:rFonts w:cs="Times New Roman"/>
              </w:rPr>
              <w:t>Bid</w:t>
            </w:r>
            <w:r w:rsidRPr="00753F5C">
              <w:rPr>
                <w:rFonts w:cs="Times New Roman"/>
              </w:rPr>
              <w:t xml:space="preserve">der to influence the </w:t>
            </w:r>
            <w:r w:rsidR="00283744" w:rsidRPr="00753F5C">
              <w:rPr>
                <w:rFonts w:cs="Times New Roman"/>
              </w:rPr>
              <w:t>Employer</w:t>
            </w:r>
            <w:r w:rsidRPr="00753F5C">
              <w:rPr>
                <w:rFonts w:cs="Times New Roman"/>
              </w:rPr>
              <w:t xml:space="preserve"> in the </w:t>
            </w:r>
            <w:r w:rsidRPr="00391925">
              <w:t>evalua</w:t>
            </w:r>
            <w:r w:rsidRPr="002C4FC1">
              <w:t>tion</w:t>
            </w:r>
            <w:r w:rsidRPr="00753F5C">
              <w:rPr>
                <w:rFonts w:cs="Times New Roman"/>
              </w:rPr>
              <w:t xml:space="preserve"> of the </w:t>
            </w:r>
            <w:r w:rsidR="007C28E1" w:rsidRPr="00753F5C">
              <w:rPr>
                <w:rFonts w:cs="Times New Roman"/>
              </w:rPr>
              <w:t>Bid</w:t>
            </w:r>
            <w:r w:rsidRPr="00753F5C">
              <w:rPr>
                <w:rFonts w:cs="Times New Roman"/>
              </w:rPr>
              <w:t xml:space="preserve">s or Contract award decisions may result in the rejection of its </w:t>
            </w:r>
            <w:r w:rsidR="007C28E1" w:rsidRPr="00753F5C">
              <w:rPr>
                <w:rFonts w:cs="Times New Roman"/>
              </w:rPr>
              <w:t>Bid</w:t>
            </w:r>
            <w:r w:rsidRPr="00753F5C">
              <w:rPr>
                <w:rFonts w:cs="Times New Roman"/>
              </w:rPr>
              <w:t xml:space="preserve">.  </w:t>
            </w:r>
          </w:p>
        </w:tc>
      </w:tr>
      <w:tr w:rsidR="00FA15C7" w:rsidRPr="00753F5C" w14:paraId="64C856F5" w14:textId="77777777" w:rsidTr="001A2F78">
        <w:trPr>
          <w:jc w:val="center"/>
        </w:trPr>
        <w:tc>
          <w:tcPr>
            <w:tcW w:w="2520" w:type="dxa"/>
          </w:tcPr>
          <w:p w14:paraId="21898785" w14:textId="77777777" w:rsidR="007B586E" w:rsidRPr="00753F5C" w:rsidRDefault="007B586E" w:rsidP="0088700C">
            <w:pPr>
              <w:spacing w:before="120" w:after="120"/>
            </w:pPr>
          </w:p>
        </w:tc>
        <w:tc>
          <w:tcPr>
            <w:tcW w:w="6783" w:type="dxa"/>
          </w:tcPr>
          <w:p w14:paraId="3420AE38" w14:textId="77777777" w:rsidR="007B586E" w:rsidRPr="00753F5C" w:rsidRDefault="007B586E" w:rsidP="00A56F71">
            <w:pPr>
              <w:pStyle w:val="Header2-SubClauses"/>
              <w:ind w:left="616" w:hanging="630"/>
              <w:outlineLvl w:val="1"/>
              <w:rPr>
                <w:rFonts w:cs="Times New Roman"/>
              </w:rPr>
            </w:pPr>
            <w:r w:rsidRPr="00391925">
              <w:t>Notw</w:t>
            </w:r>
            <w:r w:rsidRPr="002C4FC1">
              <w:t>ithstanding</w:t>
            </w:r>
            <w:r w:rsidRPr="00753F5C">
              <w:rPr>
                <w:rFonts w:cs="Times New Roman"/>
              </w:rPr>
              <w:t xml:space="preserve"> </w:t>
            </w:r>
            <w:r w:rsidRPr="008F0B5C">
              <w:rPr>
                <w:rFonts w:cs="Times New Roman"/>
              </w:rPr>
              <w:t>ITB 2</w:t>
            </w:r>
            <w:r w:rsidR="00276916" w:rsidRPr="008F0B5C">
              <w:rPr>
                <w:rFonts w:cs="Times New Roman"/>
              </w:rPr>
              <w:t>6</w:t>
            </w:r>
            <w:r w:rsidRPr="008F0B5C">
              <w:rPr>
                <w:rFonts w:cs="Times New Roman"/>
              </w:rPr>
              <w:t>.2,</w:t>
            </w:r>
            <w:r w:rsidRPr="00753F5C">
              <w:rPr>
                <w:rFonts w:cs="Times New Roman"/>
              </w:rPr>
              <w:t xml:space="preserve"> from the time of </w:t>
            </w:r>
            <w:r w:rsidR="007C28E1" w:rsidRPr="00753F5C">
              <w:rPr>
                <w:rFonts w:cs="Times New Roman"/>
              </w:rPr>
              <w:t>Bid</w:t>
            </w:r>
            <w:r w:rsidRPr="00753F5C">
              <w:rPr>
                <w:rFonts w:cs="Times New Roman"/>
              </w:rPr>
              <w:t xml:space="preserve"> opening to the time of Contract award, if a </w:t>
            </w:r>
            <w:r w:rsidR="007C28E1" w:rsidRPr="00753F5C">
              <w:rPr>
                <w:rFonts w:cs="Times New Roman"/>
              </w:rPr>
              <w:t>Bid</w:t>
            </w:r>
            <w:r w:rsidRPr="00753F5C">
              <w:rPr>
                <w:rFonts w:cs="Times New Roman"/>
              </w:rPr>
              <w:t xml:space="preserve">der wishes to contact the </w:t>
            </w:r>
            <w:r w:rsidR="00283744" w:rsidRPr="00753F5C">
              <w:rPr>
                <w:rStyle w:val="StyleHeader2-SubClausesItalicChar"/>
                <w:rFonts w:cs="Times New Roman"/>
                <w:i w:val="0"/>
              </w:rPr>
              <w:t>Employer</w:t>
            </w:r>
            <w:r w:rsidRPr="00753F5C">
              <w:rPr>
                <w:rFonts w:cs="Times New Roman"/>
              </w:rPr>
              <w:t xml:space="preserve"> on any matter related to the </w:t>
            </w:r>
            <w:r w:rsidR="007C28E1" w:rsidRPr="00753F5C">
              <w:rPr>
                <w:rFonts w:cs="Times New Roman"/>
              </w:rPr>
              <w:t>Bid</w:t>
            </w:r>
            <w:r w:rsidRPr="00753F5C">
              <w:rPr>
                <w:rFonts w:cs="Times New Roman"/>
              </w:rPr>
              <w:t xml:space="preserve">ding process, it </w:t>
            </w:r>
            <w:r w:rsidR="00CB6A0E" w:rsidRPr="00753F5C">
              <w:rPr>
                <w:rFonts w:cs="Times New Roman"/>
              </w:rPr>
              <w:t xml:space="preserve">shall </w:t>
            </w:r>
            <w:r w:rsidRPr="00753F5C">
              <w:rPr>
                <w:rFonts w:cs="Times New Roman"/>
              </w:rPr>
              <w:t>do so in writing.</w:t>
            </w:r>
          </w:p>
        </w:tc>
      </w:tr>
      <w:tr w:rsidR="00FA15C7" w:rsidRPr="00753F5C" w14:paraId="7B14D807" w14:textId="77777777" w:rsidTr="001A2F78">
        <w:trPr>
          <w:jc w:val="center"/>
        </w:trPr>
        <w:tc>
          <w:tcPr>
            <w:tcW w:w="2520" w:type="dxa"/>
          </w:tcPr>
          <w:p w14:paraId="74BCF32E" w14:textId="77777777" w:rsidR="007B586E" w:rsidRPr="00753F5C" w:rsidRDefault="007B586E" w:rsidP="007F3E53">
            <w:pPr>
              <w:pStyle w:val="ITBh2"/>
              <w:tabs>
                <w:tab w:val="clear" w:pos="432"/>
              </w:tabs>
              <w:ind w:left="360" w:hanging="360"/>
            </w:pPr>
            <w:bookmarkStart w:id="318" w:name="_Toc424009129"/>
            <w:bookmarkStart w:id="319" w:name="_Toc438438852"/>
            <w:bookmarkStart w:id="320" w:name="_Toc438532631"/>
            <w:bookmarkStart w:id="321" w:name="_Toc438733996"/>
            <w:bookmarkStart w:id="322" w:name="_Toc438907033"/>
            <w:bookmarkStart w:id="323" w:name="_Toc438907232"/>
            <w:bookmarkStart w:id="324" w:name="_Toc97371032"/>
            <w:bookmarkStart w:id="325" w:name="_Toc139863129"/>
            <w:bookmarkStart w:id="326" w:name="_Toc325723947"/>
            <w:bookmarkStart w:id="327" w:name="_Toc136012323"/>
            <w:r w:rsidRPr="00753F5C">
              <w:t xml:space="preserve">Clarification of </w:t>
            </w:r>
            <w:r w:rsidR="007C28E1" w:rsidRPr="00753F5C">
              <w:t>Bid</w:t>
            </w:r>
            <w:r w:rsidRPr="00753F5C">
              <w:t>s</w:t>
            </w:r>
            <w:bookmarkEnd w:id="318"/>
            <w:bookmarkEnd w:id="319"/>
            <w:bookmarkEnd w:id="320"/>
            <w:bookmarkEnd w:id="321"/>
            <w:bookmarkEnd w:id="322"/>
            <w:bookmarkEnd w:id="323"/>
            <w:bookmarkEnd w:id="324"/>
            <w:bookmarkEnd w:id="325"/>
            <w:bookmarkEnd w:id="326"/>
            <w:bookmarkEnd w:id="327"/>
          </w:p>
          <w:p w14:paraId="0FCA276C" w14:textId="77777777" w:rsidR="007B586E" w:rsidRPr="00753F5C" w:rsidRDefault="007B586E" w:rsidP="0088700C">
            <w:pPr>
              <w:pStyle w:val="Header1-Clauses"/>
              <w:numPr>
                <w:ilvl w:val="0"/>
                <w:numId w:val="0"/>
              </w:numPr>
              <w:spacing w:after="120"/>
              <w:rPr>
                <w:rFonts w:ascii="Times New Roman" w:hAnsi="Times New Roman"/>
                <w:sz w:val="24"/>
                <w:szCs w:val="24"/>
              </w:rPr>
            </w:pPr>
          </w:p>
        </w:tc>
        <w:tc>
          <w:tcPr>
            <w:tcW w:w="6783" w:type="dxa"/>
          </w:tcPr>
          <w:p w14:paraId="59570983" w14:textId="73D0DDC0" w:rsidR="007B586E" w:rsidRPr="00753F5C" w:rsidRDefault="007B586E" w:rsidP="00A56F71">
            <w:pPr>
              <w:pStyle w:val="Header2-SubClauses"/>
              <w:ind w:left="616" w:hanging="630"/>
              <w:outlineLvl w:val="1"/>
            </w:pPr>
            <w:r w:rsidRPr="00753F5C">
              <w:t xml:space="preserve">To assist in the examination, evaluation, and comparison of the </w:t>
            </w:r>
            <w:r w:rsidR="007C28E1" w:rsidRPr="00753F5C">
              <w:t>Bid</w:t>
            </w:r>
            <w:r w:rsidRPr="00753F5C">
              <w:t xml:space="preserve">s, and qualification of the </w:t>
            </w:r>
            <w:r w:rsidR="007C28E1" w:rsidRPr="00753F5C">
              <w:t>Bid</w:t>
            </w:r>
            <w:r w:rsidRPr="00753F5C">
              <w:t xml:space="preserve">ders, the </w:t>
            </w:r>
            <w:r w:rsidR="00283744" w:rsidRPr="00753F5C">
              <w:t>Employer</w:t>
            </w:r>
            <w:r w:rsidRPr="00753F5C">
              <w:t xml:space="preserve"> may, at its discretion, ask any </w:t>
            </w:r>
            <w:r w:rsidR="007C28E1" w:rsidRPr="00753F5C">
              <w:t>Bid</w:t>
            </w:r>
            <w:r w:rsidRPr="00753F5C">
              <w:t xml:space="preserve">der for a clarification of its </w:t>
            </w:r>
            <w:r w:rsidR="007C28E1" w:rsidRPr="00753F5C">
              <w:t>Bid</w:t>
            </w:r>
            <w:r w:rsidR="00CB6A0E" w:rsidRPr="00753F5C">
              <w:t xml:space="preserve"> given a reasonable time for a response</w:t>
            </w:r>
            <w:r w:rsidRPr="00753F5C">
              <w:t xml:space="preserve">. Any clarification submitted by a </w:t>
            </w:r>
            <w:r w:rsidR="007C28E1" w:rsidRPr="00753F5C">
              <w:t>Bid</w:t>
            </w:r>
            <w:r w:rsidRPr="00753F5C">
              <w:t xml:space="preserve">der that is not in response to a request by the </w:t>
            </w:r>
            <w:r w:rsidR="00283744" w:rsidRPr="00753F5C">
              <w:t>Employer</w:t>
            </w:r>
            <w:r w:rsidRPr="00753F5C">
              <w:t xml:space="preserve"> </w:t>
            </w:r>
            <w:r w:rsidRPr="00753F5C">
              <w:lastRenderedPageBreak/>
              <w:t xml:space="preserve">shall not be considered. The </w:t>
            </w:r>
            <w:r w:rsidR="00283744" w:rsidRPr="00753F5C">
              <w:t>Employer</w:t>
            </w:r>
            <w:r w:rsidRPr="00753F5C">
              <w:t>’s request for clarification and the response shall be in writing. No change</w:t>
            </w:r>
            <w:r w:rsidR="00CB6A0E" w:rsidRPr="00753F5C">
              <w:t xml:space="preserve">, including any voluntary increase or decrease </w:t>
            </w:r>
            <w:r w:rsidRPr="00753F5C">
              <w:t xml:space="preserve">in the prices or substance of the </w:t>
            </w:r>
            <w:r w:rsidR="007C28E1" w:rsidRPr="00753F5C">
              <w:t>Bid</w:t>
            </w:r>
            <w:r w:rsidRPr="00753F5C">
              <w:t xml:space="preserve"> shall be sought, offered, or permitted, except to confirm the correction of arithmetic errors discovered by the </w:t>
            </w:r>
            <w:r w:rsidR="00283744" w:rsidRPr="00753F5C">
              <w:t>Employer</w:t>
            </w:r>
            <w:r w:rsidRPr="00753F5C">
              <w:t xml:space="preserve"> in the evaluation of the </w:t>
            </w:r>
            <w:r w:rsidR="007C28E1" w:rsidRPr="00753F5C">
              <w:t>Bid</w:t>
            </w:r>
            <w:r w:rsidRPr="00753F5C">
              <w:t xml:space="preserve">s, in accordance with ITB </w:t>
            </w:r>
            <w:r w:rsidR="008F0B5C" w:rsidRPr="00753F5C">
              <w:t>3</w:t>
            </w:r>
            <w:r w:rsidR="008F0B5C">
              <w:t>5</w:t>
            </w:r>
            <w:r w:rsidRPr="00753F5C">
              <w:t>.</w:t>
            </w:r>
          </w:p>
        </w:tc>
      </w:tr>
      <w:tr w:rsidR="00FA15C7" w:rsidRPr="00753F5C" w14:paraId="457E7D7E" w14:textId="77777777" w:rsidTr="001A2F78">
        <w:trPr>
          <w:jc w:val="center"/>
        </w:trPr>
        <w:tc>
          <w:tcPr>
            <w:tcW w:w="2520" w:type="dxa"/>
          </w:tcPr>
          <w:p w14:paraId="69B084E5" w14:textId="77777777" w:rsidR="007B586E" w:rsidRPr="00753F5C" w:rsidRDefault="007B586E" w:rsidP="0088700C">
            <w:pPr>
              <w:pStyle w:val="Header1-Clauses"/>
              <w:numPr>
                <w:ilvl w:val="0"/>
                <w:numId w:val="0"/>
              </w:numPr>
              <w:spacing w:after="120"/>
              <w:rPr>
                <w:rFonts w:ascii="Times New Roman" w:hAnsi="Times New Roman"/>
                <w:sz w:val="24"/>
                <w:szCs w:val="24"/>
              </w:rPr>
            </w:pPr>
          </w:p>
        </w:tc>
        <w:tc>
          <w:tcPr>
            <w:tcW w:w="6783" w:type="dxa"/>
          </w:tcPr>
          <w:p w14:paraId="33E724E0" w14:textId="77777777" w:rsidR="007B586E" w:rsidRPr="00753F5C" w:rsidRDefault="007B586E" w:rsidP="00A56F71">
            <w:pPr>
              <w:pStyle w:val="Header2-SubClauses"/>
              <w:ind w:left="616" w:hanging="630"/>
              <w:outlineLvl w:val="1"/>
            </w:pPr>
            <w:r w:rsidRPr="00753F5C">
              <w:t xml:space="preserve">If a </w:t>
            </w:r>
            <w:r w:rsidR="007C28E1" w:rsidRPr="00753F5C">
              <w:t>Bid</w:t>
            </w:r>
            <w:r w:rsidRPr="00753F5C">
              <w:t xml:space="preserve">der does not provide clarifications of its </w:t>
            </w:r>
            <w:r w:rsidR="007C28E1" w:rsidRPr="00753F5C">
              <w:t>Bid</w:t>
            </w:r>
            <w:r w:rsidRPr="00753F5C">
              <w:t xml:space="preserve"> by the date and time set in the </w:t>
            </w:r>
            <w:r w:rsidR="00283744" w:rsidRPr="00A56F71">
              <w:t>Employer</w:t>
            </w:r>
            <w:r w:rsidRPr="00A56F71">
              <w:t>’s</w:t>
            </w:r>
            <w:r w:rsidRPr="00753F5C">
              <w:t xml:space="preserve"> request for clarification, its </w:t>
            </w:r>
            <w:r w:rsidR="007C28E1" w:rsidRPr="00753F5C">
              <w:t>Bid</w:t>
            </w:r>
            <w:r w:rsidRPr="00753F5C">
              <w:t xml:space="preserve"> may be rejected.</w:t>
            </w:r>
          </w:p>
        </w:tc>
      </w:tr>
      <w:tr w:rsidR="00FA15C7" w:rsidRPr="00753F5C" w14:paraId="193FE111" w14:textId="77777777" w:rsidTr="001A2F78">
        <w:trPr>
          <w:jc w:val="center"/>
        </w:trPr>
        <w:tc>
          <w:tcPr>
            <w:tcW w:w="2520" w:type="dxa"/>
          </w:tcPr>
          <w:p w14:paraId="20A115A1" w14:textId="77777777" w:rsidR="007B586E" w:rsidRPr="00753F5C" w:rsidRDefault="007B586E" w:rsidP="007F3E53">
            <w:pPr>
              <w:pStyle w:val="ITBh2"/>
              <w:tabs>
                <w:tab w:val="clear" w:pos="432"/>
              </w:tabs>
              <w:ind w:left="360" w:hanging="360"/>
            </w:pPr>
            <w:bookmarkStart w:id="328" w:name="_Toc97371033"/>
            <w:bookmarkStart w:id="329" w:name="_Toc139863130"/>
            <w:bookmarkStart w:id="330" w:name="_Toc325723948"/>
            <w:bookmarkStart w:id="331" w:name="_Toc136012324"/>
            <w:r w:rsidRPr="00753F5C">
              <w:t>Deviations, Reservations, and Omissions</w:t>
            </w:r>
            <w:bookmarkEnd w:id="328"/>
            <w:bookmarkEnd w:id="329"/>
            <w:bookmarkEnd w:id="330"/>
            <w:bookmarkEnd w:id="331"/>
          </w:p>
        </w:tc>
        <w:tc>
          <w:tcPr>
            <w:tcW w:w="6783" w:type="dxa"/>
          </w:tcPr>
          <w:p w14:paraId="5EC78692" w14:textId="77777777" w:rsidR="007B586E" w:rsidRPr="00753F5C" w:rsidRDefault="007B586E" w:rsidP="00A56F71">
            <w:pPr>
              <w:pStyle w:val="Header2-SubClauses"/>
              <w:ind w:left="616" w:hanging="630"/>
              <w:outlineLvl w:val="1"/>
              <w:rPr>
                <w:rFonts w:cs="Times New Roman"/>
              </w:rPr>
            </w:pPr>
            <w:r w:rsidRPr="00753F5C">
              <w:rPr>
                <w:rFonts w:cs="Times New Roman"/>
              </w:rPr>
              <w:t xml:space="preserve">During the </w:t>
            </w:r>
            <w:r w:rsidRPr="00391925">
              <w:t>eval</w:t>
            </w:r>
            <w:r w:rsidRPr="002C4FC1">
              <w:t>uation</w:t>
            </w:r>
            <w:r w:rsidRPr="00753F5C">
              <w:rPr>
                <w:rFonts w:cs="Times New Roman"/>
              </w:rPr>
              <w:t xml:space="preserve"> of </w:t>
            </w:r>
            <w:r w:rsidR="007C28E1" w:rsidRPr="00753F5C">
              <w:rPr>
                <w:rFonts w:cs="Times New Roman"/>
              </w:rPr>
              <w:t>Bid</w:t>
            </w:r>
            <w:r w:rsidRPr="00753F5C">
              <w:rPr>
                <w:rFonts w:cs="Times New Roman"/>
              </w:rPr>
              <w:t>s, the following definitions apply:</w:t>
            </w:r>
          </w:p>
          <w:p w14:paraId="27827B03" w14:textId="77777777" w:rsidR="007B586E" w:rsidRPr="00753F5C" w:rsidRDefault="007B586E" w:rsidP="00A56F71">
            <w:pPr>
              <w:pStyle w:val="P3Header1-Clauses"/>
              <w:tabs>
                <w:tab w:val="clear" w:pos="864"/>
              </w:tabs>
              <w:ind w:left="1152" w:hanging="576"/>
              <w:rPr>
                <w:szCs w:val="24"/>
              </w:rPr>
            </w:pPr>
            <w:r w:rsidRPr="00753F5C">
              <w:rPr>
                <w:szCs w:val="24"/>
              </w:rPr>
              <w:t xml:space="preserve">“Deviation” is a departure from the requirements specified in the </w:t>
            </w:r>
            <w:r w:rsidR="00DC2741" w:rsidRPr="00753F5C">
              <w:rPr>
                <w:szCs w:val="24"/>
              </w:rPr>
              <w:t xml:space="preserve">bidding </w:t>
            </w:r>
            <w:proofErr w:type="gramStart"/>
            <w:r w:rsidR="00DC2741" w:rsidRPr="00753F5C">
              <w:rPr>
                <w:szCs w:val="24"/>
              </w:rPr>
              <w:t>document</w:t>
            </w:r>
            <w:r w:rsidRPr="00753F5C">
              <w:rPr>
                <w:szCs w:val="24"/>
              </w:rPr>
              <w:t>;</w:t>
            </w:r>
            <w:proofErr w:type="gramEnd"/>
          </w:p>
          <w:p w14:paraId="53B5F21D" w14:textId="77777777" w:rsidR="007B586E" w:rsidRPr="00753F5C" w:rsidRDefault="007B586E" w:rsidP="00A56F71">
            <w:pPr>
              <w:pStyle w:val="P3Header1-Clauses"/>
              <w:tabs>
                <w:tab w:val="clear" w:pos="864"/>
              </w:tabs>
              <w:ind w:left="1152" w:hanging="576"/>
              <w:rPr>
                <w:szCs w:val="24"/>
              </w:rPr>
            </w:pPr>
            <w:r w:rsidRPr="00753F5C">
              <w:rPr>
                <w:szCs w:val="24"/>
              </w:rPr>
              <w:t xml:space="preserve">“Reservation” is the setting of limiting conditions or withholding from complete acceptance of the requirements specified in the </w:t>
            </w:r>
            <w:r w:rsidR="00DC2741" w:rsidRPr="00753F5C">
              <w:rPr>
                <w:szCs w:val="24"/>
              </w:rPr>
              <w:t>bidding document</w:t>
            </w:r>
            <w:r w:rsidRPr="00753F5C">
              <w:rPr>
                <w:szCs w:val="24"/>
              </w:rPr>
              <w:t>; and</w:t>
            </w:r>
          </w:p>
          <w:p w14:paraId="06161C14" w14:textId="77777777" w:rsidR="007B586E" w:rsidRPr="00753F5C" w:rsidRDefault="007B586E" w:rsidP="00A56F71">
            <w:pPr>
              <w:pStyle w:val="P3Header1-Clauses"/>
              <w:tabs>
                <w:tab w:val="clear" w:pos="864"/>
              </w:tabs>
              <w:ind w:left="1152" w:hanging="576"/>
              <w:rPr>
                <w:i/>
                <w:szCs w:val="24"/>
              </w:rPr>
            </w:pPr>
            <w:r w:rsidRPr="00753F5C">
              <w:rPr>
                <w:szCs w:val="24"/>
              </w:rPr>
              <w:t xml:space="preserve">“Omission” is the failure to submit </w:t>
            </w:r>
            <w:proofErr w:type="gramStart"/>
            <w:r w:rsidRPr="00753F5C">
              <w:rPr>
                <w:szCs w:val="24"/>
              </w:rPr>
              <w:t>part</w:t>
            </w:r>
            <w:proofErr w:type="gramEnd"/>
            <w:r w:rsidRPr="00753F5C">
              <w:rPr>
                <w:szCs w:val="24"/>
              </w:rPr>
              <w:t xml:space="preserve"> or all of the information or documentation required in the </w:t>
            </w:r>
            <w:r w:rsidR="00DC2741" w:rsidRPr="00753F5C">
              <w:rPr>
                <w:szCs w:val="24"/>
              </w:rPr>
              <w:t>bidding document</w:t>
            </w:r>
            <w:r w:rsidRPr="00753F5C">
              <w:rPr>
                <w:szCs w:val="24"/>
              </w:rPr>
              <w:t>.</w:t>
            </w:r>
          </w:p>
        </w:tc>
      </w:tr>
      <w:tr w:rsidR="00FA15C7" w:rsidRPr="00753F5C" w14:paraId="4451AE41" w14:textId="77777777" w:rsidTr="001A2F78">
        <w:trPr>
          <w:jc w:val="center"/>
        </w:trPr>
        <w:tc>
          <w:tcPr>
            <w:tcW w:w="2520" w:type="dxa"/>
          </w:tcPr>
          <w:p w14:paraId="42AA0CB0" w14:textId="77777777" w:rsidR="007B586E" w:rsidRPr="00753F5C" w:rsidRDefault="003C5FAD" w:rsidP="007F3E53">
            <w:pPr>
              <w:pStyle w:val="ITBh2"/>
              <w:tabs>
                <w:tab w:val="clear" w:pos="432"/>
              </w:tabs>
              <w:ind w:left="360" w:hanging="360"/>
            </w:pPr>
            <w:bookmarkStart w:id="332" w:name="_Hlt438533232"/>
            <w:bookmarkStart w:id="333" w:name="_Toc136012325"/>
            <w:bookmarkStart w:id="334" w:name="_Toc97371035"/>
            <w:bookmarkStart w:id="335" w:name="_Toc139863132"/>
            <w:bookmarkEnd w:id="332"/>
            <w:r w:rsidRPr="00753F5C">
              <w:t xml:space="preserve">Nonmaterial </w:t>
            </w:r>
            <w:r w:rsidR="007B586E" w:rsidRPr="00753F5C">
              <w:t>Nonconformities</w:t>
            </w:r>
            <w:bookmarkEnd w:id="333"/>
            <w:r w:rsidR="007B586E" w:rsidRPr="00753F5C">
              <w:t xml:space="preserve"> </w:t>
            </w:r>
            <w:bookmarkEnd w:id="334"/>
            <w:bookmarkEnd w:id="335"/>
          </w:p>
        </w:tc>
        <w:tc>
          <w:tcPr>
            <w:tcW w:w="6783" w:type="dxa"/>
          </w:tcPr>
          <w:p w14:paraId="10B588AB" w14:textId="77777777" w:rsidR="00535F8D" w:rsidRPr="00753F5C" w:rsidRDefault="00535F8D" w:rsidP="00A56F71">
            <w:pPr>
              <w:pStyle w:val="Header2-SubClauses"/>
              <w:ind w:left="616" w:hanging="630"/>
              <w:outlineLvl w:val="1"/>
            </w:pPr>
            <w:r w:rsidRPr="00753F5C">
              <w:t>Provided</w:t>
            </w:r>
            <w:r w:rsidR="00761D26">
              <w:t xml:space="preserve"> </w:t>
            </w:r>
            <w:r w:rsidRPr="00753F5C">
              <w:t xml:space="preserve">that a Bid is substantially responsive, the Employer may waive any nonconformities in the Bid. </w:t>
            </w:r>
          </w:p>
          <w:p w14:paraId="1F48BB99" w14:textId="77777777" w:rsidR="007B586E" w:rsidRPr="00753F5C" w:rsidRDefault="00535F8D" w:rsidP="00A56F71">
            <w:pPr>
              <w:pStyle w:val="Header2-SubClauses"/>
              <w:ind w:left="616" w:hanging="630"/>
              <w:outlineLvl w:val="1"/>
            </w:pPr>
            <w:r w:rsidRPr="00753F5C">
              <w:t xml:space="preserve">Provided that a Bid is substantially responsive, the Employer may request that the Bidder submit the necessary information or documentation, within a reasonable </w:t>
            </w:r>
            <w:proofErr w:type="gramStart"/>
            <w:r w:rsidRPr="00753F5C">
              <w:t>period of time</w:t>
            </w:r>
            <w:proofErr w:type="gramEnd"/>
            <w:r w:rsidRPr="00753F5C">
              <w:t>, to rectify nonmaterial nonconformities in the Bid related to documentation requirements. Requesting information or documentation on such nonconformities shall not be related to any aspect of the price of the Bid. Failure of the Bidder to comply with the request may result in the rejection of its Bid.</w:t>
            </w:r>
          </w:p>
        </w:tc>
      </w:tr>
      <w:tr w:rsidR="00527A1E" w:rsidRPr="00753F5C" w14:paraId="34D6AA30" w14:textId="77777777" w:rsidTr="001A2F78">
        <w:trPr>
          <w:jc w:val="center"/>
        </w:trPr>
        <w:tc>
          <w:tcPr>
            <w:tcW w:w="9303" w:type="dxa"/>
            <w:gridSpan w:val="2"/>
          </w:tcPr>
          <w:p w14:paraId="1873FDA7" w14:textId="77777777" w:rsidR="002D6357" w:rsidRPr="00753F5C" w:rsidRDefault="000C7471" w:rsidP="007F3E53">
            <w:pPr>
              <w:pStyle w:val="ITBh1"/>
            </w:pPr>
            <w:bookmarkStart w:id="336" w:name="_Toc454706807"/>
            <w:bookmarkStart w:id="337" w:name="_Toc136012326"/>
            <w:r w:rsidRPr="00753F5C">
              <w:t xml:space="preserve">Evaluation of Technical </w:t>
            </w:r>
            <w:r w:rsidR="009A63F9" w:rsidRPr="00753F5C">
              <w:t>Part</w:t>
            </w:r>
            <w:r w:rsidRPr="00753F5C">
              <w:t>s</w:t>
            </w:r>
            <w:r w:rsidR="00A7047D" w:rsidRPr="00753F5C">
              <w:t xml:space="preserve"> of Bids</w:t>
            </w:r>
            <w:bookmarkEnd w:id="336"/>
            <w:bookmarkEnd w:id="337"/>
          </w:p>
        </w:tc>
      </w:tr>
      <w:tr w:rsidR="00FA15C7" w:rsidRPr="00753F5C" w14:paraId="7757C661" w14:textId="77777777" w:rsidTr="00145971">
        <w:trPr>
          <w:trHeight w:val="630"/>
          <w:jc w:val="center"/>
        </w:trPr>
        <w:tc>
          <w:tcPr>
            <w:tcW w:w="2520" w:type="dxa"/>
          </w:tcPr>
          <w:p w14:paraId="2A4BC7F5" w14:textId="34228744" w:rsidR="003B2393" w:rsidRPr="00753F5C" w:rsidRDefault="00972FB2" w:rsidP="007F3E53">
            <w:pPr>
              <w:pStyle w:val="ITBh2"/>
              <w:tabs>
                <w:tab w:val="clear" w:pos="432"/>
              </w:tabs>
              <w:ind w:left="360" w:hanging="360"/>
            </w:pPr>
            <w:bookmarkStart w:id="338" w:name="_Toc325723951"/>
            <w:bookmarkStart w:id="339" w:name="_Toc136012327"/>
            <w:r w:rsidRPr="00414B11">
              <w:t>Determination of Responsiveness</w:t>
            </w:r>
            <w:r>
              <w:t xml:space="preserve"> </w:t>
            </w:r>
            <w:r w:rsidR="003B2393" w:rsidRPr="00753F5C">
              <w:t xml:space="preserve">of </w:t>
            </w:r>
            <w:bookmarkEnd w:id="338"/>
            <w:r w:rsidR="003B2393" w:rsidRPr="00753F5C">
              <w:t xml:space="preserve">Technical </w:t>
            </w:r>
            <w:r w:rsidR="009A63F9" w:rsidRPr="00753F5C">
              <w:t>Part</w:t>
            </w:r>
            <w:r w:rsidR="00091389" w:rsidRPr="00753F5C">
              <w:t>s</w:t>
            </w:r>
            <w:bookmarkEnd w:id="339"/>
          </w:p>
        </w:tc>
        <w:tc>
          <w:tcPr>
            <w:tcW w:w="6783" w:type="dxa"/>
          </w:tcPr>
          <w:p w14:paraId="45007F0B" w14:textId="18E56507" w:rsidR="003B2393" w:rsidRDefault="00972FB2" w:rsidP="00A56F71">
            <w:pPr>
              <w:pStyle w:val="Header2-SubClauses"/>
              <w:ind w:left="616" w:hanging="630"/>
              <w:outlineLvl w:val="1"/>
            </w:pPr>
            <w:r w:rsidRPr="00C5158C">
              <w:t xml:space="preserve">The Employer’s determination of </w:t>
            </w:r>
            <w:r>
              <w:t>the Technical Part</w:t>
            </w:r>
            <w:r w:rsidRPr="00C5158C">
              <w:t xml:space="preserve">’s responsiveness </w:t>
            </w:r>
            <w:r>
              <w:t xml:space="preserve">shall </w:t>
            </w:r>
            <w:r w:rsidRPr="00C5158C">
              <w:t>be based on the contents of the Bid, as defined in ITB 11</w:t>
            </w:r>
            <w:r w:rsidR="004D7E73" w:rsidRPr="00753F5C">
              <w:t xml:space="preserve">. </w:t>
            </w:r>
          </w:p>
          <w:p w14:paraId="60F67BE5" w14:textId="77777777" w:rsidR="00972FB2" w:rsidRPr="00C5158C" w:rsidRDefault="00972FB2" w:rsidP="00145971">
            <w:pPr>
              <w:pStyle w:val="Header2-SubClauses"/>
              <w:ind w:left="616" w:hanging="630"/>
              <w:outlineLvl w:val="1"/>
            </w:pPr>
            <w:r>
              <w:t>Preliminary examination of the Technical Part shall be carried out to identify proposals that are incomplete, invalid or substantially nonresponsive to the requirements of the bidding document.</w:t>
            </w:r>
            <w:r w:rsidRPr="00C5158C">
              <w:t xml:space="preserve"> A substantially responsive Bid is one that </w:t>
            </w:r>
            <w:r>
              <w:t xml:space="preserve">materially confirms to the requirements </w:t>
            </w:r>
            <w:r w:rsidRPr="00C5158C">
              <w:t xml:space="preserve">of the bidding </w:t>
            </w:r>
            <w:r w:rsidRPr="00C5158C">
              <w:lastRenderedPageBreak/>
              <w:t>document without material deviation, reservation, or omission. A material deviation, reservation, or omission is one that:</w:t>
            </w:r>
          </w:p>
          <w:p w14:paraId="6AFBEA36" w14:textId="77777777" w:rsidR="00972FB2" w:rsidRPr="00972FB2" w:rsidRDefault="00972FB2" w:rsidP="000620FF">
            <w:pPr>
              <w:pStyle w:val="P3Header1-Clauses"/>
              <w:numPr>
                <w:ilvl w:val="2"/>
                <w:numId w:val="110"/>
              </w:numPr>
              <w:spacing w:before="120" w:after="120"/>
              <w:rPr>
                <w:szCs w:val="24"/>
              </w:rPr>
            </w:pPr>
            <w:r w:rsidRPr="00972FB2">
              <w:rPr>
                <w:szCs w:val="24"/>
              </w:rPr>
              <w:t>if accepted, would:</w:t>
            </w:r>
          </w:p>
          <w:p w14:paraId="5D551AA4" w14:textId="77777777" w:rsidR="00972FB2" w:rsidRPr="00145971" w:rsidRDefault="00972FB2" w:rsidP="00972FB2">
            <w:pPr>
              <w:pStyle w:val="Heading4"/>
              <w:ind w:left="1728" w:hanging="576"/>
              <w:rPr>
                <w:rFonts w:ascii="Times New Roman" w:hAnsi="Times New Roman" w:cs="Times New Roman"/>
                <w:b/>
                <w:bCs/>
                <w:sz w:val="24"/>
                <w:szCs w:val="24"/>
              </w:rPr>
            </w:pPr>
            <w:r w:rsidRPr="00145971">
              <w:rPr>
                <w:rFonts w:ascii="Times New Roman" w:hAnsi="Times New Roman" w:cs="Times New Roman"/>
                <w:sz w:val="24"/>
                <w:szCs w:val="24"/>
              </w:rPr>
              <w:t>(i)</w:t>
            </w:r>
            <w:r w:rsidRPr="00145971">
              <w:rPr>
                <w:rFonts w:ascii="Times New Roman" w:hAnsi="Times New Roman" w:cs="Times New Roman"/>
                <w:sz w:val="24"/>
                <w:szCs w:val="24"/>
              </w:rPr>
              <w:tab/>
              <w:t>affect in any substantial way the scope, quality, or performance of the Works specified in the Contract; or</w:t>
            </w:r>
          </w:p>
          <w:p w14:paraId="24EBFDB1" w14:textId="77777777" w:rsidR="00972FB2" w:rsidRPr="00145971" w:rsidRDefault="00972FB2" w:rsidP="00972FB2">
            <w:pPr>
              <w:pStyle w:val="Heading4"/>
              <w:ind w:left="1728" w:right="-59" w:hanging="576"/>
              <w:rPr>
                <w:rFonts w:ascii="Times New Roman" w:hAnsi="Times New Roman" w:cs="Times New Roman"/>
                <w:b/>
                <w:bCs/>
                <w:sz w:val="24"/>
                <w:szCs w:val="24"/>
              </w:rPr>
            </w:pPr>
            <w:r w:rsidRPr="00145971">
              <w:rPr>
                <w:rFonts w:ascii="Times New Roman" w:hAnsi="Times New Roman" w:cs="Times New Roman"/>
                <w:sz w:val="24"/>
                <w:szCs w:val="24"/>
              </w:rPr>
              <w:t>(ii)</w:t>
            </w:r>
            <w:r w:rsidRPr="00145971">
              <w:rPr>
                <w:rFonts w:ascii="Times New Roman" w:hAnsi="Times New Roman" w:cs="Times New Roman"/>
                <w:sz w:val="24"/>
                <w:szCs w:val="24"/>
              </w:rPr>
              <w:tab/>
              <w:t>limit in any substantial way, inconsistent with the bidding document, the Employer’s rights or the Bidder’s obligations under the proposed Contract; or</w:t>
            </w:r>
          </w:p>
          <w:p w14:paraId="614CF7C5" w14:textId="0924A37C" w:rsidR="00985A7F" w:rsidRDefault="00972FB2" w:rsidP="000620FF">
            <w:pPr>
              <w:pStyle w:val="P3Header1-Clauses"/>
              <w:numPr>
                <w:ilvl w:val="2"/>
                <w:numId w:val="110"/>
              </w:numPr>
              <w:spacing w:before="120" w:after="120"/>
            </w:pPr>
            <w:r w:rsidRPr="00C5158C">
              <w:rPr>
                <w:szCs w:val="24"/>
              </w:rPr>
              <w:t xml:space="preserve">if rectified, would unfairly affect the competitive position of other Bidders presenting substantially responsive </w:t>
            </w:r>
            <w:proofErr w:type="gramStart"/>
            <w:r w:rsidRPr="00C5158C">
              <w:rPr>
                <w:szCs w:val="24"/>
              </w:rPr>
              <w:t>Bids</w:t>
            </w:r>
            <w:r>
              <w:rPr>
                <w:szCs w:val="24"/>
              </w:rPr>
              <w:t>.</w:t>
            </w:r>
            <w:r w:rsidR="00985A7F">
              <w:t>.</w:t>
            </w:r>
            <w:proofErr w:type="gramEnd"/>
          </w:p>
          <w:p w14:paraId="3842D7A6" w14:textId="288CF5B1" w:rsidR="00972FB2" w:rsidRPr="00753F5C" w:rsidRDefault="00972FB2">
            <w:pPr>
              <w:pStyle w:val="Header2-SubClauses"/>
              <w:ind w:left="616" w:hanging="630"/>
              <w:outlineLvl w:val="1"/>
            </w:pPr>
            <w:r w:rsidRPr="003261FD">
              <w:t xml:space="preserve">If </w:t>
            </w:r>
            <w:r>
              <w:t>the Technical Part</w:t>
            </w:r>
            <w:r w:rsidRPr="003261FD">
              <w:t xml:space="preserve"> is not substantially responsive to the requirements of the </w:t>
            </w:r>
            <w:r>
              <w:t>b</w:t>
            </w:r>
            <w:r w:rsidRPr="003261FD">
              <w:t>idding document, it shall be rejected by the Employer and may not subsequently be made responsive by correction of the material deviation, reservation, or omission</w:t>
            </w:r>
            <w:r>
              <w:t>.</w:t>
            </w:r>
          </w:p>
        </w:tc>
      </w:tr>
      <w:tr w:rsidR="00FA15C7" w:rsidRPr="00753F5C" w14:paraId="30FA3595" w14:textId="77777777" w:rsidTr="001A2F78">
        <w:trPr>
          <w:jc w:val="center"/>
        </w:trPr>
        <w:tc>
          <w:tcPr>
            <w:tcW w:w="2520" w:type="dxa"/>
          </w:tcPr>
          <w:p w14:paraId="7D627796" w14:textId="6EFEA3BB" w:rsidR="00D1740A" w:rsidRPr="00753F5C" w:rsidRDefault="00972FB2" w:rsidP="007F3E53">
            <w:pPr>
              <w:pStyle w:val="ITBh2"/>
              <w:tabs>
                <w:tab w:val="clear" w:pos="432"/>
              </w:tabs>
              <w:ind w:left="360" w:hanging="360"/>
            </w:pPr>
            <w:bookmarkStart w:id="340" w:name="_Toc97371036"/>
            <w:bookmarkStart w:id="341" w:name="_Toc139863133"/>
            <w:bookmarkStart w:id="342" w:name="_Toc136012328"/>
            <w:r>
              <w:lastRenderedPageBreak/>
              <w:t>Eligibility and Qualifications of the Bidder</w:t>
            </w:r>
            <w:bookmarkEnd w:id="340"/>
            <w:bookmarkEnd w:id="341"/>
            <w:bookmarkEnd w:id="342"/>
          </w:p>
        </w:tc>
        <w:tc>
          <w:tcPr>
            <w:tcW w:w="6783" w:type="dxa"/>
          </w:tcPr>
          <w:p w14:paraId="4592BB8A" w14:textId="728799B6" w:rsidR="00BB5A44" w:rsidRPr="00753F5C" w:rsidRDefault="00972FB2" w:rsidP="00EA08D1">
            <w:pPr>
              <w:pStyle w:val="Header2-SubClauses"/>
              <w:ind w:left="616" w:hanging="630"/>
              <w:outlineLvl w:val="1"/>
              <w:rPr>
                <w:rFonts w:cs="Times New Roman"/>
              </w:rPr>
            </w:pPr>
            <w:r w:rsidRPr="003261FD">
              <w:t>The Employer shall determine to its satisfaction whether the Bidder</w:t>
            </w:r>
            <w:r>
              <w:t>s</w:t>
            </w:r>
            <w:r w:rsidRPr="003261FD">
              <w:t xml:space="preserve"> that </w:t>
            </w:r>
            <w:r>
              <w:t xml:space="preserve">have been assessed to have submitted </w:t>
            </w:r>
            <w:r w:rsidRPr="003261FD">
              <w:t>substantially responsive Bid</w:t>
            </w:r>
            <w:r>
              <w:t>s are eligible</w:t>
            </w:r>
            <w:r w:rsidRPr="003261FD">
              <w:t xml:space="preserve">, </w:t>
            </w:r>
            <w:r>
              <w:t xml:space="preserve">and </w:t>
            </w:r>
            <w:r w:rsidRPr="0085494A">
              <w:t xml:space="preserve">either continue to meet (if prequalification </w:t>
            </w:r>
            <w:r w:rsidR="00980F63">
              <w:t>has been carried out</w:t>
            </w:r>
            <w:r w:rsidRPr="0085494A">
              <w:t xml:space="preserve">) or </w:t>
            </w:r>
            <w:r w:rsidRPr="00D94D33">
              <w:t>meet</w:t>
            </w:r>
            <w:r w:rsidRPr="003261FD">
              <w:t xml:space="preserve"> </w:t>
            </w:r>
            <w:r w:rsidRPr="0085494A">
              <w:rPr>
                <w:iCs/>
              </w:rPr>
              <w:t xml:space="preserve">(if </w:t>
            </w:r>
            <w:r w:rsidR="00980F63">
              <w:rPr>
                <w:iCs/>
              </w:rPr>
              <w:t>pre</w:t>
            </w:r>
            <w:r w:rsidRPr="0085494A">
              <w:rPr>
                <w:iCs/>
              </w:rPr>
              <w:t xml:space="preserve">qualification </w:t>
            </w:r>
            <w:r w:rsidR="00980F63">
              <w:rPr>
                <w:iCs/>
              </w:rPr>
              <w:t>has not been carried out</w:t>
            </w:r>
            <w:r w:rsidRPr="0085494A">
              <w:rPr>
                <w:iCs/>
              </w:rPr>
              <w:t>)</w:t>
            </w:r>
            <w:r>
              <w:rPr>
                <w:iCs/>
              </w:rPr>
              <w:t xml:space="preserve">, </w:t>
            </w:r>
            <w:r w:rsidRPr="003261FD">
              <w:t>the qualifying criteria specified in Section III, Evaluation and Qualification Criteria</w:t>
            </w:r>
            <w:r w:rsidR="00E42C54" w:rsidRPr="00753F5C">
              <w:rPr>
                <w:rFonts w:cs="Times New Roman"/>
              </w:rPr>
              <w:t>.</w:t>
            </w:r>
            <w:r w:rsidR="00917547" w:rsidRPr="00753F5C">
              <w:rPr>
                <w:rFonts w:cs="Times New Roman"/>
              </w:rPr>
              <w:t xml:space="preserve"> </w:t>
            </w:r>
          </w:p>
          <w:p w14:paraId="4A621CDD" w14:textId="01341D74" w:rsidR="00D1740A" w:rsidRPr="00753F5C" w:rsidRDefault="00C10B59" w:rsidP="00EA08D1">
            <w:pPr>
              <w:pStyle w:val="Header2-SubClauses"/>
              <w:ind w:left="616" w:hanging="630"/>
              <w:outlineLvl w:val="1"/>
            </w:pPr>
            <w:r>
              <w:t xml:space="preserve">  </w:t>
            </w:r>
            <w:r w:rsidRPr="00C5158C">
              <w:t xml:space="preserve">The determination shall be based upon an examination of the documentary evidence of the Bidder’s </w:t>
            </w:r>
            <w:r>
              <w:t xml:space="preserve">eligibility and </w:t>
            </w:r>
            <w:r w:rsidRPr="00C5158C">
              <w:t>qualifications submitted by the Bidder, pursuant to ITB 17. The determination shall not take into consideration the qualifications of other firms such as the Bidder’s subsidiaries, parent entities, affiliates, subcontractors (other than Specialized Subcontractors if permitted in the bidding document), or any other firm</w:t>
            </w:r>
            <w:r>
              <w:t xml:space="preserve">.   </w:t>
            </w:r>
          </w:p>
        </w:tc>
      </w:tr>
      <w:tr w:rsidR="00FA15C7" w:rsidRPr="00753F5C" w14:paraId="7C1D735B" w14:textId="77777777" w:rsidTr="001A2F78">
        <w:trPr>
          <w:jc w:val="center"/>
        </w:trPr>
        <w:tc>
          <w:tcPr>
            <w:tcW w:w="2520" w:type="dxa"/>
          </w:tcPr>
          <w:p w14:paraId="5D78B1CC" w14:textId="77777777" w:rsidR="00D1740A" w:rsidRPr="00753F5C" w:rsidRDefault="00D1740A" w:rsidP="0088700C">
            <w:pPr>
              <w:pStyle w:val="S1-Header2"/>
              <w:tabs>
                <w:tab w:val="clear" w:pos="432"/>
              </w:tabs>
              <w:ind w:firstLine="0"/>
            </w:pPr>
          </w:p>
        </w:tc>
        <w:tc>
          <w:tcPr>
            <w:tcW w:w="6783" w:type="dxa"/>
          </w:tcPr>
          <w:p w14:paraId="46EDC40C" w14:textId="6CAB5CDB" w:rsidR="00D1740A" w:rsidRDefault="00C10B59" w:rsidP="00DA201A">
            <w:pPr>
              <w:pStyle w:val="Header2-SubClauses"/>
              <w:tabs>
                <w:tab w:val="clear" w:pos="774"/>
              </w:tabs>
              <w:ind w:left="616" w:hanging="630"/>
              <w:outlineLvl w:val="1"/>
              <w:rPr>
                <w:rFonts w:cs="Times New Roman"/>
              </w:rPr>
            </w:pPr>
            <w:r w:rsidRPr="00C5158C">
              <w:t xml:space="preserve">Prior to Contract award, the Employer will verify that the successful Bidder (including each member of a JV) is not disqualified by the Bank due to noncompliance with contractual SEA/SH </w:t>
            </w:r>
            <w:r w:rsidRPr="00C5158C">
              <w:rPr>
                <w:rFonts w:eastAsia="Arial Narrow"/>
                <w:color w:val="000000"/>
              </w:rPr>
              <w:t xml:space="preserve">prevention and response </w:t>
            </w:r>
            <w:r w:rsidRPr="00C5158C">
              <w:t xml:space="preserve">obligations. The Employer will conduct the same verification for each subcontractor </w:t>
            </w:r>
            <w:r w:rsidRPr="00A60BB9">
              <w:t>proposed</w:t>
            </w:r>
            <w:r w:rsidRPr="00C5158C">
              <w:t xml:space="preserve"> by the successful Bidder. If any proposed subcontractor does not meet the requirement, the Employer will require the Bidder to propose a replacement subcontractor</w:t>
            </w:r>
            <w:r w:rsidR="006F54FA" w:rsidRPr="00753F5C">
              <w:rPr>
                <w:rFonts w:cs="Times New Roman"/>
              </w:rPr>
              <w:t>.</w:t>
            </w:r>
          </w:p>
          <w:p w14:paraId="7A49CBD4" w14:textId="022EC270" w:rsidR="00C10B59" w:rsidRPr="00753F5C" w:rsidRDefault="00C10B59" w:rsidP="00EA08D1">
            <w:pPr>
              <w:pStyle w:val="Header2-SubClauses"/>
              <w:tabs>
                <w:tab w:val="clear" w:pos="774"/>
              </w:tabs>
              <w:ind w:left="616" w:hanging="630"/>
              <w:outlineLvl w:val="1"/>
              <w:rPr>
                <w:rFonts w:cs="Times New Roman"/>
              </w:rPr>
            </w:pPr>
            <w:r w:rsidRPr="00C5158C">
              <w:lastRenderedPageBreak/>
              <w:t xml:space="preserve">Only substantially responsive </w:t>
            </w:r>
            <w:r>
              <w:t xml:space="preserve">bids submitted by eligible and qualified bidders </w:t>
            </w:r>
            <w:r w:rsidRPr="00C5158C">
              <w:t xml:space="preserve">shall </w:t>
            </w:r>
            <w:r>
              <w:t>proceed to the detailed technical evaluation specified in ITB 32.</w:t>
            </w:r>
          </w:p>
        </w:tc>
      </w:tr>
      <w:tr w:rsidR="00FA15C7" w:rsidRPr="00753F5C" w14:paraId="62B1C6B9" w14:textId="77777777" w:rsidTr="001A2F78">
        <w:trPr>
          <w:jc w:val="center"/>
        </w:trPr>
        <w:tc>
          <w:tcPr>
            <w:tcW w:w="2520" w:type="dxa"/>
          </w:tcPr>
          <w:p w14:paraId="10DF6744" w14:textId="5B1319C6" w:rsidR="00FA6D65" w:rsidRPr="00753F5C" w:rsidDel="008271A1" w:rsidRDefault="00C10B59" w:rsidP="007F3E53">
            <w:pPr>
              <w:pStyle w:val="ITBh2"/>
              <w:tabs>
                <w:tab w:val="clear" w:pos="432"/>
              </w:tabs>
              <w:ind w:left="360" w:hanging="360"/>
            </w:pPr>
            <w:bookmarkStart w:id="343" w:name="_Toc136012329"/>
            <w:r>
              <w:lastRenderedPageBreak/>
              <w:t>Detailed Evaluation of Technical Part</w:t>
            </w:r>
            <w:bookmarkEnd w:id="343"/>
          </w:p>
        </w:tc>
        <w:tc>
          <w:tcPr>
            <w:tcW w:w="6783" w:type="dxa"/>
          </w:tcPr>
          <w:p w14:paraId="65896342" w14:textId="6D25B119" w:rsidR="00FA6D65" w:rsidRPr="00753F5C" w:rsidRDefault="00C10B59" w:rsidP="00A56F71">
            <w:pPr>
              <w:pStyle w:val="Header2-SubClauses"/>
              <w:ind w:left="616" w:hanging="630"/>
              <w:outlineLvl w:val="1"/>
            </w:pPr>
            <w:r w:rsidRPr="004202A6">
              <w:rPr>
                <w:noProof/>
              </w:rPr>
              <w:t xml:space="preserve">The Employer’s evaluation of </w:t>
            </w:r>
            <w:r>
              <w:rPr>
                <w:noProof/>
              </w:rPr>
              <w:t>T</w:t>
            </w:r>
            <w:r w:rsidRPr="004202A6">
              <w:rPr>
                <w:noProof/>
              </w:rPr>
              <w:t xml:space="preserve">echnical </w:t>
            </w:r>
            <w:r>
              <w:rPr>
                <w:noProof/>
              </w:rPr>
              <w:t xml:space="preserve">Part </w:t>
            </w:r>
            <w:r w:rsidRPr="004202A6">
              <w:rPr>
                <w:noProof/>
              </w:rPr>
              <w:t xml:space="preserve">will be carried out as </w:t>
            </w:r>
            <w:r w:rsidR="00FA6D65" w:rsidRPr="00753F5C">
              <w:rPr>
                <w:iCs/>
              </w:rPr>
              <w:t>specified in Section III</w:t>
            </w:r>
            <w:r w:rsidR="007D0C83" w:rsidRPr="00753F5C">
              <w:rPr>
                <w:iCs/>
              </w:rPr>
              <w:t xml:space="preserve">, </w:t>
            </w:r>
            <w:r w:rsidR="00FA6D65" w:rsidRPr="00753F5C">
              <w:rPr>
                <w:iCs/>
              </w:rPr>
              <w:t>Evaluation and Qualification Criteria</w:t>
            </w:r>
            <w:r w:rsidR="00FA6D65" w:rsidRPr="00753F5C">
              <w:t>.</w:t>
            </w:r>
          </w:p>
        </w:tc>
      </w:tr>
      <w:tr w:rsidR="00FA15C7" w:rsidRPr="00753F5C" w14:paraId="016AEC26" w14:textId="77777777" w:rsidTr="00DA201A">
        <w:trPr>
          <w:trHeight w:val="765"/>
          <w:jc w:val="center"/>
        </w:trPr>
        <w:tc>
          <w:tcPr>
            <w:tcW w:w="2520" w:type="dxa"/>
          </w:tcPr>
          <w:p w14:paraId="592188B0" w14:textId="77777777" w:rsidR="00FA6D65" w:rsidRPr="00753F5C" w:rsidDel="008271A1" w:rsidRDefault="00FA6D65" w:rsidP="0088700C">
            <w:pPr>
              <w:pStyle w:val="S1-Header2"/>
              <w:tabs>
                <w:tab w:val="clear" w:pos="432"/>
              </w:tabs>
              <w:ind w:firstLine="0"/>
            </w:pPr>
          </w:p>
        </w:tc>
        <w:tc>
          <w:tcPr>
            <w:tcW w:w="6783" w:type="dxa"/>
          </w:tcPr>
          <w:p w14:paraId="7685ADD6" w14:textId="5C93B929" w:rsidR="00FA6D65" w:rsidRPr="00753F5C" w:rsidRDefault="00C10B59" w:rsidP="00A56F71">
            <w:pPr>
              <w:pStyle w:val="Header2-SubClauses"/>
              <w:ind w:left="616" w:hanging="630"/>
              <w:outlineLvl w:val="1"/>
            </w:pPr>
            <w:r w:rsidRPr="00A91282">
              <w:rPr>
                <w:noProof/>
              </w:rPr>
              <w:t xml:space="preserve">The scores </w:t>
            </w:r>
            <w:r w:rsidR="0056094C">
              <w:rPr>
                <w:noProof/>
              </w:rPr>
              <w:t xml:space="preserve">and weightings </w:t>
            </w:r>
            <w:r w:rsidRPr="00A91282">
              <w:rPr>
                <w:noProof/>
              </w:rPr>
              <w:t>to be given to</w:t>
            </w:r>
            <w:r w:rsidR="0056094C">
              <w:rPr>
                <w:noProof/>
              </w:rPr>
              <w:t xml:space="preserve"> Rated Criteria (including</w:t>
            </w:r>
            <w:r w:rsidRPr="00A91282">
              <w:rPr>
                <w:noProof/>
              </w:rPr>
              <w:t xml:space="preserve"> technical</w:t>
            </w:r>
            <w:r w:rsidR="0056094C">
              <w:rPr>
                <w:noProof/>
              </w:rPr>
              <w:t xml:space="preserve"> and non-price</w:t>
            </w:r>
            <w:r w:rsidR="00295882">
              <w:rPr>
                <w:noProof/>
              </w:rPr>
              <w:t xml:space="preserve"> </w:t>
            </w:r>
            <w:r w:rsidRPr="00A91282">
              <w:rPr>
                <w:noProof/>
              </w:rPr>
              <w:t xml:space="preserve"> factors and sub factors</w:t>
            </w:r>
            <w:r w:rsidR="00835C38">
              <w:rPr>
                <w:noProof/>
              </w:rPr>
              <w:t>)</w:t>
            </w:r>
            <w:r w:rsidRPr="00A91282">
              <w:rPr>
                <w:noProof/>
              </w:rPr>
              <w:t xml:space="preserve"> are specified </w:t>
            </w:r>
            <w:r w:rsidRPr="00145971">
              <w:rPr>
                <w:b/>
              </w:rPr>
              <w:t>in the BDS</w:t>
            </w:r>
            <w:r w:rsidR="00BD426B" w:rsidRPr="00753F5C">
              <w:t>.</w:t>
            </w:r>
          </w:p>
        </w:tc>
      </w:tr>
      <w:tr w:rsidR="00FA15C7" w:rsidRPr="00753F5C" w14:paraId="2E5AF37B" w14:textId="77777777" w:rsidTr="001A2F78">
        <w:trPr>
          <w:jc w:val="center"/>
        </w:trPr>
        <w:tc>
          <w:tcPr>
            <w:tcW w:w="9303" w:type="dxa"/>
            <w:gridSpan w:val="2"/>
          </w:tcPr>
          <w:p w14:paraId="05C69551" w14:textId="7DDC815C" w:rsidR="008A00E8" w:rsidRPr="00753F5C" w:rsidRDefault="003410D6" w:rsidP="007F3E53">
            <w:pPr>
              <w:pStyle w:val="ITBh1"/>
              <w:rPr>
                <w:spacing w:val="-2"/>
              </w:rPr>
            </w:pPr>
            <w:bookmarkStart w:id="344" w:name="_Toc105424967"/>
            <w:bookmarkStart w:id="345" w:name="_Toc454706808"/>
            <w:bookmarkStart w:id="346" w:name="_Toc136012330"/>
            <w:r>
              <w:t>Notification of Evaluation of Technical Parts and Public Opening of Financial Parts</w:t>
            </w:r>
            <w:bookmarkEnd w:id="344"/>
            <w:bookmarkEnd w:id="345"/>
            <w:bookmarkEnd w:id="346"/>
          </w:p>
        </w:tc>
      </w:tr>
      <w:tr w:rsidR="00FA15C7" w:rsidRPr="00753F5C" w14:paraId="346F0F4D" w14:textId="77777777" w:rsidTr="001A2F78">
        <w:trPr>
          <w:jc w:val="center"/>
        </w:trPr>
        <w:tc>
          <w:tcPr>
            <w:tcW w:w="2520" w:type="dxa"/>
          </w:tcPr>
          <w:p w14:paraId="723B9238" w14:textId="7ADD4604" w:rsidR="00BF13A8" w:rsidRPr="00753F5C" w:rsidRDefault="003410D6" w:rsidP="007F3E53">
            <w:pPr>
              <w:pStyle w:val="ITBh2"/>
              <w:tabs>
                <w:tab w:val="clear" w:pos="432"/>
              </w:tabs>
              <w:ind w:left="360" w:hanging="360"/>
            </w:pPr>
            <w:bookmarkStart w:id="347" w:name="_Toc105424968"/>
            <w:bookmarkStart w:id="348" w:name="_Toc136012331"/>
            <w:r>
              <w:t>Notification of Evaluation of Technical Parts and Public Opening of Financial Parts</w:t>
            </w:r>
            <w:bookmarkEnd w:id="347"/>
            <w:bookmarkEnd w:id="348"/>
          </w:p>
        </w:tc>
        <w:tc>
          <w:tcPr>
            <w:tcW w:w="6783" w:type="dxa"/>
          </w:tcPr>
          <w:p w14:paraId="726554B1" w14:textId="4A8C4379" w:rsidR="00BF13A8" w:rsidRPr="00753F5C" w:rsidRDefault="00BF13A8" w:rsidP="00A56F71">
            <w:pPr>
              <w:pStyle w:val="Header2-SubClauses"/>
              <w:ind w:left="616" w:hanging="630"/>
              <w:outlineLvl w:val="1"/>
              <w:rPr>
                <w:rFonts w:cs="Times New Roman"/>
              </w:rPr>
            </w:pPr>
            <w:r w:rsidRPr="00753F5C">
              <w:rPr>
                <w:rFonts w:cs="Times New Roman"/>
              </w:rPr>
              <w:t xml:space="preserve">Following the completion of the evaluation of the </w:t>
            </w:r>
            <w:r w:rsidR="006F434D" w:rsidRPr="00753F5C">
              <w:rPr>
                <w:rFonts w:cs="Times New Roman"/>
              </w:rPr>
              <w:t>T</w:t>
            </w:r>
            <w:r w:rsidRPr="00753F5C">
              <w:rPr>
                <w:rFonts w:cs="Times New Roman"/>
              </w:rPr>
              <w:t xml:space="preserve">echnical Parts of the </w:t>
            </w:r>
            <w:r w:rsidR="00E857C6" w:rsidRPr="00753F5C">
              <w:rPr>
                <w:rFonts w:cs="Times New Roman"/>
              </w:rPr>
              <w:t>Bids</w:t>
            </w:r>
            <w:r w:rsidR="008F0B5C">
              <w:rPr>
                <w:rFonts w:cs="Times New Roman"/>
              </w:rPr>
              <w:t>,</w:t>
            </w:r>
            <w:r w:rsidR="00E857C6" w:rsidRPr="00753F5C">
              <w:rPr>
                <w:rFonts w:cs="Times New Roman"/>
              </w:rPr>
              <w:t xml:space="preserve"> the</w:t>
            </w:r>
            <w:r w:rsidRPr="00753F5C">
              <w:rPr>
                <w:rFonts w:cs="Times New Roman"/>
              </w:rPr>
              <w:t xml:space="preserve"> Employer </w:t>
            </w:r>
            <w:r w:rsidR="003410D6">
              <w:rPr>
                <w:rFonts w:cs="Times New Roman"/>
              </w:rPr>
              <w:t>wi</w:t>
            </w:r>
            <w:r w:rsidR="003410D6" w:rsidRPr="00753F5C">
              <w:rPr>
                <w:rFonts w:cs="Times New Roman"/>
              </w:rPr>
              <w:t xml:space="preserve">ll </w:t>
            </w:r>
            <w:r w:rsidRPr="00753F5C">
              <w:rPr>
                <w:rFonts w:cs="Times New Roman"/>
              </w:rPr>
              <w:t xml:space="preserve">notify in writing those Bidders whose Bids were considered </w:t>
            </w:r>
            <w:r w:rsidR="003410D6">
              <w:rPr>
                <w:rFonts w:cs="Times New Roman"/>
              </w:rPr>
              <w:t xml:space="preserve">substantially </w:t>
            </w:r>
            <w:r w:rsidRPr="00753F5C">
              <w:rPr>
                <w:rFonts w:cs="Times New Roman"/>
              </w:rPr>
              <w:t xml:space="preserve">non-responsive to the </w:t>
            </w:r>
            <w:r w:rsidR="00DC2741" w:rsidRPr="00753F5C">
              <w:rPr>
                <w:rFonts w:cs="Times New Roman"/>
              </w:rPr>
              <w:t>bidding document</w:t>
            </w:r>
            <w:r w:rsidRPr="00753F5C">
              <w:rPr>
                <w:rFonts w:cs="Times New Roman"/>
              </w:rPr>
              <w:t xml:space="preserve"> or failed to meet the </w:t>
            </w:r>
            <w:r w:rsidR="003410D6">
              <w:t>eligibility and q</w:t>
            </w:r>
            <w:r w:rsidR="003410D6" w:rsidRPr="00C5158C">
              <w:t>ualification</w:t>
            </w:r>
            <w:r w:rsidR="003410D6">
              <w:t xml:space="preserve"> requirements</w:t>
            </w:r>
            <w:r w:rsidRPr="00753F5C">
              <w:rPr>
                <w:rFonts w:cs="Times New Roman"/>
              </w:rPr>
              <w:t>, advising them of the following information:</w:t>
            </w:r>
            <w:r w:rsidR="00BC6E06" w:rsidRPr="00753F5C" w:rsidDel="00BC6E06">
              <w:rPr>
                <w:rFonts w:cs="Times New Roman"/>
              </w:rPr>
              <w:t xml:space="preserve"> </w:t>
            </w:r>
          </w:p>
        </w:tc>
      </w:tr>
      <w:tr w:rsidR="00FA15C7" w:rsidRPr="00753F5C" w14:paraId="78BEFBCF" w14:textId="77777777" w:rsidTr="001A2F78">
        <w:trPr>
          <w:jc w:val="center"/>
        </w:trPr>
        <w:tc>
          <w:tcPr>
            <w:tcW w:w="2520" w:type="dxa"/>
          </w:tcPr>
          <w:p w14:paraId="23AAC056" w14:textId="77777777" w:rsidR="009D12C2" w:rsidRPr="00753F5C" w:rsidRDefault="009D12C2" w:rsidP="0088700C">
            <w:pPr>
              <w:pStyle w:val="S1-Header2"/>
              <w:tabs>
                <w:tab w:val="clear" w:pos="432"/>
              </w:tabs>
              <w:ind w:firstLine="0"/>
            </w:pPr>
          </w:p>
        </w:tc>
        <w:tc>
          <w:tcPr>
            <w:tcW w:w="6783" w:type="dxa"/>
          </w:tcPr>
          <w:p w14:paraId="68A16208" w14:textId="77777777" w:rsidR="009D12C2" w:rsidRPr="00753F5C" w:rsidRDefault="007D24BD" w:rsidP="00CC3081">
            <w:pPr>
              <w:pStyle w:val="P3Header1-Clauses"/>
              <w:tabs>
                <w:tab w:val="clear" w:pos="864"/>
              </w:tabs>
              <w:ind w:left="1152" w:hanging="576"/>
            </w:pPr>
            <w:r>
              <w:rPr>
                <w:color w:val="000000" w:themeColor="text1"/>
              </w:rPr>
              <w:t>t</w:t>
            </w:r>
            <w:r w:rsidR="00123650" w:rsidRPr="007D24BD">
              <w:rPr>
                <w:color w:val="000000" w:themeColor="text1"/>
              </w:rPr>
              <w:t>he grounds on which</w:t>
            </w:r>
            <w:r w:rsidRPr="007D24BD">
              <w:rPr>
                <w:color w:val="000000" w:themeColor="text1"/>
              </w:rPr>
              <w:t xml:space="preserve"> </w:t>
            </w:r>
            <w:r w:rsidR="009D12C2" w:rsidRPr="00753F5C">
              <w:t xml:space="preserve">their </w:t>
            </w:r>
            <w:r w:rsidR="001E4983" w:rsidRPr="00753F5C">
              <w:t xml:space="preserve">Technical Part of </w:t>
            </w:r>
            <w:r w:rsidR="002A42C1" w:rsidRPr="00753F5C">
              <w:t xml:space="preserve">Bid failed to meet the requirements </w:t>
            </w:r>
            <w:r w:rsidR="00BF13A8" w:rsidRPr="00753F5C">
              <w:t xml:space="preserve">of the </w:t>
            </w:r>
            <w:r w:rsidR="00DC2741" w:rsidRPr="00753F5C">
              <w:t xml:space="preserve">bidding </w:t>
            </w:r>
            <w:proofErr w:type="gramStart"/>
            <w:r w:rsidR="00DC2741" w:rsidRPr="00753F5C">
              <w:t>document</w:t>
            </w:r>
            <w:r w:rsidR="009D12C2" w:rsidRPr="00753F5C">
              <w:t>;</w:t>
            </w:r>
            <w:proofErr w:type="gramEnd"/>
          </w:p>
          <w:p w14:paraId="123AAEFE" w14:textId="77777777" w:rsidR="009D12C2" w:rsidRPr="00753F5C" w:rsidRDefault="009D12C2" w:rsidP="00CC3081">
            <w:pPr>
              <w:pStyle w:val="P3Header1-Clauses"/>
              <w:tabs>
                <w:tab w:val="clear" w:pos="864"/>
              </w:tabs>
              <w:ind w:left="1152" w:hanging="576"/>
            </w:pPr>
            <w:r w:rsidRPr="00753F5C">
              <w:t>their envelopes marked “</w:t>
            </w:r>
            <w:r w:rsidR="00E35780" w:rsidRPr="00753F5C">
              <w:rPr>
                <w:smallCaps/>
              </w:rPr>
              <w:t xml:space="preserve">Second Envelope: </w:t>
            </w:r>
            <w:r w:rsidR="001F2F27" w:rsidRPr="00753F5C">
              <w:rPr>
                <w:smallCaps/>
              </w:rPr>
              <w:t>Financial Part</w:t>
            </w:r>
            <w:r w:rsidRPr="00753F5C">
              <w:t xml:space="preserve">” will be returned to them unopened after the completion of the selection process and the signing of the Contract; and </w:t>
            </w:r>
          </w:p>
          <w:p w14:paraId="7057F0D5" w14:textId="77777777" w:rsidR="009D12C2" w:rsidRPr="00753F5C" w:rsidRDefault="009D12C2" w:rsidP="00CC3081">
            <w:pPr>
              <w:pStyle w:val="P3Header1-Clauses"/>
              <w:tabs>
                <w:tab w:val="clear" w:pos="864"/>
              </w:tabs>
              <w:ind w:left="1152" w:hanging="576"/>
            </w:pPr>
            <w:r w:rsidRPr="00753F5C">
              <w:t xml:space="preserve">notify them of the date, time and location of the public opening of the envelopes marked </w:t>
            </w:r>
            <w:r w:rsidR="00CD4AC4" w:rsidRPr="00753F5C">
              <w:t>“</w:t>
            </w:r>
            <w:r w:rsidR="00E35780" w:rsidRPr="00753F5C">
              <w:rPr>
                <w:smallCaps/>
              </w:rPr>
              <w:t xml:space="preserve">Second Envelope: </w:t>
            </w:r>
            <w:r w:rsidR="001F2F27" w:rsidRPr="00753F5C">
              <w:rPr>
                <w:smallCaps/>
              </w:rPr>
              <w:t>Financial Part</w:t>
            </w:r>
            <w:r w:rsidRPr="00753F5C">
              <w:t>”.</w:t>
            </w:r>
          </w:p>
        </w:tc>
      </w:tr>
      <w:tr w:rsidR="00FA15C7" w:rsidRPr="00753F5C" w14:paraId="41F7A295" w14:textId="77777777" w:rsidTr="00C836A3">
        <w:trPr>
          <w:trHeight w:val="1080"/>
          <w:jc w:val="center"/>
        </w:trPr>
        <w:tc>
          <w:tcPr>
            <w:tcW w:w="2520" w:type="dxa"/>
          </w:tcPr>
          <w:p w14:paraId="51CF2BB6" w14:textId="77777777" w:rsidR="009D12C2" w:rsidRPr="00753F5C" w:rsidRDefault="009D12C2" w:rsidP="0088700C">
            <w:pPr>
              <w:pStyle w:val="S1-Header2"/>
              <w:tabs>
                <w:tab w:val="clear" w:pos="432"/>
              </w:tabs>
              <w:ind w:firstLine="0"/>
            </w:pPr>
          </w:p>
        </w:tc>
        <w:tc>
          <w:tcPr>
            <w:tcW w:w="6783" w:type="dxa"/>
          </w:tcPr>
          <w:p w14:paraId="13CCB42B" w14:textId="77777777" w:rsidR="009D12C2" w:rsidRPr="00753F5C" w:rsidRDefault="009D12C2" w:rsidP="00A56F71">
            <w:pPr>
              <w:pStyle w:val="Header2-SubClauses"/>
              <w:ind w:left="616" w:hanging="630"/>
              <w:outlineLvl w:val="1"/>
              <w:rPr>
                <w:rFonts w:cs="Times New Roman"/>
              </w:rPr>
            </w:pPr>
            <w:r w:rsidRPr="00753F5C">
              <w:rPr>
                <w:rFonts w:cs="Times New Roman"/>
              </w:rPr>
              <w:t xml:space="preserve">The Employer shall, simultaneously, notify in writing those Bidders whose </w:t>
            </w:r>
            <w:r w:rsidR="009248A9" w:rsidRPr="00753F5C">
              <w:rPr>
                <w:rFonts w:cs="Times New Roman"/>
              </w:rPr>
              <w:t xml:space="preserve">Technical Part </w:t>
            </w:r>
            <w:r w:rsidRPr="00753F5C">
              <w:rPr>
                <w:rFonts w:cs="Times New Roman"/>
              </w:rPr>
              <w:t xml:space="preserve">have been evaluated as substantially responsive to the </w:t>
            </w:r>
            <w:r w:rsidR="00DC2741" w:rsidRPr="00753F5C">
              <w:rPr>
                <w:rFonts w:cs="Times New Roman"/>
              </w:rPr>
              <w:t>bidding document</w:t>
            </w:r>
            <w:r w:rsidRPr="00753F5C">
              <w:rPr>
                <w:rFonts w:cs="Times New Roman"/>
              </w:rPr>
              <w:t xml:space="preserve"> and met all Qualifying Criteria, advising them of the following information:</w:t>
            </w:r>
          </w:p>
          <w:p w14:paraId="2F28A14D" w14:textId="77777777" w:rsidR="00CD4AC4" w:rsidRPr="00753F5C" w:rsidRDefault="00CD4AC4" w:rsidP="00CC3081">
            <w:pPr>
              <w:pStyle w:val="P3Header1-Clauses"/>
              <w:tabs>
                <w:tab w:val="clear" w:pos="864"/>
              </w:tabs>
              <w:ind w:left="1152" w:hanging="576"/>
            </w:pPr>
            <w:r w:rsidRPr="00753F5C">
              <w:t xml:space="preserve">their Bid has been evaluated as substantially responsive to the </w:t>
            </w:r>
            <w:r w:rsidR="00DC2741" w:rsidRPr="00753F5C">
              <w:t>bidding document</w:t>
            </w:r>
            <w:r w:rsidRPr="00753F5C">
              <w:t xml:space="preserve"> and met</w:t>
            </w:r>
            <w:r w:rsidR="00FC16F7" w:rsidRPr="00753F5C">
              <w:t xml:space="preserve"> the Qualification </w:t>
            </w:r>
            <w:proofErr w:type="gramStart"/>
            <w:r w:rsidR="00FC16F7" w:rsidRPr="00753F5C">
              <w:t>Criteria;</w:t>
            </w:r>
            <w:proofErr w:type="gramEnd"/>
          </w:p>
          <w:p w14:paraId="44C0CBFB" w14:textId="77777777" w:rsidR="00CD4AC4" w:rsidRPr="00753F5C" w:rsidRDefault="00CD4AC4" w:rsidP="00CC3081">
            <w:pPr>
              <w:pStyle w:val="P3Header1-Clauses"/>
              <w:tabs>
                <w:tab w:val="clear" w:pos="864"/>
              </w:tabs>
              <w:ind w:left="1152" w:hanging="576"/>
            </w:pPr>
            <w:r w:rsidRPr="00753F5C">
              <w:t>their envelope marked “</w:t>
            </w:r>
            <w:r w:rsidR="00E35780" w:rsidRPr="00753F5C">
              <w:rPr>
                <w:smallCaps/>
              </w:rPr>
              <w:t xml:space="preserve">Second Envelope: </w:t>
            </w:r>
            <w:r w:rsidR="001F2F27" w:rsidRPr="00753F5C">
              <w:rPr>
                <w:smallCaps/>
              </w:rPr>
              <w:t>Financial Part</w:t>
            </w:r>
            <w:r w:rsidRPr="00753F5C">
              <w:t>” will be opened at the public opening</w:t>
            </w:r>
            <w:r w:rsidR="00DE16CB" w:rsidRPr="00753F5C">
              <w:t xml:space="preserve"> of the Financial Part</w:t>
            </w:r>
            <w:r w:rsidR="00532F00" w:rsidRPr="00753F5C">
              <w:t>s</w:t>
            </w:r>
            <w:r w:rsidRPr="00753F5C">
              <w:t>;</w:t>
            </w:r>
            <w:r w:rsidR="00FC16F7" w:rsidRPr="00753F5C">
              <w:t xml:space="preserve"> and</w:t>
            </w:r>
          </w:p>
          <w:p w14:paraId="335E4130" w14:textId="77777777" w:rsidR="009D12C2" w:rsidRPr="00753F5C" w:rsidRDefault="00CD4AC4" w:rsidP="00A37CC1">
            <w:pPr>
              <w:pStyle w:val="P3Header1-Clauses"/>
              <w:tabs>
                <w:tab w:val="clear" w:pos="864"/>
              </w:tabs>
              <w:ind w:left="1152" w:hanging="576"/>
            </w:pPr>
            <w:r w:rsidRPr="00753F5C">
              <w:lastRenderedPageBreak/>
              <w:t>notify them of the date, time and location of the second public opening of the envelopes marked “</w:t>
            </w:r>
            <w:r w:rsidR="00E35780" w:rsidRPr="00753F5C">
              <w:rPr>
                <w:smallCaps/>
              </w:rPr>
              <w:t xml:space="preserve">Second Envelope: </w:t>
            </w:r>
            <w:r w:rsidR="001F2F27" w:rsidRPr="00753F5C">
              <w:rPr>
                <w:smallCaps/>
              </w:rPr>
              <w:t>Financial Part</w:t>
            </w:r>
            <w:r w:rsidR="00FB2886" w:rsidRPr="00753F5C">
              <w:t>”</w:t>
            </w:r>
            <w:r w:rsidR="00A37CC1" w:rsidRPr="00753F5C">
              <w:t xml:space="preserve"> </w:t>
            </w:r>
            <w:r w:rsidR="00A37CC1" w:rsidRPr="00753F5C">
              <w:rPr>
                <w:b/>
              </w:rPr>
              <w:t>as specified in the BDS.</w:t>
            </w:r>
          </w:p>
        </w:tc>
      </w:tr>
      <w:tr w:rsidR="00FA15C7" w:rsidRPr="00753F5C" w14:paraId="27582D94" w14:textId="77777777" w:rsidTr="001A2F78">
        <w:trPr>
          <w:jc w:val="center"/>
        </w:trPr>
        <w:tc>
          <w:tcPr>
            <w:tcW w:w="2520" w:type="dxa"/>
          </w:tcPr>
          <w:p w14:paraId="5425074B" w14:textId="77777777" w:rsidR="009D12C2" w:rsidRPr="00753F5C" w:rsidRDefault="009D12C2" w:rsidP="0088700C">
            <w:pPr>
              <w:pStyle w:val="S1-Header2"/>
              <w:tabs>
                <w:tab w:val="clear" w:pos="432"/>
              </w:tabs>
              <w:ind w:firstLine="0"/>
            </w:pPr>
          </w:p>
        </w:tc>
        <w:tc>
          <w:tcPr>
            <w:tcW w:w="6783" w:type="dxa"/>
          </w:tcPr>
          <w:p w14:paraId="2B95A7EE" w14:textId="23EC3340" w:rsidR="009D12C2" w:rsidRPr="00753F5C" w:rsidRDefault="003410D6" w:rsidP="00A56F71">
            <w:pPr>
              <w:pStyle w:val="Header2-SubClauses"/>
              <w:ind w:left="616" w:hanging="630"/>
              <w:outlineLvl w:val="1"/>
              <w:rPr>
                <w:rFonts w:cs="Times New Roman"/>
              </w:rPr>
            </w:pPr>
            <w:r w:rsidRPr="009B431F">
              <w:t>The opening date shall be no</w:t>
            </w:r>
            <w:r>
              <w:t>t</w:t>
            </w:r>
            <w:r w:rsidRPr="009B431F">
              <w:t xml:space="preserve"> less than </w:t>
            </w:r>
            <w:r>
              <w:t xml:space="preserve">ten </w:t>
            </w:r>
            <w:r w:rsidRPr="009B431F">
              <w:t>(</w:t>
            </w:r>
            <w:r>
              <w:t>10</w:t>
            </w:r>
            <w:r w:rsidRPr="009B431F">
              <w:t xml:space="preserve">) Business Days from the date of notification of the results of the technical evaluation, </w:t>
            </w:r>
            <w:r>
              <w:t>specified</w:t>
            </w:r>
            <w:r w:rsidRPr="009B431F">
              <w:t xml:space="preserve"> in IT</w:t>
            </w:r>
            <w:r>
              <w:t>B</w:t>
            </w:r>
            <w:r w:rsidRPr="009B431F">
              <w:t xml:space="preserve"> </w:t>
            </w:r>
            <w:r>
              <w:t>3</w:t>
            </w:r>
            <w:r w:rsidRPr="009B431F">
              <w:t xml:space="preserve">3.1 and </w:t>
            </w:r>
            <w:r>
              <w:t>3</w:t>
            </w:r>
            <w:r w:rsidRPr="009B431F">
              <w:t>3.2.</w:t>
            </w:r>
            <w:r>
              <w:rPr>
                <w:color w:val="000000"/>
              </w:rPr>
              <w:t xml:space="preserve"> </w:t>
            </w:r>
            <w:r w:rsidRPr="00840CC8">
              <w:t xml:space="preserve">However, if the </w:t>
            </w:r>
            <w:r>
              <w:t xml:space="preserve">Employer </w:t>
            </w:r>
            <w:r w:rsidRPr="00840CC8">
              <w:t>receives a compl</w:t>
            </w:r>
            <w:r>
              <w:t>ai</w:t>
            </w:r>
            <w:r w:rsidRPr="00840CC8">
              <w:t>nt</w:t>
            </w:r>
            <w:r>
              <w:t xml:space="preserve"> </w:t>
            </w:r>
            <w:r w:rsidRPr="00840CC8">
              <w:t>on the results of the technical evaluation</w:t>
            </w:r>
            <w:r>
              <w:t xml:space="preserve"> within the ten (10) Business Days</w:t>
            </w:r>
            <w:r w:rsidRPr="00840CC8">
              <w:t>, the opening date shall be subject to IT</w:t>
            </w:r>
            <w:r>
              <w:t>B</w:t>
            </w:r>
            <w:r w:rsidRPr="00840CC8">
              <w:t xml:space="preserve"> </w:t>
            </w:r>
            <w:r>
              <w:t>50</w:t>
            </w:r>
            <w:r w:rsidRPr="00840CC8">
              <w:t>.1</w:t>
            </w:r>
            <w:r w:rsidRPr="00C5158C">
              <w:t>. The Financial Part of the Bid shall be opened publicly in the presence of Bidders’ designated representatives and anyone who chooses to attend</w:t>
            </w:r>
            <w:r w:rsidR="00DE16CB" w:rsidRPr="00753F5C">
              <w:rPr>
                <w:rFonts w:cs="Times New Roman"/>
              </w:rPr>
              <w:t xml:space="preserve">. </w:t>
            </w:r>
          </w:p>
        </w:tc>
      </w:tr>
      <w:tr w:rsidR="00FA15C7" w:rsidRPr="00753F5C" w14:paraId="6A0D4DD0" w14:textId="77777777" w:rsidTr="001A2F78">
        <w:trPr>
          <w:jc w:val="center"/>
        </w:trPr>
        <w:tc>
          <w:tcPr>
            <w:tcW w:w="2520" w:type="dxa"/>
          </w:tcPr>
          <w:p w14:paraId="7CD9519E" w14:textId="77777777" w:rsidR="00DE16CB" w:rsidRPr="00753F5C" w:rsidRDefault="00DE16CB">
            <w:pPr>
              <w:pStyle w:val="S1-Header2"/>
              <w:tabs>
                <w:tab w:val="clear" w:pos="432"/>
              </w:tabs>
              <w:ind w:firstLine="0"/>
              <w:rPr>
                <w:rStyle w:val="CommentReference"/>
                <w:b w:val="0"/>
                <w:lang w:eastAsia="x-none"/>
              </w:rPr>
            </w:pPr>
          </w:p>
        </w:tc>
        <w:tc>
          <w:tcPr>
            <w:tcW w:w="6783" w:type="dxa"/>
          </w:tcPr>
          <w:p w14:paraId="381D05D9" w14:textId="67B14EB4" w:rsidR="009248A9" w:rsidRPr="00753F5C" w:rsidRDefault="00DE16CB" w:rsidP="00A56F71">
            <w:pPr>
              <w:pStyle w:val="Header2-SubClauses"/>
              <w:ind w:left="616" w:hanging="630"/>
              <w:outlineLvl w:val="1"/>
              <w:rPr>
                <w:rFonts w:cs="Times New Roman"/>
              </w:rPr>
            </w:pPr>
            <w:r w:rsidRPr="00753F5C">
              <w:rPr>
                <w:rFonts w:cs="Times New Roman"/>
              </w:rPr>
              <w:t xml:space="preserve">At this public opening the Financial Parts will be opened by the </w:t>
            </w:r>
            <w:r w:rsidR="00062BBA" w:rsidRPr="00753F5C">
              <w:rPr>
                <w:rFonts w:cs="Times New Roman"/>
              </w:rPr>
              <w:t>Employer</w:t>
            </w:r>
            <w:r w:rsidRPr="00753F5C">
              <w:rPr>
                <w:rFonts w:cs="Times New Roman"/>
              </w:rPr>
              <w:t xml:space="preserve"> in the presence of Bidders, or their designated representatives and anyone else who chooses to attend. Bidders who met the </w:t>
            </w:r>
            <w:r w:rsidR="003410D6">
              <w:t>eligibility and q</w:t>
            </w:r>
            <w:r w:rsidR="003410D6" w:rsidRPr="00C5158C">
              <w:t xml:space="preserve">ualification </w:t>
            </w:r>
            <w:r w:rsidR="003410D6">
              <w:t>requirements</w:t>
            </w:r>
            <w:r w:rsidR="003410D6" w:rsidRPr="00753F5C" w:rsidDel="003410D6">
              <w:rPr>
                <w:rFonts w:cs="Times New Roman"/>
              </w:rPr>
              <w:t xml:space="preserve"> </w:t>
            </w:r>
            <w:r w:rsidRPr="00753F5C">
              <w:rPr>
                <w:rFonts w:cs="Times New Roman"/>
              </w:rPr>
              <w:t xml:space="preserve">and </w:t>
            </w:r>
            <w:r w:rsidR="001F2F27" w:rsidRPr="00753F5C">
              <w:rPr>
                <w:rFonts w:cs="Times New Roman"/>
              </w:rPr>
              <w:t xml:space="preserve">whose bids were evaluated as substantially responsive will have their envelopes </w:t>
            </w:r>
            <w:r w:rsidRPr="00753F5C">
              <w:rPr>
                <w:rFonts w:cs="Times New Roman"/>
              </w:rPr>
              <w:t>marked “</w:t>
            </w:r>
            <w:r w:rsidR="00E35780" w:rsidRPr="00753F5C">
              <w:rPr>
                <w:rFonts w:cs="Times New Roman"/>
                <w:smallCaps/>
              </w:rPr>
              <w:t xml:space="preserve">Second Envelope: </w:t>
            </w:r>
            <w:r w:rsidR="001F2F27" w:rsidRPr="00753F5C">
              <w:rPr>
                <w:rFonts w:cs="Times New Roman"/>
                <w:smallCaps/>
                <w:szCs w:val="20"/>
              </w:rPr>
              <w:t>Financial Part</w:t>
            </w:r>
            <w:r w:rsidRPr="00753F5C">
              <w:rPr>
                <w:rFonts w:cs="Times New Roman"/>
              </w:rPr>
              <w:t>” opened at the second public opening. Each of these envelopes marked “</w:t>
            </w:r>
            <w:r w:rsidR="00E35780" w:rsidRPr="00753F5C">
              <w:rPr>
                <w:rFonts w:cs="Times New Roman"/>
                <w:smallCaps/>
              </w:rPr>
              <w:t xml:space="preserve">Second Envelope: </w:t>
            </w:r>
            <w:r w:rsidR="001F2F27" w:rsidRPr="00753F5C">
              <w:rPr>
                <w:rFonts w:cs="Times New Roman"/>
                <w:smallCaps/>
                <w:szCs w:val="20"/>
              </w:rPr>
              <w:t>Financial Part</w:t>
            </w:r>
            <w:r w:rsidRPr="00753F5C">
              <w:rPr>
                <w:rFonts w:cs="Times New Roman"/>
              </w:rPr>
              <w:t xml:space="preserve">” shall be inspected to confirm that they have remained sealed and unopened. These envelopes shall then be opened by the </w:t>
            </w:r>
            <w:r w:rsidR="00062BBA" w:rsidRPr="00753F5C">
              <w:rPr>
                <w:rFonts w:cs="Times New Roman"/>
              </w:rPr>
              <w:t>Employer</w:t>
            </w:r>
            <w:r w:rsidRPr="00753F5C">
              <w:rPr>
                <w:rFonts w:cs="Times New Roman"/>
              </w:rPr>
              <w:t xml:space="preserve">. The </w:t>
            </w:r>
            <w:r w:rsidR="00062BBA" w:rsidRPr="00753F5C">
              <w:rPr>
                <w:rFonts w:cs="Times New Roman"/>
              </w:rPr>
              <w:t>Employer</w:t>
            </w:r>
            <w:r w:rsidRPr="00753F5C">
              <w:rPr>
                <w:rFonts w:cs="Times New Roman"/>
              </w:rPr>
              <w:t xml:space="preserve"> shall read out the names of each Bidder, </w:t>
            </w:r>
            <w:r w:rsidR="003410D6">
              <w:t xml:space="preserve">the technical score </w:t>
            </w:r>
            <w:r w:rsidRPr="00753F5C">
              <w:rPr>
                <w:rFonts w:cs="Times New Roman"/>
              </w:rPr>
              <w:t xml:space="preserve">and the total Bid prices, per lot (contract) if applicable, including any discounts and Alternative Bid - Financial Part, and any other details as the </w:t>
            </w:r>
            <w:r w:rsidR="00062BBA" w:rsidRPr="00753F5C">
              <w:rPr>
                <w:rFonts w:cs="Times New Roman"/>
              </w:rPr>
              <w:t>Employer</w:t>
            </w:r>
            <w:r w:rsidRPr="00753F5C">
              <w:rPr>
                <w:rFonts w:cs="Times New Roman"/>
              </w:rPr>
              <w:t xml:space="preserve"> may consider appropriate. </w:t>
            </w:r>
          </w:p>
          <w:p w14:paraId="4C761B97" w14:textId="77777777" w:rsidR="00DE16CB" w:rsidRPr="00753F5C" w:rsidRDefault="00E86C8D" w:rsidP="00A56F71">
            <w:pPr>
              <w:pStyle w:val="Header2-SubClauses"/>
              <w:ind w:left="616" w:hanging="630"/>
              <w:outlineLvl w:val="1"/>
              <w:rPr>
                <w:rFonts w:cs="Times New Roman"/>
              </w:rPr>
            </w:pPr>
            <w:r w:rsidRPr="00753F5C">
              <w:rPr>
                <w:rFonts w:cs="Times New Roman"/>
              </w:rPr>
              <w:t>Only envelopes of Financial Part of Bids</w:t>
            </w:r>
            <w:r w:rsidR="00206DA8" w:rsidRPr="00753F5C">
              <w:rPr>
                <w:rFonts w:cs="Times New Roman"/>
              </w:rPr>
              <w:t xml:space="preserve">, Financial Parts of Alternative Bids and discounts </w:t>
            </w:r>
            <w:r w:rsidRPr="00753F5C">
              <w:rPr>
                <w:rFonts w:cs="Times New Roman"/>
              </w:rPr>
              <w:t xml:space="preserve">that are opened and read out at Bid opening shall be </w:t>
            </w:r>
            <w:r w:rsidRPr="00391925">
              <w:t>co</w:t>
            </w:r>
            <w:r w:rsidRPr="002C4FC1">
              <w:t>nsidered</w:t>
            </w:r>
            <w:r w:rsidRPr="00753F5C">
              <w:rPr>
                <w:rFonts w:cs="Times New Roman"/>
              </w:rPr>
              <w:t xml:space="preserve"> further</w:t>
            </w:r>
            <w:r w:rsidR="003F31CE" w:rsidRPr="00753F5C">
              <w:rPr>
                <w:rFonts w:cs="Times New Roman"/>
              </w:rPr>
              <w:t xml:space="preserve"> for evaluation</w:t>
            </w:r>
            <w:r w:rsidRPr="00753F5C">
              <w:rPr>
                <w:rFonts w:cs="Times New Roman"/>
              </w:rPr>
              <w:t xml:space="preserve">. </w:t>
            </w:r>
            <w:r w:rsidR="00DE16CB" w:rsidRPr="00753F5C">
              <w:rPr>
                <w:rFonts w:cs="Times New Roman"/>
              </w:rPr>
              <w:t xml:space="preserve">The Letter of Bid </w:t>
            </w:r>
            <w:r w:rsidR="009248A9" w:rsidRPr="00753F5C">
              <w:rPr>
                <w:rFonts w:cs="Times New Roman"/>
              </w:rPr>
              <w:t>–</w:t>
            </w:r>
            <w:r w:rsidR="00DE16CB" w:rsidRPr="00753F5C">
              <w:rPr>
                <w:rFonts w:cs="Times New Roman"/>
              </w:rPr>
              <w:t xml:space="preserve"> Financial Part and the </w:t>
            </w:r>
            <w:r w:rsidR="005522BF" w:rsidRPr="00753F5C">
              <w:rPr>
                <w:rFonts w:cs="Times New Roman"/>
              </w:rPr>
              <w:t>P</w:t>
            </w:r>
            <w:r w:rsidR="00DE16CB" w:rsidRPr="00753F5C">
              <w:rPr>
                <w:rFonts w:cs="Times New Roman"/>
              </w:rPr>
              <w:t>rice</w:t>
            </w:r>
            <w:r w:rsidR="00532F00" w:rsidRPr="00753F5C">
              <w:rPr>
                <w:rFonts w:cs="Times New Roman"/>
              </w:rPr>
              <w:t>d</w:t>
            </w:r>
            <w:r w:rsidR="00DE16CB" w:rsidRPr="00753F5C">
              <w:rPr>
                <w:rFonts w:cs="Times New Roman"/>
              </w:rPr>
              <w:t xml:space="preserve"> </w:t>
            </w:r>
            <w:r w:rsidR="005522BF" w:rsidRPr="00753F5C">
              <w:rPr>
                <w:rFonts w:cs="Times New Roman"/>
              </w:rPr>
              <w:t xml:space="preserve">Activity </w:t>
            </w:r>
            <w:r w:rsidR="00DE16CB" w:rsidRPr="00753F5C">
              <w:rPr>
                <w:rFonts w:cs="Times New Roman"/>
              </w:rPr>
              <w:t xml:space="preserve">Schedules are to be initialed by a representative of the </w:t>
            </w:r>
            <w:r w:rsidR="00062BBA" w:rsidRPr="00753F5C">
              <w:rPr>
                <w:rFonts w:cs="Times New Roman"/>
              </w:rPr>
              <w:t>Employer</w:t>
            </w:r>
            <w:r w:rsidR="00DE16CB" w:rsidRPr="00753F5C">
              <w:rPr>
                <w:rFonts w:cs="Times New Roman"/>
              </w:rPr>
              <w:t xml:space="preserve"> attending the Bid opening in the manner </w:t>
            </w:r>
            <w:r w:rsidR="00F023D7" w:rsidRPr="00753F5C">
              <w:rPr>
                <w:rFonts w:cs="Times New Roman"/>
                <w:b/>
              </w:rPr>
              <w:t>specified in the BDS</w:t>
            </w:r>
            <w:r w:rsidR="00DE16CB" w:rsidRPr="00753F5C">
              <w:rPr>
                <w:rFonts w:cs="Times New Roman"/>
              </w:rPr>
              <w:t>.</w:t>
            </w:r>
            <w:r w:rsidR="00586ACA" w:rsidRPr="00753F5C" w:rsidDel="00586ACA">
              <w:rPr>
                <w:rFonts w:cs="Times New Roman"/>
              </w:rPr>
              <w:t xml:space="preserve"> </w:t>
            </w:r>
          </w:p>
        </w:tc>
      </w:tr>
      <w:tr w:rsidR="00FA15C7" w:rsidRPr="00753F5C" w14:paraId="151DF73B" w14:textId="77777777" w:rsidTr="001A2F78">
        <w:trPr>
          <w:jc w:val="center"/>
        </w:trPr>
        <w:tc>
          <w:tcPr>
            <w:tcW w:w="2520" w:type="dxa"/>
          </w:tcPr>
          <w:p w14:paraId="1B6F1C3A" w14:textId="77777777" w:rsidR="009D12C2" w:rsidRPr="00753F5C" w:rsidRDefault="009D12C2" w:rsidP="0088700C">
            <w:pPr>
              <w:pStyle w:val="S1-Header2"/>
              <w:tabs>
                <w:tab w:val="clear" w:pos="432"/>
              </w:tabs>
              <w:ind w:firstLine="0"/>
              <w:rPr>
                <w:rStyle w:val="CommentReference"/>
                <w:b w:val="0"/>
                <w:lang w:eastAsia="x-none"/>
              </w:rPr>
            </w:pPr>
          </w:p>
        </w:tc>
        <w:tc>
          <w:tcPr>
            <w:tcW w:w="6783" w:type="dxa"/>
          </w:tcPr>
          <w:p w14:paraId="109A939F" w14:textId="77777777" w:rsidR="009D12C2" w:rsidRPr="00753F5C" w:rsidRDefault="009248A9" w:rsidP="00A56F71">
            <w:pPr>
              <w:pStyle w:val="Header2-SubClauses"/>
              <w:ind w:left="616" w:hanging="630"/>
              <w:outlineLvl w:val="1"/>
              <w:rPr>
                <w:rFonts w:cs="Times New Roman"/>
              </w:rPr>
            </w:pPr>
            <w:r w:rsidRPr="00753F5C">
              <w:rPr>
                <w:rFonts w:cs="Times New Roman"/>
              </w:rPr>
              <w:t>The</w:t>
            </w:r>
            <w:r w:rsidR="00DE16CB" w:rsidRPr="00753F5C">
              <w:rPr>
                <w:rFonts w:cs="Times New Roman"/>
              </w:rPr>
              <w:t xml:space="preserve"> </w:t>
            </w:r>
            <w:r w:rsidR="00062BBA" w:rsidRPr="00753F5C">
              <w:rPr>
                <w:rFonts w:cs="Times New Roman"/>
              </w:rPr>
              <w:t>Employer</w:t>
            </w:r>
            <w:r w:rsidR="00DE16CB" w:rsidRPr="00753F5C">
              <w:rPr>
                <w:rFonts w:cs="Times New Roman"/>
              </w:rPr>
              <w:t xml:space="preserve"> </w:t>
            </w:r>
            <w:r w:rsidR="00DE16CB" w:rsidRPr="00391925">
              <w:t>shall</w:t>
            </w:r>
            <w:r w:rsidR="00DE16CB" w:rsidRPr="00753F5C">
              <w:rPr>
                <w:rFonts w:cs="Times New Roman"/>
              </w:rPr>
              <w:t xml:space="preserve"> neither discuss the merits of any Bid nor reject any envelopes marked “</w:t>
            </w:r>
            <w:r w:rsidR="00E35780" w:rsidRPr="00753F5C">
              <w:rPr>
                <w:rFonts w:cs="Times New Roman"/>
                <w:smallCaps/>
              </w:rPr>
              <w:t xml:space="preserve">Second Envelope: </w:t>
            </w:r>
            <w:r w:rsidR="001F2F27" w:rsidRPr="00753F5C">
              <w:rPr>
                <w:rFonts w:cs="Times New Roman"/>
                <w:smallCaps/>
                <w:szCs w:val="20"/>
              </w:rPr>
              <w:t>Financial Part</w:t>
            </w:r>
            <w:r w:rsidR="00DE16CB" w:rsidRPr="00753F5C">
              <w:rPr>
                <w:rFonts w:cs="Times New Roman"/>
              </w:rPr>
              <w:t xml:space="preserve">”. </w:t>
            </w:r>
          </w:p>
        </w:tc>
      </w:tr>
      <w:tr w:rsidR="00FA15C7" w:rsidRPr="00753F5C" w14:paraId="20BBEEBD" w14:textId="77777777" w:rsidTr="00437ECB">
        <w:trPr>
          <w:trHeight w:val="2574"/>
          <w:jc w:val="center"/>
        </w:trPr>
        <w:tc>
          <w:tcPr>
            <w:tcW w:w="2520" w:type="dxa"/>
          </w:tcPr>
          <w:p w14:paraId="39A25C50" w14:textId="77777777" w:rsidR="009D12C2" w:rsidRPr="00753F5C" w:rsidRDefault="009D12C2" w:rsidP="0088700C">
            <w:pPr>
              <w:pStyle w:val="S1-Header2"/>
              <w:tabs>
                <w:tab w:val="clear" w:pos="432"/>
              </w:tabs>
              <w:ind w:firstLine="0"/>
              <w:rPr>
                <w:rStyle w:val="CommentReference"/>
                <w:b w:val="0"/>
                <w:lang w:eastAsia="x-none"/>
              </w:rPr>
            </w:pPr>
          </w:p>
        </w:tc>
        <w:tc>
          <w:tcPr>
            <w:tcW w:w="6783" w:type="dxa"/>
          </w:tcPr>
          <w:p w14:paraId="24BC46A6" w14:textId="77777777" w:rsidR="009D12C2" w:rsidRPr="00753F5C" w:rsidRDefault="009D12C2" w:rsidP="00A56F71">
            <w:pPr>
              <w:pStyle w:val="Header2-SubClauses"/>
              <w:ind w:left="616" w:hanging="630"/>
              <w:outlineLvl w:val="1"/>
              <w:rPr>
                <w:rFonts w:cs="Times New Roman"/>
              </w:rPr>
            </w:pPr>
            <w:r w:rsidRPr="00753F5C">
              <w:rPr>
                <w:rFonts w:cs="Times New Roman"/>
              </w:rPr>
              <w:t xml:space="preserve">The </w:t>
            </w:r>
            <w:r w:rsidR="003C05F4" w:rsidRPr="00753F5C">
              <w:rPr>
                <w:rFonts w:cs="Times New Roman"/>
              </w:rPr>
              <w:t>Employer</w:t>
            </w:r>
            <w:r w:rsidRPr="00753F5C">
              <w:rPr>
                <w:rFonts w:cs="Times New Roman"/>
              </w:rPr>
              <w:t xml:space="preserve"> shall prepare a record of the </w:t>
            </w:r>
            <w:r w:rsidR="00D72A7C" w:rsidRPr="00753F5C">
              <w:rPr>
                <w:rFonts w:cs="Times New Roman"/>
              </w:rPr>
              <w:t xml:space="preserve">Financial Part of the </w:t>
            </w:r>
            <w:r w:rsidRPr="00753F5C">
              <w:rPr>
                <w:rFonts w:cs="Times New Roman"/>
              </w:rPr>
              <w:t xml:space="preserve">Bid </w:t>
            </w:r>
            <w:r w:rsidRPr="00391925">
              <w:t>ope</w:t>
            </w:r>
            <w:r w:rsidRPr="002C4FC1">
              <w:t>ning</w:t>
            </w:r>
            <w:r w:rsidRPr="00753F5C">
              <w:rPr>
                <w:rFonts w:cs="Times New Roman"/>
              </w:rPr>
              <w:t xml:space="preserve"> that shall include, as a minimum:</w:t>
            </w:r>
          </w:p>
          <w:p w14:paraId="65EF231F" w14:textId="77777777" w:rsidR="00CD4AC4" w:rsidRPr="00753F5C" w:rsidRDefault="00DE16CB" w:rsidP="00A56F71">
            <w:pPr>
              <w:pStyle w:val="P3Header1-Clauses"/>
              <w:tabs>
                <w:tab w:val="clear" w:pos="864"/>
              </w:tabs>
              <w:ind w:left="1152" w:hanging="576"/>
            </w:pPr>
            <w:r w:rsidRPr="00753F5C">
              <w:t xml:space="preserve">the name of the Bidder whose Financial Part was </w:t>
            </w:r>
            <w:proofErr w:type="gramStart"/>
            <w:r w:rsidRPr="00753F5C">
              <w:t>opened;</w:t>
            </w:r>
            <w:proofErr w:type="gramEnd"/>
            <w:r w:rsidR="00CD4AC4" w:rsidRPr="00753F5C">
              <w:t xml:space="preserve"> </w:t>
            </w:r>
          </w:p>
          <w:p w14:paraId="22234DC8" w14:textId="77777777" w:rsidR="00CD4AC4" w:rsidRPr="00753F5C" w:rsidRDefault="00DE16CB" w:rsidP="00A56F71">
            <w:pPr>
              <w:pStyle w:val="P3Header1-Clauses"/>
              <w:tabs>
                <w:tab w:val="clear" w:pos="864"/>
              </w:tabs>
              <w:ind w:left="1152" w:hanging="576"/>
            </w:pPr>
            <w:r w:rsidRPr="00753F5C">
              <w:t>the Bid p</w:t>
            </w:r>
            <w:r w:rsidR="00CD4AC4" w:rsidRPr="00753F5C">
              <w:t>rice, per lot (contract) if applicable, including any discou</w:t>
            </w:r>
            <w:r w:rsidR="00FC16F7" w:rsidRPr="00753F5C">
              <w:t>nts;</w:t>
            </w:r>
            <w:r w:rsidR="00CD4AC4" w:rsidRPr="00753F5C">
              <w:t xml:space="preserve"> </w:t>
            </w:r>
            <w:r w:rsidR="00AB559B" w:rsidRPr="00753F5C">
              <w:t>and</w:t>
            </w:r>
          </w:p>
          <w:p w14:paraId="3F6BAC40" w14:textId="77777777" w:rsidR="009D12C2" w:rsidRPr="00753F5C" w:rsidRDefault="00DE16CB" w:rsidP="00A56F71">
            <w:pPr>
              <w:pStyle w:val="P3Header1-Clauses"/>
              <w:tabs>
                <w:tab w:val="clear" w:pos="864"/>
              </w:tabs>
              <w:ind w:left="1152" w:hanging="576"/>
            </w:pPr>
            <w:r w:rsidRPr="00753F5C">
              <w:t xml:space="preserve">if applicable, </w:t>
            </w:r>
            <w:r w:rsidR="00CD4AC4" w:rsidRPr="00753F5C">
              <w:t xml:space="preserve">any Alternative Bid </w:t>
            </w:r>
            <w:r w:rsidR="009248A9" w:rsidRPr="00753F5C">
              <w:t>–</w:t>
            </w:r>
            <w:r w:rsidR="00CD4AC4" w:rsidRPr="00753F5C">
              <w:t xml:space="preserve"> Financial Part</w:t>
            </w:r>
            <w:r w:rsidR="00AB559B" w:rsidRPr="00753F5C">
              <w:t>.</w:t>
            </w:r>
          </w:p>
        </w:tc>
      </w:tr>
      <w:tr w:rsidR="00FA15C7" w:rsidRPr="00753F5C" w14:paraId="1196B983" w14:textId="77777777" w:rsidTr="001A2F78">
        <w:trPr>
          <w:trHeight w:val="1709"/>
          <w:jc w:val="center"/>
        </w:trPr>
        <w:tc>
          <w:tcPr>
            <w:tcW w:w="2520" w:type="dxa"/>
          </w:tcPr>
          <w:p w14:paraId="64C29A2E" w14:textId="77777777" w:rsidR="00501969" w:rsidRPr="00753F5C" w:rsidRDefault="00501969" w:rsidP="004C51A2">
            <w:pPr>
              <w:pStyle w:val="S1-Header2"/>
              <w:tabs>
                <w:tab w:val="clear" w:pos="432"/>
              </w:tabs>
              <w:ind w:right="69" w:firstLine="0"/>
              <w:rPr>
                <w:rStyle w:val="CommentReference"/>
                <w:b w:val="0"/>
                <w:lang w:eastAsia="x-none"/>
              </w:rPr>
            </w:pPr>
          </w:p>
        </w:tc>
        <w:tc>
          <w:tcPr>
            <w:tcW w:w="6783" w:type="dxa"/>
          </w:tcPr>
          <w:p w14:paraId="18A1C888" w14:textId="77777777" w:rsidR="00903DC8" w:rsidRPr="00753F5C" w:rsidRDefault="00E854E1" w:rsidP="00A56F71">
            <w:pPr>
              <w:pStyle w:val="Header2-SubClauses"/>
              <w:ind w:left="616" w:hanging="630"/>
              <w:outlineLvl w:val="1"/>
              <w:rPr>
                <w:rFonts w:cs="Times New Roman"/>
              </w:rPr>
            </w:pPr>
            <w:r w:rsidRPr="00753F5C">
              <w:rPr>
                <w:rFonts w:cs="Times New Roman"/>
              </w:rPr>
              <w:t xml:space="preserve">The Bidders whose envelopes marked </w:t>
            </w:r>
            <w:r w:rsidR="00A37CC1" w:rsidRPr="00753F5C">
              <w:rPr>
                <w:rFonts w:cs="Times New Roman"/>
              </w:rPr>
              <w:t>“</w:t>
            </w:r>
            <w:r w:rsidR="00E35780" w:rsidRPr="00753F5C">
              <w:rPr>
                <w:rFonts w:cs="Times New Roman"/>
                <w:smallCaps/>
              </w:rPr>
              <w:t xml:space="preserve">Second Envelope: </w:t>
            </w:r>
            <w:r w:rsidR="001F2F27" w:rsidRPr="00753F5C">
              <w:rPr>
                <w:rFonts w:cs="Times New Roman"/>
                <w:smallCaps/>
                <w:szCs w:val="20"/>
              </w:rPr>
              <w:t>Financial Part</w:t>
            </w:r>
            <w:r w:rsidRPr="00753F5C">
              <w:rPr>
                <w:rFonts w:cs="Times New Roman"/>
              </w:rPr>
              <w:t xml:space="preserve">” have been opened or their representatives who are </w:t>
            </w:r>
            <w:r w:rsidRPr="00391925">
              <w:t>pres</w:t>
            </w:r>
            <w:r w:rsidRPr="002C4FC1">
              <w:t>ent</w:t>
            </w:r>
            <w:r w:rsidRPr="00753F5C">
              <w:rPr>
                <w:rFonts w:cs="Times New Roman"/>
              </w:rPr>
              <w:t xml:space="preserve"> shall be requested to sign the record. The omission of a Bidder’s signature on the record shall not invalidate the contents and effect of the record. A copy of the record shall be distributed to all Bidders.</w:t>
            </w:r>
            <w:r w:rsidR="00903DC8" w:rsidRPr="00753F5C">
              <w:rPr>
                <w:rFonts w:cs="Times New Roman"/>
              </w:rPr>
              <w:t xml:space="preserve"> </w:t>
            </w:r>
          </w:p>
        </w:tc>
      </w:tr>
      <w:tr w:rsidR="00FA15C7" w:rsidRPr="00753F5C" w14:paraId="62DF173D" w14:textId="77777777" w:rsidTr="001A2F78">
        <w:trPr>
          <w:trHeight w:val="629"/>
          <w:jc w:val="center"/>
        </w:trPr>
        <w:tc>
          <w:tcPr>
            <w:tcW w:w="9303" w:type="dxa"/>
            <w:gridSpan w:val="2"/>
          </w:tcPr>
          <w:p w14:paraId="5E57A197" w14:textId="77777777" w:rsidR="005D2185" w:rsidRPr="00753F5C" w:rsidRDefault="005D2185" w:rsidP="007F3E53">
            <w:pPr>
              <w:pStyle w:val="ITBh1"/>
            </w:pPr>
            <w:bookmarkStart w:id="349" w:name="_Toc454706809"/>
            <w:bookmarkStart w:id="350" w:name="_Toc136012332"/>
            <w:r w:rsidRPr="00753F5C">
              <w:t>Evaluation of</w:t>
            </w:r>
            <w:r w:rsidR="00E854E1" w:rsidRPr="00753F5C">
              <w:t xml:space="preserve"> Financial </w:t>
            </w:r>
            <w:r w:rsidR="00062BBA" w:rsidRPr="00753F5C">
              <w:t>P</w:t>
            </w:r>
            <w:r w:rsidR="00E854E1" w:rsidRPr="00753F5C">
              <w:t>arts of Bids</w:t>
            </w:r>
            <w:bookmarkEnd w:id="349"/>
            <w:bookmarkEnd w:id="350"/>
          </w:p>
        </w:tc>
      </w:tr>
      <w:tr w:rsidR="00FA15C7" w:rsidRPr="00753F5C" w14:paraId="62410771" w14:textId="77777777" w:rsidTr="001A2F78">
        <w:trPr>
          <w:jc w:val="center"/>
        </w:trPr>
        <w:tc>
          <w:tcPr>
            <w:tcW w:w="2520" w:type="dxa"/>
          </w:tcPr>
          <w:p w14:paraId="238B62E4" w14:textId="77777777" w:rsidR="00910C0A" w:rsidRPr="00753F5C" w:rsidRDefault="0007754A" w:rsidP="007F3E53">
            <w:pPr>
              <w:pStyle w:val="ITBh2"/>
              <w:tabs>
                <w:tab w:val="clear" w:pos="432"/>
              </w:tabs>
              <w:ind w:left="360" w:hanging="360"/>
            </w:pPr>
            <w:bookmarkStart w:id="351" w:name="_Toc136012333"/>
            <w:r w:rsidRPr="00753F5C">
              <w:t>Evaluation of Financial Parts</w:t>
            </w:r>
            <w:bookmarkEnd w:id="351"/>
            <w:r w:rsidRPr="00753F5C" w:rsidDel="00016AC5">
              <w:t xml:space="preserve"> </w:t>
            </w:r>
          </w:p>
        </w:tc>
        <w:tc>
          <w:tcPr>
            <w:tcW w:w="6783" w:type="dxa"/>
          </w:tcPr>
          <w:p w14:paraId="355D959A" w14:textId="77777777" w:rsidR="00910C0A" w:rsidRPr="00753F5C" w:rsidRDefault="00AA2A62" w:rsidP="00A56F71">
            <w:pPr>
              <w:pStyle w:val="Header2-SubClauses"/>
              <w:ind w:left="616" w:hanging="630"/>
              <w:outlineLvl w:val="1"/>
              <w:rPr>
                <w:rFonts w:cs="Times New Roman"/>
              </w:rPr>
            </w:pPr>
            <w:r w:rsidRPr="00753F5C">
              <w:rPr>
                <w:rFonts w:cs="Times New Roman"/>
              </w:rPr>
              <w:t xml:space="preserve">To evaluate the Financial Part, the Employer shall consider the following: </w:t>
            </w:r>
          </w:p>
        </w:tc>
      </w:tr>
      <w:tr w:rsidR="00FA15C7" w:rsidRPr="00753F5C" w14:paraId="6D73D9BA" w14:textId="77777777" w:rsidTr="001A2F78">
        <w:trPr>
          <w:jc w:val="center"/>
        </w:trPr>
        <w:tc>
          <w:tcPr>
            <w:tcW w:w="2520" w:type="dxa"/>
          </w:tcPr>
          <w:p w14:paraId="73C7535D" w14:textId="77777777" w:rsidR="002A4CEA" w:rsidRPr="00753F5C" w:rsidRDefault="002A4CEA" w:rsidP="002A4CEA">
            <w:pPr>
              <w:pStyle w:val="S1-Header2"/>
              <w:tabs>
                <w:tab w:val="clear" w:pos="432"/>
              </w:tabs>
              <w:ind w:firstLine="0"/>
            </w:pPr>
          </w:p>
        </w:tc>
        <w:tc>
          <w:tcPr>
            <w:tcW w:w="6783" w:type="dxa"/>
          </w:tcPr>
          <w:p w14:paraId="40D60468" w14:textId="77777777" w:rsidR="002A4CEA" w:rsidRPr="00753F5C" w:rsidRDefault="002A4CEA" w:rsidP="00A23219">
            <w:pPr>
              <w:pStyle w:val="P3Header1-Clauses"/>
              <w:tabs>
                <w:tab w:val="clear" w:pos="864"/>
              </w:tabs>
              <w:ind w:left="1152" w:hanging="576"/>
            </w:pPr>
            <w:r w:rsidRPr="00753F5C">
              <w:t>the Bid price, excluding Provisional Sums and the provision, if any, for contingencies in the Summary Bill of Quantities</w:t>
            </w:r>
            <w:r w:rsidRPr="00753F5C">
              <w:rPr>
                <w:vertAlign w:val="superscript"/>
              </w:rPr>
              <w:footnoteReference w:id="12"/>
            </w:r>
            <w:r w:rsidRPr="00753F5C">
              <w:t xml:space="preserve"> for admeasurement contracts, but including Daywork</w:t>
            </w:r>
            <w:r w:rsidRPr="00753F5C">
              <w:rPr>
                <w:vertAlign w:val="superscript"/>
              </w:rPr>
              <w:footnoteReference w:id="13"/>
            </w:r>
            <w:r w:rsidRPr="00753F5C">
              <w:rPr>
                <w:vertAlign w:val="superscript"/>
              </w:rPr>
              <w:t xml:space="preserve"> </w:t>
            </w:r>
            <w:r w:rsidRPr="00753F5C">
              <w:t>items, where priced competitively;</w:t>
            </w:r>
          </w:p>
        </w:tc>
      </w:tr>
      <w:tr w:rsidR="00FA15C7" w:rsidRPr="00753F5C" w14:paraId="5FFE4AAE" w14:textId="77777777" w:rsidTr="001A2F78">
        <w:trPr>
          <w:jc w:val="center"/>
        </w:trPr>
        <w:tc>
          <w:tcPr>
            <w:tcW w:w="2520" w:type="dxa"/>
          </w:tcPr>
          <w:p w14:paraId="1074AD82" w14:textId="77777777" w:rsidR="002A4CEA" w:rsidRPr="00753F5C" w:rsidRDefault="002A4CEA" w:rsidP="002A4CEA">
            <w:pPr>
              <w:pStyle w:val="S1-Header2"/>
              <w:tabs>
                <w:tab w:val="clear" w:pos="432"/>
              </w:tabs>
              <w:ind w:firstLine="0"/>
            </w:pPr>
          </w:p>
        </w:tc>
        <w:tc>
          <w:tcPr>
            <w:tcW w:w="6783" w:type="dxa"/>
          </w:tcPr>
          <w:p w14:paraId="67310E4B" w14:textId="68ECFD17" w:rsidR="002A4CEA" w:rsidRPr="00753F5C" w:rsidRDefault="002A4CEA" w:rsidP="00A23219">
            <w:pPr>
              <w:pStyle w:val="P3Header1-Clauses"/>
              <w:tabs>
                <w:tab w:val="clear" w:pos="864"/>
              </w:tabs>
              <w:ind w:left="1152" w:hanging="576"/>
            </w:pPr>
            <w:r w:rsidRPr="00753F5C">
              <w:t xml:space="preserve">price adjustment for correction of arithmetic errors in accordance with ITB </w:t>
            </w:r>
            <w:r w:rsidR="007976C8" w:rsidRPr="00753F5C">
              <w:t>3</w:t>
            </w:r>
            <w:r w:rsidR="007976C8">
              <w:t>5</w:t>
            </w:r>
            <w:r w:rsidRPr="00753F5C">
              <w:t>.1;</w:t>
            </w:r>
            <w:r w:rsidR="00FB2886" w:rsidRPr="00753F5C">
              <w:t xml:space="preserve"> </w:t>
            </w:r>
          </w:p>
        </w:tc>
      </w:tr>
      <w:tr w:rsidR="00FA15C7" w:rsidRPr="00753F5C" w14:paraId="113F0D20" w14:textId="77777777" w:rsidTr="001A2F78">
        <w:trPr>
          <w:jc w:val="center"/>
        </w:trPr>
        <w:tc>
          <w:tcPr>
            <w:tcW w:w="2520" w:type="dxa"/>
          </w:tcPr>
          <w:p w14:paraId="3983E395" w14:textId="77777777" w:rsidR="002A4CEA" w:rsidRPr="00753F5C" w:rsidRDefault="002A4CEA" w:rsidP="002A4CEA">
            <w:pPr>
              <w:pStyle w:val="S1-Header2"/>
              <w:tabs>
                <w:tab w:val="clear" w:pos="432"/>
              </w:tabs>
              <w:ind w:firstLine="0"/>
            </w:pPr>
          </w:p>
        </w:tc>
        <w:tc>
          <w:tcPr>
            <w:tcW w:w="6783" w:type="dxa"/>
          </w:tcPr>
          <w:p w14:paraId="13BE93F6" w14:textId="77777777" w:rsidR="002A4CEA" w:rsidRPr="00753F5C" w:rsidRDefault="002A4CEA" w:rsidP="00A23219">
            <w:pPr>
              <w:pStyle w:val="P3Header1-Clauses"/>
              <w:tabs>
                <w:tab w:val="clear" w:pos="864"/>
              </w:tabs>
              <w:ind w:left="1152" w:hanging="576"/>
            </w:pPr>
            <w:r w:rsidRPr="00753F5C">
              <w:t>price adjustment due to discounts offered in accordance with ITB 14.4</w:t>
            </w:r>
            <w:r w:rsidR="000C2BF0" w:rsidRPr="00753F5C">
              <w:t>;</w:t>
            </w:r>
          </w:p>
        </w:tc>
      </w:tr>
      <w:tr w:rsidR="00FA15C7" w:rsidRPr="00753F5C" w14:paraId="0BE37AD7" w14:textId="77777777" w:rsidTr="001A2F78">
        <w:trPr>
          <w:trHeight w:val="1880"/>
          <w:jc w:val="center"/>
        </w:trPr>
        <w:tc>
          <w:tcPr>
            <w:tcW w:w="2520" w:type="dxa"/>
          </w:tcPr>
          <w:p w14:paraId="3AE7466A" w14:textId="77777777" w:rsidR="002A4CEA" w:rsidRPr="00753F5C" w:rsidRDefault="002A4CEA" w:rsidP="002A4CEA">
            <w:pPr>
              <w:pStyle w:val="S1-Header2"/>
              <w:tabs>
                <w:tab w:val="clear" w:pos="432"/>
              </w:tabs>
              <w:ind w:firstLine="0"/>
            </w:pPr>
          </w:p>
        </w:tc>
        <w:tc>
          <w:tcPr>
            <w:tcW w:w="6783" w:type="dxa"/>
          </w:tcPr>
          <w:p w14:paraId="5585166A" w14:textId="66B63FC2" w:rsidR="00F82B1F" w:rsidRPr="00753F5C" w:rsidRDefault="00F82B1F" w:rsidP="00A23219">
            <w:pPr>
              <w:pStyle w:val="P3Header1-Clauses"/>
              <w:tabs>
                <w:tab w:val="clear" w:pos="864"/>
              </w:tabs>
              <w:ind w:left="1152" w:hanging="576"/>
            </w:pPr>
            <w:r w:rsidRPr="00753F5C">
              <w:t>converting the amount resulting from applying (a) to (</w:t>
            </w:r>
            <w:r w:rsidRPr="00753F5C">
              <w:rPr>
                <w:spacing w:val="-4"/>
              </w:rPr>
              <w:t>c</w:t>
            </w:r>
            <w:r w:rsidRPr="00753F5C">
              <w:t xml:space="preserve">) above, if relevant, to a single currency in accordance with ITB </w:t>
            </w:r>
            <w:proofErr w:type="gramStart"/>
            <w:r w:rsidR="008F0B5C" w:rsidRPr="00753F5C">
              <w:t>3</w:t>
            </w:r>
            <w:r w:rsidR="008F0B5C">
              <w:t>6</w:t>
            </w:r>
            <w:r w:rsidRPr="00753F5C">
              <w:t>;</w:t>
            </w:r>
            <w:proofErr w:type="gramEnd"/>
          </w:p>
          <w:p w14:paraId="6DB9CC67" w14:textId="67408DB7" w:rsidR="002A4CEA" w:rsidRPr="00753F5C" w:rsidRDefault="007D0C83" w:rsidP="00966797">
            <w:pPr>
              <w:pStyle w:val="P3Header1-Clauses"/>
              <w:tabs>
                <w:tab w:val="clear" w:pos="864"/>
              </w:tabs>
              <w:ind w:left="1152" w:hanging="576"/>
            </w:pPr>
            <w:r w:rsidRPr="00753F5C">
              <w:t xml:space="preserve">price adjustment due to quantifiable nonmaterial nonconformities in accordance with ITB </w:t>
            </w:r>
            <w:r w:rsidR="003410D6" w:rsidRPr="007976C8">
              <w:t>34.</w:t>
            </w:r>
            <w:r w:rsidR="007976C8" w:rsidRPr="007976C8">
              <w:t>4</w:t>
            </w:r>
            <w:r w:rsidRPr="00753F5C">
              <w:t>;</w:t>
            </w:r>
            <w:r w:rsidR="00F82B1F" w:rsidRPr="00753F5C" w:rsidDel="00F82B1F">
              <w:t xml:space="preserve"> </w:t>
            </w:r>
            <w:r w:rsidR="00F82B1F" w:rsidRPr="00753F5C">
              <w:t>and</w:t>
            </w:r>
          </w:p>
        </w:tc>
      </w:tr>
      <w:tr w:rsidR="00FA15C7" w:rsidRPr="00753F5C" w14:paraId="6A406A2D" w14:textId="77777777" w:rsidTr="001A2F78">
        <w:trPr>
          <w:jc w:val="center"/>
        </w:trPr>
        <w:tc>
          <w:tcPr>
            <w:tcW w:w="2520" w:type="dxa"/>
          </w:tcPr>
          <w:p w14:paraId="30EC417B" w14:textId="77777777" w:rsidR="002A4CEA" w:rsidRPr="00753F5C" w:rsidRDefault="002A4CEA" w:rsidP="002A4CEA">
            <w:pPr>
              <w:pStyle w:val="S1-Header2"/>
              <w:tabs>
                <w:tab w:val="clear" w:pos="432"/>
              </w:tabs>
              <w:ind w:firstLine="0"/>
            </w:pPr>
          </w:p>
        </w:tc>
        <w:tc>
          <w:tcPr>
            <w:tcW w:w="6783" w:type="dxa"/>
          </w:tcPr>
          <w:p w14:paraId="7298C813" w14:textId="77777777" w:rsidR="002A4CEA" w:rsidRPr="00753F5C" w:rsidRDefault="002A4CEA" w:rsidP="00A23219">
            <w:pPr>
              <w:pStyle w:val="P3Header1-Clauses"/>
              <w:tabs>
                <w:tab w:val="clear" w:pos="864"/>
              </w:tabs>
              <w:ind w:left="1152" w:hanging="576"/>
            </w:pPr>
            <w:r w:rsidRPr="00753F5C">
              <w:t>the additional evaluation factor</w:t>
            </w:r>
            <w:r w:rsidR="00016AC5" w:rsidRPr="00753F5C">
              <w:t>s are specified in Section III</w:t>
            </w:r>
            <w:r w:rsidR="004D65BF" w:rsidRPr="00753F5C">
              <w:t>,</w:t>
            </w:r>
            <w:r w:rsidR="00016AC5" w:rsidRPr="00753F5C">
              <w:t xml:space="preserve"> </w:t>
            </w:r>
            <w:r w:rsidRPr="00753F5C">
              <w:t>Evalua</w:t>
            </w:r>
            <w:r w:rsidR="00016AC5" w:rsidRPr="00753F5C">
              <w:t>tion and Qualification Criteria</w:t>
            </w:r>
            <w:r w:rsidRPr="00753F5C">
              <w:t>.</w:t>
            </w:r>
          </w:p>
        </w:tc>
      </w:tr>
      <w:tr w:rsidR="00FA15C7" w:rsidRPr="00753F5C" w14:paraId="789C64F8" w14:textId="77777777" w:rsidTr="001A2F78">
        <w:trPr>
          <w:jc w:val="center"/>
        </w:trPr>
        <w:tc>
          <w:tcPr>
            <w:tcW w:w="2520" w:type="dxa"/>
          </w:tcPr>
          <w:p w14:paraId="44362221" w14:textId="77777777" w:rsidR="00910C0A" w:rsidRPr="00753F5C" w:rsidRDefault="00910C0A" w:rsidP="0088700C">
            <w:pPr>
              <w:pStyle w:val="S1-Header2"/>
              <w:tabs>
                <w:tab w:val="clear" w:pos="432"/>
              </w:tabs>
              <w:ind w:firstLine="0"/>
            </w:pPr>
          </w:p>
        </w:tc>
        <w:tc>
          <w:tcPr>
            <w:tcW w:w="6783" w:type="dxa"/>
          </w:tcPr>
          <w:p w14:paraId="6BC82766" w14:textId="77777777" w:rsidR="00910C0A" w:rsidRPr="00753F5C" w:rsidRDefault="00910C0A" w:rsidP="00A56F71">
            <w:pPr>
              <w:pStyle w:val="Header2-SubClauses"/>
              <w:ind w:left="616" w:hanging="630"/>
              <w:outlineLvl w:val="1"/>
              <w:rPr>
                <w:rFonts w:cs="Times New Roman"/>
              </w:rPr>
            </w:pPr>
            <w:r w:rsidRPr="00753F5C">
              <w:rPr>
                <w:rFonts w:cs="Times New Roman"/>
              </w:rPr>
              <w:t xml:space="preserve">The estimated effect of the price adjustment provisions of the Conditions of </w:t>
            </w:r>
            <w:r w:rsidRPr="00391925">
              <w:t>Contract</w:t>
            </w:r>
            <w:r w:rsidRPr="00753F5C">
              <w:rPr>
                <w:rFonts w:cs="Times New Roman"/>
              </w:rPr>
              <w:t xml:space="preserve">, applied over the period of execution of the Contract, shall not be </w:t>
            </w:r>
            <w:proofErr w:type="gramStart"/>
            <w:r w:rsidRPr="00753F5C">
              <w:rPr>
                <w:rFonts w:cs="Times New Roman"/>
              </w:rPr>
              <w:t>taken into account</w:t>
            </w:r>
            <w:proofErr w:type="gramEnd"/>
            <w:r w:rsidRPr="00753F5C">
              <w:rPr>
                <w:rFonts w:cs="Times New Roman"/>
              </w:rPr>
              <w:t xml:space="preserve"> in Bid evaluation</w:t>
            </w:r>
            <w:r w:rsidR="00E73DEA" w:rsidRPr="00753F5C">
              <w:rPr>
                <w:rFonts w:cs="Times New Roman"/>
              </w:rPr>
              <w:t>.</w:t>
            </w:r>
          </w:p>
        </w:tc>
      </w:tr>
      <w:tr w:rsidR="00FA15C7" w:rsidRPr="00753F5C" w14:paraId="23EE714A" w14:textId="77777777" w:rsidTr="001A2F78">
        <w:trPr>
          <w:jc w:val="center"/>
        </w:trPr>
        <w:tc>
          <w:tcPr>
            <w:tcW w:w="2520" w:type="dxa"/>
          </w:tcPr>
          <w:p w14:paraId="22DA741C" w14:textId="77777777" w:rsidR="00910C0A" w:rsidRPr="00753F5C" w:rsidRDefault="00910C0A" w:rsidP="0088700C">
            <w:pPr>
              <w:pStyle w:val="S1-Header2"/>
              <w:tabs>
                <w:tab w:val="clear" w:pos="432"/>
              </w:tabs>
              <w:ind w:firstLine="0"/>
            </w:pPr>
          </w:p>
        </w:tc>
        <w:tc>
          <w:tcPr>
            <w:tcW w:w="6783" w:type="dxa"/>
          </w:tcPr>
          <w:p w14:paraId="44318E11" w14:textId="0FB3A697" w:rsidR="00910C0A" w:rsidRPr="00183C19" w:rsidRDefault="007976C8" w:rsidP="00A56F71">
            <w:pPr>
              <w:pStyle w:val="Header2-SubClauses"/>
              <w:ind w:left="616" w:hanging="630"/>
              <w:outlineLvl w:val="1"/>
              <w:rPr>
                <w:rFonts w:cs="Times New Roman"/>
              </w:rPr>
            </w:pPr>
            <w:r w:rsidRPr="00C5158C">
              <w:t xml:space="preserve">If this bidding document allows Bidders to quote separate prices for different lots (contracts), </w:t>
            </w:r>
            <w:r w:rsidRPr="00A91282">
              <w:rPr>
                <w:noProof/>
              </w:rPr>
              <w:t xml:space="preserve">each lot will be evaluated separately to determine the </w:t>
            </w:r>
            <w:r>
              <w:rPr>
                <w:noProof/>
              </w:rPr>
              <w:t>M</w:t>
            </w:r>
            <w:r w:rsidRPr="00A91282">
              <w:rPr>
                <w:noProof/>
              </w:rPr>
              <w:t xml:space="preserve">ost </w:t>
            </w:r>
            <w:r>
              <w:rPr>
                <w:noProof/>
              </w:rPr>
              <w:t>A</w:t>
            </w:r>
            <w:r w:rsidRPr="00A91282">
              <w:rPr>
                <w:noProof/>
              </w:rPr>
              <w:t xml:space="preserve">dvantageous </w:t>
            </w:r>
            <w:r>
              <w:rPr>
                <w:noProof/>
              </w:rPr>
              <w:t>Bid</w:t>
            </w:r>
            <w:r w:rsidRPr="00A91282">
              <w:rPr>
                <w:noProof/>
              </w:rPr>
              <w:t xml:space="preserve"> </w:t>
            </w:r>
            <w:r>
              <w:t xml:space="preserve">using the methodology </w:t>
            </w:r>
            <w:r w:rsidRPr="00C5158C">
              <w:t xml:space="preserve">specified in Section III, Evaluation and Qualification Criteria. </w:t>
            </w:r>
            <w:r w:rsidRPr="00A91282">
              <w:rPr>
                <w:b/>
                <w:noProof/>
              </w:rPr>
              <w:t>Discounts that</w:t>
            </w:r>
            <w:r w:rsidRPr="00145971">
              <w:rPr>
                <w:b/>
              </w:rPr>
              <w:t xml:space="preserve"> are </w:t>
            </w:r>
            <w:r w:rsidRPr="00A91282">
              <w:rPr>
                <w:b/>
                <w:noProof/>
              </w:rPr>
              <w:t>conditional</w:t>
            </w:r>
            <w:r w:rsidRPr="00145971">
              <w:rPr>
                <w:b/>
              </w:rPr>
              <w:t xml:space="preserve"> on </w:t>
            </w:r>
            <w:r w:rsidRPr="00A91282">
              <w:rPr>
                <w:b/>
                <w:noProof/>
              </w:rPr>
              <w:t>the</w:t>
            </w:r>
            <w:r w:rsidRPr="00145971">
              <w:rPr>
                <w:b/>
              </w:rPr>
              <w:t xml:space="preserve"> award of more than one </w:t>
            </w:r>
            <w:r w:rsidRPr="00A91282">
              <w:rPr>
                <w:b/>
                <w:noProof/>
              </w:rPr>
              <w:t>lot</w:t>
            </w:r>
            <w:r>
              <w:rPr>
                <w:b/>
                <w:noProof/>
              </w:rPr>
              <w:t xml:space="preserve"> </w:t>
            </w:r>
            <w:r w:rsidRPr="00A91282">
              <w:rPr>
                <w:b/>
                <w:noProof/>
              </w:rPr>
              <w:t xml:space="preserve">or slice shall </w:t>
            </w:r>
            <w:r w:rsidRPr="00145971">
              <w:rPr>
                <w:b/>
              </w:rPr>
              <w:t xml:space="preserve">not be </w:t>
            </w:r>
            <w:r w:rsidRPr="00A91282">
              <w:rPr>
                <w:b/>
                <w:noProof/>
              </w:rPr>
              <w:t>considered</w:t>
            </w:r>
            <w:r w:rsidRPr="00145971">
              <w:rPr>
                <w:b/>
              </w:rPr>
              <w:t xml:space="preserve"> for Bid evaluation</w:t>
            </w:r>
            <w:r w:rsidR="00455B72">
              <w:t>.</w:t>
            </w:r>
          </w:p>
          <w:p w14:paraId="31A50CF2" w14:textId="0FAC6BEA" w:rsidR="007976C8" w:rsidRPr="00753F5C" w:rsidRDefault="007976C8" w:rsidP="00A56F71">
            <w:pPr>
              <w:pStyle w:val="Header2-SubClauses"/>
              <w:ind w:left="616" w:hanging="630"/>
              <w:outlineLvl w:val="1"/>
              <w:rPr>
                <w:rFonts w:cs="Times New Roman"/>
              </w:rPr>
            </w:pPr>
            <w:r w:rsidRPr="00C5158C">
              <w:t xml:space="preserve">Provided that a Bid is substantially responsive, the </w:t>
            </w:r>
            <w:r w:rsidRPr="00145971">
              <w:t>Employer</w:t>
            </w:r>
            <w:r w:rsidRPr="00C5158C">
              <w:t xml:space="preserve"> shall rectify quantifiable nonmaterial nonconformities related to the Bid price. To this effect, the Bid Price shall be adjusted, for comparison purposes only to reflect the price of a missing or non-conforming item or component, by adding the average price of the item or component quoted by substantially responsive Bidders. If the price of the item or component cannot be derived from the price of other substantially responsive Bids, the Employer shall use its best estimate</w:t>
            </w:r>
            <w:r>
              <w:t>.</w:t>
            </w:r>
          </w:p>
        </w:tc>
      </w:tr>
      <w:tr w:rsidR="00FA15C7" w:rsidRPr="00753F5C" w14:paraId="4A57FD75" w14:textId="77777777" w:rsidTr="001A2F78">
        <w:trPr>
          <w:jc w:val="center"/>
        </w:trPr>
        <w:tc>
          <w:tcPr>
            <w:tcW w:w="2520" w:type="dxa"/>
          </w:tcPr>
          <w:p w14:paraId="0D7CE167" w14:textId="77777777" w:rsidR="00910C0A" w:rsidRPr="00753F5C" w:rsidRDefault="00910C0A" w:rsidP="007F3E53">
            <w:pPr>
              <w:pStyle w:val="ITBh2"/>
              <w:tabs>
                <w:tab w:val="clear" w:pos="432"/>
              </w:tabs>
              <w:ind w:left="360" w:hanging="360"/>
            </w:pPr>
            <w:bookmarkStart w:id="352" w:name="_Toc442525900"/>
            <w:bookmarkStart w:id="353" w:name="_Toc442527322"/>
            <w:bookmarkStart w:id="354" w:name="_Toc448913352"/>
            <w:bookmarkStart w:id="355" w:name="_Toc136012334"/>
            <w:bookmarkEnd w:id="352"/>
            <w:bookmarkEnd w:id="353"/>
            <w:bookmarkEnd w:id="354"/>
            <w:r w:rsidRPr="00753F5C">
              <w:t>Correction of Arithmetical Errors</w:t>
            </w:r>
            <w:bookmarkEnd w:id="355"/>
          </w:p>
        </w:tc>
        <w:tc>
          <w:tcPr>
            <w:tcW w:w="6783" w:type="dxa"/>
          </w:tcPr>
          <w:p w14:paraId="0ADFE4C5" w14:textId="77777777" w:rsidR="00910C0A" w:rsidRPr="00753F5C" w:rsidRDefault="00910C0A" w:rsidP="00A56F71">
            <w:pPr>
              <w:pStyle w:val="Header2-SubClauses"/>
              <w:ind w:left="616" w:hanging="630"/>
              <w:outlineLvl w:val="1"/>
              <w:rPr>
                <w:rFonts w:cs="Times New Roman"/>
              </w:rPr>
            </w:pPr>
            <w:r w:rsidRPr="00753F5C">
              <w:rPr>
                <w:rFonts w:cs="Times New Roman"/>
              </w:rPr>
              <w:t xml:space="preserve">In </w:t>
            </w:r>
            <w:r w:rsidRPr="00391925">
              <w:t>eval</w:t>
            </w:r>
            <w:r w:rsidRPr="002C4FC1">
              <w:t>uating</w:t>
            </w:r>
            <w:r w:rsidRPr="00753F5C">
              <w:rPr>
                <w:rFonts w:cs="Times New Roman"/>
              </w:rPr>
              <w:t xml:space="preserve"> the </w:t>
            </w:r>
            <w:r w:rsidR="00A075CA" w:rsidRPr="00753F5C">
              <w:rPr>
                <w:rFonts w:cs="Times New Roman"/>
              </w:rPr>
              <w:t>F</w:t>
            </w:r>
            <w:r w:rsidRPr="00753F5C">
              <w:rPr>
                <w:rFonts w:cs="Times New Roman"/>
              </w:rPr>
              <w:t xml:space="preserve">inancial Part </w:t>
            </w:r>
            <w:r w:rsidR="00E73DEA" w:rsidRPr="00753F5C">
              <w:rPr>
                <w:rFonts w:cs="Times New Roman"/>
              </w:rPr>
              <w:t xml:space="preserve">of each Bid, </w:t>
            </w:r>
            <w:r w:rsidRPr="00753F5C">
              <w:rPr>
                <w:rFonts w:cs="Times New Roman"/>
              </w:rPr>
              <w:t>the Employer shall correct arithmetical errors on the following basis:</w:t>
            </w:r>
          </w:p>
        </w:tc>
      </w:tr>
      <w:tr w:rsidR="00FA15C7" w:rsidRPr="00753F5C" w14:paraId="2FD7BFA6" w14:textId="77777777" w:rsidTr="001A2F78">
        <w:trPr>
          <w:jc w:val="center"/>
        </w:trPr>
        <w:tc>
          <w:tcPr>
            <w:tcW w:w="2520" w:type="dxa"/>
          </w:tcPr>
          <w:p w14:paraId="2CA34B92" w14:textId="77777777" w:rsidR="00910C0A" w:rsidRPr="00753F5C" w:rsidRDefault="00910C0A" w:rsidP="0088700C">
            <w:pPr>
              <w:pStyle w:val="S1-Header2"/>
              <w:tabs>
                <w:tab w:val="clear" w:pos="432"/>
              </w:tabs>
              <w:ind w:firstLine="0"/>
            </w:pPr>
          </w:p>
        </w:tc>
        <w:tc>
          <w:tcPr>
            <w:tcW w:w="6783" w:type="dxa"/>
          </w:tcPr>
          <w:p w14:paraId="0F96E042" w14:textId="77777777" w:rsidR="006E5BAC" w:rsidRPr="00753F5C" w:rsidRDefault="008A0D4D" w:rsidP="00A23219">
            <w:pPr>
              <w:pStyle w:val="P3Header1-Clauses"/>
              <w:tabs>
                <w:tab w:val="clear" w:pos="864"/>
              </w:tabs>
              <w:ind w:left="1152" w:hanging="576"/>
            </w:pPr>
            <w:r w:rsidRPr="00753F5C">
              <w:rPr>
                <w:szCs w:val="24"/>
              </w:rPr>
              <w:t>only for admeasurement contracts, if there is a discrepancy between the unit price and the total price that is obtained by multiplying the unit price and quantity, the unit price shall prevail and the total price shall be corrected, unless in the opinion of the Employer there is an obvious misplacement of the decimal point in the unit price, in which case the total price as quoted shall govern and the unit price shall be corrected</w:t>
            </w:r>
            <w:r w:rsidR="00EA765A" w:rsidRPr="00753F5C">
              <w:rPr>
                <w:szCs w:val="24"/>
              </w:rPr>
              <w:t xml:space="preserve">; </w:t>
            </w:r>
          </w:p>
          <w:p w14:paraId="2A25EAA4" w14:textId="77777777" w:rsidR="00910C0A" w:rsidRPr="00753F5C" w:rsidRDefault="006E5BAC" w:rsidP="00A23219">
            <w:pPr>
              <w:pStyle w:val="P3Header1-Clauses"/>
              <w:tabs>
                <w:tab w:val="clear" w:pos="864"/>
              </w:tabs>
              <w:ind w:left="1152" w:hanging="576"/>
            </w:pPr>
            <w:r w:rsidRPr="00753F5C">
              <w:rPr>
                <w:szCs w:val="24"/>
              </w:rPr>
              <w:t xml:space="preserve">if </w:t>
            </w:r>
            <w:r w:rsidRPr="00391925">
              <w:t>t</w:t>
            </w:r>
            <w:r w:rsidRPr="00100379">
              <w:t>here</w:t>
            </w:r>
            <w:r w:rsidRPr="00753F5C">
              <w:rPr>
                <w:szCs w:val="24"/>
              </w:rPr>
              <w:t xml:space="preserve"> is an error in a total corresponding to the addition or subtraction of subtotals, the subtotals shall </w:t>
            </w:r>
            <w:proofErr w:type="gramStart"/>
            <w:r w:rsidRPr="00753F5C">
              <w:rPr>
                <w:szCs w:val="24"/>
              </w:rPr>
              <w:t>prevail</w:t>
            </w:r>
            <w:proofErr w:type="gramEnd"/>
            <w:r w:rsidRPr="00753F5C">
              <w:rPr>
                <w:szCs w:val="24"/>
              </w:rPr>
              <w:t xml:space="preserve"> and the total shall be corrected; and</w:t>
            </w:r>
            <w:r w:rsidR="00910C0A" w:rsidRPr="00753F5C">
              <w:t xml:space="preserve"> </w:t>
            </w:r>
          </w:p>
          <w:p w14:paraId="0BA764EE" w14:textId="77777777" w:rsidR="00910C0A" w:rsidRPr="00753F5C" w:rsidRDefault="00910C0A" w:rsidP="00A23219">
            <w:pPr>
              <w:pStyle w:val="P3Header1-Clauses"/>
              <w:tabs>
                <w:tab w:val="clear" w:pos="864"/>
              </w:tabs>
              <w:ind w:left="1152" w:hanging="576"/>
            </w:pPr>
            <w:r w:rsidRPr="00753F5C">
              <w:t>if there is a discrepancy between words and figures, the amount in words shall prevail, unless the amount expressed in words is related to an arithmetic error, in which case the amount in figures shall prevail subject to (a) and (b) above.</w:t>
            </w:r>
          </w:p>
        </w:tc>
      </w:tr>
      <w:tr w:rsidR="00FA15C7" w:rsidRPr="00753F5C" w14:paraId="0CC48A66" w14:textId="77777777" w:rsidTr="001A2F78">
        <w:trPr>
          <w:jc w:val="center"/>
        </w:trPr>
        <w:tc>
          <w:tcPr>
            <w:tcW w:w="2520" w:type="dxa"/>
          </w:tcPr>
          <w:p w14:paraId="02E01E32" w14:textId="77777777" w:rsidR="00910C0A" w:rsidRPr="00753F5C" w:rsidRDefault="00910C0A" w:rsidP="0088700C">
            <w:pPr>
              <w:pStyle w:val="S1-Header2"/>
              <w:tabs>
                <w:tab w:val="clear" w:pos="432"/>
              </w:tabs>
              <w:ind w:firstLine="0"/>
            </w:pPr>
          </w:p>
        </w:tc>
        <w:tc>
          <w:tcPr>
            <w:tcW w:w="6783" w:type="dxa"/>
          </w:tcPr>
          <w:p w14:paraId="6AF3244D" w14:textId="03D49622" w:rsidR="00910C0A" w:rsidRPr="00753F5C" w:rsidRDefault="00910C0A" w:rsidP="00A56F71">
            <w:pPr>
              <w:pStyle w:val="Header2-SubClauses"/>
              <w:ind w:left="616" w:hanging="630"/>
              <w:outlineLvl w:val="1"/>
              <w:rPr>
                <w:rFonts w:cs="Times New Roman"/>
              </w:rPr>
            </w:pPr>
            <w:r w:rsidRPr="00753F5C">
              <w:rPr>
                <w:rFonts w:cs="Times New Roman"/>
              </w:rPr>
              <w:t xml:space="preserve">Bidders shall be requested to accept correction of arithmetical errors. Failure to accept </w:t>
            </w:r>
            <w:r w:rsidRPr="00391925">
              <w:t>t</w:t>
            </w:r>
            <w:r w:rsidRPr="002C4FC1">
              <w:t>he</w:t>
            </w:r>
            <w:r w:rsidRPr="00753F5C">
              <w:rPr>
                <w:rFonts w:cs="Times New Roman"/>
              </w:rPr>
              <w:t xml:space="preserve"> correction in accordance with ITB </w:t>
            </w:r>
            <w:r w:rsidR="008F0B5C" w:rsidRPr="00753F5C">
              <w:rPr>
                <w:rFonts w:cs="Times New Roman"/>
              </w:rPr>
              <w:t>3</w:t>
            </w:r>
            <w:r w:rsidR="008F0B5C">
              <w:rPr>
                <w:rFonts w:cs="Times New Roman"/>
              </w:rPr>
              <w:t>5</w:t>
            </w:r>
            <w:r w:rsidRPr="00753F5C">
              <w:rPr>
                <w:rFonts w:cs="Times New Roman"/>
              </w:rPr>
              <w:t>.1, shall result in the rejection of the Bid.</w:t>
            </w:r>
          </w:p>
        </w:tc>
      </w:tr>
      <w:tr w:rsidR="00FA15C7" w:rsidRPr="00753F5C" w14:paraId="046CC163" w14:textId="77777777" w:rsidTr="001A2F78">
        <w:trPr>
          <w:jc w:val="center"/>
        </w:trPr>
        <w:tc>
          <w:tcPr>
            <w:tcW w:w="2520" w:type="dxa"/>
          </w:tcPr>
          <w:p w14:paraId="6AFE2F2A" w14:textId="77777777" w:rsidR="00910C0A" w:rsidRPr="00753F5C" w:rsidRDefault="00910C0A" w:rsidP="007F3E53">
            <w:pPr>
              <w:pStyle w:val="ITBh2"/>
              <w:tabs>
                <w:tab w:val="clear" w:pos="432"/>
              </w:tabs>
              <w:ind w:left="360" w:hanging="360"/>
            </w:pPr>
            <w:bookmarkStart w:id="356" w:name="_Toc97371037"/>
            <w:bookmarkStart w:id="357" w:name="_Toc139863134"/>
            <w:bookmarkStart w:id="358" w:name="_Toc136012335"/>
            <w:r w:rsidRPr="00753F5C">
              <w:t>Conversion to Single Currency</w:t>
            </w:r>
            <w:bookmarkEnd w:id="356"/>
            <w:bookmarkEnd w:id="357"/>
            <w:bookmarkEnd w:id="358"/>
          </w:p>
        </w:tc>
        <w:tc>
          <w:tcPr>
            <w:tcW w:w="6783" w:type="dxa"/>
          </w:tcPr>
          <w:p w14:paraId="34643C5E" w14:textId="77777777" w:rsidR="00910C0A" w:rsidRPr="00753F5C" w:rsidRDefault="00910C0A" w:rsidP="00A56F71">
            <w:pPr>
              <w:pStyle w:val="Header2-SubClauses"/>
              <w:ind w:left="616" w:hanging="630"/>
              <w:outlineLvl w:val="1"/>
              <w:rPr>
                <w:rFonts w:cs="Times New Roman"/>
              </w:rPr>
            </w:pPr>
            <w:r w:rsidRPr="00753F5C">
              <w:rPr>
                <w:rFonts w:cs="Times New Roman"/>
              </w:rPr>
              <w:t>For evaluation and comparison purposes, the currency(</w:t>
            </w:r>
            <w:proofErr w:type="spellStart"/>
            <w:r w:rsidRPr="00753F5C">
              <w:rPr>
                <w:rFonts w:cs="Times New Roman"/>
              </w:rPr>
              <w:t>ies</w:t>
            </w:r>
            <w:proofErr w:type="spellEnd"/>
            <w:r w:rsidRPr="00753F5C">
              <w:rPr>
                <w:rFonts w:cs="Times New Roman"/>
              </w:rPr>
              <w:t xml:space="preserve">) of the Bids shall be </w:t>
            </w:r>
            <w:r w:rsidRPr="00391925">
              <w:t>converted</w:t>
            </w:r>
            <w:r w:rsidRPr="00753F5C">
              <w:rPr>
                <w:rFonts w:cs="Times New Roman"/>
              </w:rPr>
              <w:t xml:space="preserve"> in a single currency as </w:t>
            </w:r>
            <w:r w:rsidR="00F023D7" w:rsidRPr="00753F5C">
              <w:rPr>
                <w:rFonts w:cs="Times New Roman"/>
                <w:b/>
                <w:bCs/>
              </w:rPr>
              <w:t>specified in the BDS</w:t>
            </w:r>
            <w:r w:rsidRPr="00753F5C">
              <w:rPr>
                <w:rFonts w:cs="Times New Roman"/>
                <w:b/>
              </w:rPr>
              <w:t>.</w:t>
            </w:r>
          </w:p>
        </w:tc>
      </w:tr>
      <w:tr w:rsidR="00FA15C7" w:rsidRPr="00753F5C" w14:paraId="1A281E25" w14:textId="77777777" w:rsidTr="001A2F78">
        <w:trPr>
          <w:jc w:val="center"/>
        </w:trPr>
        <w:tc>
          <w:tcPr>
            <w:tcW w:w="2520" w:type="dxa"/>
          </w:tcPr>
          <w:p w14:paraId="5B43A145" w14:textId="77777777" w:rsidR="00910C0A" w:rsidRPr="00753F5C" w:rsidDel="00A67D32" w:rsidRDefault="00910C0A" w:rsidP="007F3E53">
            <w:pPr>
              <w:pStyle w:val="ITBh2"/>
              <w:tabs>
                <w:tab w:val="clear" w:pos="432"/>
              </w:tabs>
              <w:ind w:left="360" w:hanging="360"/>
            </w:pPr>
            <w:bookmarkStart w:id="359" w:name="_Toc438438858"/>
            <w:bookmarkStart w:id="360" w:name="_Toc438532647"/>
            <w:bookmarkStart w:id="361" w:name="_Toc438734002"/>
            <w:bookmarkStart w:id="362" w:name="_Toc438907039"/>
            <w:bookmarkStart w:id="363" w:name="_Toc438907238"/>
            <w:bookmarkStart w:id="364" w:name="_Toc97371038"/>
            <w:bookmarkStart w:id="365" w:name="_Toc139863135"/>
            <w:bookmarkStart w:id="366" w:name="_Toc136012336"/>
            <w:r w:rsidRPr="00753F5C">
              <w:t>Margin of Preference</w:t>
            </w:r>
            <w:bookmarkEnd w:id="359"/>
            <w:bookmarkEnd w:id="360"/>
            <w:bookmarkEnd w:id="361"/>
            <w:bookmarkEnd w:id="362"/>
            <w:bookmarkEnd w:id="363"/>
            <w:bookmarkEnd w:id="364"/>
            <w:bookmarkEnd w:id="365"/>
            <w:bookmarkEnd w:id="366"/>
          </w:p>
        </w:tc>
        <w:tc>
          <w:tcPr>
            <w:tcW w:w="6783" w:type="dxa"/>
          </w:tcPr>
          <w:p w14:paraId="4C8EB7A5" w14:textId="77777777" w:rsidR="00910C0A" w:rsidRPr="00753F5C" w:rsidRDefault="006256ED" w:rsidP="00A56F71">
            <w:pPr>
              <w:pStyle w:val="Header2-SubClauses"/>
              <w:ind w:left="616" w:hanging="630"/>
              <w:outlineLvl w:val="1"/>
              <w:rPr>
                <w:rFonts w:cs="Times New Roman"/>
              </w:rPr>
            </w:pPr>
            <w:r w:rsidRPr="00753F5C">
              <w:rPr>
                <w:rFonts w:cs="Times New Roman"/>
                <w:spacing w:val="-2"/>
              </w:rPr>
              <w:t>Unless otherwise</w:t>
            </w:r>
            <w:r w:rsidRPr="00753F5C">
              <w:rPr>
                <w:rFonts w:cs="Times New Roman"/>
                <w:b/>
                <w:spacing w:val="-2"/>
              </w:rPr>
              <w:t xml:space="preserve"> </w:t>
            </w:r>
            <w:r w:rsidR="00F023D7" w:rsidRPr="00753F5C">
              <w:rPr>
                <w:rFonts w:cs="Times New Roman"/>
                <w:b/>
                <w:spacing w:val="-2"/>
              </w:rPr>
              <w:t>specified in the BDS</w:t>
            </w:r>
            <w:r w:rsidRPr="00753F5C">
              <w:rPr>
                <w:rFonts w:cs="Times New Roman"/>
                <w:b/>
                <w:spacing w:val="-2"/>
              </w:rPr>
              <w:t xml:space="preserve">, </w:t>
            </w:r>
            <w:r w:rsidRPr="00753F5C">
              <w:rPr>
                <w:rFonts w:cs="Times New Roman"/>
                <w:spacing w:val="-2"/>
              </w:rPr>
              <w:t xml:space="preserve">a margin of preference for domestic </w:t>
            </w:r>
            <w:r w:rsidR="004376EF" w:rsidRPr="00A56F71">
              <w:t>B</w:t>
            </w:r>
            <w:r w:rsidR="0044757E">
              <w:t>i</w:t>
            </w:r>
            <w:r w:rsidRPr="00A56F71">
              <w:t>dders</w:t>
            </w:r>
            <w:r w:rsidRPr="00753F5C">
              <w:rPr>
                <w:rStyle w:val="FootnoteReference"/>
                <w:rFonts w:cs="Times New Roman"/>
                <w:spacing w:val="-2"/>
              </w:rPr>
              <w:footnoteReference w:id="14"/>
            </w:r>
            <w:r w:rsidRPr="00753F5C">
              <w:rPr>
                <w:rFonts w:cs="Times New Roman"/>
                <w:spacing w:val="-2"/>
              </w:rPr>
              <w:t xml:space="preserve"> shall not apply</w:t>
            </w:r>
            <w:r w:rsidRPr="00753F5C">
              <w:rPr>
                <w:rFonts w:cs="Times New Roman"/>
              </w:rPr>
              <w:t>.</w:t>
            </w:r>
          </w:p>
        </w:tc>
      </w:tr>
      <w:tr w:rsidR="00FA15C7" w:rsidRPr="00753F5C" w14:paraId="5775FF13" w14:textId="77777777" w:rsidTr="00437ECB">
        <w:trPr>
          <w:trHeight w:val="963"/>
          <w:jc w:val="center"/>
        </w:trPr>
        <w:tc>
          <w:tcPr>
            <w:tcW w:w="2520" w:type="dxa"/>
          </w:tcPr>
          <w:p w14:paraId="101925D2" w14:textId="77777777" w:rsidR="00910C0A" w:rsidRPr="00753F5C" w:rsidRDefault="00910C0A" w:rsidP="007F3E53">
            <w:pPr>
              <w:pStyle w:val="ITBh2"/>
              <w:tabs>
                <w:tab w:val="clear" w:pos="432"/>
              </w:tabs>
              <w:ind w:left="360" w:hanging="360"/>
            </w:pPr>
            <w:bookmarkStart w:id="367" w:name="_Toc438438861"/>
            <w:bookmarkStart w:id="368" w:name="_Toc438532655"/>
            <w:bookmarkStart w:id="369" w:name="_Toc438734005"/>
            <w:bookmarkStart w:id="370" w:name="_Toc438907042"/>
            <w:bookmarkStart w:id="371" w:name="_Toc438907241"/>
            <w:bookmarkStart w:id="372" w:name="_Toc97371041"/>
            <w:bookmarkStart w:id="373" w:name="_Toc139863138"/>
            <w:bookmarkStart w:id="374" w:name="_Toc325723957"/>
            <w:bookmarkStart w:id="375" w:name="_Toc136012337"/>
            <w:r w:rsidRPr="00753F5C">
              <w:t xml:space="preserve">Comparison of </w:t>
            </w:r>
            <w:bookmarkEnd w:id="367"/>
            <w:bookmarkEnd w:id="368"/>
            <w:bookmarkEnd w:id="369"/>
            <w:bookmarkEnd w:id="370"/>
            <w:bookmarkEnd w:id="371"/>
            <w:bookmarkEnd w:id="372"/>
            <w:bookmarkEnd w:id="373"/>
            <w:bookmarkEnd w:id="374"/>
            <w:r w:rsidRPr="00753F5C">
              <w:t>Financial Parts</w:t>
            </w:r>
            <w:bookmarkEnd w:id="375"/>
          </w:p>
        </w:tc>
        <w:tc>
          <w:tcPr>
            <w:tcW w:w="6783" w:type="dxa"/>
          </w:tcPr>
          <w:p w14:paraId="2FCC9B7E" w14:textId="6934FEFA" w:rsidR="00455B72" w:rsidRPr="00437ECB" w:rsidRDefault="00910C0A" w:rsidP="00437ECB">
            <w:pPr>
              <w:pStyle w:val="Header2-SubClauses"/>
              <w:ind w:left="616" w:hanging="630"/>
              <w:outlineLvl w:val="1"/>
              <w:rPr>
                <w:rFonts w:cs="Times New Roman"/>
                <w:spacing w:val="-2"/>
              </w:rPr>
            </w:pPr>
            <w:r w:rsidRPr="00753F5C">
              <w:rPr>
                <w:rFonts w:cs="Times New Roman"/>
              </w:rPr>
              <w:t xml:space="preserve">The Employer shall compare the evaluated </w:t>
            </w:r>
            <w:r w:rsidR="00FE2B5F" w:rsidRPr="00753F5C">
              <w:rPr>
                <w:rFonts w:cs="Times New Roman"/>
              </w:rPr>
              <w:t>costs</w:t>
            </w:r>
            <w:r w:rsidRPr="00753F5C">
              <w:rPr>
                <w:rFonts w:cs="Times New Roman"/>
              </w:rPr>
              <w:t xml:space="preserve"> of all responsive and qualified Bids to determine the Bid that has the lowest evaluated cost.</w:t>
            </w:r>
          </w:p>
        </w:tc>
      </w:tr>
      <w:tr w:rsidR="00FA15C7" w:rsidRPr="00753F5C" w14:paraId="6344D970" w14:textId="77777777" w:rsidTr="001A2F78">
        <w:trPr>
          <w:jc w:val="center"/>
        </w:trPr>
        <w:tc>
          <w:tcPr>
            <w:tcW w:w="2520" w:type="dxa"/>
          </w:tcPr>
          <w:p w14:paraId="64C74E9F" w14:textId="77777777" w:rsidR="00C54708" w:rsidRPr="00753F5C" w:rsidRDefault="00C54708" w:rsidP="007F3E53">
            <w:pPr>
              <w:pStyle w:val="ITBh2"/>
              <w:tabs>
                <w:tab w:val="clear" w:pos="432"/>
              </w:tabs>
              <w:ind w:left="360" w:hanging="360"/>
            </w:pPr>
            <w:bookmarkStart w:id="376" w:name="_Toc136012338"/>
            <w:r w:rsidRPr="00753F5C">
              <w:t>Abnormally Low Bids</w:t>
            </w:r>
            <w:bookmarkEnd w:id="376"/>
          </w:p>
        </w:tc>
        <w:tc>
          <w:tcPr>
            <w:tcW w:w="6783" w:type="dxa"/>
          </w:tcPr>
          <w:p w14:paraId="4D2017FB" w14:textId="77777777" w:rsidR="00C54708" w:rsidRPr="00753F5C" w:rsidRDefault="00C54708" w:rsidP="00A56F71">
            <w:pPr>
              <w:pStyle w:val="Header2-SubClauses"/>
              <w:ind w:left="616" w:hanging="630"/>
              <w:outlineLvl w:val="1"/>
              <w:rPr>
                <w:rFonts w:cs="Times New Roman"/>
              </w:rPr>
            </w:pPr>
            <w:r w:rsidRPr="00753F5C">
              <w:rPr>
                <w:rFonts w:cs="Times New Roman"/>
              </w:rPr>
              <w:t xml:space="preserve">An </w:t>
            </w:r>
            <w:r w:rsidR="007B6183" w:rsidRPr="00753F5C">
              <w:rPr>
                <w:rFonts w:cs="Times New Roman"/>
              </w:rPr>
              <w:t xml:space="preserve">Abnormally Low Bid is one where the Bid price, in combination with other constituent elements of the Bid, appears </w:t>
            </w:r>
            <w:r w:rsidR="007B6183" w:rsidRPr="00A56F71">
              <w:t>unreasonably</w:t>
            </w:r>
            <w:r w:rsidR="007B6183" w:rsidRPr="00753F5C">
              <w:rPr>
                <w:rFonts w:cs="Times New Roman"/>
              </w:rPr>
              <w:t xml:space="preserve"> low to the extent that the Bid price raises material concerns as to the capability of the Bidder to perform the Contract for the offered Bid price.</w:t>
            </w:r>
          </w:p>
        </w:tc>
      </w:tr>
      <w:tr w:rsidR="00FA15C7" w:rsidRPr="00753F5C" w14:paraId="3FF77921" w14:textId="77777777" w:rsidTr="001A2F78">
        <w:trPr>
          <w:jc w:val="center"/>
        </w:trPr>
        <w:tc>
          <w:tcPr>
            <w:tcW w:w="2520" w:type="dxa"/>
          </w:tcPr>
          <w:p w14:paraId="6356950C" w14:textId="77777777" w:rsidR="00C54708" w:rsidRPr="00753F5C" w:rsidRDefault="00C54708" w:rsidP="0088700C">
            <w:pPr>
              <w:pStyle w:val="S1-Header2"/>
              <w:tabs>
                <w:tab w:val="clear" w:pos="432"/>
              </w:tabs>
              <w:ind w:firstLine="0"/>
            </w:pPr>
          </w:p>
        </w:tc>
        <w:tc>
          <w:tcPr>
            <w:tcW w:w="6783" w:type="dxa"/>
          </w:tcPr>
          <w:p w14:paraId="0BA0D4C4" w14:textId="77777777" w:rsidR="008821EE" w:rsidRPr="00753F5C" w:rsidRDefault="00C54708" w:rsidP="00A56F71">
            <w:pPr>
              <w:pStyle w:val="Header2-SubClauses"/>
              <w:ind w:left="616" w:hanging="630"/>
              <w:outlineLvl w:val="1"/>
              <w:rPr>
                <w:rFonts w:cs="Times New Roman"/>
                <w:szCs w:val="20"/>
              </w:rPr>
            </w:pPr>
            <w:r w:rsidRPr="00753F5C">
              <w:rPr>
                <w:rFonts w:cs="Times New Roman"/>
              </w:rPr>
              <w:t>In the event of identification of a potentially Abnormally Low Bid, the Employer shall seek written clarifications from the Bidder, including</w:t>
            </w:r>
            <w:r w:rsidR="009004FB" w:rsidRPr="00753F5C">
              <w:rPr>
                <w:rFonts w:cs="Times New Roman"/>
              </w:rPr>
              <w:t xml:space="preserve"> </w:t>
            </w:r>
            <w:r w:rsidRPr="00753F5C">
              <w:rPr>
                <w:rFonts w:cs="Times New Roman"/>
              </w:rPr>
              <w:t xml:space="preserve">detailed price analyses of its Bid price in </w:t>
            </w:r>
            <w:r w:rsidRPr="00391925">
              <w:t>correlati</w:t>
            </w:r>
            <w:r w:rsidRPr="002C4FC1">
              <w:t>on</w:t>
            </w:r>
            <w:r w:rsidRPr="00753F5C">
              <w:rPr>
                <w:rFonts w:cs="Times New Roman"/>
              </w:rPr>
              <w:t xml:space="preserve"> to the subject matter of the contract, scope, proposed methodology, schedule, allocation of risks and responsibilities and any other requirements of the </w:t>
            </w:r>
            <w:r w:rsidR="00DC2741" w:rsidRPr="00753F5C">
              <w:rPr>
                <w:rFonts w:cs="Times New Roman"/>
              </w:rPr>
              <w:t>bidding document</w:t>
            </w:r>
            <w:r w:rsidRPr="00753F5C">
              <w:rPr>
                <w:rFonts w:cs="Times New Roman"/>
              </w:rPr>
              <w:t>.</w:t>
            </w:r>
          </w:p>
          <w:p w14:paraId="340F09CB" w14:textId="77777777" w:rsidR="00C54708" w:rsidRPr="00753F5C" w:rsidRDefault="008821EE" w:rsidP="00A56F71">
            <w:pPr>
              <w:pStyle w:val="Header2-SubClauses"/>
              <w:ind w:left="616" w:hanging="630"/>
              <w:outlineLvl w:val="1"/>
              <w:rPr>
                <w:rFonts w:cs="Times New Roman"/>
                <w:szCs w:val="20"/>
              </w:rPr>
            </w:pPr>
            <w:r w:rsidRPr="00753F5C">
              <w:rPr>
                <w:rFonts w:cs="Times New Roman"/>
              </w:rPr>
              <w:t xml:space="preserve">After evaluation of the price analyses, </w:t>
            </w:r>
            <w:proofErr w:type="gramStart"/>
            <w:r w:rsidRPr="00753F5C">
              <w:rPr>
                <w:rFonts w:cs="Times New Roman"/>
              </w:rPr>
              <w:t>in the event that</w:t>
            </w:r>
            <w:proofErr w:type="gramEnd"/>
            <w:r w:rsidRPr="00753F5C">
              <w:rPr>
                <w:rFonts w:cs="Times New Roman"/>
              </w:rPr>
              <w:t xml:space="preserve"> the Employer determines that the Bidder has failed to demonstrate its capability </w:t>
            </w:r>
            <w:r w:rsidRPr="00391925">
              <w:t>t</w:t>
            </w:r>
            <w:r w:rsidRPr="002C4FC1">
              <w:t>o</w:t>
            </w:r>
            <w:r w:rsidRPr="00753F5C">
              <w:rPr>
                <w:rFonts w:cs="Times New Roman"/>
              </w:rPr>
              <w:t xml:space="preserve"> deliver the contract for the offered tender price, the Employer shall reject the Bid. </w:t>
            </w:r>
          </w:p>
        </w:tc>
      </w:tr>
      <w:tr w:rsidR="00FA15C7" w:rsidRPr="00753F5C" w14:paraId="7CBE72A0" w14:textId="77777777" w:rsidTr="001A2F78">
        <w:trPr>
          <w:trHeight w:val="1332"/>
          <w:jc w:val="center"/>
        </w:trPr>
        <w:tc>
          <w:tcPr>
            <w:tcW w:w="2520" w:type="dxa"/>
          </w:tcPr>
          <w:p w14:paraId="13EEAC4D" w14:textId="77777777" w:rsidR="00910C0A" w:rsidRPr="00753F5C" w:rsidRDefault="00910C0A" w:rsidP="007F3E53">
            <w:pPr>
              <w:pStyle w:val="ITBh2"/>
              <w:tabs>
                <w:tab w:val="clear" w:pos="432"/>
              </w:tabs>
              <w:ind w:left="360" w:hanging="360"/>
              <w:rPr>
                <w:iCs/>
              </w:rPr>
            </w:pPr>
            <w:bookmarkStart w:id="377" w:name="_Toc431030689"/>
            <w:bookmarkStart w:id="378" w:name="_Toc431030692"/>
            <w:bookmarkStart w:id="379" w:name="_Toc136012339"/>
            <w:bookmarkEnd w:id="377"/>
            <w:bookmarkEnd w:id="378"/>
            <w:r w:rsidRPr="00753F5C">
              <w:t>Unbalanced</w:t>
            </w:r>
            <w:r w:rsidRPr="00753F5C">
              <w:rPr>
                <w:iCs/>
              </w:rPr>
              <w:t xml:space="preserve"> or </w:t>
            </w:r>
            <w:r w:rsidR="00267BC8" w:rsidRPr="00753F5C">
              <w:t>Front</w:t>
            </w:r>
            <w:r w:rsidR="009C4A34">
              <w:rPr>
                <w:iCs/>
              </w:rPr>
              <w:t>-</w:t>
            </w:r>
            <w:r w:rsidR="00267BC8" w:rsidRPr="00753F5C">
              <w:rPr>
                <w:iCs/>
              </w:rPr>
              <w:t>L</w:t>
            </w:r>
            <w:r w:rsidRPr="00753F5C">
              <w:rPr>
                <w:iCs/>
              </w:rPr>
              <w:t xml:space="preserve">oaded </w:t>
            </w:r>
            <w:r w:rsidR="009004FB" w:rsidRPr="00753F5C">
              <w:rPr>
                <w:iCs/>
              </w:rPr>
              <w:t>Bids</w:t>
            </w:r>
            <w:bookmarkEnd w:id="379"/>
          </w:p>
        </w:tc>
        <w:tc>
          <w:tcPr>
            <w:tcW w:w="6783" w:type="dxa"/>
          </w:tcPr>
          <w:p w14:paraId="4654BA1F" w14:textId="77777777" w:rsidR="009F3028" w:rsidRDefault="00910C0A" w:rsidP="00A56F71">
            <w:pPr>
              <w:pStyle w:val="Header2-SubClauses"/>
              <w:ind w:left="616" w:hanging="630"/>
              <w:outlineLvl w:val="1"/>
            </w:pPr>
            <w:r w:rsidRPr="009F3028">
              <w:t xml:space="preserve">If the Bid for an admeasurement contract, which results in the </w:t>
            </w:r>
            <w:r w:rsidR="00E764BC" w:rsidRPr="009F3028">
              <w:t>lowest evaluated cost</w:t>
            </w:r>
            <w:r w:rsidRPr="009F3028">
              <w:t xml:space="preserve">, </w:t>
            </w:r>
            <w:r w:rsidR="00E764BC" w:rsidRPr="009F3028">
              <w:t xml:space="preserve">in the Employer’s opinion, seriously unbalanced or front loaded the Employer may require the Bidder to provide written clarifications. Clarifications may include detailed price analyses to demonstrate the consistency of the Bid prices with the scope of works, proposed </w:t>
            </w:r>
            <w:r w:rsidR="00E764BC" w:rsidRPr="009F3028">
              <w:lastRenderedPageBreak/>
              <w:t xml:space="preserve">methodology, schedule and any other requirements of the </w:t>
            </w:r>
            <w:r w:rsidR="00DC2741" w:rsidRPr="009F3028">
              <w:t>bidding document</w:t>
            </w:r>
            <w:r w:rsidR="00E764BC" w:rsidRPr="009F3028">
              <w:t>.</w:t>
            </w:r>
          </w:p>
          <w:p w14:paraId="3B752149" w14:textId="77777777" w:rsidR="00E764BC" w:rsidRPr="009F3028" w:rsidRDefault="009004FB" w:rsidP="00A56F71">
            <w:pPr>
              <w:pStyle w:val="Header2-SubClauses"/>
              <w:ind w:left="616" w:hanging="630"/>
              <w:outlineLvl w:val="1"/>
            </w:pPr>
            <w:r w:rsidRPr="009F3028">
              <w:rPr>
                <w:color w:val="000000" w:themeColor="text1"/>
                <w:spacing w:val="-4"/>
              </w:rPr>
              <w:t xml:space="preserve">After the evaluation of the information and detailed price analyses presented </w:t>
            </w:r>
            <w:r w:rsidRPr="00A56F71">
              <w:t>by</w:t>
            </w:r>
            <w:r w:rsidRPr="009F3028">
              <w:rPr>
                <w:color w:val="000000" w:themeColor="text1"/>
                <w:spacing w:val="-4"/>
              </w:rPr>
              <w:t xml:space="preserve"> the Bidder, the Employer may as appropriate:</w:t>
            </w:r>
          </w:p>
          <w:p w14:paraId="178AC830" w14:textId="77777777" w:rsidR="00910C0A" w:rsidRPr="00753F5C" w:rsidRDefault="00FC16F7" w:rsidP="00B3744D">
            <w:pPr>
              <w:pStyle w:val="P3Header1-Clauses"/>
              <w:tabs>
                <w:tab w:val="clear" w:pos="864"/>
              </w:tabs>
              <w:ind w:left="1152" w:hanging="576"/>
            </w:pPr>
            <w:r w:rsidRPr="00753F5C">
              <w:t>accept the Bid;</w:t>
            </w:r>
            <w:r w:rsidR="00910C0A" w:rsidRPr="00753F5C">
              <w:t xml:space="preserve"> or</w:t>
            </w:r>
          </w:p>
          <w:p w14:paraId="422E84AC" w14:textId="77777777" w:rsidR="00910C0A" w:rsidRPr="00753F5C" w:rsidRDefault="00910C0A" w:rsidP="00B3744D">
            <w:pPr>
              <w:pStyle w:val="P3Header1-Clauses"/>
              <w:tabs>
                <w:tab w:val="clear" w:pos="864"/>
              </w:tabs>
              <w:ind w:left="1152" w:hanging="576"/>
            </w:pPr>
            <w:r w:rsidRPr="00753F5C">
              <w:t xml:space="preserve">require that the amount of the performance security be increased at the expense of the Bidder to a level not exceeding </w:t>
            </w:r>
            <w:r w:rsidR="000134E6" w:rsidRPr="00753F5C">
              <w:t>2</w:t>
            </w:r>
            <w:r w:rsidRPr="00753F5C">
              <w:t xml:space="preserve">0% of the </w:t>
            </w:r>
            <w:r w:rsidR="000134E6" w:rsidRPr="00753F5C">
              <w:t>C</w:t>
            </w:r>
            <w:r w:rsidR="00FC16F7" w:rsidRPr="00753F5C">
              <w:t>ontract price;</w:t>
            </w:r>
            <w:r w:rsidRPr="00753F5C">
              <w:t xml:space="preserve"> or</w:t>
            </w:r>
          </w:p>
          <w:p w14:paraId="0DA48CE9" w14:textId="4498E52F" w:rsidR="007976C8" w:rsidRPr="00753F5C" w:rsidRDefault="00910C0A" w:rsidP="00437ECB">
            <w:pPr>
              <w:pStyle w:val="P3Header1-Clauses"/>
              <w:tabs>
                <w:tab w:val="clear" w:pos="864"/>
              </w:tabs>
              <w:ind w:left="1152" w:hanging="576"/>
            </w:pPr>
            <w:r w:rsidRPr="00753F5C">
              <w:t>reject the Bid.</w:t>
            </w:r>
          </w:p>
        </w:tc>
      </w:tr>
      <w:tr w:rsidR="00E2296D" w:rsidRPr="00753F5C" w14:paraId="3CCF51D0" w14:textId="77777777" w:rsidTr="00C919F2">
        <w:trPr>
          <w:trHeight w:val="1008"/>
          <w:jc w:val="center"/>
        </w:trPr>
        <w:tc>
          <w:tcPr>
            <w:tcW w:w="9303" w:type="dxa"/>
            <w:gridSpan w:val="2"/>
          </w:tcPr>
          <w:p w14:paraId="6FE1999F" w14:textId="598A6C87" w:rsidR="00E2296D" w:rsidRPr="009F3028" w:rsidRDefault="00E2296D" w:rsidP="00437ECB">
            <w:pPr>
              <w:pStyle w:val="StyleStyleS1-Header1TimesNewRoman14pt1"/>
              <w:tabs>
                <w:tab w:val="clear" w:pos="1070"/>
              </w:tabs>
              <w:ind w:left="0" w:firstLine="6"/>
            </w:pPr>
            <w:r w:rsidRPr="00FF3A72">
              <w:lastRenderedPageBreak/>
              <w:t xml:space="preserve">Evaluation of </w:t>
            </w:r>
            <w:r>
              <w:t xml:space="preserve">Combined Technical and </w:t>
            </w:r>
            <w:r w:rsidRPr="00FF3A72">
              <w:t>Financial Parts</w:t>
            </w:r>
            <w:r>
              <w:t xml:space="preserve">, Most Advantageous </w:t>
            </w:r>
            <w:r w:rsidRPr="00FF3A72">
              <w:t>Bid</w:t>
            </w:r>
            <w:r>
              <w:t xml:space="preserve"> and Notification of Intention to Award</w:t>
            </w:r>
          </w:p>
        </w:tc>
      </w:tr>
      <w:tr w:rsidR="00FA15C7" w:rsidRPr="00753F5C" w14:paraId="5A1A4577" w14:textId="77777777" w:rsidTr="001A2F78">
        <w:trPr>
          <w:trHeight w:val="1332"/>
          <w:jc w:val="center"/>
        </w:trPr>
        <w:tc>
          <w:tcPr>
            <w:tcW w:w="2520" w:type="dxa"/>
          </w:tcPr>
          <w:p w14:paraId="314055DE" w14:textId="75F989E5" w:rsidR="00910C0A" w:rsidRPr="00753F5C" w:rsidRDefault="0065490A" w:rsidP="007F3E53">
            <w:pPr>
              <w:pStyle w:val="ITBh2"/>
              <w:tabs>
                <w:tab w:val="clear" w:pos="432"/>
              </w:tabs>
              <w:ind w:left="360" w:hanging="360"/>
              <w:rPr>
                <w:iCs/>
              </w:rPr>
            </w:pPr>
            <w:bookmarkStart w:id="380" w:name="_Toc136012340"/>
            <w:r>
              <w:t>Evaluation of combined Technical and Financial Parts;</w:t>
            </w:r>
            <w:r w:rsidRPr="00414B11">
              <w:t xml:space="preserve"> </w:t>
            </w:r>
            <w:r w:rsidR="00910C0A" w:rsidRPr="00753F5C">
              <w:t>Most</w:t>
            </w:r>
            <w:r w:rsidR="00910C0A" w:rsidRPr="00753F5C">
              <w:rPr>
                <w:iCs/>
              </w:rPr>
              <w:t xml:space="preserve"> </w:t>
            </w:r>
            <w:r w:rsidR="00E92204" w:rsidRPr="00753F5C">
              <w:t>Advantageous</w:t>
            </w:r>
            <w:r w:rsidR="00910C0A" w:rsidRPr="00753F5C">
              <w:rPr>
                <w:iCs/>
              </w:rPr>
              <w:t xml:space="preserve"> Bid</w:t>
            </w:r>
            <w:bookmarkEnd w:id="380"/>
          </w:p>
        </w:tc>
        <w:tc>
          <w:tcPr>
            <w:tcW w:w="6783" w:type="dxa"/>
          </w:tcPr>
          <w:p w14:paraId="007C49CB" w14:textId="65A2CD9A" w:rsidR="007976C8" w:rsidRDefault="007976C8" w:rsidP="00A56F71">
            <w:pPr>
              <w:pStyle w:val="Header2-SubClauses"/>
              <w:ind w:left="616" w:hanging="630"/>
              <w:outlineLvl w:val="1"/>
              <w:rPr>
                <w:rFonts w:cs="Times New Roman"/>
              </w:rPr>
            </w:pPr>
            <w:r w:rsidRPr="00A91282">
              <w:rPr>
                <w:noProof/>
              </w:rPr>
              <w:t xml:space="preserve">The Employer’s evaluation of responsive </w:t>
            </w:r>
            <w:r>
              <w:rPr>
                <w:noProof/>
              </w:rPr>
              <w:t xml:space="preserve">Bids </w:t>
            </w:r>
            <w:r w:rsidRPr="00A91282">
              <w:rPr>
                <w:noProof/>
              </w:rPr>
              <w:t>will take into account technical factors, in addition to cost factors in accordance with Section III Evaluation and Qualification Criteria. The weight to be assigned for the Technical factors and</w:t>
            </w:r>
            <w:r>
              <w:rPr>
                <w:noProof/>
              </w:rPr>
              <w:t xml:space="preserve"> cost is  </w:t>
            </w:r>
            <w:r w:rsidRPr="00A91282">
              <w:rPr>
                <w:noProof/>
              </w:rPr>
              <w:t xml:space="preserve">specified </w:t>
            </w:r>
            <w:r w:rsidRPr="00A91282">
              <w:rPr>
                <w:b/>
                <w:noProof/>
              </w:rPr>
              <w:t xml:space="preserve">in the </w:t>
            </w:r>
            <w:r>
              <w:rPr>
                <w:b/>
                <w:noProof/>
              </w:rPr>
              <w:t>B</w:t>
            </w:r>
            <w:r w:rsidRPr="00A91282">
              <w:rPr>
                <w:b/>
                <w:noProof/>
              </w:rPr>
              <w:t>DS</w:t>
            </w:r>
            <w:r w:rsidRPr="00A91282">
              <w:rPr>
                <w:noProof/>
              </w:rPr>
              <w:t xml:space="preserve">. The Employer will rank the </w:t>
            </w:r>
            <w:r>
              <w:rPr>
                <w:noProof/>
              </w:rPr>
              <w:t xml:space="preserve">Bids </w:t>
            </w:r>
            <w:r w:rsidRPr="00A91282">
              <w:rPr>
                <w:noProof/>
              </w:rPr>
              <w:t xml:space="preserve">based on the evaluated </w:t>
            </w:r>
            <w:r>
              <w:rPr>
                <w:noProof/>
              </w:rPr>
              <w:t xml:space="preserve">Bid </w:t>
            </w:r>
            <w:r w:rsidRPr="00A91282">
              <w:rPr>
                <w:noProof/>
              </w:rPr>
              <w:t>score (B)</w:t>
            </w:r>
            <w:r>
              <w:rPr>
                <w:noProof/>
              </w:rPr>
              <w:t>.</w:t>
            </w:r>
          </w:p>
          <w:p w14:paraId="1C112DE4" w14:textId="5F60FF09" w:rsidR="00910C0A" w:rsidRPr="00753F5C" w:rsidRDefault="00455B72" w:rsidP="00BE5709">
            <w:pPr>
              <w:pStyle w:val="Header2-SubClauses"/>
              <w:ind w:left="616" w:hanging="630"/>
              <w:outlineLvl w:val="1"/>
            </w:pPr>
            <w:r>
              <w:rPr>
                <w:rFonts w:cs="Times New Roman"/>
              </w:rPr>
              <w:t>T</w:t>
            </w:r>
            <w:r w:rsidR="00E73DEA" w:rsidRPr="00753F5C">
              <w:rPr>
                <w:rFonts w:cs="Times New Roman"/>
              </w:rPr>
              <w:t>he Employer</w:t>
            </w:r>
            <w:r w:rsidR="00086097" w:rsidRPr="00753F5C">
              <w:rPr>
                <w:rFonts w:cs="Times New Roman"/>
              </w:rPr>
              <w:t xml:space="preserve"> shall determine the Most Advantageous Bid. The Most Advantageous Bid is the Bid of the Bidder that me</w:t>
            </w:r>
            <w:r w:rsidR="004D7E73" w:rsidRPr="00753F5C">
              <w:rPr>
                <w:rFonts w:cs="Times New Roman"/>
              </w:rPr>
              <w:t>e</w:t>
            </w:r>
            <w:r w:rsidR="00086097" w:rsidRPr="00753F5C">
              <w:rPr>
                <w:rFonts w:cs="Times New Roman"/>
              </w:rPr>
              <w:t>t</w:t>
            </w:r>
            <w:r w:rsidR="004D7E73" w:rsidRPr="00753F5C">
              <w:rPr>
                <w:rFonts w:cs="Times New Roman"/>
              </w:rPr>
              <w:t>s</w:t>
            </w:r>
            <w:r w:rsidR="00086097" w:rsidRPr="00753F5C">
              <w:rPr>
                <w:rFonts w:cs="Times New Roman"/>
              </w:rPr>
              <w:t xml:space="preserve"> the Qualification Criteria and whose Bid has been determined to be</w:t>
            </w:r>
            <w:r w:rsidR="007976C8">
              <w:rPr>
                <w:rFonts w:cs="Times New Roman"/>
              </w:rPr>
              <w:t xml:space="preserve"> </w:t>
            </w:r>
            <w:r w:rsidR="00086097" w:rsidRPr="00753F5C">
              <w:t xml:space="preserve">substantially responsive to the </w:t>
            </w:r>
            <w:r w:rsidR="00DC2741" w:rsidRPr="00753F5C">
              <w:t>bidding document</w:t>
            </w:r>
            <w:r w:rsidR="00086097" w:rsidRPr="00753F5C">
              <w:t xml:space="preserve"> and</w:t>
            </w:r>
            <w:r w:rsidR="00BE5709">
              <w:t xml:space="preserve"> </w:t>
            </w:r>
            <w:r w:rsidRPr="00414B11">
              <w:rPr>
                <w:color w:val="000000" w:themeColor="text1"/>
              </w:rPr>
              <w:t>is the Bid with the highest combined technical and financial score</w:t>
            </w:r>
            <w:r w:rsidR="008F0B5C">
              <w:rPr>
                <w:color w:val="000000" w:themeColor="text1"/>
              </w:rPr>
              <w:t>.</w:t>
            </w:r>
            <w:r w:rsidRPr="00753F5C">
              <w:t xml:space="preserve"> </w:t>
            </w:r>
          </w:p>
        </w:tc>
      </w:tr>
      <w:tr w:rsidR="00FA15C7" w:rsidRPr="00753F5C" w14:paraId="40867672" w14:textId="77777777" w:rsidTr="001A2F78">
        <w:trPr>
          <w:trHeight w:val="800"/>
          <w:jc w:val="center"/>
        </w:trPr>
        <w:tc>
          <w:tcPr>
            <w:tcW w:w="2520" w:type="dxa"/>
          </w:tcPr>
          <w:p w14:paraId="3CE7C491" w14:textId="77777777" w:rsidR="00910C0A" w:rsidRPr="00753F5C" w:rsidRDefault="00910C0A" w:rsidP="007F3E53">
            <w:pPr>
              <w:pStyle w:val="ITBh2"/>
              <w:tabs>
                <w:tab w:val="clear" w:pos="432"/>
              </w:tabs>
              <w:ind w:left="360" w:hanging="360"/>
              <w:rPr>
                <w:iCs/>
              </w:rPr>
            </w:pPr>
            <w:bookmarkStart w:id="381" w:name="_Toc437266472"/>
            <w:bookmarkStart w:id="382" w:name="_Toc441315753"/>
            <w:bookmarkStart w:id="383" w:name="_Toc441315864"/>
            <w:bookmarkStart w:id="384" w:name="_Toc441316128"/>
            <w:bookmarkStart w:id="385" w:name="_Toc437266475"/>
            <w:bookmarkStart w:id="386" w:name="_Toc441315756"/>
            <w:bookmarkStart w:id="387" w:name="_Toc441315867"/>
            <w:bookmarkStart w:id="388" w:name="_Toc441316131"/>
            <w:bookmarkStart w:id="389" w:name="_Toc438438862"/>
            <w:bookmarkStart w:id="390" w:name="_Toc438532656"/>
            <w:bookmarkStart w:id="391" w:name="_Toc438734006"/>
            <w:bookmarkStart w:id="392" w:name="_Toc438907043"/>
            <w:bookmarkStart w:id="393" w:name="_Toc438907242"/>
            <w:bookmarkStart w:id="394" w:name="_Toc97371042"/>
            <w:bookmarkStart w:id="395" w:name="_Toc139863139"/>
            <w:bookmarkStart w:id="396" w:name="_Toc325723958"/>
            <w:bookmarkStart w:id="397" w:name="_Toc136012341"/>
            <w:bookmarkEnd w:id="381"/>
            <w:bookmarkEnd w:id="382"/>
            <w:bookmarkEnd w:id="383"/>
            <w:bookmarkEnd w:id="384"/>
            <w:bookmarkEnd w:id="385"/>
            <w:bookmarkEnd w:id="386"/>
            <w:bookmarkEnd w:id="387"/>
            <w:bookmarkEnd w:id="388"/>
            <w:r w:rsidRPr="00753F5C">
              <w:rPr>
                <w:iCs/>
              </w:rPr>
              <w:t xml:space="preserve">Employer’s Right to </w:t>
            </w:r>
            <w:r w:rsidRPr="00753F5C">
              <w:t>Accept</w:t>
            </w:r>
            <w:r w:rsidRPr="00753F5C">
              <w:rPr>
                <w:iCs/>
              </w:rPr>
              <w:t xml:space="preserve"> Any Bid, and to Reject Any or All Bids</w:t>
            </w:r>
            <w:bookmarkEnd w:id="389"/>
            <w:bookmarkEnd w:id="390"/>
            <w:bookmarkEnd w:id="391"/>
            <w:bookmarkEnd w:id="392"/>
            <w:bookmarkEnd w:id="393"/>
            <w:bookmarkEnd w:id="394"/>
            <w:bookmarkEnd w:id="395"/>
            <w:bookmarkEnd w:id="396"/>
            <w:bookmarkEnd w:id="397"/>
          </w:p>
        </w:tc>
        <w:tc>
          <w:tcPr>
            <w:tcW w:w="6783" w:type="dxa"/>
          </w:tcPr>
          <w:p w14:paraId="226CBC74" w14:textId="77777777" w:rsidR="00910C0A" w:rsidRPr="00753F5C" w:rsidRDefault="00910C0A" w:rsidP="00A56F71">
            <w:pPr>
              <w:pStyle w:val="Header2-SubClauses"/>
              <w:ind w:left="616" w:hanging="630"/>
              <w:outlineLvl w:val="1"/>
              <w:rPr>
                <w:rFonts w:cs="Times New Roman"/>
              </w:rPr>
            </w:pPr>
            <w:r w:rsidRPr="00753F5C">
              <w:rPr>
                <w:rFonts w:cs="Times New Roman"/>
              </w:rPr>
              <w:t xml:space="preserve">The </w:t>
            </w:r>
            <w:r w:rsidRPr="00753F5C">
              <w:rPr>
                <w:rStyle w:val="StyleHeader2-SubClausesItalicChar"/>
                <w:rFonts w:cs="Times New Roman"/>
                <w:i w:val="0"/>
              </w:rPr>
              <w:t>Employer</w:t>
            </w:r>
            <w:r w:rsidRPr="00753F5C">
              <w:rPr>
                <w:rFonts w:cs="Times New Roman"/>
              </w:rPr>
              <w:t xml:space="preserve"> reserves the right to accept or reject any Bid, and to annul the Bidding process and reject all Bids at any time prior to </w:t>
            </w:r>
            <w:r w:rsidR="00FA55B4" w:rsidRPr="00753F5C">
              <w:rPr>
                <w:rFonts w:cs="Times New Roman"/>
              </w:rPr>
              <w:t>Contract Award</w:t>
            </w:r>
            <w:r w:rsidRPr="00753F5C">
              <w:rPr>
                <w:rFonts w:cs="Times New Roman"/>
              </w:rPr>
              <w:t>, without thereby incurring any liability to Bidders. In case of annulment, all Bids submitted and specifically, B</w:t>
            </w:r>
            <w:r w:rsidR="00C800C7" w:rsidRPr="00753F5C">
              <w:rPr>
                <w:rFonts w:cs="Times New Roman"/>
              </w:rPr>
              <w:t>id S</w:t>
            </w:r>
            <w:r w:rsidRPr="00753F5C">
              <w:rPr>
                <w:rFonts w:cs="Times New Roman"/>
              </w:rPr>
              <w:t>ecurities, shall be promptly returned to the Bidders.</w:t>
            </w:r>
          </w:p>
        </w:tc>
      </w:tr>
      <w:tr w:rsidR="00FA15C7" w:rsidRPr="00753F5C" w14:paraId="0729AC0F" w14:textId="77777777" w:rsidTr="00E2296D">
        <w:trPr>
          <w:trHeight w:val="720"/>
          <w:jc w:val="center"/>
        </w:trPr>
        <w:tc>
          <w:tcPr>
            <w:tcW w:w="2520" w:type="dxa"/>
            <w:shd w:val="clear" w:color="auto" w:fill="auto"/>
          </w:tcPr>
          <w:p w14:paraId="017AD81F" w14:textId="77777777" w:rsidR="00910C0A" w:rsidRPr="00753F5C" w:rsidRDefault="00910C0A" w:rsidP="007F3E53">
            <w:pPr>
              <w:pStyle w:val="ITBh2"/>
              <w:tabs>
                <w:tab w:val="clear" w:pos="432"/>
              </w:tabs>
              <w:ind w:left="360" w:hanging="360"/>
              <w:rPr>
                <w:iCs/>
              </w:rPr>
            </w:pPr>
            <w:bookmarkStart w:id="398" w:name="_Toc136012342"/>
            <w:r w:rsidRPr="00753F5C">
              <w:t>Standstill</w:t>
            </w:r>
            <w:r w:rsidRPr="00753F5C">
              <w:rPr>
                <w:iCs/>
              </w:rPr>
              <w:t xml:space="preserve"> Period</w:t>
            </w:r>
            <w:bookmarkEnd w:id="398"/>
          </w:p>
        </w:tc>
        <w:tc>
          <w:tcPr>
            <w:tcW w:w="6783" w:type="dxa"/>
            <w:shd w:val="clear" w:color="auto" w:fill="auto"/>
          </w:tcPr>
          <w:p w14:paraId="60C1D588" w14:textId="578D27F7" w:rsidR="00910C0A" w:rsidRPr="00753F5C" w:rsidRDefault="000C5475" w:rsidP="00A56F71">
            <w:pPr>
              <w:pStyle w:val="Header2-SubClauses"/>
              <w:ind w:left="616" w:hanging="630"/>
              <w:outlineLvl w:val="1"/>
              <w:rPr>
                <w:rFonts w:cs="Times New Roman"/>
              </w:rPr>
            </w:pPr>
            <w:r w:rsidRPr="00E246B3">
              <w:t xml:space="preserve">The Contract shall </w:t>
            </w:r>
            <w:r w:rsidR="00767246">
              <w:t xml:space="preserve">not </w:t>
            </w:r>
            <w:r w:rsidRPr="00E246B3">
              <w:t xml:space="preserve">be awarded earlier than the expiry of the Standstill Period. </w:t>
            </w:r>
            <w:r w:rsidRPr="00026B25">
              <w:rPr>
                <w:iCs/>
              </w:rPr>
              <w:t xml:space="preserve">The Standstill Period </w:t>
            </w:r>
            <w:r>
              <w:rPr>
                <w:iCs/>
              </w:rPr>
              <w:t>shall be</w:t>
            </w:r>
            <w:r w:rsidRPr="00026B25">
              <w:rPr>
                <w:iCs/>
              </w:rPr>
              <w:t xml:space="preserve"> ten (10) Business Days</w:t>
            </w:r>
            <w:r>
              <w:rPr>
                <w:iCs/>
              </w:rPr>
              <w:t xml:space="preserve"> unless extended in accordance with ITB </w:t>
            </w:r>
            <w:r w:rsidR="008F0B5C">
              <w:rPr>
                <w:iCs/>
              </w:rPr>
              <w:t>47</w:t>
            </w:r>
            <w:r w:rsidRPr="00026B25">
              <w:rPr>
                <w:iCs/>
              </w:rPr>
              <w:t>.</w:t>
            </w:r>
            <w:r>
              <w:rPr>
                <w:iCs/>
              </w:rPr>
              <w:t xml:space="preserve"> </w:t>
            </w:r>
            <w:r>
              <w:t xml:space="preserve">The Standstill Period commences the day after the date the Employer </w:t>
            </w:r>
            <w:r w:rsidRPr="00E246B3">
              <w:t xml:space="preserve">has transmitted to each </w:t>
            </w:r>
            <w:r>
              <w:t>Bidder</w:t>
            </w:r>
            <w:r w:rsidRPr="00E246B3">
              <w:t xml:space="preserve"> </w:t>
            </w:r>
            <w:r>
              <w:t xml:space="preserve">the </w:t>
            </w:r>
            <w:r w:rsidRPr="00E246B3">
              <w:t>Notification of Intention to Award the Contract</w:t>
            </w:r>
            <w:r>
              <w:t xml:space="preserve">. </w:t>
            </w:r>
            <w:r w:rsidRPr="00E246B3">
              <w:t xml:space="preserve">Where only one </w:t>
            </w:r>
            <w:r>
              <w:t>Bid</w:t>
            </w:r>
            <w:r w:rsidRPr="00E246B3">
              <w:t xml:space="preserve"> is submitted, </w:t>
            </w:r>
            <w:r>
              <w:t>or i</w:t>
            </w:r>
            <w:r w:rsidRPr="00026B25">
              <w:t xml:space="preserve">f this </w:t>
            </w:r>
            <w:r>
              <w:t>contract</w:t>
            </w:r>
            <w:r w:rsidRPr="00026B25">
              <w:t xml:space="preserve"> is in response to </w:t>
            </w:r>
            <w:proofErr w:type="gramStart"/>
            <w:r w:rsidRPr="00026B25">
              <w:t xml:space="preserve">an emergency </w:t>
            </w:r>
            <w:r w:rsidRPr="00026B25">
              <w:lastRenderedPageBreak/>
              <w:t>situation</w:t>
            </w:r>
            <w:proofErr w:type="gramEnd"/>
            <w:r w:rsidRPr="00026B25">
              <w:t xml:space="preserve"> recognized by the Bank</w:t>
            </w:r>
            <w:r>
              <w:t>,</w:t>
            </w:r>
            <w:r w:rsidRPr="00026B25">
              <w:t xml:space="preserve"> </w:t>
            </w:r>
            <w:r w:rsidRPr="00E246B3">
              <w:t>the Standstill Period shall not apply</w:t>
            </w:r>
            <w:r>
              <w:t>.</w:t>
            </w:r>
          </w:p>
        </w:tc>
      </w:tr>
      <w:tr w:rsidR="00FA15C7" w:rsidRPr="00753F5C" w14:paraId="6CD8E6E4" w14:textId="77777777" w:rsidTr="001F2F27">
        <w:trPr>
          <w:trHeight w:val="1332"/>
          <w:jc w:val="center"/>
        </w:trPr>
        <w:tc>
          <w:tcPr>
            <w:tcW w:w="2520" w:type="dxa"/>
            <w:shd w:val="clear" w:color="auto" w:fill="auto"/>
          </w:tcPr>
          <w:p w14:paraId="64BA7EBC" w14:textId="77777777" w:rsidR="00910C0A" w:rsidRPr="00753F5C" w:rsidRDefault="004F1ED7" w:rsidP="007F3E53">
            <w:pPr>
              <w:pStyle w:val="ITBh2"/>
              <w:tabs>
                <w:tab w:val="clear" w:pos="432"/>
              </w:tabs>
              <w:ind w:left="360" w:hanging="360"/>
              <w:rPr>
                <w:b w:val="0"/>
                <w:iCs/>
              </w:rPr>
            </w:pPr>
            <w:bookmarkStart w:id="399" w:name="_Toc136012343"/>
            <w:r w:rsidRPr="00753F5C">
              <w:lastRenderedPageBreak/>
              <w:t>Noti</w:t>
            </w:r>
            <w:r w:rsidR="000C5475">
              <w:t>fication</w:t>
            </w:r>
            <w:r w:rsidRPr="00753F5C">
              <w:rPr>
                <w:iCs/>
              </w:rPr>
              <w:t xml:space="preserve"> of </w:t>
            </w:r>
            <w:r w:rsidRPr="00753F5C">
              <w:t>Intention</w:t>
            </w:r>
            <w:r w:rsidRPr="00753F5C">
              <w:rPr>
                <w:iCs/>
              </w:rPr>
              <w:t xml:space="preserve"> to Award</w:t>
            </w:r>
            <w:bookmarkEnd w:id="399"/>
            <w:r w:rsidRPr="00753F5C">
              <w:rPr>
                <w:iCs/>
              </w:rPr>
              <w:t xml:space="preserve"> </w:t>
            </w:r>
          </w:p>
        </w:tc>
        <w:tc>
          <w:tcPr>
            <w:tcW w:w="6783" w:type="dxa"/>
            <w:shd w:val="clear" w:color="auto" w:fill="auto"/>
          </w:tcPr>
          <w:p w14:paraId="619CD07B" w14:textId="77777777" w:rsidR="004F1ED7" w:rsidRPr="00753F5C" w:rsidRDefault="000C5475" w:rsidP="00BE5709">
            <w:pPr>
              <w:pStyle w:val="Header2-SubClauses"/>
              <w:ind w:hanging="774"/>
            </w:pPr>
            <w:r>
              <w:t xml:space="preserve">The Employer shall send </w:t>
            </w:r>
            <w:r w:rsidRPr="00E246B3">
              <w:t xml:space="preserve">to each </w:t>
            </w:r>
            <w:r>
              <w:t xml:space="preserve">Bidder </w:t>
            </w:r>
            <w:r w:rsidRPr="00753F5C">
              <w:t xml:space="preserve">(that has not already been notified that </w:t>
            </w:r>
            <w:r w:rsidRPr="00391925">
              <w:t>i</w:t>
            </w:r>
            <w:r w:rsidRPr="002C4FC1">
              <w:t>t</w:t>
            </w:r>
            <w:r w:rsidRPr="00753F5C">
              <w:t xml:space="preserve"> has been unsuccessful) </w:t>
            </w:r>
            <w:r>
              <w:t xml:space="preserve">the </w:t>
            </w:r>
            <w:r w:rsidRPr="00E246B3">
              <w:t xml:space="preserve">Notification of Intention to Award the Contract to the successful </w:t>
            </w:r>
            <w:r>
              <w:t xml:space="preserve">Bidder. </w:t>
            </w:r>
            <w:r w:rsidR="004F1ED7" w:rsidRPr="00753F5C">
              <w:t>The Notification of Intention to Award shall contain, at a minimum, the following information:</w:t>
            </w:r>
          </w:p>
          <w:p w14:paraId="57F6E4E2" w14:textId="77777777" w:rsidR="004F1ED7" w:rsidRPr="00753F5C" w:rsidRDefault="004F1ED7" w:rsidP="007976C8">
            <w:pPr>
              <w:pStyle w:val="P3Header1-Clauses"/>
            </w:pPr>
            <w:r w:rsidRPr="00753F5C">
              <w:t xml:space="preserve">the name and address of the Bidder submitting the </w:t>
            </w:r>
            <w:r w:rsidRPr="00391925">
              <w:t>succe</w:t>
            </w:r>
            <w:r w:rsidRPr="00100379">
              <w:t>ssful</w:t>
            </w:r>
            <w:r w:rsidRPr="00753F5C">
              <w:t xml:space="preserve"> </w:t>
            </w:r>
            <w:proofErr w:type="gramStart"/>
            <w:r w:rsidRPr="00753F5C">
              <w:t>Bid;</w:t>
            </w:r>
            <w:proofErr w:type="gramEnd"/>
            <w:r w:rsidRPr="00753F5C">
              <w:t xml:space="preserve"> </w:t>
            </w:r>
          </w:p>
          <w:p w14:paraId="35B7A904" w14:textId="77777777" w:rsidR="004F1ED7" w:rsidRPr="00753F5C" w:rsidRDefault="004F1ED7" w:rsidP="007976C8">
            <w:pPr>
              <w:pStyle w:val="P3Header1-Clauses"/>
            </w:pPr>
            <w:r w:rsidRPr="00753F5C">
              <w:t xml:space="preserve">the </w:t>
            </w:r>
            <w:r w:rsidRPr="00391925">
              <w:t>Con</w:t>
            </w:r>
            <w:r w:rsidRPr="00100379">
              <w:t>tract</w:t>
            </w:r>
            <w:r w:rsidRPr="00753F5C">
              <w:t xml:space="preserve"> price of the successful </w:t>
            </w:r>
            <w:proofErr w:type="gramStart"/>
            <w:r w:rsidRPr="00753F5C">
              <w:t>Bid;</w:t>
            </w:r>
            <w:proofErr w:type="gramEnd"/>
            <w:r w:rsidRPr="00753F5C">
              <w:t xml:space="preserve"> </w:t>
            </w:r>
          </w:p>
          <w:p w14:paraId="5617F14D" w14:textId="622ECCB5" w:rsidR="007976C8" w:rsidRDefault="007976C8">
            <w:pPr>
              <w:pStyle w:val="P3Header1-Clauses"/>
            </w:pPr>
            <w:r w:rsidRPr="00A91282">
              <w:rPr>
                <w:noProof/>
              </w:rPr>
              <w:t xml:space="preserve">the total combined score of the successful </w:t>
            </w:r>
            <w:r>
              <w:rPr>
                <w:noProof/>
              </w:rPr>
              <w:t>Bid;</w:t>
            </w:r>
          </w:p>
          <w:p w14:paraId="61DBBC0B" w14:textId="5851272C" w:rsidR="004F1ED7" w:rsidRPr="00753F5C" w:rsidRDefault="004F1ED7" w:rsidP="007976C8">
            <w:pPr>
              <w:pStyle w:val="P3Header1-Clauses"/>
            </w:pPr>
            <w:r w:rsidRPr="00753F5C">
              <w:t xml:space="preserve">the names of all Bidders who submitted Bids, and their </w:t>
            </w:r>
            <w:r w:rsidRPr="00391925">
              <w:t>Bi</w:t>
            </w:r>
            <w:r w:rsidRPr="00100379">
              <w:t>d</w:t>
            </w:r>
            <w:r w:rsidRPr="00753F5C">
              <w:t xml:space="preserve"> prices as readout, and as evaluated</w:t>
            </w:r>
            <w:r w:rsidR="00756D58">
              <w:t xml:space="preserve"> and technical </w:t>
            </w:r>
            <w:proofErr w:type="gramStart"/>
            <w:r w:rsidR="00756D58">
              <w:t>score</w:t>
            </w:r>
            <w:r w:rsidRPr="00753F5C">
              <w:t>;</w:t>
            </w:r>
            <w:proofErr w:type="gramEnd"/>
          </w:p>
          <w:p w14:paraId="45C9D7AC" w14:textId="5D431B4D" w:rsidR="004F1ED7" w:rsidRPr="00753F5C" w:rsidRDefault="004F1ED7" w:rsidP="007976C8">
            <w:pPr>
              <w:pStyle w:val="P3Header1-Clauses"/>
            </w:pPr>
            <w:r w:rsidRPr="00753F5C">
              <w:t xml:space="preserve">a statement of the reason(s) the Bid (of the </w:t>
            </w:r>
            <w:r w:rsidRPr="00391925">
              <w:t>unsuc</w:t>
            </w:r>
            <w:r w:rsidRPr="00100379">
              <w:t>cessful</w:t>
            </w:r>
            <w:r w:rsidRPr="00753F5C">
              <w:t xml:space="preserve"> Bidder to whom the </w:t>
            </w:r>
            <w:r w:rsidR="000C5475">
              <w:t>notification</w:t>
            </w:r>
            <w:r w:rsidR="000C5475" w:rsidRPr="00753F5C">
              <w:t xml:space="preserve"> </w:t>
            </w:r>
            <w:r w:rsidRPr="00753F5C">
              <w:t xml:space="preserve">is addressed) was </w:t>
            </w:r>
            <w:proofErr w:type="gramStart"/>
            <w:r w:rsidRPr="00753F5C">
              <w:t>unsuccessful;</w:t>
            </w:r>
            <w:proofErr w:type="gramEnd"/>
          </w:p>
          <w:p w14:paraId="6B63CDFA" w14:textId="77777777" w:rsidR="004F1ED7" w:rsidRPr="00753F5C" w:rsidRDefault="004F1ED7" w:rsidP="007976C8">
            <w:pPr>
              <w:pStyle w:val="P3Header1-Clauses"/>
            </w:pPr>
            <w:r w:rsidRPr="00753F5C">
              <w:t xml:space="preserve">the </w:t>
            </w:r>
            <w:r w:rsidRPr="00391925">
              <w:t>e</w:t>
            </w:r>
            <w:r w:rsidRPr="00100379">
              <w:t>xpiry</w:t>
            </w:r>
            <w:r w:rsidRPr="00753F5C">
              <w:t xml:space="preserve"> date of the Standstill Period;</w:t>
            </w:r>
            <w:r w:rsidR="00FC16F7" w:rsidRPr="00753F5C">
              <w:t xml:space="preserve"> and</w:t>
            </w:r>
          </w:p>
          <w:p w14:paraId="6EE1F09F" w14:textId="77777777" w:rsidR="00903DC8" w:rsidRPr="00753F5C" w:rsidRDefault="004F1ED7" w:rsidP="007976C8">
            <w:pPr>
              <w:pStyle w:val="P3Header1-Clauses"/>
            </w:pPr>
            <w:r w:rsidRPr="00391925">
              <w:t>instr</w:t>
            </w:r>
            <w:r w:rsidRPr="00100379">
              <w:t>uctions</w:t>
            </w:r>
            <w:r w:rsidRPr="00753F5C">
              <w:t xml:space="preserve"> on how to request a debriefing and/or submit a complaint during the standstill period</w:t>
            </w:r>
            <w:r w:rsidR="00FC16F7" w:rsidRPr="00753F5C">
              <w:t>.</w:t>
            </w:r>
          </w:p>
        </w:tc>
      </w:tr>
      <w:tr w:rsidR="00FA15C7" w:rsidRPr="00753F5C" w14:paraId="29B9672D" w14:textId="77777777" w:rsidTr="001A2F78">
        <w:trPr>
          <w:jc w:val="center"/>
        </w:trPr>
        <w:tc>
          <w:tcPr>
            <w:tcW w:w="9303" w:type="dxa"/>
            <w:gridSpan w:val="2"/>
          </w:tcPr>
          <w:p w14:paraId="581E9EA8" w14:textId="77777777" w:rsidR="00910C0A" w:rsidRPr="00753F5C" w:rsidRDefault="00910C0A" w:rsidP="007F3E53">
            <w:pPr>
              <w:pStyle w:val="ITBh1"/>
            </w:pPr>
            <w:bookmarkStart w:id="400" w:name="_Toc442525912"/>
            <w:bookmarkStart w:id="401" w:name="_Toc442527334"/>
            <w:bookmarkStart w:id="402" w:name="_Toc448913364"/>
            <w:bookmarkStart w:id="403" w:name="_Toc438438863"/>
            <w:bookmarkStart w:id="404" w:name="_Toc438532657"/>
            <w:bookmarkStart w:id="405" w:name="_Toc438734007"/>
            <w:bookmarkStart w:id="406" w:name="_Toc438962089"/>
            <w:bookmarkStart w:id="407" w:name="_Toc461939621"/>
            <w:bookmarkStart w:id="408" w:name="_Toc97371043"/>
            <w:bookmarkStart w:id="409" w:name="_Toc325723959"/>
            <w:bookmarkStart w:id="410" w:name="_Toc454706810"/>
            <w:bookmarkStart w:id="411" w:name="_Toc136012344"/>
            <w:bookmarkEnd w:id="400"/>
            <w:bookmarkEnd w:id="401"/>
            <w:bookmarkEnd w:id="402"/>
            <w:r w:rsidRPr="00753F5C">
              <w:t>Award of Contract</w:t>
            </w:r>
            <w:bookmarkEnd w:id="403"/>
            <w:bookmarkEnd w:id="404"/>
            <w:bookmarkEnd w:id="405"/>
            <w:bookmarkEnd w:id="406"/>
            <w:bookmarkEnd w:id="407"/>
            <w:bookmarkEnd w:id="408"/>
            <w:bookmarkEnd w:id="409"/>
            <w:bookmarkEnd w:id="410"/>
            <w:bookmarkEnd w:id="411"/>
          </w:p>
        </w:tc>
      </w:tr>
      <w:tr w:rsidR="00FA15C7" w:rsidRPr="00753F5C" w14:paraId="38FFC48C" w14:textId="77777777" w:rsidTr="001A2F78">
        <w:trPr>
          <w:jc w:val="center"/>
        </w:trPr>
        <w:tc>
          <w:tcPr>
            <w:tcW w:w="2520" w:type="dxa"/>
          </w:tcPr>
          <w:p w14:paraId="48B80283" w14:textId="77777777" w:rsidR="00910C0A" w:rsidRPr="00753F5C" w:rsidRDefault="00910C0A" w:rsidP="007F3E53">
            <w:pPr>
              <w:pStyle w:val="ITBh2"/>
              <w:tabs>
                <w:tab w:val="clear" w:pos="432"/>
              </w:tabs>
              <w:ind w:left="360" w:hanging="360"/>
            </w:pPr>
            <w:bookmarkStart w:id="412" w:name="_Toc438438864"/>
            <w:bookmarkStart w:id="413" w:name="_Toc438532658"/>
            <w:bookmarkStart w:id="414" w:name="_Toc438734008"/>
            <w:bookmarkStart w:id="415" w:name="_Toc438907044"/>
            <w:bookmarkStart w:id="416" w:name="_Toc438907243"/>
            <w:bookmarkStart w:id="417" w:name="_Toc97371044"/>
            <w:bookmarkStart w:id="418" w:name="_Toc139863140"/>
            <w:bookmarkStart w:id="419" w:name="_Toc325723960"/>
            <w:bookmarkStart w:id="420" w:name="_Toc136012345"/>
            <w:r w:rsidRPr="00753F5C">
              <w:t>Award Criteria</w:t>
            </w:r>
            <w:bookmarkEnd w:id="412"/>
            <w:bookmarkEnd w:id="413"/>
            <w:bookmarkEnd w:id="414"/>
            <w:bookmarkEnd w:id="415"/>
            <w:bookmarkEnd w:id="416"/>
            <w:bookmarkEnd w:id="417"/>
            <w:bookmarkEnd w:id="418"/>
            <w:bookmarkEnd w:id="419"/>
            <w:bookmarkEnd w:id="420"/>
          </w:p>
        </w:tc>
        <w:tc>
          <w:tcPr>
            <w:tcW w:w="6783" w:type="dxa"/>
          </w:tcPr>
          <w:p w14:paraId="56453B46" w14:textId="280AC938" w:rsidR="00910C0A" w:rsidRPr="00753F5C" w:rsidRDefault="00910C0A" w:rsidP="00A56F71">
            <w:pPr>
              <w:pStyle w:val="Header2-SubClauses"/>
              <w:ind w:left="616" w:hanging="630"/>
              <w:outlineLvl w:val="1"/>
              <w:rPr>
                <w:rFonts w:cs="Times New Roman"/>
              </w:rPr>
            </w:pPr>
            <w:r w:rsidRPr="00753F5C">
              <w:rPr>
                <w:rFonts w:cs="Times New Roman"/>
              </w:rPr>
              <w:t xml:space="preserve">Subject to ITB </w:t>
            </w:r>
            <w:r w:rsidR="008F0B5C" w:rsidRPr="00753F5C">
              <w:rPr>
                <w:rFonts w:cs="Times New Roman"/>
              </w:rPr>
              <w:t>4</w:t>
            </w:r>
            <w:r w:rsidR="008F0B5C">
              <w:rPr>
                <w:rFonts w:cs="Times New Roman"/>
              </w:rPr>
              <w:t>2</w:t>
            </w:r>
            <w:r w:rsidRPr="00753F5C">
              <w:rPr>
                <w:rFonts w:cs="Times New Roman"/>
              </w:rPr>
              <w:t>, the Employer shall award the Contract to the successful Bidder. This is the Bidder whose Bid has been determined to be the Most Advantageous Bid</w:t>
            </w:r>
            <w:r w:rsidR="00550BDF" w:rsidRPr="00753F5C">
              <w:rPr>
                <w:rFonts w:cs="Times New Roman"/>
              </w:rPr>
              <w:t xml:space="preserve"> as specified in ITB </w:t>
            </w:r>
            <w:r w:rsidR="00706A03" w:rsidRPr="00753F5C">
              <w:rPr>
                <w:rFonts w:cs="Times New Roman"/>
              </w:rPr>
              <w:t>4</w:t>
            </w:r>
            <w:r w:rsidR="00706A03">
              <w:rPr>
                <w:rFonts w:cs="Times New Roman"/>
              </w:rPr>
              <w:t>1</w:t>
            </w:r>
            <w:r w:rsidR="00550BDF" w:rsidRPr="00753F5C">
              <w:rPr>
                <w:rFonts w:cs="Times New Roman"/>
              </w:rPr>
              <w:t>.</w:t>
            </w:r>
          </w:p>
        </w:tc>
      </w:tr>
      <w:tr w:rsidR="00FA15C7" w:rsidRPr="00753F5C" w14:paraId="0BC77E4A" w14:textId="77777777" w:rsidTr="001A2F78">
        <w:trPr>
          <w:trHeight w:val="720"/>
          <w:jc w:val="center"/>
        </w:trPr>
        <w:tc>
          <w:tcPr>
            <w:tcW w:w="2520" w:type="dxa"/>
          </w:tcPr>
          <w:p w14:paraId="4723F9B6" w14:textId="77777777" w:rsidR="00910C0A" w:rsidRPr="00753F5C" w:rsidRDefault="00910C0A" w:rsidP="007F3E53">
            <w:pPr>
              <w:pStyle w:val="ITBh2"/>
              <w:tabs>
                <w:tab w:val="clear" w:pos="432"/>
              </w:tabs>
              <w:ind w:left="360" w:hanging="360"/>
            </w:pPr>
            <w:bookmarkStart w:id="421" w:name="_Toc438438866"/>
            <w:bookmarkStart w:id="422" w:name="_Toc438532660"/>
            <w:bookmarkStart w:id="423" w:name="_Toc438734010"/>
            <w:bookmarkStart w:id="424" w:name="_Toc438907046"/>
            <w:bookmarkStart w:id="425" w:name="_Toc438907245"/>
            <w:bookmarkStart w:id="426" w:name="_Toc97371045"/>
            <w:bookmarkStart w:id="427" w:name="_Toc139863141"/>
            <w:bookmarkStart w:id="428" w:name="_Toc325723961"/>
            <w:bookmarkStart w:id="429" w:name="_Toc136012346"/>
            <w:r w:rsidRPr="00753F5C">
              <w:t>Notification of Award</w:t>
            </w:r>
            <w:bookmarkEnd w:id="421"/>
            <w:bookmarkEnd w:id="422"/>
            <w:bookmarkEnd w:id="423"/>
            <w:bookmarkEnd w:id="424"/>
            <w:bookmarkEnd w:id="425"/>
            <w:bookmarkEnd w:id="426"/>
            <w:bookmarkEnd w:id="427"/>
            <w:bookmarkEnd w:id="428"/>
            <w:bookmarkEnd w:id="429"/>
          </w:p>
        </w:tc>
        <w:tc>
          <w:tcPr>
            <w:tcW w:w="6783" w:type="dxa"/>
          </w:tcPr>
          <w:p w14:paraId="4A2FA690" w14:textId="40D63E17" w:rsidR="006A6757" w:rsidRPr="00753F5C" w:rsidRDefault="00910C0A" w:rsidP="00A56F71">
            <w:pPr>
              <w:pStyle w:val="Header2-SubClauses"/>
              <w:ind w:left="616" w:hanging="630"/>
              <w:outlineLvl w:val="1"/>
              <w:rPr>
                <w:rFonts w:cs="Times New Roman"/>
              </w:rPr>
            </w:pPr>
            <w:r w:rsidRPr="00753F5C">
              <w:rPr>
                <w:rFonts w:cs="Times New Roman"/>
              </w:rPr>
              <w:t xml:space="preserve">Prior </w:t>
            </w:r>
            <w:r w:rsidR="006A6757" w:rsidRPr="00753F5C">
              <w:rPr>
                <w:rFonts w:cs="Times New Roman"/>
              </w:rPr>
              <w:t xml:space="preserve">to the </w:t>
            </w:r>
            <w:r w:rsidR="00183FAC">
              <w:rPr>
                <w:rFonts w:cs="Times New Roman"/>
              </w:rPr>
              <w:t xml:space="preserve">date of </w:t>
            </w:r>
            <w:r w:rsidR="00183FAC" w:rsidRPr="00753F5C">
              <w:rPr>
                <w:rFonts w:cs="Times New Roman"/>
              </w:rPr>
              <w:t>expir</w:t>
            </w:r>
            <w:r w:rsidR="00183FAC">
              <w:rPr>
                <w:rFonts w:cs="Times New Roman"/>
              </w:rPr>
              <w:t>y</w:t>
            </w:r>
            <w:r w:rsidR="00183FAC" w:rsidRPr="00753F5C">
              <w:rPr>
                <w:rFonts w:cs="Times New Roman"/>
              </w:rPr>
              <w:t xml:space="preserve"> </w:t>
            </w:r>
            <w:r w:rsidR="006A6757" w:rsidRPr="00753F5C">
              <w:rPr>
                <w:rFonts w:cs="Times New Roman"/>
              </w:rPr>
              <w:t xml:space="preserve">of the Bid </w:t>
            </w:r>
            <w:r w:rsidR="00183FAC">
              <w:rPr>
                <w:rFonts w:cs="Times New Roman"/>
              </w:rPr>
              <w:t>v</w:t>
            </w:r>
            <w:r w:rsidR="00183FAC" w:rsidRPr="00753F5C">
              <w:rPr>
                <w:rFonts w:cs="Times New Roman"/>
              </w:rPr>
              <w:t xml:space="preserve">alidity </w:t>
            </w:r>
            <w:r w:rsidR="006A6757" w:rsidRPr="00753F5C">
              <w:rPr>
                <w:rFonts w:cs="Times New Roman"/>
              </w:rPr>
              <w:t xml:space="preserve">and upon expiry of the Standstill Period, specified in ITB </w:t>
            </w:r>
            <w:r w:rsidR="00706A03" w:rsidRPr="00753F5C">
              <w:rPr>
                <w:rFonts w:cs="Times New Roman"/>
              </w:rPr>
              <w:t>4</w:t>
            </w:r>
            <w:r w:rsidR="00706A03">
              <w:rPr>
                <w:rFonts w:cs="Times New Roman"/>
              </w:rPr>
              <w:t>3</w:t>
            </w:r>
            <w:r w:rsidR="006A6757" w:rsidRPr="00753F5C">
              <w:rPr>
                <w:rFonts w:cs="Times New Roman"/>
              </w:rPr>
              <w:t xml:space="preserve">.1 or any extension thereof, </w:t>
            </w:r>
            <w:r w:rsidR="0044516F">
              <w:rPr>
                <w:rFonts w:cs="Times New Roman"/>
              </w:rPr>
              <w:t>and</w:t>
            </w:r>
            <w:r w:rsidR="00761D26">
              <w:rPr>
                <w:rFonts w:cs="Times New Roman"/>
              </w:rPr>
              <w:t xml:space="preserve">, </w:t>
            </w:r>
            <w:r w:rsidR="006A6757" w:rsidRPr="00753F5C">
              <w:rPr>
                <w:rFonts w:cs="Times New Roman"/>
              </w:rPr>
              <w:t xml:space="preserve">upon satisfactorily </w:t>
            </w:r>
            <w:proofErr w:type="gramStart"/>
            <w:r w:rsidR="006A6757" w:rsidRPr="00753F5C">
              <w:rPr>
                <w:rFonts w:cs="Times New Roman"/>
              </w:rPr>
              <w:t xml:space="preserve">addressing  </w:t>
            </w:r>
            <w:r w:rsidR="0044516F">
              <w:rPr>
                <w:rFonts w:cs="Times New Roman"/>
              </w:rPr>
              <w:t>any</w:t>
            </w:r>
            <w:proofErr w:type="gramEnd"/>
            <w:r w:rsidR="0044516F">
              <w:rPr>
                <w:rFonts w:cs="Times New Roman"/>
              </w:rPr>
              <w:t xml:space="preserve"> </w:t>
            </w:r>
            <w:r w:rsidR="006A6757" w:rsidRPr="00A56F71">
              <w:t>complaint</w:t>
            </w:r>
            <w:r w:rsidR="006A6757" w:rsidRPr="00753F5C">
              <w:rPr>
                <w:rFonts w:cs="Times New Roman"/>
              </w:rPr>
              <w:t xml:space="preserve"> that has been filed within the Standstill Period, the </w:t>
            </w:r>
            <w:r w:rsidR="00D41DE4" w:rsidRPr="00753F5C">
              <w:rPr>
                <w:rFonts w:cs="Times New Roman"/>
              </w:rPr>
              <w:t>Employer</w:t>
            </w:r>
            <w:r w:rsidR="006A6757" w:rsidRPr="00753F5C">
              <w:rPr>
                <w:rFonts w:cs="Times New Roman"/>
              </w:rPr>
              <w:t xml:space="preserve"> shall </w:t>
            </w:r>
            <w:r w:rsidR="000C5475" w:rsidRPr="005B4881">
              <w:rPr>
                <w:color w:val="000000" w:themeColor="text1"/>
              </w:rPr>
              <w:t xml:space="preserve">notify the successful </w:t>
            </w:r>
            <w:r w:rsidR="000C5475">
              <w:rPr>
                <w:color w:val="000000" w:themeColor="text1"/>
              </w:rPr>
              <w:t>Bidder</w:t>
            </w:r>
            <w:r w:rsidR="000C5475" w:rsidRPr="005B4881">
              <w:rPr>
                <w:color w:val="000000" w:themeColor="text1"/>
              </w:rPr>
              <w:t xml:space="preserve">, in writing, that its </w:t>
            </w:r>
            <w:r w:rsidR="000C5475">
              <w:rPr>
                <w:color w:val="000000" w:themeColor="text1"/>
              </w:rPr>
              <w:t xml:space="preserve">Bid </w:t>
            </w:r>
            <w:r w:rsidR="000C5475" w:rsidRPr="005B4881">
              <w:rPr>
                <w:color w:val="000000" w:themeColor="text1"/>
              </w:rPr>
              <w:t xml:space="preserve">has been accepted. The notification </w:t>
            </w:r>
            <w:r w:rsidR="000C5475">
              <w:rPr>
                <w:color w:val="000000" w:themeColor="text1"/>
              </w:rPr>
              <w:t xml:space="preserve">of award </w:t>
            </w:r>
            <w:r w:rsidR="000C5475" w:rsidRPr="005B4881">
              <w:rPr>
                <w:color w:val="000000" w:themeColor="text1"/>
              </w:rPr>
              <w:t>(</w:t>
            </w:r>
            <w:r w:rsidR="000C5475" w:rsidRPr="005B4881">
              <w:t>hereinafter</w:t>
            </w:r>
            <w:r w:rsidR="000C5475" w:rsidRPr="005B4881">
              <w:rPr>
                <w:color w:val="000000" w:themeColor="text1"/>
              </w:rPr>
              <w:t xml:space="preserve"> and in the </w:t>
            </w:r>
            <w:r w:rsidR="000C5475">
              <w:rPr>
                <w:color w:val="000000" w:themeColor="text1"/>
              </w:rPr>
              <w:t xml:space="preserve">Conditions of Contract and </w:t>
            </w:r>
            <w:r w:rsidR="000C5475" w:rsidRPr="005B4881">
              <w:rPr>
                <w:color w:val="000000" w:themeColor="text1"/>
              </w:rPr>
              <w:t xml:space="preserve">Contract Forms called the “Letter of Acceptance”) </w:t>
            </w:r>
            <w:r w:rsidR="006A6757" w:rsidRPr="00753F5C">
              <w:rPr>
                <w:rFonts w:cs="Times New Roman"/>
              </w:rPr>
              <w:t xml:space="preserve">shall specify the sum that the </w:t>
            </w:r>
            <w:r w:rsidR="00D41DE4" w:rsidRPr="00753F5C">
              <w:rPr>
                <w:rFonts w:cs="Times New Roman"/>
              </w:rPr>
              <w:t>Employer</w:t>
            </w:r>
            <w:r w:rsidR="006A6757" w:rsidRPr="00753F5C">
              <w:rPr>
                <w:rFonts w:cs="Times New Roman"/>
              </w:rPr>
              <w:t xml:space="preserve"> will pay the </w:t>
            </w:r>
            <w:r w:rsidR="00D41DE4" w:rsidRPr="00753F5C">
              <w:rPr>
                <w:rFonts w:cs="Times New Roman"/>
              </w:rPr>
              <w:t>Contractor</w:t>
            </w:r>
            <w:r w:rsidR="006A6757" w:rsidRPr="00753F5C">
              <w:rPr>
                <w:rFonts w:cs="Times New Roman"/>
              </w:rPr>
              <w:t xml:space="preserve"> in consideration of the execution </w:t>
            </w:r>
            <w:r w:rsidR="00C719E7" w:rsidRPr="00753F5C">
              <w:rPr>
                <w:rFonts w:cs="Times New Roman"/>
              </w:rPr>
              <w:t xml:space="preserve">of the contract </w:t>
            </w:r>
            <w:r w:rsidR="006A6757" w:rsidRPr="00753F5C">
              <w:rPr>
                <w:rFonts w:cs="Times New Roman"/>
              </w:rPr>
              <w:t>(hereinafter</w:t>
            </w:r>
            <w:r w:rsidR="00C719E7" w:rsidRPr="00753F5C">
              <w:rPr>
                <w:rFonts w:cs="Times New Roman"/>
              </w:rPr>
              <w:t>,</w:t>
            </w:r>
            <w:r w:rsidR="006A6757" w:rsidRPr="00753F5C">
              <w:rPr>
                <w:rFonts w:cs="Times New Roman"/>
              </w:rPr>
              <w:t xml:space="preserve"> and in the Conditions of Contract and Contract Forms</w:t>
            </w:r>
            <w:r w:rsidR="00C719E7" w:rsidRPr="00753F5C">
              <w:rPr>
                <w:rFonts w:cs="Times New Roman"/>
              </w:rPr>
              <w:t>,</w:t>
            </w:r>
            <w:r w:rsidR="006A6757" w:rsidRPr="00753F5C">
              <w:rPr>
                <w:rFonts w:cs="Times New Roman"/>
              </w:rPr>
              <w:t xml:space="preserve"> called “the Contract Price”). </w:t>
            </w:r>
          </w:p>
          <w:p w14:paraId="2115CE49" w14:textId="05041C5D" w:rsidR="006A6757" w:rsidRPr="00753F5C" w:rsidRDefault="000C5475" w:rsidP="00A56F71">
            <w:pPr>
              <w:pStyle w:val="Header2-SubClauses"/>
              <w:ind w:left="616" w:hanging="630"/>
              <w:outlineLvl w:val="1"/>
              <w:rPr>
                <w:rFonts w:cs="Times New Roman"/>
                <w:b/>
              </w:rPr>
            </w:pPr>
            <w:r>
              <w:t xml:space="preserve">Within ten (10) Business </w:t>
            </w:r>
            <w:proofErr w:type="gramStart"/>
            <w:r>
              <w:t>Days  after</w:t>
            </w:r>
            <w:proofErr w:type="gramEnd"/>
            <w:r>
              <w:t xml:space="preserve"> the date of transmission of the Letter of </w:t>
            </w:r>
            <w:r w:rsidR="001D5485">
              <w:t>Acceptance</w:t>
            </w:r>
            <w:r w:rsidR="001D5485" w:rsidRPr="008E329A">
              <w:t>,</w:t>
            </w:r>
            <w:r w:rsidR="001D5485" w:rsidRPr="00753F5C">
              <w:rPr>
                <w:rFonts w:cs="Times New Roman"/>
              </w:rPr>
              <w:t xml:space="preserve"> the</w:t>
            </w:r>
            <w:r w:rsidR="006A6757" w:rsidRPr="00753F5C">
              <w:rPr>
                <w:rFonts w:cs="Times New Roman"/>
              </w:rPr>
              <w:t xml:space="preserve"> </w:t>
            </w:r>
            <w:r w:rsidR="00D41DE4" w:rsidRPr="00753F5C">
              <w:rPr>
                <w:rFonts w:cs="Times New Roman"/>
              </w:rPr>
              <w:t>Employer</w:t>
            </w:r>
            <w:r w:rsidR="006A6757" w:rsidRPr="00753F5C">
              <w:rPr>
                <w:rFonts w:cs="Times New Roman"/>
              </w:rPr>
              <w:t xml:space="preserve"> shall publish the </w:t>
            </w:r>
            <w:r w:rsidR="006A6757" w:rsidRPr="00753F5C">
              <w:rPr>
                <w:rFonts w:cs="Times New Roman"/>
              </w:rPr>
              <w:lastRenderedPageBreak/>
              <w:t xml:space="preserve">Contract </w:t>
            </w:r>
            <w:r w:rsidR="006A6757" w:rsidRPr="00A56F71">
              <w:t>Award</w:t>
            </w:r>
            <w:r w:rsidR="006A6757" w:rsidRPr="00753F5C">
              <w:rPr>
                <w:rFonts w:cs="Times New Roman"/>
              </w:rPr>
              <w:t xml:space="preserve"> Notice which shall contain, at a minimum, the following information: </w:t>
            </w:r>
          </w:p>
          <w:p w14:paraId="5C97968B" w14:textId="77777777" w:rsidR="006A6757" w:rsidRPr="00753F5C" w:rsidRDefault="006A6757" w:rsidP="00A56F71">
            <w:pPr>
              <w:pStyle w:val="P3Header1-Clauses"/>
              <w:tabs>
                <w:tab w:val="clear" w:pos="864"/>
              </w:tabs>
              <w:ind w:left="1152" w:hanging="576"/>
              <w:rPr>
                <w:rFonts w:eastAsia="Calibri"/>
              </w:rPr>
            </w:pPr>
            <w:r w:rsidRPr="00753F5C">
              <w:rPr>
                <w:rFonts w:eastAsia="Calibri"/>
              </w:rPr>
              <w:t xml:space="preserve">name and </w:t>
            </w:r>
            <w:r w:rsidRPr="00A56F71">
              <w:t>address</w:t>
            </w:r>
            <w:r w:rsidRPr="00753F5C">
              <w:rPr>
                <w:rFonts w:eastAsia="Calibri"/>
              </w:rPr>
              <w:t xml:space="preserve"> of the </w:t>
            </w:r>
            <w:proofErr w:type="gramStart"/>
            <w:r w:rsidR="00D41DE4" w:rsidRPr="00753F5C">
              <w:rPr>
                <w:rFonts w:eastAsia="Calibri"/>
              </w:rPr>
              <w:t>Employer</w:t>
            </w:r>
            <w:r w:rsidRPr="00753F5C">
              <w:rPr>
                <w:rFonts w:eastAsia="Calibri"/>
              </w:rPr>
              <w:t>;</w:t>
            </w:r>
            <w:proofErr w:type="gramEnd"/>
          </w:p>
          <w:p w14:paraId="3E772C09" w14:textId="77777777" w:rsidR="006A6757" w:rsidRPr="00753F5C" w:rsidRDefault="006A6757" w:rsidP="00A56F71">
            <w:pPr>
              <w:pStyle w:val="P3Header1-Clauses"/>
              <w:tabs>
                <w:tab w:val="clear" w:pos="864"/>
              </w:tabs>
              <w:ind w:left="1152" w:hanging="576"/>
              <w:rPr>
                <w:rFonts w:eastAsia="Calibri"/>
              </w:rPr>
            </w:pPr>
            <w:r w:rsidRPr="00753F5C">
              <w:rPr>
                <w:rFonts w:eastAsia="Calibri"/>
              </w:rPr>
              <w:t xml:space="preserve">name and </w:t>
            </w:r>
            <w:r w:rsidRPr="00A56F71">
              <w:t>reference</w:t>
            </w:r>
            <w:r w:rsidRPr="00753F5C">
              <w:rPr>
                <w:rFonts w:eastAsia="Calibri"/>
              </w:rPr>
              <w:t xml:space="preserve"> number of the contract being awarded, and the selection method </w:t>
            </w:r>
            <w:proofErr w:type="gramStart"/>
            <w:r w:rsidRPr="00753F5C">
              <w:rPr>
                <w:rFonts w:eastAsia="Calibri"/>
              </w:rPr>
              <w:t>used;</w:t>
            </w:r>
            <w:proofErr w:type="gramEnd"/>
            <w:r w:rsidRPr="00753F5C">
              <w:rPr>
                <w:rFonts w:eastAsia="Calibri"/>
              </w:rPr>
              <w:t xml:space="preserve"> </w:t>
            </w:r>
          </w:p>
          <w:p w14:paraId="7CE1316E" w14:textId="77777777" w:rsidR="006A6757" w:rsidRPr="00753F5C" w:rsidRDefault="006A6757" w:rsidP="00A56F71">
            <w:pPr>
              <w:pStyle w:val="P3Header1-Clauses"/>
              <w:tabs>
                <w:tab w:val="clear" w:pos="864"/>
              </w:tabs>
              <w:ind w:left="1152" w:hanging="576"/>
              <w:rPr>
                <w:rFonts w:eastAsia="Calibri"/>
              </w:rPr>
            </w:pPr>
            <w:r w:rsidRPr="00753F5C">
              <w:rPr>
                <w:rFonts w:eastAsia="Calibri"/>
              </w:rPr>
              <w:t xml:space="preserve">names of all Bidders that submitted Bids, and their Bid prices as read out at Bid opening, and as </w:t>
            </w:r>
            <w:proofErr w:type="gramStart"/>
            <w:r w:rsidRPr="00753F5C">
              <w:rPr>
                <w:rFonts w:eastAsia="Calibri"/>
              </w:rPr>
              <w:t>evaluated;</w:t>
            </w:r>
            <w:proofErr w:type="gramEnd"/>
            <w:r w:rsidRPr="00753F5C">
              <w:rPr>
                <w:rFonts w:eastAsia="Calibri"/>
              </w:rPr>
              <w:t xml:space="preserve"> </w:t>
            </w:r>
          </w:p>
          <w:p w14:paraId="663232D5" w14:textId="1E05F101" w:rsidR="006A6757" w:rsidRPr="00753F5C" w:rsidRDefault="006A6757" w:rsidP="00A56F71">
            <w:pPr>
              <w:pStyle w:val="P3Header1-Clauses"/>
              <w:tabs>
                <w:tab w:val="clear" w:pos="864"/>
              </w:tabs>
              <w:ind w:left="1152" w:hanging="576"/>
              <w:rPr>
                <w:rFonts w:eastAsia="Calibri"/>
              </w:rPr>
            </w:pPr>
            <w:r w:rsidRPr="00753F5C">
              <w:rPr>
                <w:rFonts w:eastAsia="Calibri"/>
              </w:rPr>
              <w:t xml:space="preserve">names of all Bidders whose Bids were rejected, with the reasons </w:t>
            </w:r>
            <w:proofErr w:type="gramStart"/>
            <w:r w:rsidRPr="00753F5C">
              <w:rPr>
                <w:rFonts w:eastAsia="Calibri"/>
              </w:rPr>
              <w:t>therefor;</w:t>
            </w:r>
            <w:proofErr w:type="gramEnd"/>
            <w:r w:rsidRPr="00753F5C">
              <w:rPr>
                <w:rFonts w:eastAsia="Calibri"/>
              </w:rPr>
              <w:t xml:space="preserve"> </w:t>
            </w:r>
          </w:p>
          <w:p w14:paraId="2ED5088C" w14:textId="77777777" w:rsidR="001B39A4" w:rsidRPr="009268C4" w:rsidRDefault="006A6757" w:rsidP="00A56F71">
            <w:pPr>
              <w:pStyle w:val="P3Header1-Clauses"/>
              <w:tabs>
                <w:tab w:val="clear" w:pos="864"/>
              </w:tabs>
              <w:ind w:left="1152" w:hanging="576"/>
            </w:pPr>
            <w:r w:rsidRPr="00753F5C">
              <w:rPr>
                <w:rFonts w:eastAsia="Calibri"/>
              </w:rPr>
              <w:t xml:space="preserve">the name of the successful Bidder, the final total contract price, the </w:t>
            </w:r>
            <w:r w:rsidRPr="00A56F71">
              <w:t>contract</w:t>
            </w:r>
            <w:r w:rsidRPr="00753F5C">
              <w:rPr>
                <w:rFonts w:eastAsia="Calibri"/>
              </w:rPr>
              <w:t xml:space="preserve"> durat</w:t>
            </w:r>
            <w:r w:rsidR="00F47C7B" w:rsidRPr="00753F5C">
              <w:rPr>
                <w:rFonts w:eastAsia="Calibri"/>
              </w:rPr>
              <w:t>ion and a summary of its scope</w:t>
            </w:r>
            <w:r w:rsidR="001B39A4">
              <w:rPr>
                <w:rFonts w:eastAsia="Calibri"/>
              </w:rPr>
              <w:t>; and</w:t>
            </w:r>
          </w:p>
          <w:p w14:paraId="3DB59D4E" w14:textId="3250F5CE" w:rsidR="001B39A4" w:rsidRPr="009268C4" w:rsidRDefault="001B39A4" w:rsidP="00A56F71">
            <w:pPr>
              <w:pStyle w:val="P3Header1-Clauses"/>
              <w:tabs>
                <w:tab w:val="clear" w:pos="864"/>
              </w:tabs>
              <w:ind w:left="1152" w:hanging="576"/>
            </w:pPr>
            <w:r w:rsidRPr="009268C4">
              <w:t xml:space="preserve">successful Bidder’s </w:t>
            </w:r>
            <w:r w:rsidR="00B659A2">
              <w:t>Beneficial O</w:t>
            </w:r>
            <w:r w:rsidR="00B659A2" w:rsidRPr="007012EE">
              <w:t xml:space="preserve">wnership </w:t>
            </w:r>
            <w:r w:rsidR="00B659A2">
              <w:t>Disclosure Form</w:t>
            </w:r>
            <w:r w:rsidR="00756D58">
              <w:t>.</w:t>
            </w:r>
          </w:p>
          <w:p w14:paraId="7B6086E2" w14:textId="0DFCC292" w:rsidR="00910C0A" w:rsidRPr="00753F5C" w:rsidRDefault="00910C0A" w:rsidP="00A56F71">
            <w:pPr>
              <w:pStyle w:val="Header2-SubClauses"/>
              <w:ind w:left="616" w:hanging="630"/>
              <w:outlineLvl w:val="1"/>
              <w:rPr>
                <w:rFonts w:cs="Times New Roman"/>
              </w:rPr>
            </w:pPr>
            <w:r w:rsidRPr="00753F5C">
              <w:rPr>
                <w:rFonts w:cs="Times New Roman"/>
              </w:rPr>
              <w:t xml:space="preserve">The Contract Award Notice shall be published on the </w:t>
            </w:r>
            <w:r w:rsidRPr="00391925">
              <w:t>Employ</w:t>
            </w:r>
            <w:r w:rsidRPr="002C4FC1">
              <w:t>er’s</w:t>
            </w:r>
            <w:r w:rsidRPr="00753F5C">
              <w:rPr>
                <w:rFonts w:cs="Times New Roman"/>
              </w:rPr>
              <w:t xml:space="preserve"> website with free access if available, or in at least one newspaper of national circulation in the Employer’s country, or in the official gazette. </w:t>
            </w:r>
          </w:p>
          <w:p w14:paraId="41238C3B" w14:textId="77777777" w:rsidR="00FA55B4" w:rsidRPr="00753F5C" w:rsidRDefault="00910C0A" w:rsidP="00A56F71">
            <w:pPr>
              <w:pStyle w:val="Header2-SubClauses"/>
              <w:ind w:left="616" w:hanging="630"/>
              <w:outlineLvl w:val="1"/>
              <w:rPr>
                <w:rFonts w:cs="Times New Roman"/>
              </w:rPr>
            </w:pPr>
            <w:r w:rsidRPr="00391925">
              <w:t>Unti</w:t>
            </w:r>
            <w:r w:rsidRPr="002C4FC1">
              <w:t>l</w:t>
            </w:r>
            <w:r w:rsidRPr="00753F5C">
              <w:rPr>
                <w:rFonts w:cs="Times New Roman"/>
              </w:rPr>
              <w:t xml:space="preserve"> a formal Contract is prepared and executed, the Letter of Acceptance shall constitute a binding Contract.</w:t>
            </w:r>
          </w:p>
        </w:tc>
      </w:tr>
      <w:tr w:rsidR="00FA15C7" w:rsidRPr="00753F5C" w14:paraId="1C85057E" w14:textId="77777777" w:rsidTr="001A2F78">
        <w:trPr>
          <w:trHeight w:val="720"/>
          <w:jc w:val="center"/>
        </w:trPr>
        <w:tc>
          <w:tcPr>
            <w:tcW w:w="2520" w:type="dxa"/>
          </w:tcPr>
          <w:p w14:paraId="7F44A1F7" w14:textId="77777777" w:rsidR="00910C0A" w:rsidRPr="00753F5C" w:rsidRDefault="00910C0A" w:rsidP="007F3E53">
            <w:pPr>
              <w:pStyle w:val="ITBh2"/>
              <w:tabs>
                <w:tab w:val="clear" w:pos="432"/>
              </w:tabs>
              <w:ind w:left="360" w:hanging="360"/>
            </w:pPr>
            <w:bookmarkStart w:id="430" w:name="_Toc437266483"/>
            <w:bookmarkStart w:id="431" w:name="_Toc441315764"/>
            <w:bookmarkStart w:id="432" w:name="_Toc441315875"/>
            <w:bookmarkStart w:id="433" w:name="_Toc441316139"/>
            <w:bookmarkStart w:id="434" w:name="_Toc442525918"/>
            <w:bookmarkStart w:id="435" w:name="_Toc442527340"/>
            <w:bookmarkStart w:id="436" w:name="_Toc448913370"/>
            <w:bookmarkStart w:id="437" w:name="_Toc136012347"/>
            <w:bookmarkEnd w:id="430"/>
            <w:bookmarkEnd w:id="431"/>
            <w:bookmarkEnd w:id="432"/>
            <w:bookmarkEnd w:id="433"/>
            <w:bookmarkEnd w:id="434"/>
            <w:bookmarkEnd w:id="435"/>
            <w:bookmarkEnd w:id="436"/>
            <w:r w:rsidRPr="00753F5C">
              <w:lastRenderedPageBreak/>
              <w:t>Debriefing by the Employer</w:t>
            </w:r>
            <w:bookmarkEnd w:id="437"/>
          </w:p>
        </w:tc>
        <w:tc>
          <w:tcPr>
            <w:tcW w:w="6783" w:type="dxa"/>
          </w:tcPr>
          <w:p w14:paraId="07066CB5" w14:textId="091D4FC6" w:rsidR="00910C0A" w:rsidRPr="00753F5C" w:rsidRDefault="006A6757" w:rsidP="00A56F71">
            <w:pPr>
              <w:pStyle w:val="Header2-SubClauses"/>
              <w:ind w:left="616" w:hanging="630"/>
              <w:outlineLvl w:val="1"/>
              <w:rPr>
                <w:rFonts w:cs="Times New Roman"/>
              </w:rPr>
            </w:pPr>
            <w:r w:rsidRPr="00753F5C">
              <w:rPr>
                <w:rFonts w:cs="Times New Roman"/>
              </w:rPr>
              <w:t xml:space="preserve">On receipt of the </w:t>
            </w:r>
            <w:r w:rsidR="00D41DE4" w:rsidRPr="00753F5C">
              <w:rPr>
                <w:rFonts w:cs="Times New Roman"/>
              </w:rPr>
              <w:t>Employer</w:t>
            </w:r>
            <w:r w:rsidRPr="00753F5C">
              <w:rPr>
                <w:rFonts w:cs="Times New Roman"/>
              </w:rPr>
              <w:t xml:space="preserve">’s Notification of Intention to Award referred to in ITB </w:t>
            </w:r>
            <w:r w:rsidR="00706A03" w:rsidRPr="00753F5C">
              <w:rPr>
                <w:rFonts w:cs="Times New Roman"/>
              </w:rPr>
              <w:t>4</w:t>
            </w:r>
            <w:r w:rsidR="00706A03">
              <w:rPr>
                <w:rFonts w:cs="Times New Roman"/>
              </w:rPr>
              <w:t>4</w:t>
            </w:r>
            <w:r w:rsidRPr="00753F5C">
              <w:rPr>
                <w:rFonts w:cs="Times New Roman"/>
              </w:rPr>
              <w:t xml:space="preserve">.1, an unsuccessful Bidder has three (3) Business Days to make a written request to the </w:t>
            </w:r>
            <w:r w:rsidR="00D41DE4" w:rsidRPr="00753F5C">
              <w:rPr>
                <w:rFonts w:cs="Times New Roman"/>
              </w:rPr>
              <w:t>Employer</w:t>
            </w:r>
            <w:r w:rsidRPr="00753F5C">
              <w:rPr>
                <w:rFonts w:cs="Times New Roman"/>
              </w:rPr>
              <w:t xml:space="preserve"> for a debriefing. The </w:t>
            </w:r>
            <w:r w:rsidR="00D41DE4" w:rsidRPr="00753F5C">
              <w:rPr>
                <w:rFonts w:cs="Times New Roman"/>
              </w:rPr>
              <w:t>Employer</w:t>
            </w:r>
            <w:r w:rsidRPr="00753F5C">
              <w:rPr>
                <w:rFonts w:cs="Times New Roman"/>
              </w:rPr>
              <w:t xml:space="preserve"> shall provide a debriefing to all unsuccessful Bidders whose request is received within this deadline.</w:t>
            </w:r>
          </w:p>
        </w:tc>
      </w:tr>
      <w:tr w:rsidR="00FA15C7" w:rsidRPr="00753F5C" w14:paraId="7D8CE564" w14:textId="77777777" w:rsidTr="001A2F78">
        <w:trPr>
          <w:trHeight w:val="720"/>
          <w:jc w:val="center"/>
        </w:trPr>
        <w:tc>
          <w:tcPr>
            <w:tcW w:w="2520" w:type="dxa"/>
          </w:tcPr>
          <w:p w14:paraId="36306CEB" w14:textId="77777777" w:rsidR="00910C0A" w:rsidRPr="00753F5C" w:rsidRDefault="00910C0A" w:rsidP="0088700C">
            <w:pPr>
              <w:pStyle w:val="S1-Header2"/>
              <w:tabs>
                <w:tab w:val="clear" w:pos="432"/>
              </w:tabs>
              <w:ind w:firstLine="0"/>
            </w:pPr>
          </w:p>
        </w:tc>
        <w:tc>
          <w:tcPr>
            <w:tcW w:w="6783" w:type="dxa"/>
          </w:tcPr>
          <w:p w14:paraId="7ACF4B69" w14:textId="77777777" w:rsidR="00910C0A" w:rsidRPr="00753F5C" w:rsidRDefault="006A6757" w:rsidP="00A56F71">
            <w:pPr>
              <w:pStyle w:val="Header2-SubClauses"/>
              <w:ind w:left="616" w:hanging="630"/>
              <w:outlineLvl w:val="1"/>
              <w:rPr>
                <w:rFonts w:cs="Times New Roman"/>
              </w:rPr>
            </w:pPr>
            <w:r w:rsidRPr="00753F5C">
              <w:rPr>
                <w:rFonts w:cs="Times New Roman"/>
              </w:rPr>
              <w:t xml:space="preserve">Where a request for debriefing is received within the deadline, the </w:t>
            </w:r>
            <w:r w:rsidR="00D41DE4" w:rsidRPr="00753F5C">
              <w:rPr>
                <w:rFonts w:cs="Times New Roman"/>
              </w:rPr>
              <w:t>Employer</w:t>
            </w:r>
            <w:r w:rsidRPr="00753F5C">
              <w:rPr>
                <w:rFonts w:cs="Times New Roman"/>
              </w:rPr>
              <w:t xml:space="preserve"> shall provide a debriefing within five (5) Business Days, unless the </w:t>
            </w:r>
            <w:r w:rsidR="00D41DE4" w:rsidRPr="00753F5C">
              <w:rPr>
                <w:rFonts w:cs="Times New Roman"/>
              </w:rPr>
              <w:t>Employer</w:t>
            </w:r>
            <w:r w:rsidRPr="00753F5C">
              <w:rPr>
                <w:rFonts w:cs="Times New Roman"/>
              </w:rPr>
              <w:t xml:space="preserve">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w:t>
            </w:r>
            <w:r w:rsidR="00D41DE4" w:rsidRPr="00753F5C">
              <w:rPr>
                <w:rFonts w:cs="Times New Roman"/>
              </w:rPr>
              <w:t>Employer</w:t>
            </w:r>
            <w:r w:rsidRPr="00753F5C">
              <w:rPr>
                <w:rFonts w:cs="Times New Roman"/>
              </w:rPr>
              <w:t xml:space="preserve"> shall promptly inform, by the quickest means available, all Bidders of the extended standstill period</w:t>
            </w:r>
          </w:p>
        </w:tc>
      </w:tr>
      <w:tr w:rsidR="00FA15C7" w:rsidRPr="00753F5C" w14:paraId="5ADE9494" w14:textId="77777777" w:rsidTr="001A2F78">
        <w:trPr>
          <w:jc w:val="center"/>
        </w:trPr>
        <w:tc>
          <w:tcPr>
            <w:tcW w:w="2520" w:type="dxa"/>
          </w:tcPr>
          <w:p w14:paraId="21491D0C" w14:textId="77777777" w:rsidR="00910C0A" w:rsidRPr="00753F5C" w:rsidRDefault="00910C0A" w:rsidP="0088700C">
            <w:pPr>
              <w:pStyle w:val="Header1-Clauses"/>
              <w:numPr>
                <w:ilvl w:val="0"/>
                <w:numId w:val="0"/>
              </w:numPr>
              <w:spacing w:after="120"/>
              <w:rPr>
                <w:rFonts w:ascii="Times New Roman" w:hAnsi="Times New Roman"/>
                <w:sz w:val="24"/>
                <w:szCs w:val="24"/>
              </w:rPr>
            </w:pPr>
          </w:p>
        </w:tc>
        <w:tc>
          <w:tcPr>
            <w:tcW w:w="6783" w:type="dxa"/>
          </w:tcPr>
          <w:p w14:paraId="0CEC289C" w14:textId="461507CA" w:rsidR="00910C0A" w:rsidRPr="00753F5C" w:rsidRDefault="006A6757" w:rsidP="00A56F71">
            <w:pPr>
              <w:pStyle w:val="Header2-SubClauses"/>
              <w:ind w:left="616" w:hanging="630"/>
              <w:outlineLvl w:val="1"/>
              <w:rPr>
                <w:rFonts w:cs="Times New Roman"/>
              </w:rPr>
            </w:pPr>
            <w:r w:rsidRPr="00753F5C">
              <w:rPr>
                <w:rFonts w:cs="Times New Roman"/>
              </w:rPr>
              <w:t xml:space="preserve">Where a request for debriefing is received by the </w:t>
            </w:r>
            <w:r w:rsidR="00D41DE4" w:rsidRPr="00753F5C">
              <w:rPr>
                <w:rFonts w:cs="Times New Roman"/>
              </w:rPr>
              <w:t>Employer</w:t>
            </w:r>
            <w:r w:rsidRPr="00753F5C">
              <w:rPr>
                <w:rFonts w:cs="Times New Roman"/>
              </w:rPr>
              <w:t xml:space="preserve"> later than the three (3)-Business Day deadline, the </w:t>
            </w:r>
            <w:r w:rsidR="00D41DE4" w:rsidRPr="00753F5C">
              <w:rPr>
                <w:rFonts w:cs="Times New Roman"/>
              </w:rPr>
              <w:t>Employer</w:t>
            </w:r>
            <w:r w:rsidRPr="00753F5C">
              <w:rPr>
                <w:rFonts w:cs="Times New Roman"/>
              </w:rPr>
              <w:t xml:space="preserve">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tc>
      </w:tr>
      <w:tr w:rsidR="00FA15C7" w:rsidRPr="00753F5C" w14:paraId="6B301B73" w14:textId="77777777" w:rsidTr="001A2F78">
        <w:trPr>
          <w:trHeight w:val="440"/>
          <w:jc w:val="center"/>
        </w:trPr>
        <w:tc>
          <w:tcPr>
            <w:tcW w:w="2520" w:type="dxa"/>
          </w:tcPr>
          <w:p w14:paraId="27F6DC8A" w14:textId="77777777" w:rsidR="00D956F5" w:rsidRPr="00753F5C" w:rsidRDefault="00D956F5" w:rsidP="00D956F5"/>
          <w:p w14:paraId="44776DC1" w14:textId="77777777" w:rsidR="00910C0A" w:rsidRPr="00753F5C" w:rsidRDefault="00910C0A" w:rsidP="0088700C">
            <w:pPr>
              <w:jc w:val="center"/>
            </w:pPr>
          </w:p>
        </w:tc>
        <w:tc>
          <w:tcPr>
            <w:tcW w:w="6783" w:type="dxa"/>
          </w:tcPr>
          <w:p w14:paraId="34BA53DD" w14:textId="77777777" w:rsidR="00910C0A" w:rsidRPr="00753F5C" w:rsidRDefault="00D41DE4" w:rsidP="00A56F71">
            <w:pPr>
              <w:pStyle w:val="Header2-SubClauses"/>
              <w:ind w:left="616" w:hanging="630"/>
              <w:outlineLvl w:val="1"/>
              <w:rPr>
                <w:rFonts w:cs="Times New Roman"/>
              </w:rPr>
            </w:pPr>
            <w:r w:rsidRPr="00753F5C">
              <w:rPr>
                <w:rFonts w:cs="Times New Roman"/>
              </w:rPr>
              <w:t xml:space="preserve">Debriefings </w:t>
            </w:r>
            <w:r w:rsidRPr="00A56F71">
              <w:t>of</w:t>
            </w:r>
            <w:r w:rsidRPr="00753F5C">
              <w:rPr>
                <w:rFonts w:cs="Times New Roman"/>
              </w:rPr>
              <w:t xml:space="preserve"> unsuccessful Bidders may be done in writing or verbally. The Bidder shall bear their own costs of attending such a debriefing meeting. </w:t>
            </w:r>
          </w:p>
        </w:tc>
      </w:tr>
      <w:tr w:rsidR="00FA15C7" w:rsidRPr="00753F5C" w14:paraId="0C365D2A" w14:textId="77777777" w:rsidTr="001A2F78">
        <w:trPr>
          <w:jc w:val="center"/>
        </w:trPr>
        <w:tc>
          <w:tcPr>
            <w:tcW w:w="2520" w:type="dxa"/>
          </w:tcPr>
          <w:p w14:paraId="2F9A06A3" w14:textId="77777777" w:rsidR="000134E6" w:rsidRPr="00753F5C" w:rsidRDefault="000134E6" w:rsidP="007F3E53">
            <w:pPr>
              <w:pStyle w:val="ITBh2"/>
              <w:tabs>
                <w:tab w:val="clear" w:pos="432"/>
              </w:tabs>
              <w:ind w:left="360" w:hanging="360"/>
            </w:pPr>
            <w:bookmarkStart w:id="438" w:name="_Toc442525922"/>
            <w:bookmarkStart w:id="439" w:name="_Toc442527344"/>
            <w:bookmarkStart w:id="440" w:name="_Toc448913374"/>
            <w:bookmarkStart w:id="441" w:name="_Toc442525925"/>
            <w:bookmarkStart w:id="442" w:name="_Toc442527347"/>
            <w:bookmarkStart w:id="443" w:name="_Toc448913377"/>
            <w:bookmarkStart w:id="444" w:name="_Toc442525928"/>
            <w:bookmarkStart w:id="445" w:name="_Toc442527350"/>
            <w:bookmarkStart w:id="446" w:name="_Toc448913380"/>
            <w:bookmarkStart w:id="447" w:name="_Toc442525931"/>
            <w:bookmarkStart w:id="448" w:name="_Toc442527353"/>
            <w:bookmarkStart w:id="449" w:name="_Toc448913383"/>
            <w:bookmarkStart w:id="450" w:name="_Toc438438867"/>
            <w:bookmarkStart w:id="451" w:name="_Toc438532661"/>
            <w:bookmarkStart w:id="452" w:name="_Toc438734011"/>
            <w:bookmarkStart w:id="453" w:name="_Toc438907047"/>
            <w:bookmarkStart w:id="454" w:name="_Toc438907246"/>
            <w:bookmarkStart w:id="455" w:name="_Toc97371046"/>
            <w:bookmarkStart w:id="456" w:name="_Toc139863142"/>
            <w:bookmarkStart w:id="457" w:name="_Toc325723962"/>
            <w:bookmarkStart w:id="458" w:name="_Toc136012348"/>
            <w:bookmarkEnd w:id="438"/>
            <w:bookmarkEnd w:id="439"/>
            <w:bookmarkEnd w:id="440"/>
            <w:bookmarkEnd w:id="441"/>
            <w:bookmarkEnd w:id="442"/>
            <w:bookmarkEnd w:id="443"/>
            <w:bookmarkEnd w:id="444"/>
            <w:bookmarkEnd w:id="445"/>
            <w:bookmarkEnd w:id="446"/>
            <w:bookmarkEnd w:id="447"/>
            <w:bookmarkEnd w:id="448"/>
            <w:bookmarkEnd w:id="449"/>
            <w:r w:rsidRPr="00753F5C">
              <w:t>Signing of Contract</w:t>
            </w:r>
            <w:bookmarkEnd w:id="450"/>
            <w:bookmarkEnd w:id="451"/>
            <w:bookmarkEnd w:id="452"/>
            <w:bookmarkEnd w:id="453"/>
            <w:bookmarkEnd w:id="454"/>
            <w:bookmarkEnd w:id="455"/>
            <w:bookmarkEnd w:id="456"/>
            <w:bookmarkEnd w:id="457"/>
            <w:bookmarkEnd w:id="458"/>
          </w:p>
        </w:tc>
        <w:tc>
          <w:tcPr>
            <w:tcW w:w="6783" w:type="dxa"/>
          </w:tcPr>
          <w:p w14:paraId="42FD586E" w14:textId="0BF5D316" w:rsidR="000134E6" w:rsidRPr="00753F5C" w:rsidRDefault="000C5475" w:rsidP="00A56F71">
            <w:pPr>
              <w:pStyle w:val="Header2-SubClauses"/>
              <w:ind w:left="616" w:hanging="630"/>
              <w:outlineLvl w:val="1"/>
              <w:rPr>
                <w:rFonts w:cs="Times New Roman"/>
              </w:rPr>
            </w:pPr>
            <w:r>
              <w:t xml:space="preserve">The Employer </w:t>
            </w:r>
            <w:r w:rsidRPr="008E329A">
              <w:t xml:space="preserve">shall send </w:t>
            </w:r>
            <w:r>
              <w:t xml:space="preserve">to the successful Bidder </w:t>
            </w:r>
            <w:r w:rsidRPr="008E329A">
              <w:t>the</w:t>
            </w:r>
            <w:r>
              <w:t xml:space="preserve"> Letter of Acceptance including the </w:t>
            </w:r>
            <w:r w:rsidRPr="008E329A">
              <w:t>Contract Agreement</w:t>
            </w:r>
            <w:r>
              <w:t xml:space="preserve">, </w:t>
            </w:r>
            <w:proofErr w:type="gramStart"/>
            <w:r>
              <w:t xml:space="preserve">and </w:t>
            </w:r>
            <w:r w:rsidR="00756D58">
              <w:t xml:space="preserve"> </w:t>
            </w:r>
            <w:r>
              <w:t>a</w:t>
            </w:r>
            <w:proofErr w:type="gramEnd"/>
            <w:r>
              <w:t xml:space="preserve"> request to submit the Beneficial Ownership Disclosure Form providing additional information on its beneficial ownership.</w:t>
            </w:r>
            <w:r w:rsidR="00767246">
              <w:t xml:space="preserve"> </w:t>
            </w:r>
            <w:r w:rsidR="00762F79">
              <w:t>The B</w:t>
            </w:r>
            <w:r w:rsidR="00762F79" w:rsidRPr="00402B8A">
              <w:t>eneficial Ownership Disclosure Form</w:t>
            </w:r>
            <w:r w:rsidR="00767246">
              <w:t xml:space="preserve"> shall be submitted within eight (8) Business Days of receiving this request</w:t>
            </w:r>
            <w:r w:rsidR="00767246" w:rsidRPr="00402B8A">
              <w:t>.</w:t>
            </w:r>
            <w:r>
              <w:t xml:space="preserve">  </w:t>
            </w:r>
          </w:p>
        </w:tc>
      </w:tr>
      <w:tr w:rsidR="00FA15C7" w:rsidRPr="00753F5C" w14:paraId="6018222B" w14:textId="77777777" w:rsidTr="001A2F78">
        <w:trPr>
          <w:jc w:val="center"/>
        </w:trPr>
        <w:tc>
          <w:tcPr>
            <w:tcW w:w="2520" w:type="dxa"/>
          </w:tcPr>
          <w:p w14:paraId="1CA0C8A3" w14:textId="77777777" w:rsidR="000134E6" w:rsidRPr="00753F5C" w:rsidRDefault="000134E6" w:rsidP="008D4E35">
            <w:pPr>
              <w:pStyle w:val="Section1-Clauses"/>
              <w:tabs>
                <w:tab w:val="clear" w:pos="360"/>
              </w:tabs>
              <w:ind w:firstLine="0"/>
            </w:pPr>
          </w:p>
        </w:tc>
        <w:tc>
          <w:tcPr>
            <w:tcW w:w="6783" w:type="dxa"/>
          </w:tcPr>
          <w:p w14:paraId="5F3DC76A" w14:textId="77777777" w:rsidR="000134E6" w:rsidRPr="00753F5C" w:rsidRDefault="00767246" w:rsidP="00A56F71">
            <w:pPr>
              <w:pStyle w:val="Header2-SubClauses"/>
              <w:ind w:left="616" w:hanging="630"/>
              <w:outlineLvl w:val="1"/>
              <w:rPr>
                <w:rFonts w:cs="Times New Roman"/>
              </w:rPr>
            </w:pPr>
            <w:r>
              <w:t>The successful Bidder shall sign, date and return to the Employer, the Contract Agreement w</w:t>
            </w:r>
            <w:r w:rsidRPr="008E329A">
              <w:t xml:space="preserve">ithin twenty-eight (28) days of </w:t>
            </w:r>
            <w:r>
              <w:t xml:space="preserve">its </w:t>
            </w:r>
            <w:r w:rsidRPr="008E329A">
              <w:t>receipt</w:t>
            </w:r>
            <w:r>
              <w:t>.</w:t>
            </w:r>
          </w:p>
        </w:tc>
      </w:tr>
      <w:tr w:rsidR="00FA15C7" w:rsidRPr="00753F5C" w14:paraId="537610EE" w14:textId="77777777" w:rsidTr="001A2F78">
        <w:trPr>
          <w:jc w:val="center"/>
        </w:trPr>
        <w:tc>
          <w:tcPr>
            <w:tcW w:w="2520" w:type="dxa"/>
          </w:tcPr>
          <w:p w14:paraId="18E3C4B5" w14:textId="77777777" w:rsidR="00910C0A" w:rsidRPr="00753F5C" w:rsidRDefault="00910C0A" w:rsidP="007F3E53">
            <w:pPr>
              <w:pStyle w:val="ITBh2"/>
              <w:tabs>
                <w:tab w:val="clear" w:pos="432"/>
              </w:tabs>
              <w:ind w:left="360" w:hanging="360"/>
            </w:pPr>
            <w:bookmarkStart w:id="459" w:name="_Toc438438868"/>
            <w:bookmarkStart w:id="460" w:name="_Toc438532662"/>
            <w:bookmarkStart w:id="461" w:name="_Toc438734012"/>
            <w:bookmarkStart w:id="462" w:name="_Toc438907048"/>
            <w:bookmarkStart w:id="463" w:name="_Toc438907247"/>
            <w:bookmarkStart w:id="464" w:name="_Toc97371047"/>
            <w:bookmarkStart w:id="465" w:name="_Toc139863143"/>
            <w:bookmarkStart w:id="466" w:name="_Toc325723963"/>
            <w:bookmarkStart w:id="467" w:name="_Toc136012349"/>
            <w:r w:rsidRPr="00753F5C">
              <w:t>Performance Security</w:t>
            </w:r>
            <w:bookmarkEnd w:id="459"/>
            <w:bookmarkEnd w:id="460"/>
            <w:bookmarkEnd w:id="461"/>
            <w:bookmarkEnd w:id="462"/>
            <w:bookmarkEnd w:id="463"/>
            <w:bookmarkEnd w:id="464"/>
            <w:bookmarkEnd w:id="465"/>
            <w:bookmarkEnd w:id="466"/>
            <w:bookmarkEnd w:id="467"/>
          </w:p>
        </w:tc>
        <w:tc>
          <w:tcPr>
            <w:tcW w:w="6783" w:type="dxa"/>
          </w:tcPr>
          <w:p w14:paraId="74FE1B9B" w14:textId="40987A74" w:rsidR="00910C0A" w:rsidRPr="00753F5C" w:rsidRDefault="00910C0A" w:rsidP="00A56F71">
            <w:pPr>
              <w:pStyle w:val="Header2-SubClauses"/>
              <w:ind w:left="616" w:hanging="630"/>
              <w:outlineLvl w:val="1"/>
              <w:rPr>
                <w:rFonts w:cs="Times New Roman"/>
              </w:rPr>
            </w:pPr>
            <w:r w:rsidRPr="00753F5C">
              <w:rPr>
                <w:rFonts w:cs="Times New Roman"/>
              </w:rPr>
              <w:t xml:space="preserve">Within twenty-eight (28) days of the receipt of </w:t>
            </w:r>
            <w:r w:rsidR="00AB6626" w:rsidRPr="00753F5C">
              <w:rPr>
                <w:rFonts w:cs="Times New Roman"/>
              </w:rPr>
              <w:t>the Letter of Acceptance</w:t>
            </w:r>
            <w:r w:rsidRPr="00753F5C">
              <w:rPr>
                <w:rFonts w:cs="Times New Roman"/>
              </w:rPr>
              <w:t xml:space="preserve"> from the Employer, the successful Bidder shall furnish </w:t>
            </w:r>
            <w:r w:rsidRPr="00391925">
              <w:t>t</w:t>
            </w:r>
            <w:r w:rsidRPr="002C4FC1">
              <w:t>he</w:t>
            </w:r>
            <w:r w:rsidRPr="00753F5C">
              <w:rPr>
                <w:rFonts w:cs="Times New Roman"/>
              </w:rPr>
              <w:t xml:space="preserve"> </w:t>
            </w:r>
            <w:r w:rsidR="00AB6626" w:rsidRPr="00753F5C">
              <w:rPr>
                <w:rFonts w:cs="Times New Roman"/>
              </w:rPr>
              <w:t xml:space="preserve">Performance Security </w:t>
            </w:r>
            <w:r w:rsidR="00234FB5" w:rsidRPr="00753F5C">
              <w:rPr>
                <w:rFonts w:cs="Times New Roman"/>
                <w:color w:val="000000" w:themeColor="text1"/>
              </w:rPr>
              <w:t>and, if required in the BDS, the Environmental</w:t>
            </w:r>
            <w:r w:rsidR="0044686F">
              <w:rPr>
                <w:rFonts w:cs="Times New Roman"/>
                <w:color w:val="000000" w:themeColor="text1"/>
              </w:rPr>
              <w:t xml:space="preserve"> and </w:t>
            </w:r>
            <w:r w:rsidR="00234FB5" w:rsidRPr="00753F5C">
              <w:rPr>
                <w:rFonts w:cs="Times New Roman"/>
                <w:color w:val="000000" w:themeColor="text1"/>
              </w:rPr>
              <w:t xml:space="preserve">Social (ES) Performance Security </w:t>
            </w:r>
            <w:r w:rsidRPr="00753F5C">
              <w:rPr>
                <w:rFonts w:cs="Times New Roman"/>
              </w:rPr>
              <w:t xml:space="preserve">in accordance with the </w:t>
            </w:r>
            <w:r w:rsidR="004E71E5" w:rsidRPr="00753F5C">
              <w:rPr>
                <w:rFonts w:cs="Times New Roman"/>
              </w:rPr>
              <w:t xml:space="preserve">General </w:t>
            </w:r>
            <w:r w:rsidR="00033D0A" w:rsidRPr="00753F5C">
              <w:rPr>
                <w:rFonts w:cs="Times New Roman"/>
              </w:rPr>
              <w:t xml:space="preserve">Conditions </w:t>
            </w:r>
            <w:r w:rsidRPr="00753F5C">
              <w:rPr>
                <w:rFonts w:cs="Times New Roman"/>
              </w:rPr>
              <w:t xml:space="preserve">of </w:t>
            </w:r>
            <w:r w:rsidR="00033D0A" w:rsidRPr="00753F5C">
              <w:rPr>
                <w:rFonts w:cs="Times New Roman"/>
              </w:rPr>
              <w:t>Contract</w:t>
            </w:r>
            <w:r w:rsidRPr="00753F5C">
              <w:rPr>
                <w:rFonts w:cs="Times New Roman"/>
              </w:rPr>
              <w:t xml:space="preserve">, subject to ITB </w:t>
            </w:r>
            <w:r w:rsidR="00706A03" w:rsidRPr="00753F5C">
              <w:rPr>
                <w:rFonts w:cs="Times New Roman"/>
              </w:rPr>
              <w:t>4</w:t>
            </w:r>
            <w:r w:rsidR="00706A03">
              <w:rPr>
                <w:rFonts w:cs="Times New Roman"/>
              </w:rPr>
              <w:t>0</w:t>
            </w:r>
            <w:r w:rsidR="004E71E5" w:rsidRPr="00753F5C">
              <w:rPr>
                <w:rFonts w:cs="Times New Roman"/>
              </w:rPr>
              <w:t>.2</w:t>
            </w:r>
            <w:r w:rsidR="001A0016" w:rsidRPr="00753F5C">
              <w:rPr>
                <w:rFonts w:cs="Times New Roman"/>
              </w:rPr>
              <w:t xml:space="preserve"> (b)</w:t>
            </w:r>
            <w:r w:rsidRPr="00753F5C">
              <w:rPr>
                <w:rFonts w:cs="Times New Roman"/>
              </w:rPr>
              <w:t xml:space="preserve">, using for that purpose the Performance Security </w:t>
            </w:r>
            <w:r w:rsidR="00234FB5" w:rsidRPr="00753F5C">
              <w:rPr>
                <w:rFonts w:cs="Times New Roman"/>
                <w:color w:val="000000" w:themeColor="text1"/>
              </w:rPr>
              <w:t>and ES Performance Security Forms</w:t>
            </w:r>
            <w:r w:rsidR="00234FB5" w:rsidRPr="00753F5C">
              <w:rPr>
                <w:rFonts w:cs="Times New Roman"/>
              </w:rPr>
              <w:t xml:space="preserve"> </w:t>
            </w:r>
            <w:r w:rsidRPr="00753F5C">
              <w:rPr>
                <w:rFonts w:cs="Times New Roman"/>
              </w:rPr>
              <w:t>included in Section X</w:t>
            </w:r>
            <w:r w:rsidR="000929AC" w:rsidRPr="00753F5C">
              <w:rPr>
                <w:rFonts w:cs="Times New Roman"/>
              </w:rPr>
              <w:t>,</w:t>
            </w:r>
            <w:r w:rsidRPr="00753F5C">
              <w:rPr>
                <w:rFonts w:cs="Times New Roman"/>
              </w:rPr>
              <w:t xml:space="preserve"> Contract Forms</w:t>
            </w:r>
            <w:bookmarkStart w:id="468" w:name="_Hlt363824370"/>
            <w:bookmarkEnd w:id="468"/>
            <w:r w:rsidRPr="00753F5C">
              <w:rPr>
                <w:rFonts w:cs="Times New Roman"/>
              </w:rPr>
              <w:t xml:space="preserve">, or another form acceptable to the Employer. </w:t>
            </w:r>
            <w:r w:rsidR="000929AC" w:rsidRPr="00753F5C">
              <w:rPr>
                <w:rFonts w:cs="Times New Roman"/>
              </w:rPr>
              <w:t>If the Performance S</w:t>
            </w:r>
            <w:r w:rsidRPr="00753F5C">
              <w:rPr>
                <w:rFonts w:cs="Times New Roman"/>
              </w:rPr>
              <w:t>ecurity furnished by the successful Bidder is in the form of a bond, it shall be issued by a bonding or insurance company that has been determined by the successful Bidder to be acceptable to the Employer. A foreign institution providing a bond shall have a correspondent financial institution located in the Employer’s Country</w:t>
            </w:r>
            <w:r w:rsidR="00B97B18" w:rsidRPr="00753F5C">
              <w:rPr>
                <w:rFonts w:cs="Times New Roman"/>
              </w:rPr>
              <w:t>, unless the Employer has agreed in writing that a correspondent financial institution is not required.</w:t>
            </w:r>
          </w:p>
        </w:tc>
      </w:tr>
      <w:tr w:rsidR="00FA15C7" w:rsidRPr="00753F5C" w14:paraId="4CF29B2A" w14:textId="77777777" w:rsidTr="001A2F78">
        <w:trPr>
          <w:jc w:val="center"/>
        </w:trPr>
        <w:tc>
          <w:tcPr>
            <w:tcW w:w="2520" w:type="dxa"/>
          </w:tcPr>
          <w:p w14:paraId="73744B9B" w14:textId="77777777" w:rsidR="00910C0A" w:rsidRPr="00753F5C" w:rsidRDefault="00910C0A" w:rsidP="0088700C">
            <w:pPr>
              <w:spacing w:before="120"/>
            </w:pPr>
          </w:p>
        </w:tc>
        <w:tc>
          <w:tcPr>
            <w:tcW w:w="6783" w:type="dxa"/>
          </w:tcPr>
          <w:p w14:paraId="4F856EA5" w14:textId="77777777" w:rsidR="00910C0A" w:rsidRPr="00753F5C" w:rsidRDefault="00910C0A" w:rsidP="00A56F71">
            <w:pPr>
              <w:pStyle w:val="Header2-SubClauses"/>
              <w:ind w:left="616" w:hanging="630"/>
              <w:outlineLvl w:val="1"/>
              <w:rPr>
                <w:rFonts w:cs="Times New Roman"/>
              </w:rPr>
            </w:pPr>
            <w:r w:rsidRPr="00753F5C">
              <w:rPr>
                <w:rFonts w:cs="Times New Roman"/>
              </w:rPr>
              <w:t xml:space="preserve">Failure of the successful Bidder to submit the above-mentioned </w:t>
            </w:r>
            <w:r w:rsidRPr="00391925">
              <w:t>Perfo</w:t>
            </w:r>
            <w:r w:rsidRPr="002C4FC1">
              <w:t>rmance</w:t>
            </w:r>
            <w:r w:rsidRPr="00753F5C">
              <w:rPr>
                <w:rFonts w:cs="Times New Roman"/>
              </w:rPr>
              <w:t xml:space="preserve"> Security </w:t>
            </w:r>
            <w:r w:rsidR="00234FB5" w:rsidRPr="00753F5C">
              <w:rPr>
                <w:rFonts w:cs="Times New Roman"/>
                <w:color w:val="000000" w:themeColor="text1"/>
              </w:rPr>
              <w:t>and, if required in the BDS, the Environmental</w:t>
            </w:r>
            <w:r w:rsidR="0014691F">
              <w:rPr>
                <w:rFonts w:cs="Times New Roman"/>
                <w:color w:val="000000" w:themeColor="text1"/>
              </w:rPr>
              <w:t xml:space="preserve"> </w:t>
            </w:r>
            <w:r w:rsidR="0044686F">
              <w:rPr>
                <w:rFonts w:cs="Times New Roman"/>
                <w:color w:val="000000" w:themeColor="text1"/>
              </w:rPr>
              <w:t xml:space="preserve">and </w:t>
            </w:r>
            <w:r w:rsidR="00234FB5" w:rsidRPr="00753F5C">
              <w:rPr>
                <w:rFonts w:cs="Times New Roman"/>
                <w:color w:val="000000" w:themeColor="text1"/>
              </w:rPr>
              <w:t>Social (ES) Performance Security,</w:t>
            </w:r>
            <w:r w:rsidR="00A625DD">
              <w:rPr>
                <w:rFonts w:cs="Times New Roman"/>
                <w:color w:val="000000" w:themeColor="text1"/>
              </w:rPr>
              <w:t xml:space="preserve"> </w:t>
            </w:r>
            <w:r w:rsidRPr="00753F5C">
              <w:rPr>
                <w:rFonts w:cs="Times New Roman"/>
              </w:rPr>
              <w:t xml:space="preserve">or to sign the Contract Agreement shall constitute sufficient </w:t>
            </w:r>
            <w:r w:rsidRPr="00753F5C">
              <w:rPr>
                <w:rStyle w:val="StyleHeader2-SubClausesItalicChar"/>
                <w:rFonts w:cs="Times New Roman"/>
                <w:i w:val="0"/>
              </w:rPr>
              <w:t>grounds</w:t>
            </w:r>
            <w:r w:rsidRPr="00753F5C">
              <w:rPr>
                <w:rFonts w:cs="Times New Roman"/>
              </w:rPr>
              <w:t xml:space="preserve"> for the annulment of the award and </w:t>
            </w:r>
            <w:r w:rsidRPr="00391925">
              <w:t>forfe</w:t>
            </w:r>
            <w:r w:rsidRPr="002C4FC1">
              <w:t>iture</w:t>
            </w:r>
            <w:r w:rsidRPr="00753F5C">
              <w:rPr>
                <w:rFonts w:cs="Times New Roman"/>
              </w:rPr>
              <w:t xml:space="preserve"> of the Bid </w:t>
            </w:r>
            <w:r w:rsidR="00F05C4D" w:rsidRPr="00753F5C">
              <w:rPr>
                <w:rFonts w:cs="Times New Roman"/>
              </w:rPr>
              <w:t>S</w:t>
            </w:r>
            <w:r w:rsidRPr="00753F5C">
              <w:rPr>
                <w:rFonts w:cs="Times New Roman"/>
              </w:rPr>
              <w:t xml:space="preserve">ecurity. </w:t>
            </w:r>
            <w:r w:rsidR="00684EED" w:rsidRPr="00753F5C">
              <w:rPr>
                <w:rFonts w:cs="Times New Roman"/>
              </w:rPr>
              <w:t xml:space="preserve">In that event the Employer may award the </w:t>
            </w:r>
            <w:r w:rsidR="00684EED" w:rsidRPr="00753F5C">
              <w:rPr>
                <w:rFonts w:cs="Times New Roman"/>
              </w:rPr>
              <w:lastRenderedPageBreak/>
              <w:t>Contract to the Bidder offering the next Most Advantageous Bid.</w:t>
            </w:r>
          </w:p>
        </w:tc>
      </w:tr>
      <w:tr w:rsidR="0084304D" w:rsidRPr="00753F5C" w14:paraId="3F8EDB8C" w14:textId="77777777" w:rsidTr="001A2F78">
        <w:trPr>
          <w:jc w:val="center"/>
        </w:trPr>
        <w:tc>
          <w:tcPr>
            <w:tcW w:w="2520" w:type="dxa"/>
          </w:tcPr>
          <w:p w14:paraId="12377154" w14:textId="77777777" w:rsidR="0084304D" w:rsidRPr="00753F5C" w:rsidRDefault="0084304D" w:rsidP="007F3E53">
            <w:pPr>
              <w:pStyle w:val="ITBh2"/>
              <w:tabs>
                <w:tab w:val="clear" w:pos="432"/>
              </w:tabs>
              <w:ind w:left="360" w:hanging="360"/>
            </w:pPr>
            <w:bookmarkStart w:id="469" w:name="_Toc136012350"/>
            <w:r w:rsidRPr="00753F5C">
              <w:rPr>
                <w:color w:val="000000" w:themeColor="text1"/>
              </w:rPr>
              <w:lastRenderedPageBreak/>
              <w:t>Procurement Related Complaint</w:t>
            </w:r>
            <w:bookmarkEnd w:id="469"/>
          </w:p>
        </w:tc>
        <w:tc>
          <w:tcPr>
            <w:tcW w:w="6783" w:type="dxa"/>
          </w:tcPr>
          <w:p w14:paraId="74035989" w14:textId="77777777" w:rsidR="0084304D" w:rsidRPr="00753F5C" w:rsidRDefault="0084304D" w:rsidP="00A56F71">
            <w:pPr>
              <w:pStyle w:val="Header2-SubClauses"/>
              <w:ind w:left="616" w:hanging="630"/>
              <w:outlineLvl w:val="1"/>
              <w:rPr>
                <w:rFonts w:cs="Times New Roman"/>
              </w:rPr>
            </w:pPr>
            <w:r w:rsidRPr="00753F5C">
              <w:rPr>
                <w:color w:val="000000" w:themeColor="text1"/>
              </w:rPr>
              <w:t xml:space="preserve">The procedures for making a Procurement-related Complaint are as </w:t>
            </w:r>
            <w:r w:rsidRPr="00A56F71">
              <w:t>specified</w:t>
            </w:r>
            <w:r w:rsidRPr="00753F5C">
              <w:rPr>
                <w:color w:val="000000" w:themeColor="text1"/>
              </w:rPr>
              <w:t xml:space="preserve"> in the BDS.</w:t>
            </w:r>
          </w:p>
        </w:tc>
      </w:tr>
    </w:tbl>
    <w:p w14:paraId="66897096" w14:textId="77777777" w:rsidR="000929AC" w:rsidRPr="00753F5C" w:rsidRDefault="000929AC" w:rsidP="00493204">
      <w:pPr>
        <w:pStyle w:val="BodyText"/>
        <w:rPr>
          <w:rFonts w:ascii="Times New Roman" w:hAnsi="Times New Roman" w:cs="Times New Roman"/>
        </w:rPr>
        <w:sectPr w:rsidR="000929AC" w:rsidRPr="00753F5C" w:rsidSect="00111CA1">
          <w:headerReference w:type="even" r:id="rId37"/>
          <w:headerReference w:type="first" r:id="rId38"/>
          <w:footnotePr>
            <w:numRestart w:val="eachSect"/>
          </w:footnotePr>
          <w:pgSz w:w="12240" w:h="15840" w:code="1"/>
          <w:pgMar w:top="1440" w:right="1440" w:bottom="1440" w:left="1800" w:header="720" w:footer="720" w:gutter="0"/>
          <w:cols w:space="720"/>
          <w:titlePg/>
        </w:sectPr>
      </w:pPr>
      <w:bookmarkStart w:id="470" w:name="_Toc438532584"/>
      <w:bookmarkStart w:id="471" w:name="_Toc438532601"/>
      <w:bookmarkStart w:id="472" w:name="_Toc438532602"/>
      <w:bookmarkStart w:id="473" w:name="_Toc438532639"/>
      <w:bookmarkStart w:id="474" w:name="_Toc438532651"/>
      <w:bookmarkStart w:id="475" w:name="_Toc438532652"/>
      <w:bookmarkStart w:id="476" w:name="_Toc438532653"/>
      <w:bookmarkStart w:id="477" w:name="_Hlt41969006"/>
      <w:bookmarkStart w:id="478" w:name="_Hlt41971439"/>
      <w:bookmarkStart w:id="479" w:name="_Hlt41971483"/>
      <w:bookmarkStart w:id="480" w:name="_Hlt41971676"/>
      <w:bookmarkStart w:id="481" w:name="_Hlt41971668"/>
      <w:bookmarkStart w:id="482" w:name="_Hlt41971698"/>
      <w:bookmarkStart w:id="483" w:name="_Hlt41971333"/>
      <w:bookmarkStart w:id="484" w:name="_Hlt41969076"/>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41B10575" w14:textId="77777777" w:rsidR="007B586E" w:rsidRPr="00753F5C" w:rsidRDefault="007B586E">
      <w:pPr>
        <w:pStyle w:val="Subtitle"/>
      </w:pPr>
      <w:bookmarkStart w:id="485" w:name="_Hlt277328836"/>
      <w:bookmarkStart w:id="486" w:name="_Hlt364243729"/>
      <w:bookmarkStart w:id="487" w:name="_Toc435536129"/>
      <w:bookmarkStart w:id="488" w:name="_Toc333923374"/>
      <w:bookmarkStart w:id="489" w:name="_Toc437266604"/>
      <w:bookmarkStart w:id="490" w:name="_Toc136012352"/>
      <w:bookmarkStart w:id="491" w:name="_Toc438366665"/>
      <w:bookmarkStart w:id="492" w:name="_Toc41971239"/>
      <w:bookmarkEnd w:id="485"/>
      <w:bookmarkEnd w:id="486"/>
      <w:r w:rsidRPr="00753F5C">
        <w:lastRenderedPageBreak/>
        <w:t>Section II</w:t>
      </w:r>
      <w:bookmarkStart w:id="493" w:name="_Hlt138222146"/>
      <w:bookmarkEnd w:id="493"/>
      <w:r w:rsidRPr="00753F5C">
        <w:t xml:space="preserve"> </w:t>
      </w:r>
      <w:r w:rsidR="008B55F0" w:rsidRPr="00753F5C">
        <w:t>-</w:t>
      </w:r>
      <w:r w:rsidRPr="00753F5C">
        <w:t xml:space="preserve"> </w:t>
      </w:r>
      <w:r w:rsidR="007C28E1" w:rsidRPr="00753F5C">
        <w:t>Bid</w:t>
      </w:r>
      <w:r w:rsidRPr="00753F5C">
        <w:t xml:space="preserve"> Data Sheet (BDS)</w:t>
      </w:r>
      <w:bookmarkEnd w:id="487"/>
      <w:bookmarkEnd w:id="488"/>
      <w:bookmarkEnd w:id="489"/>
      <w:bookmarkEnd w:id="490"/>
    </w:p>
    <w:p w14:paraId="3F2B209C" w14:textId="77777777" w:rsidR="003363AD" w:rsidRPr="00753F5C" w:rsidRDefault="003363AD" w:rsidP="00F47C7B">
      <w:pPr>
        <w:spacing w:after="120"/>
        <w:jc w:val="both"/>
      </w:pPr>
      <w:bookmarkStart w:id="494" w:name="_Toc435536130"/>
      <w:r w:rsidRPr="00753F5C">
        <w:t xml:space="preserve">The following specific data for the Works </w:t>
      </w:r>
      <w:r w:rsidR="00CF533C">
        <w:t xml:space="preserve">and Services </w:t>
      </w:r>
      <w:r w:rsidRPr="00753F5C">
        <w:t>to be procured shall complement, supplement, or amend the provisions in the Instructions to Bidders (ITB). Whenever there is a conflict, the provisions herein shall prevail over those in ITB.</w:t>
      </w:r>
      <w:bookmarkEnd w:id="494"/>
    </w:p>
    <w:p w14:paraId="748EE8F8" w14:textId="77777777" w:rsidR="00DE59ED" w:rsidRPr="00753F5C" w:rsidRDefault="00D50144" w:rsidP="00F47C7B">
      <w:pPr>
        <w:spacing w:after="120"/>
        <w:jc w:val="both"/>
        <w:rPr>
          <w:i/>
          <w:sz w:val="22"/>
        </w:rPr>
      </w:pPr>
      <w:r w:rsidRPr="00753F5C">
        <w:rPr>
          <w:i/>
        </w:rPr>
        <w:t>[</w:t>
      </w:r>
      <w:r w:rsidR="009733F7" w:rsidRPr="00753F5C">
        <w:rPr>
          <w:i/>
        </w:rPr>
        <w:t>Where an e-procurem</w:t>
      </w:r>
      <w:r w:rsidR="007A34A8" w:rsidRPr="00753F5C">
        <w:rPr>
          <w:i/>
        </w:rPr>
        <w:t>e</w:t>
      </w:r>
      <w:r w:rsidR="009733F7" w:rsidRPr="00753F5C">
        <w:rPr>
          <w:i/>
        </w:rPr>
        <w:t xml:space="preserve">nt system is used, modify the relevant parts of the BDS </w:t>
      </w:r>
      <w:r w:rsidR="00AB6626" w:rsidRPr="00753F5C">
        <w:rPr>
          <w:i/>
        </w:rPr>
        <w:t xml:space="preserve">accordingly </w:t>
      </w:r>
      <w:r w:rsidR="009733F7" w:rsidRPr="00753F5C">
        <w:rPr>
          <w:i/>
        </w:rPr>
        <w:t>to reflect the e-procurem</w:t>
      </w:r>
      <w:r w:rsidR="006A4388" w:rsidRPr="00753F5C">
        <w:rPr>
          <w:i/>
        </w:rPr>
        <w:t>e</w:t>
      </w:r>
      <w:r w:rsidR="009733F7" w:rsidRPr="00753F5C">
        <w:rPr>
          <w:i/>
        </w:rPr>
        <w:t>nt process</w:t>
      </w:r>
      <w:r w:rsidR="006A4388" w:rsidRPr="00753F5C">
        <w:rPr>
          <w:i/>
        </w:rPr>
        <w:t>.</w:t>
      </w:r>
      <w:r w:rsidRPr="00753F5C">
        <w:rPr>
          <w:i/>
        </w:rPr>
        <w:t>]</w:t>
      </w:r>
    </w:p>
    <w:p w14:paraId="298C6C4E" w14:textId="77777777" w:rsidR="003363AD" w:rsidRPr="00753F5C" w:rsidRDefault="003363AD" w:rsidP="00F47C7B">
      <w:pPr>
        <w:spacing w:after="120"/>
        <w:jc w:val="both"/>
        <w:rPr>
          <w:i/>
        </w:rPr>
      </w:pPr>
      <w:bookmarkStart w:id="495" w:name="_Toc435536131"/>
      <w:r w:rsidRPr="00753F5C">
        <w:rPr>
          <w:i/>
        </w:rPr>
        <w:t>[Instructions for completing the Bid Data Sheet are provided, as needed, in the notes in italics mentioned for the relevant ITB</w:t>
      </w:r>
      <w:r w:rsidR="006A4388" w:rsidRPr="00753F5C">
        <w:rPr>
          <w:i/>
        </w:rPr>
        <w:t>.</w:t>
      </w:r>
      <w:r w:rsidRPr="00753F5C">
        <w:rPr>
          <w:i/>
        </w:rPr>
        <w:t>]</w:t>
      </w:r>
      <w:bookmarkEnd w:id="495"/>
    </w:p>
    <w:p w14:paraId="0B23A9B5" w14:textId="77777777" w:rsidR="00A9622C" w:rsidRPr="00753F5C" w:rsidRDefault="00A9622C" w:rsidP="0088700C">
      <w:pPr>
        <w:rPr>
          <w:i/>
        </w:rPr>
      </w:pPr>
    </w:p>
    <w:tbl>
      <w:tblPr>
        <w:tblW w:w="9063" w:type="dxa"/>
        <w:tblInd w:w="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39"/>
        <w:gridCol w:w="61"/>
        <w:gridCol w:w="7263"/>
      </w:tblGrid>
      <w:tr w:rsidR="00174CD3" w:rsidRPr="00753F5C" w14:paraId="0A4830C2" w14:textId="77777777" w:rsidTr="00A56F71">
        <w:tc>
          <w:tcPr>
            <w:tcW w:w="9063" w:type="dxa"/>
            <w:gridSpan w:val="3"/>
            <w:tcBorders>
              <w:bottom w:val="single" w:sz="12" w:space="0" w:color="000000"/>
            </w:tcBorders>
            <w:vAlign w:val="center"/>
          </w:tcPr>
          <w:bookmarkEnd w:id="491"/>
          <w:bookmarkEnd w:id="492"/>
          <w:p w14:paraId="72322F29" w14:textId="77777777" w:rsidR="00174CD3" w:rsidRPr="00753F5C" w:rsidRDefault="00174CD3" w:rsidP="00F47C7B">
            <w:pPr>
              <w:spacing w:before="120" w:after="120"/>
              <w:jc w:val="center"/>
              <w:rPr>
                <w:b/>
                <w:sz w:val="28"/>
              </w:rPr>
            </w:pPr>
            <w:r w:rsidRPr="00753F5C">
              <w:rPr>
                <w:b/>
                <w:sz w:val="28"/>
              </w:rPr>
              <w:t xml:space="preserve">A.  </w:t>
            </w:r>
            <w:r w:rsidR="00A9622C" w:rsidRPr="00753F5C">
              <w:rPr>
                <w:b/>
                <w:sz w:val="28"/>
              </w:rPr>
              <w:t>General</w:t>
            </w:r>
          </w:p>
        </w:tc>
      </w:tr>
      <w:tr w:rsidR="00EB1E93" w:rsidRPr="00753F5C" w14:paraId="34E37AB0" w14:textId="77777777" w:rsidTr="00A56F71">
        <w:tc>
          <w:tcPr>
            <w:tcW w:w="1800" w:type="dxa"/>
            <w:gridSpan w:val="2"/>
            <w:tcBorders>
              <w:top w:val="single" w:sz="12" w:space="0" w:color="000000"/>
              <w:bottom w:val="single" w:sz="12" w:space="0" w:color="000000"/>
            </w:tcBorders>
          </w:tcPr>
          <w:p w14:paraId="0E833582" w14:textId="77777777" w:rsidR="00174CD3" w:rsidRPr="00753F5C" w:rsidRDefault="00174CD3" w:rsidP="00F47C7B">
            <w:pPr>
              <w:spacing w:before="120" w:after="120"/>
              <w:rPr>
                <w:b/>
              </w:rPr>
            </w:pPr>
            <w:r w:rsidRPr="00753F5C">
              <w:rPr>
                <w:b/>
              </w:rPr>
              <w:t>ITB 1.1</w:t>
            </w:r>
          </w:p>
        </w:tc>
        <w:tc>
          <w:tcPr>
            <w:tcW w:w="7263" w:type="dxa"/>
            <w:tcBorders>
              <w:top w:val="single" w:sz="12" w:space="0" w:color="000000"/>
              <w:bottom w:val="single" w:sz="12" w:space="0" w:color="000000"/>
            </w:tcBorders>
          </w:tcPr>
          <w:p w14:paraId="5AA86416" w14:textId="77777777" w:rsidR="00174CD3" w:rsidRPr="00753F5C" w:rsidRDefault="00174CD3" w:rsidP="00F47C7B">
            <w:pPr>
              <w:tabs>
                <w:tab w:val="right" w:pos="7272"/>
              </w:tabs>
              <w:spacing w:before="120" w:after="120"/>
              <w:rPr>
                <w:u w:val="single"/>
              </w:rPr>
            </w:pPr>
            <w:r w:rsidRPr="00753F5C">
              <w:t xml:space="preserve">The reference number of the Request for Bids (RFB) is: </w:t>
            </w:r>
            <w:r w:rsidRPr="00753F5C">
              <w:rPr>
                <w:b/>
                <w:i/>
              </w:rPr>
              <w:t>[insert reference number of the Request for Bids]</w:t>
            </w:r>
            <w:r w:rsidRPr="00753F5C">
              <w:t xml:space="preserve">: </w:t>
            </w:r>
            <w:r w:rsidRPr="00753F5C">
              <w:rPr>
                <w:u w:val="single"/>
              </w:rPr>
              <w:tab/>
            </w:r>
          </w:p>
          <w:p w14:paraId="0914921D" w14:textId="77777777" w:rsidR="00F47C7B" w:rsidRPr="00753F5C" w:rsidRDefault="00F47C7B" w:rsidP="00F47C7B">
            <w:pPr>
              <w:tabs>
                <w:tab w:val="right" w:pos="7272"/>
              </w:tabs>
              <w:spacing w:before="120" w:after="120"/>
            </w:pPr>
            <w:r w:rsidRPr="00753F5C">
              <w:t>The Employer is</w:t>
            </w:r>
            <w:r w:rsidRPr="00753F5C">
              <w:rPr>
                <w:b/>
                <w:i/>
              </w:rPr>
              <w:t>: [insert name of the Employer]:</w:t>
            </w:r>
            <w:r w:rsidRPr="00753F5C">
              <w:rPr>
                <w:u w:val="single"/>
              </w:rPr>
              <w:t xml:space="preserve">                                     </w:t>
            </w:r>
            <w:r w:rsidRPr="00753F5C">
              <w:tab/>
            </w:r>
          </w:p>
          <w:p w14:paraId="75360825" w14:textId="77777777" w:rsidR="003402A4" w:rsidRPr="009F3028" w:rsidRDefault="00F47C7B" w:rsidP="00F47C7B">
            <w:pPr>
              <w:tabs>
                <w:tab w:val="right" w:pos="7272"/>
              </w:tabs>
              <w:spacing w:before="120" w:after="120"/>
              <w:rPr>
                <w:u w:val="single"/>
              </w:rPr>
            </w:pPr>
            <w:r w:rsidRPr="00753F5C">
              <w:t xml:space="preserve">The name of the RFB is: </w:t>
            </w:r>
            <w:r w:rsidRPr="00753F5C">
              <w:rPr>
                <w:b/>
                <w:i/>
              </w:rPr>
              <w:t>[insert name of the RFB]</w:t>
            </w:r>
            <w:r w:rsidRPr="00753F5C">
              <w:rPr>
                <w:u w:val="single"/>
              </w:rPr>
              <w:tab/>
            </w:r>
          </w:p>
        </w:tc>
      </w:tr>
      <w:tr w:rsidR="003402A4" w:rsidRPr="00753F5C" w14:paraId="6E78250D" w14:textId="77777777" w:rsidTr="00A56F71">
        <w:tc>
          <w:tcPr>
            <w:tcW w:w="1800" w:type="dxa"/>
            <w:gridSpan w:val="2"/>
            <w:tcBorders>
              <w:top w:val="single" w:sz="12" w:space="0" w:color="000000"/>
              <w:bottom w:val="single" w:sz="12" w:space="0" w:color="000000"/>
            </w:tcBorders>
          </w:tcPr>
          <w:p w14:paraId="15E68689" w14:textId="77777777" w:rsidR="003402A4" w:rsidRPr="00753F5C" w:rsidRDefault="003402A4" w:rsidP="003402A4">
            <w:pPr>
              <w:spacing w:before="120" w:after="120"/>
              <w:rPr>
                <w:b/>
                <w:szCs w:val="20"/>
              </w:rPr>
            </w:pPr>
            <w:r w:rsidRPr="00753F5C">
              <w:rPr>
                <w:b/>
                <w:szCs w:val="20"/>
              </w:rPr>
              <w:t>ITB 1.2 (a)</w:t>
            </w:r>
          </w:p>
        </w:tc>
        <w:tc>
          <w:tcPr>
            <w:tcW w:w="7263" w:type="dxa"/>
            <w:tcBorders>
              <w:top w:val="single" w:sz="12" w:space="0" w:color="000000"/>
              <w:bottom w:val="single" w:sz="12" w:space="0" w:color="000000"/>
            </w:tcBorders>
            <w:shd w:val="clear" w:color="auto" w:fill="auto"/>
          </w:tcPr>
          <w:p w14:paraId="47C3EC04" w14:textId="77777777" w:rsidR="003402A4" w:rsidRPr="00D7022E" w:rsidRDefault="003402A4" w:rsidP="003402A4">
            <w:pPr>
              <w:tabs>
                <w:tab w:val="right" w:pos="7272"/>
              </w:tabs>
              <w:spacing w:before="120" w:after="120"/>
            </w:pPr>
            <w:r w:rsidRPr="00D7022E">
              <w:t xml:space="preserve">The Works and Services under this RFB comprise several </w:t>
            </w:r>
            <w:r w:rsidR="00AD3482">
              <w:t>activities</w:t>
            </w:r>
            <w:r w:rsidRPr="00D7022E">
              <w:t xml:space="preserve"> as follows:</w:t>
            </w:r>
          </w:p>
          <w:p w14:paraId="424242C6" w14:textId="77777777" w:rsidR="00F26614" w:rsidRDefault="00F26614" w:rsidP="003402A4">
            <w:pPr>
              <w:tabs>
                <w:tab w:val="right" w:pos="7272"/>
              </w:tabs>
              <w:spacing w:before="120" w:after="120"/>
              <w:rPr>
                <w:u w:val="single"/>
              </w:rPr>
            </w:pPr>
            <w:r>
              <w:rPr>
                <w:u w:val="single"/>
              </w:rPr>
              <w:t xml:space="preserve">Mobilization Activities </w:t>
            </w:r>
            <w:r w:rsidRPr="00D7022E">
              <w:t xml:space="preserve">_________ required. </w:t>
            </w:r>
            <w:r w:rsidRPr="00D7022E">
              <w:rPr>
                <w:b/>
                <w:i/>
              </w:rPr>
              <w:t>[Insert “are” or “are not” as appropriate].</w:t>
            </w:r>
          </w:p>
          <w:p w14:paraId="0308804C" w14:textId="77777777" w:rsidR="003402A4" w:rsidRPr="00D7022E" w:rsidRDefault="003402A4" w:rsidP="003402A4">
            <w:pPr>
              <w:tabs>
                <w:tab w:val="right" w:pos="7272"/>
              </w:tabs>
              <w:spacing w:before="120" w:after="120"/>
              <w:rPr>
                <w:b/>
                <w:i/>
              </w:rPr>
            </w:pPr>
            <w:r w:rsidRPr="00D7022E">
              <w:rPr>
                <w:u w:val="single"/>
              </w:rPr>
              <w:t xml:space="preserve">Design </w:t>
            </w:r>
            <w:r w:rsidR="009C4A34">
              <w:rPr>
                <w:u w:val="single"/>
              </w:rPr>
              <w:t xml:space="preserve">and Management </w:t>
            </w:r>
            <w:r w:rsidRPr="00D7022E">
              <w:rPr>
                <w:u w:val="single"/>
              </w:rPr>
              <w:t xml:space="preserve">Services </w:t>
            </w:r>
            <w:r w:rsidRPr="00D7022E">
              <w:t xml:space="preserve">_________ required. </w:t>
            </w:r>
            <w:r w:rsidRPr="00D7022E">
              <w:rPr>
                <w:b/>
                <w:i/>
              </w:rPr>
              <w:t>[Insert “are” or “are not” as appropriate].</w:t>
            </w:r>
          </w:p>
          <w:p w14:paraId="782E9954" w14:textId="77777777" w:rsidR="003402A4" w:rsidRPr="00D7022E" w:rsidRDefault="003402A4" w:rsidP="003402A4">
            <w:pPr>
              <w:tabs>
                <w:tab w:val="right" w:pos="7272"/>
              </w:tabs>
              <w:spacing w:before="120" w:after="120"/>
              <w:rPr>
                <w:b/>
                <w:i/>
              </w:rPr>
            </w:pPr>
            <w:r w:rsidRPr="00D7022E">
              <w:rPr>
                <w:u w:val="single"/>
              </w:rPr>
              <w:t xml:space="preserve">Phase I Activities </w:t>
            </w:r>
            <w:r w:rsidRPr="00D7022E">
              <w:t xml:space="preserve">_________ required. </w:t>
            </w:r>
            <w:r w:rsidRPr="00D7022E">
              <w:rPr>
                <w:b/>
                <w:i/>
              </w:rPr>
              <w:t xml:space="preserve">[Insert “are” or “are not” as appropriate]. </w:t>
            </w:r>
          </w:p>
          <w:p w14:paraId="2EBD34CA" w14:textId="77777777" w:rsidR="003402A4" w:rsidRPr="00D7022E" w:rsidRDefault="003402A4" w:rsidP="003402A4">
            <w:pPr>
              <w:tabs>
                <w:tab w:val="right" w:pos="7272"/>
              </w:tabs>
              <w:spacing w:before="120" w:after="120"/>
              <w:rPr>
                <w:b/>
                <w:i/>
              </w:rPr>
            </w:pPr>
            <w:r w:rsidRPr="00D7022E">
              <w:rPr>
                <w:u w:val="single"/>
              </w:rPr>
              <w:t>Phase II A</w:t>
            </w:r>
            <w:r w:rsidR="003C0115">
              <w:rPr>
                <w:rStyle w:val="FootnoteReference"/>
                <w:u w:val="single"/>
              </w:rPr>
              <w:footnoteReference w:id="15"/>
            </w:r>
            <w:r w:rsidRPr="00D7022E">
              <w:rPr>
                <w:u w:val="single"/>
              </w:rPr>
              <w:t xml:space="preserve"> Activities </w:t>
            </w:r>
            <w:r w:rsidRPr="00D7022E">
              <w:t xml:space="preserve">_______required. </w:t>
            </w:r>
            <w:r w:rsidRPr="00D7022E">
              <w:rPr>
                <w:b/>
                <w:i/>
              </w:rPr>
              <w:t>[Insert “are” or “are not” as appropriate].</w:t>
            </w:r>
          </w:p>
          <w:p w14:paraId="2B9EEAF2" w14:textId="77777777" w:rsidR="003402A4" w:rsidRPr="00D7022E" w:rsidRDefault="003402A4" w:rsidP="003402A4">
            <w:pPr>
              <w:tabs>
                <w:tab w:val="right" w:pos="7272"/>
              </w:tabs>
              <w:spacing w:before="120" w:after="120"/>
              <w:rPr>
                <w:b/>
                <w:i/>
              </w:rPr>
            </w:pPr>
            <w:r w:rsidRPr="00D7022E">
              <w:rPr>
                <w:u w:val="single"/>
              </w:rPr>
              <w:t xml:space="preserve">Phase II B Activities </w:t>
            </w:r>
            <w:r w:rsidRPr="00D7022E">
              <w:t xml:space="preserve">_______required. </w:t>
            </w:r>
            <w:r w:rsidRPr="00D7022E">
              <w:rPr>
                <w:b/>
                <w:i/>
              </w:rPr>
              <w:t>[Insert “are” or “are not” as appropriate].</w:t>
            </w:r>
          </w:p>
          <w:p w14:paraId="0AA81D49" w14:textId="77777777" w:rsidR="003402A4" w:rsidRPr="00DF0FDA" w:rsidRDefault="00DF0FDA" w:rsidP="00A1318A">
            <w:pPr>
              <w:tabs>
                <w:tab w:val="right" w:pos="7272"/>
              </w:tabs>
              <w:spacing w:before="120" w:after="120"/>
            </w:pPr>
            <w:r>
              <w:rPr>
                <w:u w:val="single"/>
              </w:rPr>
              <w:t>Phase III Activities</w:t>
            </w:r>
            <w:r w:rsidR="003402A4" w:rsidRPr="00D7022E">
              <w:rPr>
                <w:u w:val="single"/>
              </w:rPr>
              <w:t xml:space="preserve"> </w:t>
            </w:r>
            <w:r w:rsidR="003402A4" w:rsidRPr="00D7022E">
              <w:t xml:space="preserve">________required. </w:t>
            </w:r>
            <w:r w:rsidR="003402A4" w:rsidRPr="00D7022E">
              <w:rPr>
                <w:b/>
                <w:i/>
              </w:rPr>
              <w:t>[Insert “are” or “are not” as appropriate].</w:t>
            </w:r>
          </w:p>
        </w:tc>
      </w:tr>
      <w:tr w:rsidR="003402A4" w:rsidRPr="00753F5C" w14:paraId="3CC6123A" w14:textId="77777777" w:rsidTr="00A56F71">
        <w:trPr>
          <w:trHeight w:val="3210"/>
        </w:trPr>
        <w:tc>
          <w:tcPr>
            <w:tcW w:w="1800" w:type="dxa"/>
            <w:gridSpan w:val="2"/>
            <w:tcBorders>
              <w:top w:val="single" w:sz="12" w:space="0" w:color="000000"/>
              <w:bottom w:val="nil"/>
            </w:tcBorders>
            <w:shd w:val="clear" w:color="auto" w:fill="auto"/>
          </w:tcPr>
          <w:p w14:paraId="12325205" w14:textId="77777777" w:rsidR="003402A4" w:rsidRPr="00753F5C" w:rsidRDefault="003402A4" w:rsidP="003402A4">
            <w:pPr>
              <w:spacing w:before="120" w:after="120"/>
              <w:rPr>
                <w:b/>
              </w:rPr>
            </w:pPr>
            <w:r w:rsidRPr="00753F5C">
              <w:rPr>
                <w:b/>
                <w:szCs w:val="20"/>
              </w:rPr>
              <w:lastRenderedPageBreak/>
              <w:t>ITB 1.2(a)</w:t>
            </w:r>
          </w:p>
        </w:tc>
        <w:tc>
          <w:tcPr>
            <w:tcW w:w="7263" w:type="dxa"/>
            <w:tcBorders>
              <w:top w:val="single" w:sz="12" w:space="0" w:color="000000"/>
              <w:bottom w:val="single" w:sz="12" w:space="0" w:color="000000"/>
            </w:tcBorders>
            <w:shd w:val="clear" w:color="auto" w:fill="auto"/>
          </w:tcPr>
          <w:p w14:paraId="2F814BAE" w14:textId="77777777" w:rsidR="003402A4" w:rsidRPr="00753F5C" w:rsidRDefault="003402A4" w:rsidP="003402A4">
            <w:pPr>
              <w:tabs>
                <w:tab w:val="right" w:pos="7272"/>
              </w:tabs>
              <w:spacing w:before="120" w:after="120"/>
              <w:rPr>
                <w:szCs w:val="20"/>
              </w:rPr>
            </w:pPr>
            <w:r w:rsidRPr="00753F5C">
              <w:rPr>
                <w:i/>
                <w:szCs w:val="20"/>
              </w:rPr>
              <w:t>[delete if not applicable</w:t>
            </w:r>
            <w:r w:rsidRPr="00753F5C">
              <w:rPr>
                <w:szCs w:val="20"/>
              </w:rPr>
              <w:t>]</w:t>
            </w:r>
          </w:p>
          <w:p w14:paraId="0E411F17" w14:textId="77777777" w:rsidR="003402A4" w:rsidRPr="00753F5C" w:rsidRDefault="003402A4" w:rsidP="003402A4">
            <w:pPr>
              <w:tabs>
                <w:tab w:val="right" w:pos="7272"/>
              </w:tabs>
              <w:spacing w:before="120" w:after="120"/>
              <w:rPr>
                <w:b/>
                <w:szCs w:val="20"/>
              </w:rPr>
            </w:pPr>
            <w:r w:rsidRPr="00753F5C">
              <w:rPr>
                <w:b/>
                <w:szCs w:val="20"/>
              </w:rPr>
              <w:t>Electronic –Procurement System</w:t>
            </w:r>
          </w:p>
          <w:p w14:paraId="735276C4" w14:textId="77777777" w:rsidR="003402A4" w:rsidRPr="00753F5C" w:rsidRDefault="003402A4" w:rsidP="003402A4">
            <w:pPr>
              <w:tabs>
                <w:tab w:val="right" w:pos="7272"/>
              </w:tabs>
              <w:spacing w:before="120" w:after="120"/>
              <w:rPr>
                <w:szCs w:val="20"/>
              </w:rPr>
            </w:pPr>
            <w:r w:rsidRPr="00753F5C">
              <w:rPr>
                <w:szCs w:val="20"/>
              </w:rPr>
              <w:t>The Employer shall use the following electronic-procurement system to manage this Bidding process:</w:t>
            </w:r>
          </w:p>
          <w:p w14:paraId="3DA32CFF" w14:textId="77777777" w:rsidR="003402A4" w:rsidRPr="00753F5C" w:rsidRDefault="003402A4" w:rsidP="003402A4">
            <w:pPr>
              <w:tabs>
                <w:tab w:val="right" w:pos="7272"/>
              </w:tabs>
              <w:spacing w:before="120" w:after="120"/>
              <w:rPr>
                <w:b/>
                <w:i/>
                <w:szCs w:val="20"/>
              </w:rPr>
            </w:pPr>
            <w:r w:rsidRPr="00753F5C">
              <w:rPr>
                <w:b/>
                <w:i/>
                <w:szCs w:val="20"/>
              </w:rPr>
              <w:t xml:space="preserve">[insert name of the e-system and </w:t>
            </w:r>
            <w:proofErr w:type="spellStart"/>
            <w:r w:rsidRPr="00753F5C">
              <w:rPr>
                <w:b/>
                <w:i/>
                <w:szCs w:val="20"/>
              </w:rPr>
              <w:t>url</w:t>
            </w:r>
            <w:proofErr w:type="spellEnd"/>
            <w:r w:rsidRPr="00753F5C">
              <w:rPr>
                <w:b/>
                <w:i/>
                <w:szCs w:val="20"/>
              </w:rPr>
              <w:t xml:space="preserve"> address or link]</w:t>
            </w:r>
          </w:p>
          <w:p w14:paraId="38020CC7" w14:textId="77777777" w:rsidR="003402A4" w:rsidRPr="00753F5C" w:rsidRDefault="003402A4" w:rsidP="003402A4">
            <w:pPr>
              <w:tabs>
                <w:tab w:val="right" w:pos="7272"/>
              </w:tabs>
              <w:spacing w:before="120" w:after="120"/>
              <w:rPr>
                <w:szCs w:val="20"/>
              </w:rPr>
            </w:pPr>
            <w:r w:rsidRPr="00753F5C">
              <w:rPr>
                <w:szCs w:val="20"/>
              </w:rPr>
              <w:t>The electronic-procurement system shall be used to manage the following aspects of the Bidding process:</w:t>
            </w:r>
          </w:p>
          <w:p w14:paraId="41B0F57A" w14:textId="77777777" w:rsidR="003402A4" w:rsidRPr="00753F5C" w:rsidRDefault="003402A4" w:rsidP="003402A4">
            <w:pPr>
              <w:tabs>
                <w:tab w:val="right" w:pos="7272"/>
              </w:tabs>
              <w:spacing w:before="120" w:after="120"/>
              <w:rPr>
                <w:b/>
                <w:i/>
              </w:rPr>
            </w:pPr>
            <w:r w:rsidRPr="00753F5C">
              <w:rPr>
                <w:b/>
                <w:i/>
                <w:szCs w:val="20"/>
              </w:rPr>
              <w:t>[list aspects here and modify the relevant parts of the BDS accordingly e.g., issuing bidding document, submissions of Bids, opening of Bids]</w:t>
            </w:r>
          </w:p>
        </w:tc>
      </w:tr>
      <w:tr w:rsidR="003402A4" w:rsidRPr="00753F5C" w14:paraId="07338D1C" w14:textId="77777777" w:rsidTr="00A56F71">
        <w:tc>
          <w:tcPr>
            <w:tcW w:w="1800" w:type="dxa"/>
            <w:gridSpan w:val="2"/>
            <w:tcBorders>
              <w:top w:val="single" w:sz="12" w:space="0" w:color="000000"/>
              <w:bottom w:val="nil"/>
            </w:tcBorders>
          </w:tcPr>
          <w:p w14:paraId="15B60ACC" w14:textId="77777777" w:rsidR="003402A4" w:rsidRPr="00753F5C" w:rsidRDefault="003402A4" w:rsidP="003402A4">
            <w:pPr>
              <w:spacing w:before="120" w:after="120"/>
              <w:rPr>
                <w:b/>
              </w:rPr>
            </w:pPr>
            <w:r w:rsidRPr="00753F5C">
              <w:rPr>
                <w:b/>
              </w:rPr>
              <w:t>ITB 2.1</w:t>
            </w:r>
          </w:p>
        </w:tc>
        <w:tc>
          <w:tcPr>
            <w:tcW w:w="7263" w:type="dxa"/>
            <w:tcBorders>
              <w:top w:val="nil"/>
              <w:bottom w:val="single" w:sz="4" w:space="0" w:color="auto"/>
            </w:tcBorders>
          </w:tcPr>
          <w:p w14:paraId="03C8F1C8" w14:textId="77777777" w:rsidR="003402A4" w:rsidRPr="00753F5C" w:rsidRDefault="003402A4" w:rsidP="003402A4">
            <w:pPr>
              <w:tabs>
                <w:tab w:val="right" w:pos="7272"/>
              </w:tabs>
              <w:spacing w:before="120" w:after="120"/>
              <w:rPr>
                <w:b/>
                <w:i/>
              </w:rPr>
            </w:pPr>
            <w:r w:rsidRPr="00753F5C">
              <w:t xml:space="preserve">The Borrower is: </w:t>
            </w:r>
            <w:r w:rsidRPr="00753F5C">
              <w:rPr>
                <w:b/>
                <w:i/>
              </w:rPr>
              <w:t>[insert name of the Borrower and statement of relationship with the Employer, if different from the Borrower. This insertion should correspond to the information provided in the RFB]</w:t>
            </w:r>
          </w:p>
          <w:p w14:paraId="4EF02593" w14:textId="77777777" w:rsidR="003402A4" w:rsidRPr="00753F5C" w:rsidRDefault="003402A4" w:rsidP="003402A4">
            <w:pPr>
              <w:tabs>
                <w:tab w:val="right" w:pos="7272"/>
              </w:tabs>
              <w:spacing w:before="120" w:after="120"/>
            </w:pPr>
            <w:r w:rsidRPr="00753F5C">
              <w:t>Loan or Financing Agreement amount:</w:t>
            </w:r>
            <w:r w:rsidRPr="00753F5C">
              <w:rPr>
                <w:b/>
                <w:i/>
              </w:rPr>
              <w:t xml:space="preserve"> [insert US$ equivalent]</w:t>
            </w:r>
            <w:r w:rsidRPr="00753F5C">
              <w:rPr>
                <w:i/>
              </w:rPr>
              <w:t xml:space="preserve"> </w:t>
            </w:r>
          </w:p>
          <w:p w14:paraId="6DDE60C6" w14:textId="77777777" w:rsidR="003402A4" w:rsidRPr="00753F5C" w:rsidRDefault="003402A4" w:rsidP="003402A4">
            <w:pPr>
              <w:tabs>
                <w:tab w:val="right" w:pos="7272"/>
              </w:tabs>
              <w:spacing w:before="120" w:after="120"/>
              <w:rPr>
                <w:u w:val="single"/>
              </w:rPr>
            </w:pPr>
            <w:r w:rsidRPr="00753F5C">
              <w:t xml:space="preserve">The name of the Project is: </w:t>
            </w:r>
            <w:r w:rsidRPr="00753F5C">
              <w:rPr>
                <w:b/>
                <w:i/>
              </w:rPr>
              <w:t>[insert name of the project]</w:t>
            </w:r>
            <w:r w:rsidRPr="00753F5C">
              <w:t xml:space="preserve"> </w:t>
            </w:r>
          </w:p>
        </w:tc>
      </w:tr>
      <w:tr w:rsidR="003402A4" w:rsidRPr="00753F5C" w14:paraId="028F9AE7" w14:textId="77777777" w:rsidTr="00A56F71">
        <w:tc>
          <w:tcPr>
            <w:tcW w:w="1800" w:type="dxa"/>
            <w:gridSpan w:val="2"/>
            <w:tcBorders>
              <w:top w:val="single" w:sz="12" w:space="0" w:color="000000"/>
              <w:bottom w:val="single" w:sz="12" w:space="0" w:color="000000"/>
            </w:tcBorders>
          </w:tcPr>
          <w:p w14:paraId="5FB92457" w14:textId="77777777" w:rsidR="003402A4" w:rsidRPr="00753F5C" w:rsidRDefault="003402A4" w:rsidP="003402A4">
            <w:pPr>
              <w:pStyle w:val="Headfid1"/>
              <w:rPr>
                <w:iCs/>
                <w:lang w:val="en-US"/>
              </w:rPr>
            </w:pPr>
            <w:r w:rsidRPr="00753F5C">
              <w:rPr>
                <w:iCs/>
                <w:lang w:val="en-US"/>
              </w:rPr>
              <w:t xml:space="preserve">ITB 4.1 </w:t>
            </w:r>
          </w:p>
        </w:tc>
        <w:tc>
          <w:tcPr>
            <w:tcW w:w="7263" w:type="dxa"/>
            <w:tcBorders>
              <w:top w:val="single" w:sz="12" w:space="0" w:color="000000"/>
              <w:bottom w:val="single" w:sz="12" w:space="0" w:color="000000"/>
            </w:tcBorders>
          </w:tcPr>
          <w:p w14:paraId="5CB40E25" w14:textId="77777777" w:rsidR="003402A4" w:rsidRPr="00753F5C" w:rsidRDefault="003402A4" w:rsidP="003402A4">
            <w:pPr>
              <w:pStyle w:val="TOAHeading"/>
              <w:tabs>
                <w:tab w:val="clear" w:pos="9000"/>
                <w:tab w:val="clear" w:pos="9360"/>
                <w:tab w:val="right" w:pos="7848"/>
              </w:tabs>
              <w:suppressAutoHyphens w:val="0"/>
              <w:spacing w:before="120" w:after="120"/>
              <w:jc w:val="left"/>
              <w:rPr>
                <w:iCs/>
              </w:rPr>
            </w:pPr>
            <w:r w:rsidRPr="00753F5C">
              <w:rPr>
                <w:iCs/>
              </w:rPr>
              <w:t xml:space="preserve">Maximum number of members in the JV shall be: </w:t>
            </w:r>
            <w:r w:rsidRPr="00753F5C">
              <w:rPr>
                <w:b/>
                <w:i/>
                <w:iCs/>
                <w:lang w:eastAsia="fr-FR"/>
              </w:rPr>
              <w:t>[insert a number]</w:t>
            </w:r>
          </w:p>
        </w:tc>
      </w:tr>
      <w:tr w:rsidR="003402A4" w:rsidRPr="00753F5C" w14:paraId="676F3093" w14:textId="77777777" w:rsidTr="00A56F71">
        <w:tc>
          <w:tcPr>
            <w:tcW w:w="1800" w:type="dxa"/>
            <w:gridSpan w:val="2"/>
            <w:tcBorders>
              <w:top w:val="single" w:sz="12" w:space="0" w:color="000000"/>
              <w:bottom w:val="single" w:sz="12" w:space="0" w:color="000000"/>
            </w:tcBorders>
          </w:tcPr>
          <w:p w14:paraId="5A365440" w14:textId="77777777" w:rsidR="003402A4" w:rsidRPr="00753F5C" w:rsidRDefault="003402A4" w:rsidP="003402A4">
            <w:pPr>
              <w:pStyle w:val="Headfid1"/>
              <w:rPr>
                <w:iCs/>
                <w:lang w:val="en-US"/>
              </w:rPr>
            </w:pPr>
            <w:r w:rsidRPr="00753F5C">
              <w:rPr>
                <w:iCs/>
                <w:lang w:val="en-US"/>
              </w:rPr>
              <w:t>ITB 4.5</w:t>
            </w:r>
          </w:p>
        </w:tc>
        <w:tc>
          <w:tcPr>
            <w:tcW w:w="7263" w:type="dxa"/>
            <w:tcBorders>
              <w:top w:val="single" w:sz="12" w:space="0" w:color="000000"/>
              <w:bottom w:val="single" w:sz="12" w:space="0" w:color="000000"/>
            </w:tcBorders>
          </w:tcPr>
          <w:p w14:paraId="714B0E44" w14:textId="77777777" w:rsidR="003402A4" w:rsidRPr="00753F5C" w:rsidRDefault="003402A4" w:rsidP="003402A4">
            <w:pPr>
              <w:pStyle w:val="TOAHeading"/>
              <w:tabs>
                <w:tab w:val="clear" w:pos="9000"/>
                <w:tab w:val="clear" w:pos="9360"/>
                <w:tab w:val="right" w:pos="7848"/>
              </w:tabs>
              <w:suppressAutoHyphens w:val="0"/>
              <w:spacing w:before="120" w:after="120"/>
              <w:rPr>
                <w:iCs/>
              </w:rPr>
            </w:pPr>
            <w:r w:rsidRPr="00753F5C">
              <w:rPr>
                <w:iCs/>
              </w:rPr>
              <w:t xml:space="preserve">A list of debarred firms and individuals is available on the Bank’s external website: </w:t>
            </w:r>
            <w:hyperlink r:id="rId39" w:history="1">
              <w:r w:rsidRPr="00753F5C">
                <w:rPr>
                  <w:rStyle w:val="Hyperlink"/>
                  <w:iCs/>
                  <w:color w:val="auto"/>
                </w:rPr>
                <w:t>http://www.worldbank.org/debarr.</w:t>
              </w:r>
            </w:hyperlink>
          </w:p>
        </w:tc>
      </w:tr>
      <w:tr w:rsidR="003402A4" w:rsidRPr="00753F5C" w14:paraId="3367EB99" w14:textId="77777777" w:rsidTr="00A56F71">
        <w:tc>
          <w:tcPr>
            <w:tcW w:w="1800" w:type="dxa"/>
            <w:gridSpan w:val="2"/>
            <w:tcBorders>
              <w:top w:val="single" w:sz="12" w:space="0" w:color="000000"/>
              <w:bottom w:val="single" w:sz="12" w:space="0" w:color="000000"/>
            </w:tcBorders>
          </w:tcPr>
          <w:p w14:paraId="2FA76A92" w14:textId="77777777" w:rsidR="003402A4" w:rsidRPr="00753F5C" w:rsidRDefault="003402A4" w:rsidP="003402A4">
            <w:pPr>
              <w:pStyle w:val="Headfid1"/>
              <w:rPr>
                <w:iCs/>
                <w:lang w:val="en-US"/>
              </w:rPr>
            </w:pPr>
            <w:r w:rsidRPr="00203156">
              <w:rPr>
                <w:lang w:val="en-US"/>
              </w:rPr>
              <w:t>ITB 4.9</w:t>
            </w:r>
          </w:p>
        </w:tc>
        <w:tc>
          <w:tcPr>
            <w:tcW w:w="7263" w:type="dxa"/>
            <w:tcBorders>
              <w:top w:val="single" w:sz="12" w:space="0" w:color="000000"/>
              <w:bottom w:val="single" w:sz="12" w:space="0" w:color="000000"/>
            </w:tcBorders>
          </w:tcPr>
          <w:p w14:paraId="44B01D7C" w14:textId="77777777" w:rsidR="003402A4" w:rsidRPr="00753F5C" w:rsidRDefault="003402A4" w:rsidP="003402A4">
            <w:pPr>
              <w:pStyle w:val="TOAHeading"/>
              <w:tabs>
                <w:tab w:val="clear" w:pos="9000"/>
                <w:tab w:val="clear" w:pos="9360"/>
                <w:tab w:val="right" w:pos="7848"/>
              </w:tabs>
              <w:suppressAutoHyphens w:val="0"/>
              <w:spacing w:before="120" w:after="120"/>
              <w:rPr>
                <w:iCs/>
              </w:rPr>
            </w:pPr>
            <w:r w:rsidRPr="00203156">
              <w:rPr>
                <w:i/>
                <w:iCs/>
              </w:rPr>
              <w:t xml:space="preserve">This Bidding is open only for prequalified Bidders. </w:t>
            </w:r>
            <w:r w:rsidRPr="00203156">
              <w:rPr>
                <w:b/>
                <w:i/>
                <w:iCs/>
              </w:rPr>
              <w:t xml:space="preserve">[In cases where prequalification has not taken place, indicate that Bidding is open to all interested Bidders.]  </w:t>
            </w:r>
          </w:p>
        </w:tc>
      </w:tr>
      <w:tr w:rsidR="003402A4" w:rsidRPr="00753F5C" w14:paraId="30B9EF09" w14:textId="77777777" w:rsidTr="00A56F71">
        <w:tblPrEx>
          <w:tblBorders>
            <w:insideH w:val="single" w:sz="8" w:space="0" w:color="000000"/>
          </w:tblBorders>
        </w:tblPrEx>
        <w:tc>
          <w:tcPr>
            <w:tcW w:w="9063" w:type="dxa"/>
            <w:gridSpan w:val="3"/>
            <w:tcBorders>
              <w:top w:val="single" w:sz="12" w:space="0" w:color="000000"/>
              <w:bottom w:val="single" w:sz="12" w:space="0" w:color="000000"/>
            </w:tcBorders>
            <w:vAlign w:val="center"/>
          </w:tcPr>
          <w:p w14:paraId="34C62659" w14:textId="77777777" w:rsidR="003402A4" w:rsidRPr="00753F5C" w:rsidRDefault="003402A4" w:rsidP="003402A4">
            <w:pPr>
              <w:tabs>
                <w:tab w:val="right" w:pos="7434"/>
              </w:tabs>
              <w:spacing w:before="120" w:after="120"/>
              <w:jc w:val="center"/>
              <w:rPr>
                <w:b/>
                <w:sz w:val="28"/>
              </w:rPr>
            </w:pPr>
            <w:r w:rsidRPr="00753F5C">
              <w:rPr>
                <w:b/>
                <w:sz w:val="28"/>
              </w:rPr>
              <w:t>B.  Contents of Bidding Document</w:t>
            </w:r>
          </w:p>
        </w:tc>
      </w:tr>
      <w:tr w:rsidR="003402A4" w:rsidRPr="00753F5C" w14:paraId="17C64CD6" w14:textId="77777777" w:rsidTr="00A56F71">
        <w:tblPrEx>
          <w:tblBorders>
            <w:insideH w:val="single" w:sz="8" w:space="0" w:color="000000"/>
          </w:tblBorders>
        </w:tblPrEx>
        <w:tc>
          <w:tcPr>
            <w:tcW w:w="1800" w:type="dxa"/>
            <w:gridSpan w:val="2"/>
            <w:tcBorders>
              <w:top w:val="single" w:sz="12" w:space="0" w:color="000000"/>
            </w:tcBorders>
          </w:tcPr>
          <w:p w14:paraId="681409C7" w14:textId="77777777" w:rsidR="003402A4" w:rsidRPr="00753F5C" w:rsidRDefault="003402A4" w:rsidP="003402A4">
            <w:pPr>
              <w:tabs>
                <w:tab w:val="right" w:pos="7254"/>
              </w:tabs>
              <w:spacing w:before="120" w:after="120"/>
              <w:rPr>
                <w:b/>
              </w:rPr>
            </w:pPr>
            <w:r w:rsidRPr="00753F5C">
              <w:rPr>
                <w:b/>
              </w:rPr>
              <w:t>ITB 7.1</w:t>
            </w:r>
          </w:p>
        </w:tc>
        <w:tc>
          <w:tcPr>
            <w:tcW w:w="7263" w:type="dxa"/>
            <w:tcBorders>
              <w:top w:val="single" w:sz="12" w:space="0" w:color="000000"/>
            </w:tcBorders>
          </w:tcPr>
          <w:p w14:paraId="63C80B81" w14:textId="77777777" w:rsidR="003402A4" w:rsidRPr="00753F5C" w:rsidRDefault="003402A4" w:rsidP="003402A4">
            <w:pPr>
              <w:tabs>
                <w:tab w:val="right" w:pos="7254"/>
              </w:tabs>
              <w:spacing w:before="120" w:after="120"/>
            </w:pPr>
            <w:r w:rsidRPr="00753F5C">
              <w:t xml:space="preserve">For </w:t>
            </w:r>
            <w:r w:rsidRPr="00753F5C">
              <w:rPr>
                <w:b/>
                <w:bCs/>
                <w:u w:val="single"/>
              </w:rPr>
              <w:t>C</w:t>
            </w:r>
            <w:r w:rsidRPr="00753F5C">
              <w:rPr>
                <w:b/>
                <w:u w:val="single"/>
              </w:rPr>
              <w:t>larification of Bid purposes</w:t>
            </w:r>
            <w:r w:rsidRPr="00753F5C">
              <w:t xml:space="preserve"> only, the Employer’s address is:</w:t>
            </w:r>
          </w:p>
          <w:p w14:paraId="0C6E4981" w14:textId="77777777" w:rsidR="003402A4" w:rsidRPr="00753F5C" w:rsidRDefault="003402A4" w:rsidP="003402A4">
            <w:pPr>
              <w:tabs>
                <w:tab w:val="right" w:pos="7254"/>
              </w:tabs>
              <w:spacing w:before="120" w:after="120"/>
              <w:rPr>
                <w:i/>
              </w:rPr>
            </w:pPr>
            <w:r w:rsidRPr="00753F5C">
              <w:rPr>
                <w:b/>
                <w:i/>
              </w:rPr>
              <w:t>[insert the corresponding information as required below. This address may be the same as or different from that specified under ITB 22.1 for Bid submission]</w:t>
            </w:r>
          </w:p>
          <w:p w14:paraId="7E069414" w14:textId="77777777" w:rsidR="003402A4" w:rsidRPr="00753F5C" w:rsidRDefault="003402A4" w:rsidP="003402A4">
            <w:pPr>
              <w:tabs>
                <w:tab w:val="right" w:pos="7254"/>
              </w:tabs>
              <w:spacing w:before="120" w:after="120"/>
              <w:rPr>
                <w:i/>
              </w:rPr>
            </w:pPr>
            <w:r w:rsidRPr="00753F5C">
              <w:t xml:space="preserve">Attention: </w:t>
            </w:r>
            <w:r w:rsidRPr="00753F5C">
              <w:rPr>
                <w:i/>
              </w:rPr>
              <w:t>[</w:t>
            </w:r>
            <w:r w:rsidRPr="00753F5C">
              <w:rPr>
                <w:b/>
                <w:i/>
              </w:rPr>
              <w:t xml:space="preserve"> [insert full name of person, if applicable</w:t>
            </w:r>
            <w:r w:rsidRPr="00753F5C">
              <w:rPr>
                <w:i/>
              </w:rPr>
              <w:t>]</w:t>
            </w:r>
          </w:p>
          <w:p w14:paraId="5D6BC8A3" w14:textId="77777777" w:rsidR="003402A4" w:rsidRPr="00753F5C" w:rsidRDefault="003402A4" w:rsidP="003402A4">
            <w:pPr>
              <w:tabs>
                <w:tab w:val="right" w:pos="7254"/>
              </w:tabs>
              <w:spacing w:before="120" w:after="120"/>
              <w:rPr>
                <w:i/>
              </w:rPr>
            </w:pPr>
            <w:r w:rsidRPr="00753F5C">
              <w:t xml:space="preserve">Address: </w:t>
            </w:r>
            <w:r w:rsidRPr="00753F5C">
              <w:rPr>
                <w:i/>
              </w:rPr>
              <w:t>[</w:t>
            </w:r>
            <w:r w:rsidRPr="00753F5C">
              <w:rPr>
                <w:b/>
                <w:i/>
              </w:rPr>
              <w:t>insert street address and number</w:t>
            </w:r>
            <w:r w:rsidRPr="00753F5C">
              <w:rPr>
                <w:i/>
              </w:rPr>
              <w:t>]</w:t>
            </w:r>
          </w:p>
          <w:p w14:paraId="0AFCFB58" w14:textId="77777777" w:rsidR="003402A4" w:rsidRPr="00753F5C" w:rsidRDefault="003402A4" w:rsidP="003402A4">
            <w:pPr>
              <w:tabs>
                <w:tab w:val="right" w:pos="7254"/>
              </w:tabs>
              <w:spacing w:before="120" w:after="120"/>
              <w:rPr>
                <w:i/>
              </w:rPr>
            </w:pPr>
            <w:r w:rsidRPr="00753F5C">
              <w:t>Floor/ Room number</w:t>
            </w:r>
            <w:r w:rsidRPr="00753F5C">
              <w:rPr>
                <w:i/>
              </w:rPr>
              <w:t>: [</w:t>
            </w:r>
            <w:r w:rsidRPr="00753F5C">
              <w:rPr>
                <w:b/>
                <w:i/>
              </w:rPr>
              <w:t>insert floor and room number, if applicable</w:t>
            </w:r>
            <w:r w:rsidRPr="00753F5C">
              <w:rPr>
                <w:i/>
              </w:rPr>
              <w:t>]</w:t>
            </w:r>
            <w:r w:rsidRPr="00753F5C">
              <w:tab/>
            </w:r>
          </w:p>
          <w:p w14:paraId="2643288D" w14:textId="77777777" w:rsidR="003402A4" w:rsidRPr="00753F5C" w:rsidRDefault="003402A4" w:rsidP="003402A4">
            <w:pPr>
              <w:tabs>
                <w:tab w:val="right" w:pos="7254"/>
              </w:tabs>
              <w:spacing w:before="120" w:after="120"/>
              <w:rPr>
                <w:i/>
              </w:rPr>
            </w:pPr>
            <w:r w:rsidRPr="00753F5C">
              <w:t>City:</w:t>
            </w:r>
            <w:r w:rsidRPr="00753F5C">
              <w:rPr>
                <w:i/>
              </w:rPr>
              <w:t xml:space="preserve"> [</w:t>
            </w:r>
            <w:r w:rsidRPr="00753F5C">
              <w:rPr>
                <w:b/>
                <w:i/>
              </w:rPr>
              <w:t>insert name of city or town</w:t>
            </w:r>
            <w:r w:rsidRPr="00753F5C">
              <w:rPr>
                <w:i/>
              </w:rPr>
              <w:t>]</w:t>
            </w:r>
          </w:p>
          <w:p w14:paraId="79776AEE" w14:textId="77777777" w:rsidR="003402A4" w:rsidRPr="00753F5C" w:rsidRDefault="003402A4" w:rsidP="003402A4">
            <w:pPr>
              <w:tabs>
                <w:tab w:val="right" w:pos="7254"/>
              </w:tabs>
              <w:spacing w:before="120" w:after="120"/>
              <w:rPr>
                <w:i/>
              </w:rPr>
            </w:pPr>
            <w:r w:rsidRPr="00753F5C">
              <w:t>ZIP Code:</w:t>
            </w:r>
            <w:r w:rsidRPr="00753F5C">
              <w:rPr>
                <w:i/>
              </w:rPr>
              <w:t xml:space="preserve"> </w:t>
            </w:r>
            <w:r w:rsidRPr="00753F5C">
              <w:t>[</w:t>
            </w:r>
            <w:r w:rsidRPr="00753F5C">
              <w:rPr>
                <w:b/>
                <w:i/>
              </w:rPr>
              <w:t>insert postal (ZIP) code, if applicable</w:t>
            </w:r>
            <w:r w:rsidRPr="00753F5C">
              <w:rPr>
                <w:i/>
              </w:rPr>
              <w:t>]</w:t>
            </w:r>
          </w:p>
          <w:p w14:paraId="754E3820" w14:textId="77777777" w:rsidR="003402A4" w:rsidRPr="00753F5C" w:rsidRDefault="003402A4" w:rsidP="003402A4">
            <w:pPr>
              <w:tabs>
                <w:tab w:val="right" w:pos="7254"/>
              </w:tabs>
              <w:spacing w:before="120" w:after="120"/>
              <w:rPr>
                <w:i/>
              </w:rPr>
            </w:pPr>
            <w:r w:rsidRPr="00753F5C">
              <w:t xml:space="preserve">Country: </w:t>
            </w:r>
            <w:r w:rsidRPr="00753F5C">
              <w:rPr>
                <w:i/>
              </w:rPr>
              <w:t>[</w:t>
            </w:r>
            <w:r w:rsidRPr="00753F5C">
              <w:rPr>
                <w:b/>
                <w:i/>
              </w:rPr>
              <w:t>insert name of country</w:t>
            </w:r>
            <w:r w:rsidRPr="00753F5C">
              <w:rPr>
                <w:i/>
              </w:rPr>
              <w:t>]</w:t>
            </w:r>
          </w:p>
          <w:p w14:paraId="54CC13A4" w14:textId="77777777" w:rsidR="003402A4" w:rsidRPr="00753F5C" w:rsidRDefault="003402A4" w:rsidP="003402A4">
            <w:pPr>
              <w:tabs>
                <w:tab w:val="right" w:pos="7254"/>
              </w:tabs>
              <w:spacing w:before="120" w:after="120"/>
            </w:pPr>
            <w:r w:rsidRPr="00753F5C">
              <w:t xml:space="preserve">Telephone: </w:t>
            </w:r>
            <w:r w:rsidRPr="00753F5C">
              <w:rPr>
                <w:i/>
              </w:rPr>
              <w:t>[</w:t>
            </w:r>
            <w:r w:rsidRPr="00753F5C">
              <w:rPr>
                <w:b/>
                <w:i/>
              </w:rPr>
              <w:t>insert telephone number, including country and city codes</w:t>
            </w:r>
            <w:r w:rsidRPr="00753F5C">
              <w:rPr>
                <w:i/>
              </w:rPr>
              <w:t>]</w:t>
            </w:r>
          </w:p>
          <w:p w14:paraId="341A69B3" w14:textId="77777777" w:rsidR="003402A4" w:rsidRPr="00753F5C" w:rsidRDefault="003402A4" w:rsidP="003402A4">
            <w:pPr>
              <w:tabs>
                <w:tab w:val="right" w:pos="7254"/>
              </w:tabs>
              <w:spacing w:before="120" w:after="120"/>
            </w:pPr>
            <w:r w:rsidRPr="00753F5C">
              <w:lastRenderedPageBreak/>
              <w:t xml:space="preserve">Facsimile number: </w:t>
            </w:r>
            <w:r w:rsidRPr="00753F5C">
              <w:rPr>
                <w:i/>
              </w:rPr>
              <w:t>[</w:t>
            </w:r>
            <w:r w:rsidRPr="00753F5C">
              <w:rPr>
                <w:b/>
                <w:i/>
              </w:rPr>
              <w:t>insert fax number, including country and city code</w:t>
            </w:r>
            <w:r w:rsidRPr="00753F5C">
              <w:rPr>
                <w:i/>
              </w:rPr>
              <w:t>s]</w:t>
            </w:r>
          </w:p>
          <w:p w14:paraId="7455B9D0" w14:textId="77777777" w:rsidR="003402A4" w:rsidRPr="00753F5C" w:rsidRDefault="003402A4" w:rsidP="003402A4">
            <w:pPr>
              <w:tabs>
                <w:tab w:val="right" w:pos="7254"/>
              </w:tabs>
              <w:spacing w:before="120" w:after="120"/>
            </w:pPr>
            <w:r w:rsidRPr="00753F5C">
              <w:t xml:space="preserve">Electronic mail address: </w:t>
            </w:r>
            <w:r w:rsidRPr="00753F5C">
              <w:rPr>
                <w:i/>
              </w:rPr>
              <w:t>[</w:t>
            </w:r>
            <w:r w:rsidRPr="00753F5C">
              <w:rPr>
                <w:b/>
                <w:i/>
              </w:rPr>
              <w:t>insert email address, if applicable</w:t>
            </w:r>
            <w:r w:rsidRPr="00753F5C">
              <w:rPr>
                <w:i/>
              </w:rPr>
              <w:t>]</w:t>
            </w:r>
            <w:r w:rsidRPr="00753F5C" w:rsidDel="003D48B1">
              <w:rPr>
                <w:i/>
              </w:rPr>
              <w:t xml:space="preserve"> </w:t>
            </w:r>
          </w:p>
        </w:tc>
      </w:tr>
      <w:tr w:rsidR="003402A4" w:rsidRPr="00753F5C" w14:paraId="54E4B2C3" w14:textId="77777777" w:rsidTr="00A56F71">
        <w:tblPrEx>
          <w:tblBorders>
            <w:insideH w:val="single" w:sz="8" w:space="0" w:color="000000"/>
          </w:tblBorders>
        </w:tblPrEx>
        <w:tc>
          <w:tcPr>
            <w:tcW w:w="1800" w:type="dxa"/>
            <w:gridSpan w:val="2"/>
          </w:tcPr>
          <w:p w14:paraId="2D7E735A" w14:textId="77777777" w:rsidR="003402A4" w:rsidRPr="00753F5C" w:rsidRDefault="003402A4" w:rsidP="003402A4">
            <w:pPr>
              <w:tabs>
                <w:tab w:val="right" w:pos="7254"/>
              </w:tabs>
              <w:spacing w:before="120" w:after="120"/>
              <w:rPr>
                <w:b/>
              </w:rPr>
            </w:pPr>
            <w:r w:rsidRPr="00753F5C">
              <w:rPr>
                <w:b/>
              </w:rPr>
              <w:lastRenderedPageBreak/>
              <w:t xml:space="preserve">ITB 7.1 </w:t>
            </w:r>
          </w:p>
        </w:tc>
        <w:tc>
          <w:tcPr>
            <w:tcW w:w="7263" w:type="dxa"/>
          </w:tcPr>
          <w:p w14:paraId="671C13B7" w14:textId="77777777" w:rsidR="003402A4" w:rsidRPr="00753F5C" w:rsidRDefault="003402A4" w:rsidP="003402A4">
            <w:pPr>
              <w:tabs>
                <w:tab w:val="right" w:pos="7254"/>
              </w:tabs>
              <w:spacing w:before="120" w:after="120"/>
              <w:rPr>
                <w:bCs/>
              </w:rPr>
            </w:pPr>
            <w:r w:rsidRPr="00753F5C">
              <w:t xml:space="preserve">Requests for clarification should be received by the </w:t>
            </w:r>
            <w:r w:rsidRPr="00753F5C" w:rsidDel="00566B16">
              <w:t xml:space="preserve">Employer </w:t>
            </w:r>
            <w:r w:rsidRPr="00753F5C">
              <w:t xml:space="preserve">no later than: </w:t>
            </w:r>
            <w:r w:rsidRPr="00753F5C">
              <w:rPr>
                <w:b/>
                <w:bCs/>
                <w:i/>
                <w:iCs/>
              </w:rPr>
              <w:t>[insert no. of days].</w:t>
            </w:r>
            <w:r w:rsidRPr="00753F5C" w:rsidDel="003D48B1">
              <w:rPr>
                <w:bCs/>
              </w:rPr>
              <w:t xml:space="preserve"> </w:t>
            </w:r>
          </w:p>
          <w:p w14:paraId="3B2D5362" w14:textId="77777777" w:rsidR="003402A4" w:rsidRPr="00753F5C" w:rsidRDefault="003402A4" w:rsidP="003402A4">
            <w:pPr>
              <w:tabs>
                <w:tab w:val="right" w:pos="7254"/>
              </w:tabs>
              <w:spacing w:before="120" w:after="120"/>
            </w:pPr>
            <w:r w:rsidRPr="00753F5C">
              <w:rPr>
                <w:bCs/>
              </w:rPr>
              <w:t xml:space="preserve">Web page: </w:t>
            </w:r>
            <w:r w:rsidRPr="00753F5C">
              <w:rPr>
                <w:b/>
                <w:i/>
              </w:rPr>
              <w:t>[in case used, identify the website with free access where Bidding process information is</w:t>
            </w:r>
            <w:r w:rsidR="00974894">
              <w:rPr>
                <w:b/>
                <w:i/>
              </w:rPr>
              <w:t xml:space="preserve"> </w:t>
            </w:r>
            <w:r w:rsidRPr="00753F5C">
              <w:rPr>
                <w:b/>
                <w:i/>
              </w:rPr>
              <w:t>published</w:t>
            </w:r>
            <w:r w:rsidRPr="00753F5C">
              <w:rPr>
                <w:bCs/>
                <w:i/>
              </w:rPr>
              <w:t>]</w:t>
            </w:r>
          </w:p>
        </w:tc>
      </w:tr>
      <w:tr w:rsidR="003402A4" w:rsidRPr="00753F5C" w14:paraId="4B8B764B" w14:textId="77777777" w:rsidTr="00A56F71">
        <w:tblPrEx>
          <w:tblBorders>
            <w:insideH w:val="single" w:sz="8" w:space="0" w:color="000000"/>
          </w:tblBorders>
        </w:tblPrEx>
        <w:tc>
          <w:tcPr>
            <w:tcW w:w="1800" w:type="dxa"/>
            <w:gridSpan w:val="2"/>
          </w:tcPr>
          <w:p w14:paraId="64AACCB6" w14:textId="77777777" w:rsidR="003402A4" w:rsidRPr="00753F5C" w:rsidRDefault="003402A4" w:rsidP="003402A4">
            <w:pPr>
              <w:tabs>
                <w:tab w:val="right" w:pos="7254"/>
              </w:tabs>
              <w:spacing w:before="120" w:after="120"/>
              <w:rPr>
                <w:b/>
              </w:rPr>
            </w:pPr>
            <w:r w:rsidRPr="00753F5C">
              <w:rPr>
                <w:b/>
              </w:rPr>
              <w:t>ITB 7.4</w:t>
            </w:r>
          </w:p>
        </w:tc>
        <w:tc>
          <w:tcPr>
            <w:tcW w:w="7263" w:type="dxa"/>
          </w:tcPr>
          <w:p w14:paraId="077C5536" w14:textId="77777777" w:rsidR="003402A4" w:rsidRPr="00753F5C" w:rsidRDefault="003402A4" w:rsidP="003402A4">
            <w:pPr>
              <w:tabs>
                <w:tab w:val="right" w:pos="7254"/>
              </w:tabs>
              <w:spacing w:before="120" w:after="120"/>
            </w:pPr>
            <w:r w:rsidRPr="00753F5C">
              <w:t>A Pre-Bid meeting [</w:t>
            </w:r>
            <w:r w:rsidRPr="00753F5C">
              <w:rPr>
                <w:b/>
                <w:i/>
              </w:rPr>
              <w:t>insert “shall” or “shall not”]</w:t>
            </w:r>
            <w:r w:rsidRPr="00753F5C">
              <w:t xml:space="preserve"> take place at the following date, time and place:  </w:t>
            </w:r>
          </w:p>
          <w:p w14:paraId="47DDAC18" w14:textId="77777777" w:rsidR="003402A4" w:rsidRPr="00753F5C" w:rsidRDefault="003402A4" w:rsidP="003402A4">
            <w:pPr>
              <w:tabs>
                <w:tab w:val="right" w:pos="7254"/>
              </w:tabs>
              <w:spacing w:before="120" w:after="120"/>
            </w:pPr>
            <w:r w:rsidRPr="00753F5C">
              <w:t>Date:</w:t>
            </w:r>
            <w:r w:rsidRPr="00753F5C">
              <w:rPr>
                <w:u w:val="single"/>
              </w:rPr>
              <w:tab/>
            </w:r>
          </w:p>
          <w:p w14:paraId="1E1FE665" w14:textId="77777777" w:rsidR="003402A4" w:rsidRPr="00753F5C" w:rsidRDefault="003402A4" w:rsidP="003402A4">
            <w:pPr>
              <w:tabs>
                <w:tab w:val="right" w:pos="7254"/>
              </w:tabs>
              <w:spacing w:before="120" w:after="120"/>
              <w:rPr>
                <w:i/>
              </w:rPr>
            </w:pPr>
            <w:r w:rsidRPr="00753F5C">
              <w:t xml:space="preserve">Time: </w:t>
            </w:r>
            <w:r w:rsidRPr="00753F5C">
              <w:rPr>
                <w:u w:val="single"/>
              </w:rPr>
              <w:tab/>
            </w:r>
          </w:p>
          <w:p w14:paraId="48D663B8" w14:textId="77777777" w:rsidR="003402A4" w:rsidRPr="00753F5C" w:rsidRDefault="003402A4" w:rsidP="003402A4">
            <w:pPr>
              <w:tabs>
                <w:tab w:val="right" w:pos="7254"/>
              </w:tabs>
              <w:spacing w:before="120" w:after="120"/>
              <w:rPr>
                <w:i/>
              </w:rPr>
            </w:pPr>
            <w:r w:rsidRPr="00753F5C">
              <w:t xml:space="preserve">Place: </w:t>
            </w:r>
            <w:r w:rsidRPr="00753F5C">
              <w:rPr>
                <w:u w:val="single"/>
              </w:rPr>
              <w:tab/>
            </w:r>
          </w:p>
          <w:p w14:paraId="63BC5811" w14:textId="77777777" w:rsidR="003402A4" w:rsidRPr="00753F5C" w:rsidRDefault="003402A4" w:rsidP="003402A4">
            <w:pPr>
              <w:pStyle w:val="i"/>
              <w:tabs>
                <w:tab w:val="right" w:pos="7254"/>
              </w:tabs>
              <w:suppressAutoHyphens w:val="0"/>
              <w:spacing w:before="120" w:after="120"/>
              <w:rPr>
                <w:rFonts w:ascii="Times New Roman" w:hAnsi="Times New Roman"/>
              </w:rPr>
            </w:pPr>
            <w:r w:rsidRPr="00753F5C">
              <w:rPr>
                <w:rFonts w:ascii="Times New Roman" w:hAnsi="Times New Roman"/>
                <w:sz w:val="24"/>
              </w:rPr>
              <w:t xml:space="preserve">A </w:t>
            </w:r>
            <w:r w:rsidR="00BD5608">
              <w:rPr>
                <w:rFonts w:ascii="Times New Roman" w:hAnsi="Times New Roman"/>
                <w:sz w:val="24"/>
              </w:rPr>
              <w:t>Service Area</w:t>
            </w:r>
            <w:r w:rsidRPr="00753F5C">
              <w:rPr>
                <w:rFonts w:ascii="Times New Roman" w:hAnsi="Times New Roman"/>
                <w:sz w:val="24"/>
              </w:rPr>
              <w:t xml:space="preserve"> visit conducted by the Employer </w:t>
            </w:r>
            <w:r w:rsidRPr="00753F5C">
              <w:rPr>
                <w:rFonts w:ascii="Times New Roman" w:hAnsi="Times New Roman"/>
                <w:b/>
                <w:i/>
                <w:sz w:val="24"/>
                <w:szCs w:val="24"/>
              </w:rPr>
              <w:t>[insert “shall be” or “shall not be”]</w:t>
            </w:r>
            <w:r w:rsidR="00974894">
              <w:rPr>
                <w:rFonts w:ascii="Times New Roman" w:hAnsi="Times New Roman"/>
                <w:b/>
                <w:i/>
                <w:sz w:val="24"/>
                <w:szCs w:val="24"/>
              </w:rPr>
              <w:t xml:space="preserve"> </w:t>
            </w:r>
            <w:r w:rsidRPr="00753F5C">
              <w:rPr>
                <w:rFonts w:ascii="Times New Roman" w:hAnsi="Times New Roman"/>
                <w:sz w:val="24"/>
              </w:rPr>
              <w:t xml:space="preserve">organized </w:t>
            </w:r>
          </w:p>
        </w:tc>
      </w:tr>
      <w:tr w:rsidR="003402A4" w:rsidRPr="00753F5C" w14:paraId="0B3AB361" w14:textId="77777777" w:rsidTr="00A56F71">
        <w:tblPrEx>
          <w:tblBorders>
            <w:insideH w:val="single" w:sz="8" w:space="0" w:color="000000"/>
          </w:tblBorders>
        </w:tblPrEx>
        <w:trPr>
          <w:trHeight w:val="707"/>
        </w:trPr>
        <w:tc>
          <w:tcPr>
            <w:tcW w:w="1800" w:type="dxa"/>
            <w:gridSpan w:val="2"/>
            <w:shd w:val="clear" w:color="auto" w:fill="auto"/>
          </w:tcPr>
          <w:p w14:paraId="4045E739" w14:textId="77777777" w:rsidR="003402A4" w:rsidRPr="00753F5C" w:rsidRDefault="003402A4" w:rsidP="003402A4">
            <w:pPr>
              <w:tabs>
                <w:tab w:val="right" w:pos="7254"/>
              </w:tabs>
              <w:spacing w:before="120" w:after="120"/>
              <w:rPr>
                <w:b/>
              </w:rPr>
            </w:pPr>
            <w:r w:rsidRPr="00753F5C">
              <w:rPr>
                <w:b/>
              </w:rPr>
              <w:t>ITB 7.6</w:t>
            </w:r>
          </w:p>
        </w:tc>
        <w:tc>
          <w:tcPr>
            <w:tcW w:w="7263" w:type="dxa"/>
            <w:shd w:val="clear" w:color="auto" w:fill="auto"/>
          </w:tcPr>
          <w:p w14:paraId="54C45697" w14:textId="77777777" w:rsidR="003402A4" w:rsidRPr="00753F5C" w:rsidRDefault="003402A4" w:rsidP="003402A4">
            <w:pPr>
              <w:tabs>
                <w:tab w:val="right" w:pos="7254"/>
              </w:tabs>
              <w:spacing w:before="120" w:after="120"/>
            </w:pPr>
            <w:r w:rsidRPr="00753F5C">
              <w:rPr>
                <w:bCs/>
              </w:rPr>
              <w:t xml:space="preserve">Web page: </w:t>
            </w:r>
            <w:r w:rsidRPr="00753F5C">
              <w:rPr>
                <w:b/>
                <w:i/>
              </w:rPr>
              <w:t xml:space="preserve">[in case used, identify </w:t>
            </w:r>
            <w:proofErr w:type="gramStart"/>
            <w:r w:rsidRPr="00753F5C">
              <w:rPr>
                <w:b/>
                <w:i/>
              </w:rPr>
              <w:t xml:space="preserve">the </w:t>
            </w:r>
            <w:r w:rsidRPr="00753F5C" w:rsidDel="001A7D46">
              <w:rPr>
                <w:b/>
                <w:i/>
              </w:rPr>
              <w:t xml:space="preserve"> </w:t>
            </w:r>
            <w:r w:rsidRPr="00753F5C">
              <w:rPr>
                <w:b/>
                <w:i/>
              </w:rPr>
              <w:t>website</w:t>
            </w:r>
            <w:proofErr w:type="gramEnd"/>
            <w:r w:rsidRPr="00753F5C">
              <w:rPr>
                <w:b/>
                <w:i/>
              </w:rPr>
              <w:t xml:space="preserve"> for publishing Minutes of Pre-Bid Meeting]: ___________________________</w:t>
            </w:r>
            <w:r w:rsidRPr="00753F5C">
              <w:rPr>
                <w:bCs/>
                <w:i/>
              </w:rPr>
              <w:t>]</w:t>
            </w:r>
          </w:p>
        </w:tc>
      </w:tr>
      <w:tr w:rsidR="003402A4" w:rsidRPr="00753F5C" w14:paraId="32919C65" w14:textId="77777777" w:rsidTr="00A56F71">
        <w:tblPrEx>
          <w:tblBorders>
            <w:insideH w:val="single" w:sz="8" w:space="0" w:color="000000"/>
          </w:tblBorders>
        </w:tblPrEx>
        <w:tc>
          <w:tcPr>
            <w:tcW w:w="9063" w:type="dxa"/>
            <w:gridSpan w:val="3"/>
            <w:vAlign w:val="center"/>
          </w:tcPr>
          <w:p w14:paraId="66003F84" w14:textId="77777777" w:rsidR="003402A4" w:rsidRPr="00753F5C" w:rsidRDefault="003402A4" w:rsidP="003402A4">
            <w:pPr>
              <w:tabs>
                <w:tab w:val="right" w:pos="7254"/>
              </w:tabs>
              <w:spacing w:before="120" w:after="120"/>
              <w:jc w:val="center"/>
              <w:rPr>
                <w:b/>
                <w:sz w:val="28"/>
              </w:rPr>
            </w:pPr>
            <w:r w:rsidRPr="00753F5C">
              <w:rPr>
                <w:b/>
                <w:sz w:val="28"/>
              </w:rPr>
              <w:t>C.  Preparation of Bids</w:t>
            </w:r>
          </w:p>
        </w:tc>
      </w:tr>
      <w:tr w:rsidR="003402A4" w:rsidRPr="00753F5C" w14:paraId="3D7C5269" w14:textId="77777777" w:rsidTr="00A56F71">
        <w:tblPrEx>
          <w:tblBorders>
            <w:insideH w:val="single" w:sz="8" w:space="0" w:color="000000"/>
          </w:tblBorders>
        </w:tblPrEx>
        <w:tc>
          <w:tcPr>
            <w:tcW w:w="1800" w:type="dxa"/>
            <w:gridSpan w:val="2"/>
          </w:tcPr>
          <w:p w14:paraId="1729A8AF" w14:textId="77777777" w:rsidR="003402A4" w:rsidRPr="00753F5C" w:rsidRDefault="003402A4" w:rsidP="003402A4">
            <w:pPr>
              <w:pStyle w:val="Headfid1"/>
              <w:tabs>
                <w:tab w:val="right" w:pos="7434"/>
              </w:tabs>
              <w:rPr>
                <w:iCs/>
                <w:lang w:val="en-US"/>
              </w:rPr>
            </w:pPr>
            <w:r w:rsidRPr="00753F5C">
              <w:rPr>
                <w:iCs/>
                <w:lang w:val="en-US"/>
              </w:rPr>
              <w:t>ITB 10.1</w:t>
            </w:r>
          </w:p>
        </w:tc>
        <w:tc>
          <w:tcPr>
            <w:tcW w:w="7263" w:type="dxa"/>
          </w:tcPr>
          <w:p w14:paraId="3438FAD2" w14:textId="77777777" w:rsidR="003402A4" w:rsidRPr="00753F5C" w:rsidRDefault="003402A4" w:rsidP="003402A4">
            <w:pPr>
              <w:tabs>
                <w:tab w:val="right" w:pos="7254"/>
              </w:tabs>
              <w:spacing w:before="120" w:after="120"/>
              <w:rPr>
                <w:i/>
                <w:iCs/>
              </w:rPr>
            </w:pPr>
            <w:r w:rsidRPr="00753F5C">
              <w:t xml:space="preserve">The language of the Bid is: </w:t>
            </w:r>
            <w:r w:rsidRPr="00753F5C">
              <w:rPr>
                <w:b/>
                <w:i/>
                <w:iCs/>
              </w:rPr>
              <w:t>[insert “English” or” Spanish” or “French”]</w:t>
            </w:r>
            <w:r w:rsidRPr="00753F5C">
              <w:rPr>
                <w:i/>
                <w:iCs/>
              </w:rPr>
              <w:t xml:space="preserve">. </w:t>
            </w:r>
          </w:p>
          <w:p w14:paraId="08FB1B71" w14:textId="77777777" w:rsidR="003402A4" w:rsidRPr="00753F5C" w:rsidRDefault="003402A4" w:rsidP="003402A4">
            <w:pPr>
              <w:tabs>
                <w:tab w:val="num" w:pos="864"/>
              </w:tabs>
              <w:spacing w:before="120" w:after="120"/>
              <w:rPr>
                <w:b/>
                <w:i/>
                <w:iCs/>
                <w:spacing w:val="-4"/>
              </w:rPr>
            </w:pPr>
            <w:r w:rsidRPr="00753F5C">
              <w:rPr>
                <w:b/>
                <w:bCs/>
                <w:i/>
                <w:iCs/>
                <w:spacing w:val="-4"/>
              </w:rPr>
              <w:t xml:space="preserve">[Note: </w:t>
            </w:r>
            <w:r w:rsidRPr="00753F5C">
              <w:rPr>
                <w:b/>
                <w:i/>
                <w:iCs/>
                <w:spacing w:val="-4"/>
              </w:rPr>
              <w:t>In addition to the above language, and if agreed with the Bank, the Employer has the option to issue translated versions of the bidding document in another language which should either be: (a) the national language of the Employer; or (b) the language used nation-wide in the Employer’s country for commercial transactions. In such case, the following text shall be added:]</w:t>
            </w:r>
          </w:p>
          <w:p w14:paraId="245866AA" w14:textId="77777777" w:rsidR="003402A4" w:rsidRPr="00753F5C" w:rsidRDefault="003402A4" w:rsidP="003402A4">
            <w:pPr>
              <w:tabs>
                <w:tab w:val="num" w:pos="864"/>
              </w:tabs>
              <w:spacing w:before="120" w:after="120"/>
              <w:rPr>
                <w:b/>
                <w:i/>
                <w:iCs/>
                <w:spacing w:val="-4"/>
              </w:rPr>
            </w:pPr>
            <w:r w:rsidRPr="00753F5C">
              <w:rPr>
                <w:b/>
                <w:i/>
                <w:iCs/>
                <w:spacing w:val="-4"/>
              </w:rPr>
              <w:t>“</w:t>
            </w:r>
            <w:r w:rsidRPr="00753F5C">
              <w:rPr>
                <w:i/>
                <w:iCs/>
                <w:spacing w:val="-4"/>
              </w:rPr>
              <w:t xml:space="preserve">In addition, the bidding document is translated into the </w:t>
            </w:r>
            <w:r w:rsidRPr="00753F5C">
              <w:rPr>
                <w:b/>
                <w:i/>
                <w:iCs/>
                <w:spacing w:val="-4"/>
              </w:rPr>
              <w:t xml:space="preserve">[insert national or nation-wide used] </w:t>
            </w:r>
            <w:r w:rsidRPr="00753F5C">
              <w:rPr>
                <w:i/>
                <w:iCs/>
                <w:spacing w:val="-4"/>
              </w:rPr>
              <w:t>language</w:t>
            </w:r>
            <w:r w:rsidRPr="00753F5C">
              <w:rPr>
                <w:b/>
                <w:i/>
                <w:iCs/>
                <w:spacing w:val="-4"/>
              </w:rPr>
              <w:t xml:space="preserve"> [if there are more than one national or nation-wide used language, add “</w:t>
            </w:r>
            <w:r w:rsidRPr="00753F5C">
              <w:rPr>
                <w:i/>
                <w:iCs/>
                <w:spacing w:val="-4"/>
              </w:rPr>
              <w:t xml:space="preserve">and in the </w:t>
            </w:r>
            <w:r w:rsidR="00974894">
              <w:rPr>
                <w:i/>
                <w:iCs/>
                <w:spacing w:val="-4"/>
              </w:rPr>
              <w:t>________</w:t>
            </w:r>
            <w:r w:rsidRPr="00753F5C">
              <w:rPr>
                <w:i/>
                <w:iCs/>
                <w:spacing w:val="-4"/>
              </w:rPr>
              <w:t xml:space="preserve">” </w:t>
            </w:r>
            <w:r w:rsidRPr="00753F5C">
              <w:rPr>
                <w:b/>
                <w:i/>
                <w:iCs/>
                <w:spacing w:val="-4"/>
              </w:rPr>
              <w:t>[insert the second national or nation-wide language].</w:t>
            </w:r>
          </w:p>
          <w:p w14:paraId="6E674C77" w14:textId="77777777" w:rsidR="003402A4" w:rsidRPr="00753F5C" w:rsidRDefault="003402A4" w:rsidP="003402A4">
            <w:pPr>
              <w:tabs>
                <w:tab w:val="num" w:pos="864"/>
              </w:tabs>
              <w:spacing w:before="120" w:after="120"/>
              <w:rPr>
                <w:b/>
                <w:iCs/>
                <w:spacing w:val="-4"/>
              </w:rPr>
            </w:pPr>
            <w:r w:rsidRPr="00753F5C">
              <w:rPr>
                <w:b/>
                <w:i/>
                <w:iCs/>
                <w:spacing w:val="-4"/>
              </w:rPr>
              <w:t>[Bidders shall have the option to submit their Bid in any one of the languages stated above. Bidders shall not submit Bids in more than one language.]”</w:t>
            </w:r>
          </w:p>
          <w:p w14:paraId="0BED60BA" w14:textId="77777777" w:rsidR="003402A4" w:rsidRPr="00753F5C" w:rsidRDefault="003402A4" w:rsidP="003402A4">
            <w:pPr>
              <w:spacing w:before="120" w:after="120"/>
              <w:rPr>
                <w:iCs/>
                <w:spacing w:val="-4"/>
              </w:rPr>
            </w:pPr>
            <w:r w:rsidRPr="00753F5C">
              <w:rPr>
                <w:iCs/>
                <w:spacing w:val="-4"/>
              </w:rPr>
              <w:t xml:space="preserve">All correspondence exchange shall be in ____________ </w:t>
            </w:r>
            <w:r w:rsidRPr="00753F5C">
              <w:rPr>
                <w:b/>
                <w:i/>
                <w:iCs/>
                <w:spacing w:val="-4"/>
              </w:rPr>
              <w:t>[insert language]</w:t>
            </w:r>
            <w:r w:rsidRPr="00753F5C">
              <w:rPr>
                <w:iCs/>
                <w:spacing w:val="-4"/>
              </w:rPr>
              <w:t xml:space="preserve"> language.</w:t>
            </w:r>
          </w:p>
          <w:p w14:paraId="2CA47DD6" w14:textId="77777777" w:rsidR="003402A4" w:rsidRPr="00753F5C" w:rsidRDefault="003402A4" w:rsidP="003402A4">
            <w:pPr>
              <w:tabs>
                <w:tab w:val="right" w:pos="7254"/>
              </w:tabs>
              <w:spacing w:before="120" w:after="120"/>
              <w:rPr>
                <w:iCs/>
              </w:rPr>
            </w:pPr>
            <w:r w:rsidRPr="00753F5C">
              <w:rPr>
                <w:iCs/>
                <w:spacing w:val="-4"/>
              </w:rPr>
              <w:t xml:space="preserve">Language for translation of supporting documents and printed literature is _______________________. </w:t>
            </w:r>
            <w:r w:rsidRPr="00753F5C">
              <w:rPr>
                <w:b/>
                <w:i/>
                <w:iCs/>
                <w:spacing w:val="-4"/>
              </w:rPr>
              <w:t>[Specify one language]</w:t>
            </w:r>
            <w:r w:rsidRPr="00753F5C">
              <w:rPr>
                <w:i/>
                <w:iCs/>
              </w:rPr>
              <w:t>.</w:t>
            </w:r>
          </w:p>
        </w:tc>
      </w:tr>
      <w:tr w:rsidR="003402A4" w:rsidRPr="00753F5C" w14:paraId="5C08E027" w14:textId="77777777" w:rsidTr="003A4CAD">
        <w:tblPrEx>
          <w:tblBorders>
            <w:insideH w:val="single" w:sz="8" w:space="0" w:color="000000"/>
          </w:tblBorders>
        </w:tblPrEx>
        <w:trPr>
          <w:trHeight w:val="880"/>
        </w:trPr>
        <w:tc>
          <w:tcPr>
            <w:tcW w:w="1800" w:type="dxa"/>
            <w:gridSpan w:val="2"/>
            <w:shd w:val="clear" w:color="auto" w:fill="auto"/>
          </w:tcPr>
          <w:p w14:paraId="65724D8D" w14:textId="77777777" w:rsidR="003402A4" w:rsidRPr="00753F5C" w:rsidRDefault="003402A4" w:rsidP="003402A4">
            <w:pPr>
              <w:pStyle w:val="Headfid1"/>
              <w:rPr>
                <w:iCs/>
                <w:color w:val="000000" w:themeColor="text1"/>
                <w:lang w:val="en-US"/>
              </w:rPr>
            </w:pPr>
            <w:r w:rsidRPr="00753F5C">
              <w:rPr>
                <w:iCs/>
                <w:color w:val="000000" w:themeColor="text1"/>
                <w:lang w:val="en-US"/>
              </w:rPr>
              <w:lastRenderedPageBreak/>
              <w:t>IT</w:t>
            </w:r>
            <w:r>
              <w:rPr>
                <w:iCs/>
                <w:color w:val="000000" w:themeColor="text1"/>
                <w:lang w:val="en-US"/>
              </w:rPr>
              <w:t>B</w:t>
            </w:r>
            <w:r w:rsidRPr="00753F5C">
              <w:rPr>
                <w:iCs/>
                <w:color w:val="000000" w:themeColor="text1"/>
                <w:lang w:val="en-US"/>
              </w:rPr>
              <w:t xml:space="preserve"> 11.2 (h)</w:t>
            </w:r>
          </w:p>
        </w:tc>
        <w:tc>
          <w:tcPr>
            <w:tcW w:w="7263" w:type="dxa"/>
          </w:tcPr>
          <w:p w14:paraId="6D15F808" w14:textId="3F6C625E" w:rsidR="003402A4" w:rsidRPr="00753F5C" w:rsidRDefault="003402A4" w:rsidP="003402A4">
            <w:pPr>
              <w:tabs>
                <w:tab w:val="right" w:pos="7254"/>
              </w:tabs>
              <w:spacing w:before="120" w:after="120"/>
              <w:jc w:val="both"/>
              <w:rPr>
                <w:b/>
                <w:color w:val="000000" w:themeColor="text1"/>
              </w:rPr>
            </w:pPr>
            <w:r w:rsidRPr="00753F5C">
              <w:rPr>
                <w:color w:val="000000" w:themeColor="text1"/>
              </w:rPr>
              <w:t xml:space="preserve">The Bidder shall submit the following additional documents in </w:t>
            </w:r>
            <w:r w:rsidR="00756D58">
              <w:rPr>
                <w:color w:val="000000" w:themeColor="text1"/>
              </w:rPr>
              <w:t xml:space="preserve">the Technical Part of </w:t>
            </w:r>
            <w:r w:rsidRPr="00753F5C">
              <w:rPr>
                <w:color w:val="000000" w:themeColor="text1"/>
              </w:rPr>
              <w:t xml:space="preserve">its Bid: </w:t>
            </w:r>
            <w:r w:rsidRPr="00753F5C">
              <w:rPr>
                <w:b/>
                <w:i/>
                <w:color w:val="000000" w:themeColor="text1"/>
              </w:rPr>
              <w:t xml:space="preserve">[list any additional document not already listed in ITB 11.2 that must be submitted with the </w:t>
            </w:r>
            <w:r w:rsidR="002B2465">
              <w:rPr>
                <w:b/>
                <w:i/>
                <w:color w:val="000000" w:themeColor="text1"/>
              </w:rPr>
              <w:t>Technical Part</w:t>
            </w:r>
            <w:r w:rsidRPr="00753F5C">
              <w:rPr>
                <w:b/>
                <w:i/>
                <w:color w:val="000000" w:themeColor="text1"/>
              </w:rPr>
              <w:t xml:space="preserve">. The list of additional documents should </w:t>
            </w:r>
            <w:proofErr w:type="gramStart"/>
            <w:r w:rsidRPr="00753F5C">
              <w:rPr>
                <w:b/>
                <w:i/>
                <w:color w:val="000000" w:themeColor="text1"/>
              </w:rPr>
              <w:t>include  the</w:t>
            </w:r>
            <w:proofErr w:type="gramEnd"/>
            <w:r w:rsidRPr="00753F5C">
              <w:rPr>
                <w:b/>
                <w:i/>
                <w:color w:val="000000" w:themeColor="text1"/>
              </w:rPr>
              <w:t xml:space="preserve"> following:]</w:t>
            </w:r>
          </w:p>
          <w:p w14:paraId="7ED934A0" w14:textId="77777777" w:rsidR="003402A4" w:rsidRPr="00753F5C" w:rsidRDefault="003402A4" w:rsidP="003402A4">
            <w:pPr>
              <w:tabs>
                <w:tab w:val="right" w:pos="7254"/>
              </w:tabs>
              <w:spacing w:before="120" w:after="120"/>
              <w:rPr>
                <w:b/>
                <w:color w:val="000000" w:themeColor="text1"/>
              </w:rPr>
            </w:pPr>
            <w:r w:rsidRPr="00753F5C">
              <w:rPr>
                <w:b/>
                <w:color w:val="000000" w:themeColor="text1"/>
              </w:rPr>
              <w:t>Code of Conduct (</w:t>
            </w:r>
            <w:r w:rsidR="00A6047E" w:rsidRPr="00C76366">
              <w:rPr>
                <w:b/>
                <w:color w:val="000000" w:themeColor="text1"/>
              </w:rPr>
              <w:t>for Contractor’s Personnel (ES</w:t>
            </w:r>
            <w:proofErr w:type="gramStart"/>
            <w:r w:rsidR="00A6047E" w:rsidRPr="00C76366">
              <w:rPr>
                <w:b/>
                <w:color w:val="000000" w:themeColor="text1"/>
              </w:rPr>
              <w:t xml:space="preserve">) </w:t>
            </w:r>
            <w:r w:rsidRPr="00753F5C">
              <w:rPr>
                <w:b/>
                <w:color w:val="000000" w:themeColor="text1"/>
              </w:rPr>
              <w:t>)</w:t>
            </w:r>
            <w:proofErr w:type="gramEnd"/>
            <w:r w:rsidRPr="00753F5C">
              <w:rPr>
                <w:b/>
                <w:color w:val="000000" w:themeColor="text1"/>
              </w:rPr>
              <w:t xml:space="preserve"> </w:t>
            </w:r>
          </w:p>
          <w:p w14:paraId="09208809" w14:textId="77777777" w:rsidR="003402A4" w:rsidRDefault="00B91F86" w:rsidP="00B8650D">
            <w:pPr>
              <w:spacing w:before="240"/>
              <w:jc w:val="both"/>
              <w:rPr>
                <w14:textOutline w14:w="9525" w14:cap="rnd" w14:cmpd="sng" w14:algn="ctr">
                  <w14:noFill/>
                  <w14:prstDash w14:val="solid"/>
                  <w14:bevel/>
                </w14:textOutline>
              </w:rPr>
            </w:pPr>
            <w:bookmarkStart w:id="496" w:name="_Hlk534206068"/>
            <w:r w:rsidRPr="00C76366">
              <w:rPr>
                <w:color w:val="000000" w:themeColor="text1"/>
              </w:rPr>
              <w:t>The Bidder shall submit its Code of Conduct that will apply to</w:t>
            </w:r>
            <w:r w:rsidR="008923E5">
              <w:rPr>
                <w:color w:val="000000" w:themeColor="text1"/>
              </w:rPr>
              <w:t xml:space="preserve"> </w:t>
            </w:r>
            <w:r w:rsidR="008923E5" w:rsidRPr="00617126">
              <w:rPr>
                <w:color w:val="000000" w:themeColor="text1"/>
              </w:rPr>
              <w:t xml:space="preserve">the </w:t>
            </w:r>
            <w:r w:rsidR="008923E5" w:rsidRPr="00617126">
              <w:t>Contractor’s Personnel</w:t>
            </w:r>
            <w:r>
              <w:rPr>
                <w:color w:val="000000" w:themeColor="text1"/>
              </w:rPr>
              <w:t xml:space="preserve"> </w:t>
            </w:r>
            <w:r w:rsidRPr="00C76366">
              <w:t xml:space="preserve">to ensure compliance with the Contractor’s Environmental and Social (ES) obligations under the Contract. </w:t>
            </w:r>
            <w:r w:rsidRPr="00C76366">
              <w:rPr>
                <w14:textOutline w14:w="9525" w14:cap="rnd" w14:cmpd="sng" w14:algn="ctr">
                  <w14:noFill/>
                  <w14:prstDash w14:val="solid"/>
                  <w14:bevel/>
                </w14:textOutline>
              </w:rPr>
              <w:t xml:space="preserve">The Bidder shall use for this purpose the Code of Conduct form provided in Section IV.  No substantial modifications shall be made to this form, except that the Bidder may introduce additional requirements, including as necessary to </w:t>
            </w:r>
            <w:proofErr w:type="gramStart"/>
            <w:r w:rsidRPr="00C76366">
              <w:rPr>
                <w14:textOutline w14:w="9525" w14:cap="rnd" w14:cmpd="sng" w14:algn="ctr">
                  <w14:noFill/>
                  <w14:prstDash w14:val="solid"/>
                  <w14:bevel/>
                </w14:textOutline>
              </w:rPr>
              <w:t>take into account</w:t>
            </w:r>
            <w:proofErr w:type="gramEnd"/>
            <w:r w:rsidRPr="00C76366">
              <w:rPr>
                <w14:textOutline w14:w="9525" w14:cap="rnd" w14:cmpd="sng" w14:algn="ctr">
                  <w14:noFill/>
                  <w14:prstDash w14:val="solid"/>
                  <w14:bevel/>
                </w14:textOutline>
              </w:rPr>
              <w:t xml:space="preserve"> specific Contract issues/risks.</w:t>
            </w:r>
            <w:r w:rsidRPr="00323113">
              <w:rPr>
                <w14:textOutline w14:w="9525" w14:cap="rnd" w14:cmpd="sng" w14:algn="ctr">
                  <w14:noFill/>
                  <w14:prstDash w14:val="solid"/>
                  <w14:bevel/>
                </w14:textOutline>
              </w:rPr>
              <w:t xml:space="preserve">  </w:t>
            </w:r>
            <w:bookmarkEnd w:id="496"/>
          </w:p>
          <w:p w14:paraId="21D974AE" w14:textId="77777777" w:rsidR="008A2CFA" w:rsidRPr="003261FD" w:rsidRDefault="008A2CFA" w:rsidP="008A2CFA">
            <w:pPr>
              <w:spacing w:before="240"/>
              <w:rPr>
                <w:b/>
                <w:color w:val="000000" w:themeColor="text1"/>
              </w:rPr>
            </w:pPr>
            <w:r w:rsidRPr="003261FD">
              <w:rPr>
                <w:b/>
              </w:rPr>
              <w:t>Management Strategies and Implementation Plans (MSIP) to manage the (</w:t>
            </w:r>
            <w:r>
              <w:rPr>
                <w:b/>
              </w:rPr>
              <w:t>ES</w:t>
            </w:r>
            <w:r w:rsidRPr="003261FD">
              <w:rPr>
                <w:b/>
              </w:rPr>
              <w:t>) risks</w:t>
            </w:r>
          </w:p>
          <w:p w14:paraId="2E5DF03C" w14:textId="77777777" w:rsidR="008A2CFA" w:rsidRPr="000B49A5" w:rsidRDefault="008A2CFA" w:rsidP="008A2CFA">
            <w:pPr>
              <w:tabs>
                <w:tab w:val="right" w:pos="4860"/>
              </w:tabs>
              <w:spacing w:before="80" w:after="80"/>
            </w:pPr>
            <w:r w:rsidRPr="00FF4BAD">
              <w:rPr>
                <w:color w:val="000000" w:themeColor="text1"/>
              </w:rPr>
              <w:t>The Bidder shall submit</w:t>
            </w:r>
            <w:r w:rsidRPr="00C76366">
              <w:rPr>
                <w:i/>
                <w:color w:val="000000" w:themeColor="text1"/>
              </w:rPr>
              <w:t xml:space="preserve"> </w:t>
            </w:r>
            <w:r w:rsidRPr="00420095">
              <w:t xml:space="preserve">Management Strategies and Implementation Plans </w:t>
            </w:r>
            <w:r w:rsidRPr="007B25BC">
              <w:t>(M</w:t>
            </w:r>
            <w:r w:rsidRPr="00EE6F2F">
              <w:t>SIPs</w:t>
            </w:r>
            <w:r w:rsidRPr="000B49A5">
              <w:t xml:space="preserve">) to manage the following key Environmental and Social (ES) risks: </w:t>
            </w:r>
          </w:p>
          <w:p w14:paraId="64D5EA0A" w14:textId="77777777" w:rsidR="008A2CFA" w:rsidRPr="003261FD" w:rsidRDefault="008A2CFA" w:rsidP="008A2CFA">
            <w:pPr>
              <w:tabs>
                <w:tab w:val="right" w:pos="4860"/>
              </w:tabs>
              <w:spacing w:before="80" w:after="80"/>
              <w:rPr>
                <w:i/>
              </w:rPr>
            </w:pPr>
            <w:r w:rsidRPr="009A39BF" w:rsidDel="00EE6F2F">
              <w:rPr>
                <w:i/>
              </w:rPr>
              <w:t xml:space="preserve"> </w:t>
            </w:r>
            <w:r w:rsidRPr="000B49A5">
              <w:rPr>
                <w:b/>
                <w:i/>
                <w:color w:val="000000" w:themeColor="text1"/>
              </w:rPr>
              <w:t>[Note</w:t>
            </w:r>
            <w:r w:rsidRPr="003261FD">
              <w:rPr>
                <w:b/>
                <w:i/>
                <w:color w:val="000000" w:themeColor="text1"/>
              </w:rPr>
              <w:t xml:space="preserve">: </w:t>
            </w:r>
            <w:r w:rsidRPr="003261FD">
              <w:rPr>
                <w:i/>
              </w:rPr>
              <w:t xml:space="preserve">insert name of </w:t>
            </w:r>
            <w:r>
              <w:rPr>
                <w:i/>
              </w:rPr>
              <w:t xml:space="preserve">any </w:t>
            </w:r>
            <w:r w:rsidRPr="003261FD">
              <w:rPr>
                <w:i/>
              </w:rPr>
              <w:t xml:space="preserve">specific </w:t>
            </w:r>
            <w:r>
              <w:rPr>
                <w:i/>
              </w:rPr>
              <w:t xml:space="preserve">plan and </w:t>
            </w:r>
            <w:r w:rsidRPr="003261FD">
              <w:rPr>
                <w:i/>
              </w:rPr>
              <w:t>risk/s</w:t>
            </w:r>
            <w:r>
              <w:rPr>
                <w:i/>
              </w:rPr>
              <w:t xml:space="preserve"> informed by the relevant environmental and social assessment</w:t>
            </w:r>
            <w:r w:rsidRPr="003261FD">
              <w:rPr>
                <w:i/>
              </w:rPr>
              <w:t>]</w:t>
            </w:r>
            <w:r>
              <w:rPr>
                <w:i/>
              </w:rPr>
              <w:t>:</w:t>
            </w:r>
          </w:p>
          <w:p w14:paraId="342E37FD" w14:textId="77777777" w:rsidR="008A2CFA" w:rsidRDefault="008A2CFA" w:rsidP="002D78A3">
            <w:pPr>
              <w:tabs>
                <w:tab w:val="right" w:pos="7254"/>
              </w:tabs>
              <w:spacing w:before="120" w:after="120"/>
              <w:rPr>
                <w:i/>
              </w:rPr>
            </w:pPr>
            <w:r w:rsidRPr="00752D15">
              <w:rPr>
                <w:i/>
              </w:rPr>
              <w:t xml:space="preserve">[e.g. </w:t>
            </w:r>
            <w:r w:rsidRPr="009A39BF">
              <w:t xml:space="preserve">Sexual Exploitation, and </w:t>
            </w:r>
            <w:r>
              <w:t xml:space="preserve">Abuse </w:t>
            </w:r>
            <w:r w:rsidRPr="009A39BF">
              <w:t xml:space="preserve">(SEA) </w:t>
            </w:r>
            <w:r w:rsidRPr="00752D15">
              <w:rPr>
                <w:i/>
              </w:rPr>
              <w:t>prevention and response action plan</w:t>
            </w:r>
            <w:proofErr w:type="gramStart"/>
            <w:r w:rsidRPr="00752D15">
              <w:rPr>
                <w:i/>
              </w:rPr>
              <w:t>];</w:t>
            </w:r>
            <w:proofErr w:type="gramEnd"/>
          </w:p>
          <w:p w14:paraId="3646FA9B" w14:textId="227B8A3A" w:rsidR="0065490A" w:rsidRPr="002D78A3" w:rsidRDefault="00F74EC0" w:rsidP="0065490A">
            <w:pPr>
              <w:tabs>
                <w:tab w:val="right" w:pos="7254"/>
              </w:tabs>
              <w:spacing w:before="120" w:after="120"/>
              <w:rPr>
                <w:i/>
              </w:rPr>
            </w:pPr>
            <w:r w:rsidRPr="05B29C9A">
              <w:rPr>
                <w:i/>
                <w:iCs/>
              </w:rPr>
              <w:t xml:space="preserve">[If the contract has been assessed to present potential or actual cyber security risks, the </w:t>
            </w:r>
            <w:r>
              <w:rPr>
                <w:i/>
                <w:iCs/>
              </w:rPr>
              <w:t xml:space="preserve">method statement </w:t>
            </w:r>
            <w:r w:rsidRPr="05B29C9A">
              <w:rPr>
                <w:i/>
                <w:iCs/>
              </w:rPr>
              <w:t xml:space="preserve">must </w:t>
            </w:r>
            <w:r>
              <w:rPr>
                <w:i/>
                <w:iCs/>
              </w:rPr>
              <w:t xml:space="preserve">be required to also </w:t>
            </w:r>
            <w:r w:rsidRPr="05B29C9A">
              <w:rPr>
                <w:i/>
                <w:iCs/>
              </w:rPr>
              <w:t>include method statement</w:t>
            </w:r>
            <w:r>
              <w:rPr>
                <w:i/>
                <w:iCs/>
              </w:rPr>
              <w:t>,</w:t>
            </w:r>
            <w:r w:rsidRPr="05B29C9A">
              <w:rPr>
                <w:i/>
                <w:iCs/>
              </w:rPr>
              <w:t xml:space="preserve"> </w:t>
            </w:r>
            <w:r>
              <w:rPr>
                <w:i/>
                <w:iCs/>
              </w:rPr>
              <w:t>management strategies, implementation plans and innovations</w:t>
            </w:r>
            <w:r w:rsidRPr="05B29C9A">
              <w:rPr>
                <w:i/>
                <w:iCs/>
              </w:rPr>
              <w:t xml:space="preserve"> to manage cyber security risks.</w:t>
            </w:r>
            <w:r>
              <w:rPr>
                <w:i/>
                <w:iCs/>
              </w:rPr>
              <w:t xml:space="preserve"> Further, if there is assessed supply chain risk, the method statement must be required to </w:t>
            </w:r>
            <w:proofErr w:type="gramStart"/>
            <w:r>
              <w:rPr>
                <w:i/>
                <w:iCs/>
              </w:rPr>
              <w:t>include  method</w:t>
            </w:r>
            <w:proofErr w:type="gramEnd"/>
            <w:r>
              <w:rPr>
                <w:i/>
                <w:iCs/>
              </w:rPr>
              <w:t xml:space="preserve"> statement to manage supply chain risks.</w:t>
            </w:r>
            <w:r w:rsidRPr="05B29C9A">
              <w:rPr>
                <w:i/>
                <w:iCs/>
              </w:rPr>
              <w:t>]</w:t>
            </w:r>
          </w:p>
        </w:tc>
      </w:tr>
      <w:tr w:rsidR="003402A4" w:rsidRPr="00753F5C" w14:paraId="07A05A20" w14:textId="77777777" w:rsidTr="00A56F71">
        <w:tblPrEx>
          <w:tblBorders>
            <w:insideH w:val="single" w:sz="8" w:space="0" w:color="000000"/>
          </w:tblBorders>
        </w:tblPrEx>
        <w:tc>
          <w:tcPr>
            <w:tcW w:w="1800" w:type="dxa"/>
            <w:gridSpan w:val="2"/>
          </w:tcPr>
          <w:p w14:paraId="5B8C1BD2" w14:textId="77777777" w:rsidR="003402A4" w:rsidRPr="00753F5C" w:rsidRDefault="003402A4" w:rsidP="003402A4">
            <w:pPr>
              <w:tabs>
                <w:tab w:val="right" w:pos="7434"/>
              </w:tabs>
              <w:spacing w:before="120" w:after="120"/>
              <w:rPr>
                <w:b/>
              </w:rPr>
            </w:pPr>
            <w:r w:rsidRPr="00753F5C">
              <w:rPr>
                <w:b/>
              </w:rPr>
              <w:t>ITB 11.3 (b)</w:t>
            </w:r>
          </w:p>
        </w:tc>
        <w:tc>
          <w:tcPr>
            <w:tcW w:w="7263" w:type="dxa"/>
          </w:tcPr>
          <w:p w14:paraId="29143775" w14:textId="77777777" w:rsidR="003402A4" w:rsidRPr="00753F5C" w:rsidRDefault="003402A4" w:rsidP="003402A4">
            <w:pPr>
              <w:tabs>
                <w:tab w:val="right" w:pos="7254"/>
              </w:tabs>
              <w:spacing w:before="120" w:after="120"/>
            </w:pPr>
            <w:r w:rsidRPr="00753F5C">
              <w:t xml:space="preserve">The following schedules shall be submitted with the Bid: </w:t>
            </w:r>
            <w:r w:rsidRPr="00EA4D24">
              <w:rPr>
                <w:b/>
                <w:i/>
              </w:rPr>
              <w:t>[insert schedules that must be submitted with the Bid, including the priced Bill of Quantities for admeasurement contracts or Activity Schedule for lump-sum contracts]</w:t>
            </w:r>
          </w:p>
        </w:tc>
      </w:tr>
      <w:tr w:rsidR="003402A4" w:rsidRPr="00753F5C" w14:paraId="46F2559A" w14:textId="77777777" w:rsidTr="00A56F71">
        <w:tblPrEx>
          <w:tblBorders>
            <w:insideH w:val="single" w:sz="8" w:space="0" w:color="000000"/>
          </w:tblBorders>
        </w:tblPrEx>
        <w:tc>
          <w:tcPr>
            <w:tcW w:w="1800" w:type="dxa"/>
            <w:gridSpan w:val="2"/>
          </w:tcPr>
          <w:p w14:paraId="2DAE3034" w14:textId="77777777" w:rsidR="003402A4" w:rsidRPr="00753F5C" w:rsidRDefault="003402A4" w:rsidP="003402A4">
            <w:pPr>
              <w:tabs>
                <w:tab w:val="right" w:pos="7434"/>
              </w:tabs>
              <w:spacing w:before="120" w:after="120"/>
              <w:rPr>
                <w:b/>
              </w:rPr>
            </w:pPr>
            <w:r w:rsidRPr="00753F5C">
              <w:rPr>
                <w:b/>
              </w:rPr>
              <w:t>ITB 11.3 (d)</w:t>
            </w:r>
          </w:p>
        </w:tc>
        <w:tc>
          <w:tcPr>
            <w:tcW w:w="7263" w:type="dxa"/>
          </w:tcPr>
          <w:p w14:paraId="0E7C05AC" w14:textId="7D7CCA84" w:rsidR="003402A4" w:rsidRPr="00753F5C" w:rsidRDefault="003402A4" w:rsidP="003402A4">
            <w:pPr>
              <w:tabs>
                <w:tab w:val="right" w:pos="7254"/>
              </w:tabs>
              <w:spacing w:before="120" w:after="120"/>
            </w:pPr>
            <w:r w:rsidRPr="00753F5C">
              <w:t xml:space="preserve">The Bidder shall submit the following additional documents in </w:t>
            </w:r>
            <w:r w:rsidR="002B2465">
              <w:t xml:space="preserve">the Financial Part of </w:t>
            </w:r>
            <w:r w:rsidRPr="00753F5C">
              <w:t xml:space="preserve">its Bid: </w:t>
            </w:r>
            <w:r w:rsidRPr="00753F5C">
              <w:rPr>
                <w:b/>
                <w:i/>
              </w:rPr>
              <w:t>[list any additional document not already listed in ITB 11.3 that must be submitted with the Bid]</w:t>
            </w:r>
          </w:p>
        </w:tc>
      </w:tr>
      <w:tr w:rsidR="003402A4" w:rsidRPr="00753F5C" w14:paraId="1F43F1EF" w14:textId="77777777" w:rsidTr="00A56F71">
        <w:tblPrEx>
          <w:tblBorders>
            <w:insideH w:val="single" w:sz="8" w:space="0" w:color="000000"/>
          </w:tblBorders>
        </w:tblPrEx>
        <w:trPr>
          <w:trHeight w:val="664"/>
        </w:trPr>
        <w:tc>
          <w:tcPr>
            <w:tcW w:w="1800" w:type="dxa"/>
            <w:gridSpan w:val="2"/>
          </w:tcPr>
          <w:p w14:paraId="59CABEAC" w14:textId="77777777" w:rsidR="003402A4" w:rsidRPr="00753F5C" w:rsidRDefault="003402A4" w:rsidP="003402A4">
            <w:pPr>
              <w:tabs>
                <w:tab w:val="right" w:pos="7434"/>
              </w:tabs>
              <w:spacing w:before="120" w:after="120"/>
              <w:rPr>
                <w:b/>
              </w:rPr>
            </w:pPr>
            <w:r w:rsidRPr="00753F5C">
              <w:rPr>
                <w:b/>
              </w:rPr>
              <w:t>ITB 13.1</w:t>
            </w:r>
          </w:p>
        </w:tc>
        <w:tc>
          <w:tcPr>
            <w:tcW w:w="7263" w:type="dxa"/>
          </w:tcPr>
          <w:p w14:paraId="5201C27F" w14:textId="77777777" w:rsidR="003402A4" w:rsidRPr="00753F5C" w:rsidRDefault="003402A4" w:rsidP="003402A4">
            <w:pPr>
              <w:spacing w:before="120" w:after="120"/>
              <w:jc w:val="both"/>
            </w:pPr>
            <w:r w:rsidRPr="00753F5C">
              <w:t xml:space="preserve">Alternative Bids </w:t>
            </w:r>
            <w:r w:rsidRPr="00753F5C">
              <w:rPr>
                <w:b/>
                <w:i/>
              </w:rPr>
              <w:t>[insert “shall be” or “shall not be”]</w:t>
            </w:r>
            <w:r w:rsidRPr="00753F5C">
              <w:t xml:space="preserve"> _______ considered. </w:t>
            </w:r>
          </w:p>
          <w:p w14:paraId="288F5F33" w14:textId="77777777" w:rsidR="003402A4" w:rsidRPr="00753F5C" w:rsidRDefault="003402A4" w:rsidP="003402A4">
            <w:pPr>
              <w:spacing w:before="120" w:after="120"/>
              <w:jc w:val="both"/>
            </w:pPr>
            <w:r w:rsidRPr="00753F5C">
              <w:rPr>
                <w:b/>
                <w:i/>
              </w:rPr>
              <w:lastRenderedPageBreak/>
              <w:t>[If alternatives shall be considered, the methodology shall be defined in Section III, Evaluation and Qualification Criteria. See Section III for further details]</w:t>
            </w:r>
          </w:p>
        </w:tc>
      </w:tr>
      <w:tr w:rsidR="003402A4" w:rsidRPr="00753F5C" w14:paraId="58B8F06D" w14:textId="77777777" w:rsidTr="00A56F71">
        <w:tblPrEx>
          <w:tblBorders>
            <w:insideH w:val="single" w:sz="8" w:space="0" w:color="000000"/>
          </w:tblBorders>
        </w:tblPrEx>
        <w:tc>
          <w:tcPr>
            <w:tcW w:w="1800" w:type="dxa"/>
            <w:gridSpan w:val="2"/>
          </w:tcPr>
          <w:p w14:paraId="0CA51F77" w14:textId="77777777" w:rsidR="003402A4" w:rsidRPr="00753F5C" w:rsidRDefault="003402A4" w:rsidP="003402A4">
            <w:pPr>
              <w:pStyle w:val="Headfid1"/>
              <w:tabs>
                <w:tab w:val="right" w:pos="7434"/>
              </w:tabs>
              <w:rPr>
                <w:iCs/>
                <w:lang w:val="en-US"/>
              </w:rPr>
            </w:pPr>
            <w:r w:rsidRPr="00753F5C">
              <w:rPr>
                <w:iCs/>
                <w:lang w:val="en-US"/>
              </w:rPr>
              <w:lastRenderedPageBreak/>
              <w:t>ITB 13.2</w:t>
            </w:r>
          </w:p>
        </w:tc>
        <w:tc>
          <w:tcPr>
            <w:tcW w:w="7263" w:type="dxa"/>
          </w:tcPr>
          <w:p w14:paraId="35B4D034" w14:textId="77777777" w:rsidR="003402A4" w:rsidRPr="00753F5C" w:rsidRDefault="003402A4" w:rsidP="003402A4">
            <w:pPr>
              <w:tabs>
                <w:tab w:val="right" w:pos="7254"/>
              </w:tabs>
              <w:spacing w:before="120" w:after="120"/>
              <w:rPr>
                <w:iCs/>
              </w:rPr>
            </w:pPr>
            <w:r w:rsidRPr="00753F5C">
              <w:rPr>
                <w:iCs/>
              </w:rPr>
              <w:t xml:space="preserve">Alternative times </w:t>
            </w:r>
            <w:r w:rsidRPr="00203156">
              <w:rPr>
                <w:iCs/>
              </w:rPr>
              <w:t xml:space="preserve">for reaching the </w:t>
            </w:r>
            <w:r>
              <w:rPr>
                <w:iCs/>
              </w:rPr>
              <w:t xml:space="preserve">required Service Levels and </w:t>
            </w:r>
            <w:r w:rsidRPr="00753F5C">
              <w:rPr>
                <w:iCs/>
              </w:rPr>
              <w:t xml:space="preserve">for completion </w:t>
            </w:r>
            <w:r>
              <w:rPr>
                <w:iCs/>
              </w:rPr>
              <w:t xml:space="preserve">of the different phases of </w:t>
            </w:r>
            <w:r w:rsidR="0048679D">
              <w:rPr>
                <w:iCs/>
              </w:rPr>
              <w:t>Activities</w:t>
            </w:r>
            <w:r>
              <w:rPr>
                <w:iCs/>
              </w:rPr>
              <w:t xml:space="preserve"> </w:t>
            </w:r>
            <w:r w:rsidRPr="00753F5C">
              <w:rPr>
                <w:b/>
                <w:i/>
              </w:rPr>
              <w:t>[insert “shall be” or “shall not be”] _______</w:t>
            </w:r>
            <w:r w:rsidRPr="00753F5C">
              <w:rPr>
                <w:iCs/>
              </w:rPr>
              <w:t>____________ permitted.</w:t>
            </w:r>
          </w:p>
          <w:p w14:paraId="74A428AA" w14:textId="77777777" w:rsidR="003402A4" w:rsidRPr="0048679D" w:rsidRDefault="003402A4" w:rsidP="0048679D">
            <w:pPr>
              <w:pStyle w:val="TOAHeading"/>
              <w:tabs>
                <w:tab w:val="clear" w:pos="9000"/>
                <w:tab w:val="clear" w:pos="9360"/>
                <w:tab w:val="right" w:pos="7254"/>
              </w:tabs>
              <w:suppressAutoHyphens w:val="0"/>
              <w:spacing w:before="120" w:after="120"/>
              <w:rPr>
                <w:b/>
                <w:i/>
                <w:iCs/>
              </w:rPr>
            </w:pPr>
            <w:r w:rsidRPr="00753F5C">
              <w:rPr>
                <w:b/>
                <w:i/>
                <w:iCs/>
              </w:rPr>
              <w:t>[If alternative times for completion are permitted, the evaluation method will be as specified in Section III, Evaluation and Qualification Criteria].</w:t>
            </w:r>
          </w:p>
        </w:tc>
      </w:tr>
      <w:tr w:rsidR="003402A4" w:rsidRPr="00753F5C" w14:paraId="2B998FDA" w14:textId="77777777" w:rsidTr="00A56F71">
        <w:tblPrEx>
          <w:tblBorders>
            <w:insideH w:val="single" w:sz="8" w:space="0" w:color="000000"/>
          </w:tblBorders>
        </w:tblPrEx>
        <w:tc>
          <w:tcPr>
            <w:tcW w:w="1800" w:type="dxa"/>
            <w:gridSpan w:val="2"/>
          </w:tcPr>
          <w:p w14:paraId="49EC6A60" w14:textId="77777777" w:rsidR="003402A4" w:rsidRPr="00753F5C" w:rsidRDefault="003402A4" w:rsidP="003402A4">
            <w:pPr>
              <w:pStyle w:val="Headfid1"/>
              <w:tabs>
                <w:tab w:val="right" w:pos="7434"/>
              </w:tabs>
              <w:rPr>
                <w:iCs/>
                <w:lang w:val="en-US"/>
              </w:rPr>
            </w:pPr>
            <w:r w:rsidRPr="00753F5C">
              <w:rPr>
                <w:iCs/>
                <w:lang w:val="en-US"/>
              </w:rPr>
              <w:t>ITB 13.4</w:t>
            </w:r>
          </w:p>
        </w:tc>
        <w:tc>
          <w:tcPr>
            <w:tcW w:w="7263" w:type="dxa"/>
          </w:tcPr>
          <w:p w14:paraId="0DB9CA7B" w14:textId="77777777" w:rsidR="003402A4" w:rsidRPr="00753F5C" w:rsidRDefault="003402A4" w:rsidP="0048679D">
            <w:pPr>
              <w:tabs>
                <w:tab w:val="right" w:pos="7254"/>
              </w:tabs>
              <w:spacing w:before="120" w:after="120"/>
              <w:ind w:left="-45" w:firstLine="45"/>
              <w:rPr>
                <w:iCs/>
              </w:rPr>
            </w:pPr>
            <w:r w:rsidRPr="00753F5C">
              <w:rPr>
                <w:iCs/>
              </w:rPr>
              <w:t xml:space="preserve">Alternative technical solutions shall </w:t>
            </w:r>
            <w:r w:rsidR="0048679D">
              <w:rPr>
                <w:iCs/>
              </w:rPr>
              <w:t xml:space="preserve">not </w:t>
            </w:r>
            <w:r w:rsidRPr="00753F5C">
              <w:rPr>
                <w:iCs/>
              </w:rPr>
              <w:t>be permitted</w:t>
            </w:r>
            <w:r w:rsidR="0048679D">
              <w:rPr>
                <w:iCs/>
              </w:rPr>
              <w:t>.</w:t>
            </w:r>
            <w:r w:rsidRPr="00753F5C">
              <w:rPr>
                <w:iCs/>
              </w:rPr>
              <w:t xml:space="preserve"> </w:t>
            </w:r>
          </w:p>
        </w:tc>
      </w:tr>
      <w:tr w:rsidR="003402A4" w:rsidRPr="00753F5C" w14:paraId="7BB8B807" w14:textId="77777777" w:rsidTr="00A56F71">
        <w:tblPrEx>
          <w:tblBorders>
            <w:insideH w:val="single" w:sz="8" w:space="0" w:color="000000"/>
          </w:tblBorders>
        </w:tblPrEx>
        <w:tc>
          <w:tcPr>
            <w:tcW w:w="1800" w:type="dxa"/>
            <w:gridSpan w:val="2"/>
          </w:tcPr>
          <w:p w14:paraId="3D305664" w14:textId="77777777" w:rsidR="003402A4" w:rsidRPr="00753F5C" w:rsidRDefault="003402A4" w:rsidP="003402A4">
            <w:pPr>
              <w:tabs>
                <w:tab w:val="right" w:pos="7434"/>
              </w:tabs>
              <w:spacing w:before="120" w:after="120"/>
              <w:rPr>
                <w:b/>
              </w:rPr>
            </w:pPr>
            <w:r w:rsidRPr="00753F5C">
              <w:rPr>
                <w:b/>
              </w:rPr>
              <w:t>ITB 14.5</w:t>
            </w:r>
          </w:p>
        </w:tc>
        <w:tc>
          <w:tcPr>
            <w:tcW w:w="7263" w:type="dxa"/>
          </w:tcPr>
          <w:p w14:paraId="026F1D03" w14:textId="77777777" w:rsidR="003402A4" w:rsidRPr="00753F5C" w:rsidRDefault="003402A4" w:rsidP="003402A4">
            <w:pPr>
              <w:tabs>
                <w:tab w:val="right" w:pos="7254"/>
              </w:tabs>
              <w:spacing w:before="120" w:after="120"/>
            </w:pPr>
            <w:r w:rsidRPr="00753F5C">
              <w:t xml:space="preserve">The prices quoted by the Bidder </w:t>
            </w:r>
            <w:r w:rsidRPr="00753F5C">
              <w:rPr>
                <w:b/>
                <w:i/>
              </w:rPr>
              <w:t>[insert “shall be” or “shall not be”]</w:t>
            </w:r>
            <w:r w:rsidRPr="00753F5C">
              <w:rPr>
                <w:i/>
              </w:rPr>
              <w:t xml:space="preserve"> ____________</w:t>
            </w:r>
            <w:r w:rsidRPr="00753F5C">
              <w:t xml:space="preserve">subject to adjustment during the performance of the Contract.  </w:t>
            </w:r>
          </w:p>
        </w:tc>
      </w:tr>
      <w:tr w:rsidR="003402A4" w:rsidRPr="00753F5C" w14:paraId="6ED1E813" w14:textId="77777777" w:rsidTr="00A56F71">
        <w:tblPrEx>
          <w:tblBorders>
            <w:insideH w:val="single" w:sz="8" w:space="0" w:color="000000"/>
          </w:tblBorders>
        </w:tblPrEx>
        <w:trPr>
          <w:trHeight w:val="790"/>
        </w:trPr>
        <w:tc>
          <w:tcPr>
            <w:tcW w:w="1800" w:type="dxa"/>
            <w:gridSpan w:val="2"/>
          </w:tcPr>
          <w:p w14:paraId="7878F0BC" w14:textId="77777777" w:rsidR="003402A4" w:rsidRPr="00753F5C" w:rsidRDefault="003402A4" w:rsidP="003402A4">
            <w:pPr>
              <w:tabs>
                <w:tab w:val="right" w:pos="7434"/>
              </w:tabs>
              <w:spacing w:before="120" w:after="120"/>
              <w:rPr>
                <w:b/>
                <w:i/>
              </w:rPr>
            </w:pPr>
            <w:r w:rsidRPr="00753F5C">
              <w:rPr>
                <w:b/>
              </w:rPr>
              <w:t>ITB 15.1</w:t>
            </w:r>
            <w:r w:rsidRPr="00753F5C">
              <w:rPr>
                <w:b/>
                <w:i/>
              </w:rPr>
              <w:t xml:space="preserve"> </w:t>
            </w:r>
          </w:p>
        </w:tc>
        <w:tc>
          <w:tcPr>
            <w:tcW w:w="7263" w:type="dxa"/>
          </w:tcPr>
          <w:p w14:paraId="52B8475E" w14:textId="77777777" w:rsidR="003402A4" w:rsidRPr="00753F5C" w:rsidRDefault="003402A4" w:rsidP="003402A4">
            <w:pPr>
              <w:tabs>
                <w:tab w:val="right" w:pos="7254"/>
              </w:tabs>
              <w:spacing w:before="120" w:after="120"/>
            </w:pPr>
            <w:r w:rsidRPr="00753F5C">
              <w:t xml:space="preserve">The price shall be quoted by the Bidder in: </w:t>
            </w:r>
            <w:r w:rsidR="001877DA">
              <w:rPr>
                <w:b/>
                <w:i/>
              </w:rPr>
              <w:t>[insert the local currency]</w:t>
            </w:r>
          </w:p>
          <w:p w14:paraId="0296D0B9" w14:textId="0E3C898D" w:rsidR="003402A4" w:rsidRPr="00753F5C" w:rsidRDefault="003402A4" w:rsidP="00A1318A">
            <w:pPr>
              <w:tabs>
                <w:tab w:val="right" w:pos="7254"/>
              </w:tabs>
              <w:spacing w:before="120" w:after="120"/>
              <w:jc w:val="both"/>
            </w:pPr>
            <w:r w:rsidRPr="00753F5C">
              <w:t xml:space="preserve">A Bidder expecting to incur expenditures in other currencies for inputs to the </w:t>
            </w:r>
            <w:r w:rsidR="000B2F5B">
              <w:t>Works and Services</w:t>
            </w:r>
            <w:r w:rsidRPr="00753F5C">
              <w:t xml:space="preserve"> supplied from outside the Employer’s country (referred to as the “foreign currency requirements”) and wishing to be paid accordingly, shall indicate up to three foreign currencies of their choice expressed as a percentage of the Bid price, together with the exchange rates used in the calculations in the appropriate form(s) included in Section IV, Bidding Forms.</w:t>
            </w:r>
          </w:p>
        </w:tc>
      </w:tr>
      <w:tr w:rsidR="00465D2E" w:rsidRPr="00753F5C" w14:paraId="24082636" w14:textId="77777777" w:rsidTr="00A56F71">
        <w:tblPrEx>
          <w:tblBorders>
            <w:insideH w:val="single" w:sz="8" w:space="0" w:color="000000"/>
          </w:tblBorders>
        </w:tblPrEx>
        <w:trPr>
          <w:trHeight w:val="790"/>
        </w:trPr>
        <w:tc>
          <w:tcPr>
            <w:tcW w:w="1800" w:type="dxa"/>
            <w:gridSpan w:val="2"/>
          </w:tcPr>
          <w:p w14:paraId="04D0D209" w14:textId="3A739B28" w:rsidR="00465D2E" w:rsidRPr="00753F5C" w:rsidRDefault="00465D2E" w:rsidP="003402A4">
            <w:pPr>
              <w:tabs>
                <w:tab w:val="right" w:pos="7434"/>
              </w:tabs>
              <w:spacing w:before="120" w:after="120"/>
              <w:rPr>
                <w:b/>
              </w:rPr>
            </w:pPr>
            <w:r>
              <w:rPr>
                <w:b/>
                <w:color w:val="000000" w:themeColor="text1"/>
              </w:rPr>
              <w:t>ITB 17.5</w:t>
            </w:r>
          </w:p>
        </w:tc>
        <w:tc>
          <w:tcPr>
            <w:tcW w:w="7263" w:type="dxa"/>
          </w:tcPr>
          <w:p w14:paraId="5A164955" w14:textId="3222E131" w:rsidR="00465D2E" w:rsidRPr="00753F5C" w:rsidRDefault="00465D2E" w:rsidP="003402A4">
            <w:pPr>
              <w:tabs>
                <w:tab w:val="right" w:pos="7254"/>
              </w:tabs>
              <w:spacing w:before="120" w:after="120"/>
            </w:pPr>
            <w:r w:rsidRPr="00145971">
              <w:t>At this time the Employer ____________</w:t>
            </w:r>
            <w:proofErr w:type="gramStart"/>
            <w:r w:rsidRPr="00145971">
              <w:t>_</w:t>
            </w:r>
            <w:r w:rsidRPr="00706A03">
              <w:rPr>
                <w:b/>
                <w:i/>
                <w:color w:val="000000" w:themeColor="text1"/>
                <w:szCs w:val="20"/>
              </w:rPr>
              <w:t>[</w:t>
            </w:r>
            <w:proofErr w:type="gramEnd"/>
            <w:r w:rsidRPr="00706A03">
              <w:rPr>
                <w:b/>
                <w:i/>
                <w:color w:val="000000" w:themeColor="text1"/>
                <w:szCs w:val="20"/>
              </w:rPr>
              <w:t xml:space="preserve">insert “intends” or “does not intend”] </w:t>
            </w:r>
            <w:r w:rsidRPr="00145971">
              <w:t>to execute certain specific parts of the Works and Services by subcontractors selected in advance</w:t>
            </w:r>
            <w:r w:rsidR="00706A03">
              <w:t>.</w:t>
            </w:r>
          </w:p>
        </w:tc>
      </w:tr>
      <w:tr w:rsidR="00465D2E" w:rsidRPr="00753F5C" w14:paraId="54355540" w14:textId="77777777" w:rsidTr="00A56F71">
        <w:tblPrEx>
          <w:tblBorders>
            <w:insideH w:val="single" w:sz="8" w:space="0" w:color="000000"/>
          </w:tblBorders>
        </w:tblPrEx>
        <w:trPr>
          <w:trHeight w:val="790"/>
        </w:trPr>
        <w:tc>
          <w:tcPr>
            <w:tcW w:w="1800" w:type="dxa"/>
            <w:gridSpan w:val="2"/>
          </w:tcPr>
          <w:p w14:paraId="26616295" w14:textId="5D4BBBE2" w:rsidR="00465D2E" w:rsidRPr="00753F5C" w:rsidRDefault="00465D2E" w:rsidP="003402A4">
            <w:pPr>
              <w:tabs>
                <w:tab w:val="right" w:pos="7434"/>
              </w:tabs>
              <w:spacing w:before="120" w:after="120"/>
              <w:rPr>
                <w:b/>
              </w:rPr>
            </w:pPr>
            <w:r>
              <w:rPr>
                <w:b/>
              </w:rPr>
              <w:t>ITB 17.6</w:t>
            </w:r>
          </w:p>
        </w:tc>
        <w:tc>
          <w:tcPr>
            <w:tcW w:w="7263" w:type="dxa"/>
          </w:tcPr>
          <w:p w14:paraId="3C3D7012" w14:textId="77777777" w:rsidR="00465D2E" w:rsidRPr="00BA6F23" w:rsidRDefault="00465D2E" w:rsidP="00465D2E">
            <w:pPr>
              <w:spacing w:after="200"/>
              <w:rPr>
                <w:spacing w:val="-4"/>
                <w:szCs w:val="20"/>
              </w:rPr>
            </w:pPr>
            <w:r>
              <w:rPr>
                <w:i/>
                <w:spacing w:val="-4"/>
                <w:szCs w:val="20"/>
              </w:rPr>
              <w:t>[If prequalification has been carried out, the p</w:t>
            </w:r>
            <w:r w:rsidRPr="00BA6F23">
              <w:rPr>
                <w:i/>
                <w:spacing w:val="-4"/>
                <w:szCs w:val="20"/>
              </w:rPr>
              <w:t xml:space="preserve">ercentage </w:t>
            </w:r>
            <w:r>
              <w:rPr>
                <w:i/>
                <w:spacing w:val="-4"/>
                <w:szCs w:val="20"/>
              </w:rPr>
              <w:t xml:space="preserve">in (a) </w:t>
            </w:r>
            <w:r w:rsidRPr="00BA6F23">
              <w:rPr>
                <w:i/>
                <w:spacing w:val="-4"/>
                <w:szCs w:val="20"/>
              </w:rPr>
              <w:t xml:space="preserve">should be consistent with </w:t>
            </w:r>
            <w:r>
              <w:rPr>
                <w:i/>
                <w:spacing w:val="-4"/>
                <w:szCs w:val="20"/>
              </w:rPr>
              <w:t xml:space="preserve">any such percentage </w:t>
            </w:r>
            <w:r w:rsidRPr="00BA6F23">
              <w:rPr>
                <w:i/>
                <w:spacing w:val="-4"/>
                <w:szCs w:val="20"/>
              </w:rPr>
              <w:t>specified in prequalification documents</w:t>
            </w:r>
            <w:r>
              <w:rPr>
                <w:i/>
                <w:spacing w:val="-4"/>
                <w:szCs w:val="20"/>
              </w:rPr>
              <w:t>]</w:t>
            </w:r>
          </w:p>
          <w:p w14:paraId="1C01333D" w14:textId="77777777" w:rsidR="00465D2E" w:rsidRPr="00BA6F23" w:rsidRDefault="00465D2E" w:rsidP="00465D2E">
            <w:pPr>
              <w:spacing w:after="200"/>
              <w:rPr>
                <w:spacing w:val="-4"/>
                <w:szCs w:val="20"/>
              </w:rPr>
            </w:pPr>
            <w:r>
              <w:rPr>
                <w:spacing w:val="-4"/>
                <w:szCs w:val="20"/>
              </w:rPr>
              <w:t xml:space="preserve">(a) </w:t>
            </w:r>
            <w:r w:rsidRPr="00BA6F23">
              <w:rPr>
                <w:spacing w:val="-4"/>
                <w:szCs w:val="20"/>
              </w:rPr>
              <w:t>Contractor’s proposed subcontracting: Maximum percentage of subcontracting permitted is:</w:t>
            </w:r>
            <w:r w:rsidRPr="00BA6F23">
              <w:rPr>
                <w:i/>
                <w:spacing w:val="-4"/>
                <w:szCs w:val="20"/>
              </w:rPr>
              <w:t xml:space="preserve"> </w:t>
            </w:r>
            <w:r w:rsidRPr="00571D29">
              <w:rPr>
                <w:iCs/>
                <w:spacing w:val="-4"/>
                <w:szCs w:val="20"/>
              </w:rPr>
              <w:t>_______% of</w:t>
            </w:r>
            <w:r>
              <w:rPr>
                <w:i/>
                <w:spacing w:val="-4"/>
                <w:szCs w:val="20"/>
              </w:rPr>
              <w:t xml:space="preserve"> the [insert either: “</w:t>
            </w:r>
            <w:r w:rsidRPr="00BA6F23">
              <w:rPr>
                <w:i/>
                <w:spacing w:val="-4"/>
                <w:szCs w:val="20"/>
              </w:rPr>
              <w:t>total contract amount</w:t>
            </w:r>
            <w:r>
              <w:rPr>
                <w:i/>
                <w:spacing w:val="-4"/>
                <w:szCs w:val="20"/>
              </w:rPr>
              <w:t>”</w:t>
            </w:r>
            <w:r w:rsidRPr="00BA6F23">
              <w:rPr>
                <w:i/>
                <w:spacing w:val="-4"/>
                <w:szCs w:val="20"/>
              </w:rPr>
              <w:t xml:space="preserve"> or </w:t>
            </w:r>
            <w:r>
              <w:rPr>
                <w:i/>
                <w:spacing w:val="-4"/>
                <w:szCs w:val="20"/>
              </w:rPr>
              <w:t>“</w:t>
            </w:r>
            <w:r w:rsidRPr="00BA6F23">
              <w:rPr>
                <w:i/>
                <w:spacing w:val="-4"/>
                <w:szCs w:val="20"/>
              </w:rPr>
              <w:t>volume of wor</w:t>
            </w:r>
            <w:r>
              <w:rPr>
                <w:i/>
                <w:spacing w:val="-4"/>
                <w:szCs w:val="20"/>
              </w:rPr>
              <w:t>k.”]</w:t>
            </w:r>
          </w:p>
          <w:p w14:paraId="010FBF95" w14:textId="7E238AB8" w:rsidR="00465D2E" w:rsidRPr="00753F5C" w:rsidRDefault="00465D2E" w:rsidP="00465D2E">
            <w:pPr>
              <w:tabs>
                <w:tab w:val="right" w:pos="7254"/>
              </w:tabs>
              <w:spacing w:before="120" w:after="120"/>
            </w:pPr>
            <w:r>
              <w:rPr>
                <w:color w:val="000000" w:themeColor="text1"/>
                <w:spacing w:val="-4"/>
              </w:rPr>
              <w:t xml:space="preserve">(b) </w:t>
            </w:r>
            <w:bookmarkStart w:id="497" w:name="_Hlk105667509"/>
            <w:r w:rsidRPr="003261FD">
              <w:rPr>
                <w:color w:val="000000" w:themeColor="text1"/>
                <w:spacing w:val="-4"/>
              </w:rPr>
              <w:t xml:space="preserve">Bidders </w:t>
            </w:r>
            <w:r>
              <w:rPr>
                <w:color w:val="000000" w:themeColor="text1"/>
                <w:spacing w:val="-4"/>
              </w:rPr>
              <w:t>proposing</w:t>
            </w:r>
            <w:r w:rsidRPr="003261FD">
              <w:rPr>
                <w:color w:val="000000" w:themeColor="text1"/>
                <w:spacing w:val="-4"/>
              </w:rPr>
              <w:t xml:space="preserve"> to subcontract shall specify in </w:t>
            </w:r>
            <w:r>
              <w:rPr>
                <w:color w:val="000000" w:themeColor="text1"/>
                <w:spacing w:val="-4"/>
              </w:rPr>
              <w:t>Section IV- Bidding Forms</w:t>
            </w:r>
            <w:r w:rsidRPr="003261FD">
              <w:rPr>
                <w:color w:val="000000" w:themeColor="text1"/>
                <w:spacing w:val="-4"/>
              </w:rPr>
              <w:t>, the activity (</w:t>
            </w:r>
            <w:proofErr w:type="spellStart"/>
            <w:r w:rsidRPr="003261FD">
              <w:rPr>
                <w:color w:val="000000" w:themeColor="text1"/>
                <w:spacing w:val="-4"/>
              </w:rPr>
              <w:t>ies</w:t>
            </w:r>
            <w:proofErr w:type="spellEnd"/>
            <w:r w:rsidRPr="003261FD">
              <w:rPr>
                <w:color w:val="000000" w:themeColor="text1"/>
                <w:spacing w:val="-4"/>
              </w:rPr>
              <w:t xml:space="preserve">) or parts of the Works to be subcontracted along with complete details of the subcontractors and their </w:t>
            </w:r>
            <w:r w:rsidRPr="00706A03">
              <w:rPr>
                <w:color w:val="000000" w:themeColor="text1"/>
                <w:spacing w:val="-4"/>
              </w:rPr>
              <w:t>qualifications</w:t>
            </w:r>
            <w:bookmarkEnd w:id="497"/>
            <w:r w:rsidRPr="00145971">
              <w:rPr>
                <w:color w:val="000000" w:themeColor="text1"/>
                <w:spacing w:val="-4"/>
              </w:rPr>
              <w:t>.</w:t>
            </w:r>
          </w:p>
        </w:tc>
      </w:tr>
      <w:tr w:rsidR="00465D2E" w:rsidRPr="00753F5C" w14:paraId="3C36ED30" w14:textId="77777777" w:rsidTr="00A56F71">
        <w:tblPrEx>
          <w:tblBorders>
            <w:insideH w:val="single" w:sz="8" w:space="0" w:color="000000"/>
          </w:tblBorders>
        </w:tblPrEx>
        <w:trPr>
          <w:trHeight w:val="790"/>
        </w:trPr>
        <w:tc>
          <w:tcPr>
            <w:tcW w:w="1800" w:type="dxa"/>
            <w:gridSpan w:val="2"/>
          </w:tcPr>
          <w:p w14:paraId="2E04EB0E" w14:textId="42DDA244" w:rsidR="00465D2E" w:rsidRPr="00753F5C" w:rsidRDefault="00B06B96" w:rsidP="003402A4">
            <w:pPr>
              <w:tabs>
                <w:tab w:val="right" w:pos="7434"/>
              </w:tabs>
              <w:spacing w:before="120" w:after="120"/>
              <w:rPr>
                <w:b/>
              </w:rPr>
            </w:pPr>
            <w:r>
              <w:rPr>
                <w:b/>
              </w:rPr>
              <w:t>ITB 17.7</w:t>
            </w:r>
          </w:p>
        </w:tc>
        <w:tc>
          <w:tcPr>
            <w:tcW w:w="7263" w:type="dxa"/>
          </w:tcPr>
          <w:p w14:paraId="548BEC64" w14:textId="77777777" w:rsidR="00B06B96" w:rsidRPr="003261FD" w:rsidRDefault="00B06B96" w:rsidP="00B06B96">
            <w:pPr>
              <w:spacing w:before="80" w:after="80"/>
              <w:ind w:left="38"/>
              <w:rPr>
                <w:b/>
                <w:i/>
                <w:spacing w:val="-4"/>
              </w:rPr>
            </w:pPr>
            <w:r w:rsidRPr="003261FD">
              <w:rPr>
                <w:b/>
                <w:i/>
                <w:spacing w:val="-4"/>
              </w:rPr>
              <w:t>[</w:t>
            </w:r>
            <w:r w:rsidRPr="00AB2130">
              <w:rPr>
                <w:b/>
                <w:i/>
                <w:spacing w:val="-4"/>
                <w:szCs w:val="20"/>
              </w:rPr>
              <w:t xml:space="preserve">In the case </w:t>
            </w:r>
            <w:r>
              <w:rPr>
                <w:b/>
                <w:i/>
                <w:spacing w:val="-4"/>
                <w:szCs w:val="20"/>
              </w:rPr>
              <w:t xml:space="preserve">where prequalification has not been carried out, specify the following. </w:t>
            </w:r>
            <w:r w:rsidRPr="003261FD">
              <w:rPr>
                <w:b/>
                <w:i/>
                <w:spacing w:val="-4"/>
              </w:rPr>
              <w:t xml:space="preserve"> Indicate N/A if not applicable] </w:t>
            </w:r>
          </w:p>
          <w:p w14:paraId="16F8AD5E" w14:textId="77777777" w:rsidR="00B06B96" w:rsidRPr="003261FD" w:rsidRDefault="00B06B96" w:rsidP="00B06B96">
            <w:pPr>
              <w:spacing w:before="80" w:after="80"/>
              <w:ind w:left="38"/>
              <w:rPr>
                <w:spacing w:val="-4"/>
              </w:rPr>
            </w:pPr>
            <w:r w:rsidRPr="003261FD">
              <w:rPr>
                <w:spacing w:val="-4"/>
              </w:rPr>
              <w:t>The parts of the Works for which the Employer permits Bidders to propose Specialized Subcontractors are designated as follows:</w:t>
            </w:r>
          </w:p>
          <w:p w14:paraId="5D1FBE59" w14:textId="77777777" w:rsidR="00B06B96" w:rsidRPr="003261FD" w:rsidRDefault="00B06B96" w:rsidP="000620FF">
            <w:pPr>
              <w:pStyle w:val="ListParagraph"/>
              <w:widowControl w:val="0"/>
              <w:numPr>
                <w:ilvl w:val="0"/>
                <w:numId w:val="54"/>
              </w:numPr>
              <w:autoSpaceDE w:val="0"/>
              <w:autoSpaceDN w:val="0"/>
              <w:spacing w:before="80" w:after="80"/>
              <w:ind w:left="280" w:hanging="241"/>
              <w:contextualSpacing w:val="0"/>
              <w:rPr>
                <w:spacing w:val="-4"/>
              </w:rPr>
            </w:pPr>
            <w:r w:rsidRPr="003261FD">
              <w:rPr>
                <w:spacing w:val="-4"/>
              </w:rPr>
              <w:lastRenderedPageBreak/>
              <w:t>_______________</w:t>
            </w:r>
          </w:p>
          <w:p w14:paraId="25D635F3" w14:textId="77777777" w:rsidR="00B06B96" w:rsidRPr="003261FD" w:rsidRDefault="00B06B96" w:rsidP="000620FF">
            <w:pPr>
              <w:pStyle w:val="ListParagraph"/>
              <w:widowControl w:val="0"/>
              <w:numPr>
                <w:ilvl w:val="0"/>
                <w:numId w:val="54"/>
              </w:numPr>
              <w:autoSpaceDE w:val="0"/>
              <w:autoSpaceDN w:val="0"/>
              <w:spacing w:before="80" w:after="80"/>
              <w:ind w:left="280" w:hanging="241"/>
              <w:contextualSpacing w:val="0"/>
              <w:rPr>
                <w:spacing w:val="-4"/>
              </w:rPr>
            </w:pPr>
            <w:r w:rsidRPr="003261FD">
              <w:rPr>
                <w:spacing w:val="-4"/>
              </w:rPr>
              <w:t>_______________</w:t>
            </w:r>
          </w:p>
          <w:p w14:paraId="25E0680C" w14:textId="77777777" w:rsidR="00B06B96" w:rsidRPr="003261FD" w:rsidRDefault="00B06B96" w:rsidP="000620FF">
            <w:pPr>
              <w:pStyle w:val="ListParagraph"/>
              <w:widowControl w:val="0"/>
              <w:numPr>
                <w:ilvl w:val="0"/>
                <w:numId w:val="54"/>
              </w:numPr>
              <w:autoSpaceDE w:val="0"/>
              <w:autoSpaceDN w:val="0"/>
              <w:spacing w:before="80" w:after="80"/>
              <w:ind w:left="280" w:hanging="241"/>
              <w:contextualSpacing w:val="0"/>
              <w:rPr>
                <w:spacing w:val="-4"/>
              </w:rPr>
            </w:pPr>
            <w:r w:rsidRPr="003261FD">
              <w:rPr>
                <w:spacing w:val="-4"/>
              </w:rPr>
              <w:t>_______________</w:t>
            </w:r>
          </w:p>
          <w:p w14:paraId="0DBA395A" w14:textId="77777777" w:rsidR="00465D2E" w:rsidRPr="00753F5C" w:rsidRDefault="00465D2E" w:rsidP="003402A4">
            <w:pPr>
              <w:tabs>
                <w:tab w:val="right" w:pos="7254"/>
              </w:tabs>
              <w:spacing w:before="120" w:after="120"/>
            </w:pPr>
          </w:p>
        </w:tc>
      </w:tr>
      <w:tr w:rsidR="003402A4" w:rsidRPr="00753F5C" w14:paraId="7E65338D" w14:textId="77777777" w:rsidTr="00A56F71">
        <w:tblPrEx>
          <w:tblBorders>
            <w:insideH w:val="single" w:sz="8" w:space="0" w:color="000000"/>
          </w:tblBorders>
        </w:tblPrEx>
        <w:trPr>
          <w:trHeight w:val="790"/>
        </w:trPr>
        <w:tc>
          <w:tcPr>
            <w:tcW w:w="1800" w:type="dxa"/>
            <w:gridSpan w:val="2"/>
          </w:tcPr>
          <w:p w14:paraId="05C11AD1" w14:textId="77777777" w:rsidR="003402A4" w:rsidRPr="00753F5C" w:rsidRDefault="003402A4" w:rsidP="003402A4">
            <w:pPr>
              <w:tabs>
                <w:tab w:val="right" w:pos="7434"/>
              </w:tabs>
              <w:spacing w:before="120" w:after="120"/>
              <w:rPr>
                <w:b/>
              </w:rPr>
            </w:pPr>
            <w:r w:rsidRPr="00753F5C">
              <w:rPr>
                <w:b/>
              </w:rPr>
              <w:lastRenderedPageBreak/>
              <w:t>ITB 18.1</w:t>
            </w:r>
          </w:p>
        </w:tc>
        <w:tc>
          <w:tcPr>
            <w:tcW w:w="7263" w:type="dxa"/>
          </w:tcPr>
          <w:p w14:paraId="5C2E7C58" w14:textId="2B426DDF" w:rsidR="003402A4" w:rsidRPr="00753F5C" w:rsidRDefault="00183FAC" w:rsidP="003402A4">
            <w:pPr>
              <w:tabs>
                <w:tab w:val="right" w:pos="7254"/>
              </w:tabs>
              <w:spacing w:before="120" w:after="120"/>
            </w:pPr>
            <w:r w:rsidRPr="00B8650D">
              <w:rPr>
                <w:i/>
                <w:color w:val="000000" w:themeColor="text1"/>
              </w:rPr>
              <w:t xml:space="preserve">The Bid shall be valid </w:t>
            </w:r>
            <w:proofErr w:type="gramStart"/>
            <w:r w:rsidRPr="00B8650D">
              <w:rPr>
                <w:i/>
                <w:color w:val="000000" w:themeColor="text1"/>
              </w:rPr>
              <w:t>until:_</w:t>
            </w:r>
            <w:proofErr w:type="gramEnd"/>
            <w:r w:rsidRPr="00B8650D">
              <w:rPr>
                <w:i/>
                <w:color w:val="000000" w:themeColor="text1"/>
              </w:rPr>
              <w:t>_____</w:t>
            </w:r>
            <w:r w:rsidRPr="007636D9">
              <w:rPr>
                <w:b/>
                <w:i/>
                <w:color w:val="000000" w:themeColor="text1"/>
              </w:rPr>
              <w:t xml:space="preserve"> </w:t>
            </w:r>
            <w:r w:rsidRPr="00B51717">
              <w:rPr>
                <w:b/>
                <w:i/>
                <w:color w:val="000000" w:themeColor="text1"/>
              </w:rPr>
              <w:t xml:space="preserve">[insert </w:t>
            </w:r>
            <w:r>
              <w:rPr>
                <w:b/>
                <w:i/>
                <w:color w:val="000000" w:themeColor="text1"/>
              </w:rPr>
              <w:t>day, month and year</w:t>
            </w:r>
            <w:r w:rsidRPr="00B51717">
              <w:rPr>
                <w:b/>
                <w:i/>
                <w:color w:val="000000" w:themeColor="text1"/>
              </w:rPr>
              <w:t xml:space="preserve">, taking into account reasonable time needed to complete the bid evaluation, </w:t>
            </w:r>
            <w:r>
              <w:rPr>
                <w:b/>
                <w:i/>
                <w:color w:val="000000" w:themeColor="text1"/>
              </w:rPr>
              <w:t xml:space="preserve">obtain </w:t>
            </w:r>
            <w:r w:rsidRPr="00B51717">
              <w:rPr>
                <w:b/>
                <w:i/>
                <w:color w:val="000000" w:themeColor="text1"/>
              </w:rPr>
              <w:t>necessary approvals and the Bank’s No-objection (if subject to prior review</w:t>
            </w:r>
            <w:r>
              <w:rPr>
                <w:b/>
                <w:i/>
                <w:color w:val="000000" w:themeColor="text1"/>
              </w:rPr>
              <w:t>).</w:t>
            </w:r>
            <w:r w:rsidRPr="00B51717">
              <w:rPr>
                <w:b/>
                <w:i/>
                <w:color w:val="000000" w:themeColor="text1"/>
              </w:rPr>
              <w:t>]</w:t>
            </w:r>
            <w:r w:rsidR="00180DE1" w:rsidRPr="00345D43">
              <w:rPr>
                <w:b/>
                <w:i/>
                <w:color w:val="000000" w:themeColor="text1"/>
              </w:rPr>
              <w:t xml:space="preserve"> [To minimize </w:t>
            </w:r>
            <w:r w:rsidR="00180DE1">
              <w:rPr>
                <w:b/>
                <w:i/>
                <w:color w:val="000000" w:themeColor="text1"/>
              </w:rPr>
              <w:t xml:space="preserve">the risk of </w:t>
            </w:r>
            <w:r w:rsidR="00180DE1" w:rsidRPr="00345D43">
              <w:rPr>
                <w:b/>
                <w:i/>
                <w:color w:val="000000" w:themeColor="text1"/>
              </w:rPr>
              <w:t xml:space="preserve">errors by bidders, the bid validity period is a specific date and not linked to the deadline for submission of bids. As stated in ITB </w:t>
            </w:r>
            <w:r w:rsidR="00180DE1">
              <w:rPr>
                <w:b/>
                <w:i/>
                <w:color w:val="000000" w:themeColor="text1"/>
              </w:rPr>
              <w:t>18</w:t>
            </w:r>
            <w:r w:rsidR="00180DE1" w:rsidRPr="00345D43">
              <w:rPr>
                <w:b/>
                <w:i/>
                <w:color w:val="000000" w:themeColor="text1"/>
              </w:rPr>
              <w:t>.1,</w:t>
            </w:r>
            <w:r w:rsidR="00180DE1" w:rsidRPr="00CC1A43">
              <w:rPr>
                <w:b/>
                <w:i/>
                <w:color w:val="000000" w:themeColor="text1"/>
              </w:rPr>
              <w:t xml:space="preserve"> if there is a need to extend the date, for example because the bid submission deadline is significantly extended by the </w:t>
            </w:r>
            <w:r w:rsidR="00180DE1">
              <w:rPr>
                <w:b/>
                <w:i/>
                <w:color w:val="000000" w:themeColor="text1"/>
              </w:rPr>
              <w:t>Employer</w:t>
            </w:r>
            <w:r w:rsidR="00180DE1" w:rsidRPr="00CC1A43">
              <w:rPr>
                <w:b/>
                <w:i/>
                <w:color w:val="000000" w:themeColor="text1"/>
              </w:rPr>
              <w:t xml:space="preserve">, the revised bid validity date shall be specified in accordance with ITB </w:t>
            </w:r>
            <w:r w:rsidR="00180DE1">
              <w:rPr>
                <w:b/>
                <w:i/>
                <w:color w:val="000000" w:themeColor="text1"/>
              </w:rPr>
              <w:t>8</w:t>
            </w:r>
            <w:r w:rsidR="00C415EB">
              <w:rPr>
                <w:b/>
                <w:i/>
                <w:color w:val="000000" w:themeColor="text1"/>
              </w:rPr>
              <w:t>.</w:t>
            </w:r>
            <w:r w:rsidR="00180DE1" w:rsidRPr="00271C39">
              <w:rPr>
                <w:b/>
                <w:i/>
                <w:iCs/>
              </w:rPr>
              <w:t>]</w:t>
            </w:r>
            <w:r w:rsidR="00180DE1">
              <w:rPr>
                <w:b/>
                <w:i/>
                <w:color w:val="000000" w:themeColor="text1"/>
              </w:rPr>
              <w:t xml:space="preserve"> </w:t>
            </w:r>
          </w:p>
        </w:tc>
      </w:tr>
      <w:tr w:rsidR="003402A4" w:rsidRPr="00753F5C" w14:paraId="3BB5CD14" w14:textId="77777777" w:rsidTr="00A56F71">
        <w:tblPrEx>
          <w:tblBorders>
            <w:insideH w:val="single" w:sz="8" w:space="0" w:color="000000"/>
          </w:tblBorders>
        </w:tblPrEx>
        <w:tc>
          <w:tcPr>
            <w:tcW w:w="1800" w:type="dxa"/>
            <w:gridSpan w:val="2"/>
          </w:tcPr>
          <w:p w14:paraId="0B77A488" w14:textId="77777777" w:rsidR="003402A4" w:rsidRPr="00753F5C" w:rsidRDefault="003402A4" w:rsidP="003402A4">
            <w:pPr>
              <w:tabs>
                <w:tab w:val="right" w:pos="7434"/>
              </w:tabs>
              <w:spacing w:before="120" w:after="120"/>
              <w:rPr>
                <w:b/>
              </w:rPr>
            </w:pPr>
            <w:r w:rsidRPr="00753F5C">
              <w:rPr>
                <w:b/>
              </w:rPr>
              <w:t>ITB 18.3 (a)</w:t>
            </w:r>
          </w:p>
        </w:tc>
        <w:tc>
          <w:tcPr>
            <w:tcW w:w="7263" w:type="dxa"/>
          </w:tcPr>
          <w:p w14:paraId="07EFB613" w14:textId="77777777" w:rsidR="003402A4" w:rsidRPr="00753F5C" w:rsidRDefault="003402A4" w:rsidP="003402A4">
            <w:pPr>
              <w:tabs>
                <w:tab w:val="right" w:pos="7254"/>
              </w:tabs>
              <w:spacing w:before="120" w:after="120"/>
              <w:rPr>
                <w:szCs w:val="20"/>
              </w:rPr>
            </w:pPr>
            <w:r w:rsidRPr="00753F5C">
              <w:rPr>
                <w:szCs w:val="20"/>
              </w:rPr>
              <w:t xml:space="preserve">The Bid price shall be adjusted by the following factor(s): ________ </w:t>
            </w:r>
          </w:p>
          <w:p w14:paraId="1228A104" w14:textId="77777777" w:rsidR="003402A4" w:rsidRPr="00753F5C" w:rsidRDefault="003402A4" w:rsidP="003402A4">
            <w:pPr>
              <w:tabs>
                <w:tab w:val="right" w:pos="7254"/>
              </w:tabs>
              <w:spacing w:before="120" w:after="120"/>
            </w:pPr>
            <w:r w:rsidRPr="00753F5C">
              <w:rPr>
                <w:b/>
                <w:i/>
                <w:szCs w:val="20"/>
              </w:rPr>
              <w:t>[The local currency portion of the Contract price shall be adjusted by a factor reflecting local inflation during the period of extension, and the foreign currency portion of the Contract price shall be adjusted by a factor reflecting the international inflation (in the country of the foreign currency) during the period of extension.]</w:t>
            </w:r>
          </w:p>
        </w:tc>
      </w:tr>
      <w:tr w:rsidR="003402A4" w:rsidRPr="00753F5C" w14:paraId="3B29757E" w14:textId="77777777" w:rsidTr="00A56F71">
        <w:tblPrEx>
          <w:tblBorders>
            <w:insideH w:val="single" w:sz="8" w:space="0" w:color="000000"/>
          </w:tblBorders>
        </w:tblPrEx>
        <w:tc>
          <w:tcPr>
            <w:tcW w:w="1800" w:type="dxa"/>
            <w:gridSpan w:val="2"/>
          </w:tcPr>
          <w:p w14:paraId="48893BB3" w14:textId="77777777" w:rsidR="003402A4" w:rsidRPr="00753F5C" w:rsidRDefault="003402A4" w:rsidP="003402A4">
            <w:pPr>
              <w:tabs>
                <w:tab w:val="right" w:pos="7434"/>
              </w:tabs>
              <w:spacing w:before="120" w:after="120"/>
              <w:rPr>
                <w:b/>
              </w:rPr>
            </w:pPr>
            <w:r w:rsidRPr="00753F5C">
              <w:rPr>
                <w:b/>
              </w:rPr>
              <w:t>ITB 19.1</w:t>
            </w:r>
          </w:p>
          <w:p w14:paraId="53C42E26" w14:textId="77777777" w:rsidR="003402A4" w:rsidRPr="00753F5C" w:rsidRDefault="003402A4" w:rsidP="003402A4">
            <w:pPr>
              <w:tabs>
                <w:tab w:val="right" w:pos="7434"/>
              </w:tabs>
              <w:spacing w:before="120" w:after="120"/>
              <w:rPr>
                <w:b/>
              </w:rPr>
            </w:pPr>
          </w:p>
        </w:tc>
        <w:tc>
          <w:tcPr>
            <w:tcW w:w="7263" w:type="dxa"/>
          </w:tcPr>
          <w:p w14:paraId="282B45C4" w14:textId="77777777" w:rsidR="003402A4" w:rsidRPr="00753F5C" w:rsidRDefault="003402A4" w:rsidP="003402A4">
            <w:pPr>
              <w:tabs>
                <w:tab w:val="right" w:pos="7254"/>
              </w:tabs>
              <w:spacing w:before="120" w:after="120"/>
              <w:rPr>
                <w:b/>
                <w:i/>
                <w:szCs w:val="20"/>
              </w:rPr>
            </w:pPr>
            <w:r w:rsidRPr="00753F5C">
              <w:rPr>
                <w:b/>
                <w:i/>
                <w:szCs w:val="20"/>
              </w:rPr>
              <w:t>[If a Bid Security shall be required, a Bid-Securing Declaration shall not be required, and vice versa.]</w:t>
            </w:r>
          </w:p>
          <w:p w14:paraId="1F204181" w14:textId="77777777" w:rsidR="003402A4" w:rsidRPr="00753F5C" w:rsidRDefault="003402A4" w:rsidP="003402A4">
            <w:pPr>
              <w:tabs>
                <w:tab w:val="right" w:pos="7254"/>
              </w:tabs>
              <w:spacing w:before="120" w:after="120"/>
              <w:jc w:val="both"/>
              <w:rPr>
                <w:b/>
                <w:i/>
                <w:szCs w:val="20"/>
              </w:rPr>
            </w:pPr>
            <w:r w:rsidRPr="00753F5C">
              <w:rPr>
                <w:b/>
                <w:i/>
                <w:szCs w:val="20"/>
              </w:rPr>
              <w:t>[Note: using this Two-envelope Bidding process requires placing the Bid Security in the first envelope – Technical Part: this is only possible if the amount of the Bid Security is a fixed amount for all participant Bidders]</w:t>
            </w:r>
          </w:p>
          <w:p w14:paraId="337DA86A" w14:textId="77777777" w:rsidR="003402A4" w:rsidRPr="00753F5C" w:rsidRDefault="003402A4" w:rsidP="003402A4">
            <w:pPr>
              <w:tabs>
                <w:tab w:val="right" w:pos="7254"/>
              </w:tabs>
              <w:spacing w:before="120" w:after="120"/>
              <w:rPr>
                <w:szCs w:val="20"/>
              </w:rPr>
            </w:pPr>
            <w:r w:rsidRPr="00753F5C">
              <w:rPr>
                <w:szCs w:val="20"/>
              </w:rPr>
              <w:t>A Bid Security</w:t>
            </w:r>
            <w:r w:rsidRPr="00753F5C">
              <w:rPr>
                <w:i/>
                <w:szCs w:val="20"/>
              </w:rPr>
              <w:t xml:space="preserve"> </w:t>
            </w:r>
            <w:r w:rsidRPr="00753F5C">
              <w:rPr>
                <w:b/>
                <w:i/>
                <w:szCs w:val="20"/>
              </w:rPr>
              <w:t>[insert “shall be” or “shall not be”</w:t>
            </w:r>
            <w:r w:rsidRPr="00753F5C">
              <w:rPr>
                <w:b/>
                <w:szCs w:val="20"/>
              </w:rPr>
              <w:t>]</w:t>
            </w:r>
            <w:r w:rsidRPr="00753F5C">
              <w:rPr>
                <w:szCs w:val="20"/>
              </w:rPr>
              <w:t xml:space="preserve"> ________ required. </w:t>
            </w:r>
          </w:p>
          <w:p w14:paraId="76B2A6F9" w14:textId="77777777" w:rsidR="003402A4" w:rsidRPr="00753F5C" w:rsidRDefault="003402A4" w:rsidP="003402A4">
            <w:pPr>
              <w:tabs>
                <w:tab w:val="right" w:pos="7254"/>
              </w:tabs>
              <w:spacing w:before="120" w:after="120"/>
              <w:rPr>
                <w:szCs w:val="20"/>
              </w:rPr>
            </w:pPr>
            <w:r w:rsidRPr="00753F5C">
              <w:rPr>
                <w:szCs w:val="20"/>
              </w:rPr>
              <w:t xml:space="preserve">A Bid-Securing Declaration </w:t>
            </w:r>
            <w:r w:rsidRPr="00753F5C">
              <w:rPr>
                <w:b/>
                <w:bCs/>
                <w:szCs w:val="20"/>
              </w:rPr>
              <w:t>[</w:t>
            </w:r>
            <w:r w:rsidRPr="00753F5C">
              <w:rPr>
                <w:b/>
                <w:bCs/>
                <w:i/>
                <w:szCs w:val="20"/>
              </w:rPr>
              <w:t>insert “shall be” or “shall not be</w:t>
            </w:r>
            <w:r w:rsidRPr="00753F5C">
              <w:rPr>
                <w:b/>
                <w:bCs/>
                <w:szCs w:val="20"/>
              </w:rPr>
              <w:t>”]</w:t>
            </w:r>
            <w:r w:rsidRPr="00753F5C">
              <w:rPr>
                <w:szCs w:val="20"/>
              </w:rPr>
              <w:t xml:space="preserve"> ___________required.</w:t>
            </w:r>
          </w:p>
          <w:p w14:paraId="3EBC8EB3" w14:textId="77777777" w:rsidR="003402A4" w:rsidRPr="00753F5C" w:rsidRDefault="003402A4" w:rsidP="003402A4">
            <w:pPr>
              <w:tabs>
                <w:tab w:val="right" w:pos="7254"/>
              </w:tabs>
              <w:spacing w:before="120" w:after="120"/>
              <w:rPr>
                <w:iCs/>
                <w:szCs w:val="20"/>
                <w:u w:val="single"/>
              </w:rPr>
            </w:pPr>
            <w:r w:rsidRPr="00753F5C">
              <w:rPr>
                <w:iCs/>
                <w:szCs w:val="20"/>
              </w:rPr>
              <w:t xml:space="preserve">If a Bid Security shall be required, the amount and currency of the Bid Security shall be: </w:t>
            </w:r>
            <w:r w:rsidRPr="00753F5C">
              <w:rPr>
                <w:iCs/>
                <w:szCs w:val="20"/>
                <w:u w:val="single"/>
              </w:rPr>
              <w:tab/>
              <w:t xml:space="preserve"> </w:t>
            </w:r>
          </w:p>
          <w:p w14:paraId="62BB46C3" w14:textId="77777777" w:rsidR="003402A4" w:rsidRPr="00753F5C" w:rsidRDefault="003402A4" w:rsidP="003402A4">
            <w:pPr>
              <w:tabs>
                <w:tab w:val="right" w:pos="7254"/>
              </w:tabs>
              <w:spacing w:before="120" w:after="120"/>
              <w:rPr>
                <w:i/>
                <w:iCs/>
                <w:szCs w:val="20"/>
              </w:rPr>
            </w:pPr>
            <w:r w:rsidRPr="00753F5C">
              <w:rPr>
                <w:b/>
                <w:iCs/>
                <w:szCs w:val="20"/>
              </w:rPr>
              <w:t>[</w:t>
            </w:r>
            <w:r w:rsidRPr="00753F5C">
              <w:rPr>
                <w:b/>
                <w:i/>
                <w:iCs/>
                <w:szCs w:val="20"/>
              </w:rPr>
              <w:t xml:space="preserve">If a Bid Security is required, insert amount and currency of the Bid </w:t>
            </w:r>
            <w:r w:rsidRPr="00753F5C">
              <w:rPr>
                <w:i/>
                <w:iCs/>
                <w:szCs w:val="20"/>
              </w:rPr>
              <w:t>S</w:t>
            </w:r>
            <w:r w:rsidRPr="00753F5C">
              <w:rPr>
                <w:b/>
                <w:i/>
                <w:iCs/>
                <w:szCs w:val="20"/>
              </w:rPr>
              <w:t>ecurity. Otherwise, insert “Not Applicable”.]</w:t>
            </w:r>
            <w:r w:rsidRPr="00753F5C">
              <w:rPr>
                <w:i/>
                <w:iCs/>
                <w:szCs w:val="20"/>
              </w:rPr>
              <w:t xml:space="preserve"> </w:t>
            </w:r>
            <w:r w:rsidRPr="00753F5C">
              <w:rPr>
                <w:b/>
                <w:i/>
                <w:iCs/>
                <w:szCs w:val="20"/>
              </w:rPr>
              <w:t>[In case of lots, please insert amount and currency of the Bid Security for each lot]</w:t>
            </w:r>
          </w:p>
          <w:p w14:paraId="45968998" w14:textId="77777777" w:rsidR="003402A4" w:rsidRPr="00753F5C" w:rsidRDefault="003402A4" w:rsidP="003402A4">
            <w:pPr>
              <w:tabs>
                <w:tab w:val="right" w:pos="7254"/>
              </w:tabs>
              <w:spacing w:before="120" w:after="120"/>
              <w:rPr>
                <w:i/>
                <w:iCs/>
              </w:rPr>
            </w:pPr>
            <w:r w:rsidRPr="00753F5C">
              <w:rPr>
                <w:b/>
                <w:i/>
                <w:iCs/>
                <w:szCs w:val="20"/>
              </w:rPr>
              <w:t>Note: Bid Security is required for each lot as per amounts indicated against each lot. Bidders have the option of submitting one Bid Security for all lots (for the combined total amount of all lots) for which Bids have been submitted, however if the amount of Bid Security is less than the total required amount, the Employer will determine for which lot or lots the Bid Security amount shall be applied.]</w:t>
            </w:r>
          </w:p>
        </w:tc>
      </w:tr>
      <w:tr w:rsidR="003402A4" w:rsidRPr="00753F5C" w14:paraId="791E4B9D" w14:textId="77777777" w:rsidTr="00A56F71">
        <w:tblPrEx>
          <w:tblBorders>
            <w:insideH w:val="single" w:sz="8" w:space="0" w:color="000000"/>
          </w:tblBorders>
        </w:tblPrEx>
        <w:tc>
          <w:tcPr>
            <w:tcW w:w="1800" w:type="dxa"/>
            <w:gridSpan w:val="2"/>
          </w:tcPr>
          <w:p w14:paraId="408D447B" w14:textId="77777777" w:rsidR="003402A4" w:rsidRPr="00753F5C" w:rsidRDefault="003402A4" w:rsidP="003402A4">
            <w:pPr>
              <w:tabs>
                <w:tab w:val="right" w:pos="7434"/>
              </w:tabs>
              <w:spacing w:before="120" w:after="120"/>
              <w:rPr>
                <w:b/>
              </w:rPr>
            </w:pPr>
            <w:r w:rsidRPr="00753F5C">
              <w:rPr>
                <w:b/>
              </w:rPr>
              <w:lastRenderedPageBreak/>
              <w:t>ITB 19.3 (d)</w:t>
            </w:r>
          </w:p>
        </w:tc>
        <w:tc>
          <w:tcPr>
            <w:tcW w:w="7263" w:type="dxa"/>
          </w:tcPr>
          <w:p w14:paraId="0688F722" w14:textId="77777777" w:rsidR="003402A4" w:rsidRPr="00753F5C" w:rsidRDefault="003402A4" w:rsidP="003402A4">
            <w:pPr>
              <w:tabs>
                <w:tab w:val="right" w:pos="7254"/>
              </w:tabs>
              <w:spacing w:before="120" w:after="120"/>
              <w:rPr>
                <w:iCs/>
              </w:rPr>
            </w:pPr>
            <w:r w:rsidRPr="00753F5C">
              <w:rPr>
                <w:iCs/>
              </w:rPr>
              <w:t xml:space="preserve">Other types of acceptable securities: </w:t>
            </w:r>
          </w:p>
          <w:p w14:paraId="4F7D7BAA" w14:textId="77777777" w:rsidR="003402A4" w:rsidRPr="00753F5C" w:rsidRDefault="003402A4" w:rsidP="003402A4">
            <w:pPr>
              <w:tabs>
                <w:tab w:val="right" w:pos="7254"/>
              </w:tabs>
              <w:spacing w:before="120" w:after="120"/>
              <w:rPr>
                <w:i/>
              </w:rPr>
            </w:pPr>
            <w:r w:rsidRPr="00753F5C">
              <w:rPr>
                <w:i/>
                <w:u w:val="single"/>
              </w:rPr>
              <w:tab/>
            </w:r>
          </w:p>
          <w:p w14:paraId="1BFDF7F6" w14:textId="77777777" w:rsidR="003402A4" w:rsidRPr="00753F5C" w:rsidRDefault="003402A4" w:rsidP="003402A4">
            <w:pPr>
              <w:tabs>
                <w:tab w:val="right" w:pos="7254"/>
              </w:tabs>
              <w:spacing w:before="120" w:after="120"/>
              <w:rPr>
                <w:i/>
              </w:rPr>
            </w:pPr>
            <w:r w:rsidRPr="00753F5C">
              <w:rPr>
                <w:b/>
                <w:i/>
              </w:rPr>
              <w:t>[Insert names of other acceptable securities. Insert “None” if no Bid security is required under provision ITB 19.1 or if Bid Security is required but no other forms of Bid securities besides those listed in ITB 19.3 (a) through (c) are acceptable</w:t>
            </w:r>
            <w:r w:rsidRPr="00753F5C">
              <w:rPr>
                <w:b/>
              </w:rPr>
              <w:t>.]</w:t>
            </w:r>
          </w:p>
        </w:tc>
      </w:tr>
      <w:tr w:rsidR="003402A4" w:rsidRPr="00753F5C" w14:paraId="33F805D4" w14:textId="77777777" w:rsidTr="00A56F71">
        <w:tblPrEx>
          <w:tblBorders>
            <w:insideH w:val="single" w:sz="8" w:space="0" w:color="000000"/>
          </w:tblBorders>
        </w:tblPrEx>
        <w:tc>
          <w:tcPr>
            <w:tcW w:w="1800" w:type="dxa"/>
            <w:gridSpan w:val="2"/>
          </w:tcPr>
          <w:p w14:paraId="1A47CF88" w14:textId="77777777" w:rsidR="003402A4" w:rsidRPr="00753F5C" w:rsidRDefault="003402A4" w:rsidP="003402A4">
            <w:pPr>
              <w:tabs>
                <w:tab w:val="right" w:pos="7434"/>
              </w:tabs>
              <w:spacing w:before="120" w:after="120"/>
              <w:rPr>
                <w:b/>
              </w:rPr>
            </w:pPr>
            <w:r w:rsidRPr="00753F5C">
              <w:rPr>
                <w:b/>
              </w:rPr>
              <w:t>ITB 19.9</w:t>
            </w:r>
          </w:p>
        </w:tc>
        <w:tc>
          <w:tcPr>
            <w:tcW w:w="7263" w:type="dxa"/>
          </w:tcPr>
          <w:p w14:paraId="4FF153DF" w14:textId="09C0C2FA" w:rsidR="003402A4" w:rsidRPr="00753F5C" w:rsidRDefault="003402A4" w:rsidP="003402A4">
            <w:pPr>
              <w:spacing w:before="120" w:after="120"/>
              <w:rPr>
                <w:b/>
                <w:i/>
              </w:rPr>
            </w:pPr>
            <w:r w:rsidRPr="00753F5C">
              <w:rPr>
                <w:b/>
                <w:i/>
              </w:rPr>
              <w:t xml:space="preserve">[Delete if not applicable: The following provision should be included and the required corresponding information inserted only if a Bid Security is not required under provision ITB </w:t>
            </w:r>
            <w:proofErr w:type="gramStart"/>
            <w:r w:rsidRPr="00753F5C">
              <w:rPr>
                <w:b/>
                <w:i/>
              </w:rPr>
              <w:t>19.1</w:t>
            </w:r>
            <w:proofErr w:type="gramEnd"/>
            <w:r w:rsidRPr="00753F5C">
              <w:rPr>
                <w:b/>
                <w:i/>
              </w:rPr>
              <w:t xml:space="preserve"> and the Employer wishes to declare the Bidder ineligible to be awarded a contract for a period of time should the Bidder </w:t>
            </w:r>
            <w:r w:rsidR="001D5485" w:rsidRPr="00753F5C">
              <w:rPr>
                <w:b/>
                <w:i/>
              </w:rPr>
              <w:t>perform</w:t>
            </w:r>
            <w:r w:rsidRPr="00753F5C">
              <w:rPr>
                <w:b/>
                <w:i/>
              </w:rPr>
              <w:t xml:space="preserve"> any of the actions mentioned in provision ITB 19.9 (a) and (b). Otherwise omit.]</w:t>
            </w:r>
          </w:p>
          <w:p w14:paraId="782B6614" w14:textId="04333EA9" w:rsidR="003402A4" w:rsidRPr="00753F5C" w:rsidRDefault="003402A4" w:rsidP="003A4CAD">
            <w:pPr>
              <w:spacing w:before="120" w:after="120"/>
              <w:jc w:val="both"/>
              <w:rPr>
                <w:iCs/>
              </w:rPr>
            </w:pPr>
            <w:r w:rsidRPr="00753F5C">
              <w:t xml:space="preserve">If the Bidder performs any of the actions prescribed in ITB 19.9 (a) or (b), the Borrower will declare the Bidder ineligible to be awarded contracts by the Employer for a period of </w:t>
            </w:r>
            <w:r w:rsidR="00180DE1" w:rsidRPr="00180DE1">
              <w:t>_____</w:t>
            </w:r>
            <w:proofErr w:type="gramStart"/>
            <w:r w:rsidR="00180DE1" w:rsidRPr="00180DE1">
              <w:t xml:space="preserve">_  </w:t>
            </w:r>
            <w:r w:rsidRPr="00753F5C">
              <w:t>years</w:t>
            </w:r>
            <w:proofErr w:type="gramEnd"/>
            <w:r w:rsidR="00180DE1">
              <w:t xml:space="preserve"> </w:t>
            </w:r>
            <w:r w:rsidR="00180DE1" w:rsidRPr="00166F92">
              <w:rPr>
                <w:b/>
              </w:rPr>
              <w:t>[</w:t>
            </w:r>
            <w:r w:rsidR="00180DE1" w:rsidRPr="00166F92">
              <w:rPr>
                <w:b/>
                <w:i/>
              </w:rPr>
              <w:t>insert period of time]</w:t>
            </w:r>
            <w:r w:rsidR="00180DE1" w:rsidRPr="00166F92">
              <w:t xml:space="preserve"> </w:t>
            </w:r>
            <w:r w:rsidR="00180DE1" w:rsidRPr="00C60528">
              <w:rPr>
                <w:color w:val="000000" w:themeColor="text1"/>
              </w:rPr>
              <w:t>starting from the date the Bidder performs any of the actions</w:t>
            </w:r>
            <w:r w:rsidR="00180DE1">
              <w:rPr>
                <w:color w:val="000000" w:themeColor="text1"/>
              </w:rPr>
              <w:t>.</w:t>
            </w:r>
            <w:r w:rsidR="00180DE1" w:rsidRPr="00C60528">
              <w:rPr>
                <w:color w:val="000000" w:themeColor="text1"/>
              </w:rPr>
              <w:t xml:space="preserve"> </w:t>
            </w:r>
          </w:p>
        </w:tc>
      </w:tr>
      <w:tr w:rsidR="003402A4" w:rsidRPr="00753F5C" w14:paraId="7C51B426" w14:textId="77777777" w:rsidTr="00A56F71">
        <w:tblPrEx>
          <w:tblBorders>
            <w:insideH w:val="single" w:sz="8" w:space="0" w:color="000000"/>
          </w:tblBorders>
        </w:tblPrEx>
        <w:tc>
          <w:tcPr>
            <w:tcW w:w="1800" w:type="dxa"/>
            <w:gridSpan w:val="2"/>
          </w:tcPr>
          <w:p w14:paraId="4D045388" w14:textId="77777777" w:rsidR="003402A4" w:rsidRPr="00753F5C" w:rsidRDefault="003402A4" w:rsidP="003402A4">
            <w:pPr>
              <w:tabs>
                <w:tab w:val="right" w:pos="7434"/>
              </w:tabs>
              <w:spacing w:before="120" w:after="120"/>
              <w:rPr>
                <w:b/>
              </w:rPr>
            </w:pPr>
            <w:r w:rsidRPr="00753F5C">
              <w:rPr>
                <w:b/>
              </w:rPr>
              <w:t>ITB 20.3</w:t>
            </w:r>
          </w:p>
        </w:tc>
        <w:tc>
          <w:tcPr>
            <w:tcW w:w="7263" w:type="dxa"/>
          </w:tcPr>
          <w:p w14:paraId="3A05671E" w14:textId="77777777" w:rsidR="003402A4" w:rsidRPr="00753F5C" w:rsidRDefault="003402A4" w:rsidP="003402A4">
            <w:pPr>
              <w:spacing w:before="120" w:after="120"/>
              <w:rPr>
                <w:b/>
              </w:rPr>
            </w:pPr>
            <w:r w:rsidRPr="00753F5C">
              <w:t>The written confirmation of authorization to sign on behalf of the Bidder shall consist of:</w:t>
            </w:r>
            <w:r w:rsidR="00974894">
              <w:t xml:space="preserve"> </w:t>
            </w:r>
            <w:r w:rsidRPr="00753F5C">
              <w:rPr>
                <w:b/>
                <w:i/>
              </w:rPr>
              <w:t>[insert the name and description of the documentation required to demonstrate the authority of the signatory to sign the Bid] ______________</w:t>
            </w:r>
          </w:p>
        </w:tc>
      </w:tr>
      <w:tr w:rsidR="003402A4" w:rsidRPr="00753F5C" w14:paraId="7156BC28" w14:textId="77777777" w:rsidTr="00A56F71">
        <w:tblPrEx>
          <w:tblBorders>
            <w:insideH w:val="single" w:sz="8" w:space="0" w:color="000000"/>
          </w:tblBorders>
        </w:tblPrEx>
        <w:tc>
          <w:tcPr>
            <w:tcW w:w="9063" w:type="dxa"/>
            <w:gridSpan w:val="3"/>
          </w:tcPr>
          <w:p w14:paraId="6579163B" w14:textId="77777777" w:rsidR="003402A4" w:rsidRPr="00753F5C" w:rsidRDefault="003402A4" w:rsidP="003402A4">
            <w:pPr>
              <w:spacing w:before="120" w:after="120"/>
              <w:jc w:val="center"/>
              <w:rPr>
                <w:b/>
              </w:rPr>
            </w:pPr>
            <w:r w:rsidRPr="00753F5C">
              <w:rPr>
                <w:b/>
                <w:sz w:val="28"/>
              </w:rPr>
              <w:t>D. Submission of Bids</w:t>
            </w:r>
          </w:p>
        </w:tc>
      </w:tr>
      <w:tr w:rsidR="003402A4" w:rsidRPr="00753F5C" w14:paraId="3BCAFA96" w14:textId="77777777" w:rsidTr="00A56F71">
        <w:tblPrEx>
          <w:tblBorders>
            <w:insideH w:val="single" w:sz="8" w:space="0" w:color="000000"/>
          </w:tblBorders>
          <w:tblCellMar>
            <w:left w:w="103" w:type="dxa"/>
            <w:right w:w="103" w:type="dxa"/>
          </w:tblCellMar>
        </w:tblPrEx>
        <w:tc>
          <w:tcPr>
            <w:tcW w:w="1800" w:type="dxa"/>
            <w:gridSpan w:val="2"/>
          </w:tcPr>
          <w:p w14:paraId="277D4BDC" w14:textId="77777777" w:rsidR="003402A4" w:rsidRPr="00753F5C" w:rsidRDefault="003402A4" w:rsidP="003402A4">
            <w:pPr>
              <w:spacing w:before="120" w:after="120"/>
              <w:rPr>
                <w:b/>
                <w:bCs/>
              </w:rPr>
            </w:pPr>
            <w:r w:rsidRPr="00753F5C">
              <w:rPr>
                <w:b/>
              </w:rPr>
              <w:t>ITB 21.2</w:t>
            </w:r>
          </w:p>
        </w:tc>
        <w:tc>
          <w:tcPr>
            <w:tcW w:w="7263" w:type="dxa"/>
          </w:tcPr>
          <w:p w14:paraId="0CD3FE2F" w14:textId="77777777" w:rsidR="003402A4" w:rsidRPr="00753F5C" w:rsidRDefault="003402A4" w:rsidP="003402A4">
            <w:pPr>
              <w:tabs>
                <w:tab w:val="right" w:pos="7254"/>
              </w:tabs>
              <w:spacing w:before="120" w:after="120"/>
            </w:pPr>
            <w:r w:rsidRPr="00753F5C">
              <w:t xml:space="preserve">In addition to the original of the Bid, the number of copies </w:t>
            </w:r>
            <w:proofErr w:type="gramStart"/>
            <w:r w:rsidRPr="00753F5C">
              <w:t>is:</w:t>
            </w:r>
            <w:r w:rsidRPr="00753F5C">
              <w:rPr>
                <w:b/>
                <w:i/>
              </w:rPr>
              <w:t>[</w:t>
            </w:r>
            <w:proofErr w:type="gramEnd"/>
            <w:r w:rsidRPr="00753F5C">
              <w:rPr>
                <w:b/>
                <w:i/>
              </w:rPr>
              <w:t>insert number of copies] ________.</w:t>
            </w:r>
          </w:p>
        </w:tc>
      </w:tr>
      <w:tr w:rsidR="003402A4" w:rsidRPr="00753F5C" w14:paraId="1A299921" w14:textId="77777777" w:rsidTr="00A56F71">
        <w:tblPrEx>
          <w:tblBorders>
            <w:insideH w:val="single" w:sz="8" w:space="0" w:color="000000"/>
          </w:tblBorders>
          <w:tblCellMar>
            <w:left w:w="103" w:type="dxa"/>
            <w:right w:w="103" w:type="dxa"/>
          </w:tblCellMar>
        </w:tblPrEx>
        <w:tc>
          <w:tcPr>
            <w:tcW w:w="1800" w:type="dxa"/>
            <w:gridSpan w:val="2"/>
          </w:tcPr>
          <w:p w14:paraId="74FC1818" w14:textId="77777777" w:rsidR="003402A4" w:rsidRPr="00753F5C" w:rsidRDefault="003402A4" w:rsidP="003402A4">
            <w:pPr>
              <w:spacing w:before="120" w:after="120"/>
              <w:rPr>
                <w:b/>
                <w:bCs/>
              </w:rPr>
            </w:pPr>
            <w:r w:rsidRPr="00753F5C">
              <w:rPr>
                <w:b/>
                <w:bCs/>
              </w:rPr>
              <w:t xml:space="preserve">ITB 22.1 </w:t>
            </w:r>
          </w:p>
          <w:p w14:paraId="06353520" w14:textId="77777777" w:rsidR="003402A4" w:rsidRPr="00753F5C" w:rsidRDefault="003402A4" w:rsidP="003402A4">
            <w:pPr>
              <w:spacing w:before="120" w:after="120"/>
              <w:rPr>
                <w:b/>
                <w:bCs/>
              </w:rPr>
            </w:pPr>
          </w:p>
        </w:tc>
        <w:tc>
          <w:tcPr>
            <w:tcW w:w="7263" w:type="dxa"/>
          </w:tcPr>
          <w:p w14:paraId="4243CF63" w14:textId="77777777" w:rsidR="003402A4" w:rsidRPr="00753F5C" w:rsidRDefault="003402A4" w:rsidP="003402A4">
            <w:pPr>
              <w:tabs>
                <w:tab w:val="right" w:pos="7254"/>
              </w:tabs>
              <w:spacing w:before="120" w:after="120"/>
              <w:rPr>
                <w:b/>
                <w:i/>
              </w:rPr>
            </w:pPr>
            <w:r w:rsidRPr="00753F5C">
              <w:t xml:space="preserve">For </w:t>
            </w:r>
            <w:r w:rsidRPr="00753F5C">
              <w:rPr>
                <w:b/>
                <w:u w:val="single"/>
              </w:rPr>
              <w:t>Bid submission purposes</w:t>
            </w:r>
            <w:r w:rsidRPr="00753F5C">
              <w:rPr>
                <w:u w:val="single"/>
              </w:rPr>
              <w:t xml:space="preserve"> </w:t>
            </w:r>
            <w:r w:rsidRPr="00753F5C">
              <w:t xml:space="preserve">only, the Employer’s address is: </w:t>
            </w:r>
            <w:r w:rsidRPr="00753F5C">
              <w:rPr>
                <w:b/>
                <w:i/>
              </w:rPr>
              <w:t>[This address may be the same as or different from that specified under provision ITB 7.1 for clarifications]</w:t>
            </w:r>
          </w:p>
          <w:p w14:paraId="3E77DCBC" w14:textId="77777777" w:rsidR="003402A4" w:rsidRPr="00753F5C" w:rsidRDefault="003402A4" w:rsidP="003402A4">
            <w:pPr>
              <w:pStyle w:val="Footer"/>
              <w:spacing w:after="120"/>
              <w:rPr>
                <w:rFonts w:ascii="Times New Roman" w:hAnsi="Times New Roman"/>
                <w:b/>
                <w:i/>
                <w:szCs w:val="24"/>
              </w:rPr>
            </w:pPr>
            <w:r w:rsidRPr="00753F5C">
              <w:rPr>
                <w:rFonts w:ascii="Times New Roman" w:hAnsi="Times New Roman"/>
                <w:sz w:val="24"/>
                <w:szCs w:val="24"/>
              </w:rPr>
              <w:t>Attention:</w:t>
            </w:r>
            <w:r w:rsidRPr="00753F5C">
              <w:rPr>
                <w:rFonts w:ascii="Times New Roman" w:hAnsi="Times New Roman"/>
                <w:szCs w:val="24"/>
              </w:rPr>
              <w:t xml:space="preserve"> </w:t>
            </w:r>
            <w:r w:rsidRPr="00753F5C">
              <w:rPr>
                <w:rFonts w:ascii="Times New Roman" w:hAnsi="Times New Roman"/>
                <w:b/>
                <w:i/>
                <w:sz w:val="24"/>
                <w:szCs w:val="24"/>
              </w:rPr>
              <w:t>[insert full name of person, if applicable]</w:t>
            </w:r>
          </w:p>
          <w:p w14:paraId="175BF4FC" w14:textId="77777777" w:rsidR="003402A4" w:rsidRPr="00753F5C" w:rsidRDefault="003402A4" w:rsidP="003402A4">
            <w:pPr>
              <w:spacing w:before="120" w:after="120"/>
              <w:ind w:left="963" w:hanging="963"/>
            </w:pPr>
            <w:r w:rsidRPr="00753F5C">
              <w:t xml:space="preserve">Street Address: </w:t>
            </w:r>
            <w:r w:rsidRPr="00753F5C">
              <w:rPr>
                <w:i/>
              </w:rPr>
              <w:t>[</w:t>
            </w:r>
            <w:r w:rsidRPr="00753F5C">
              <w:rPr>
                <w:b/>
                <w:i/>
              </w:rPr>
              <w:t>insert street address and number</w:t>
            </w:r>
            <w:r w:rsidRPr="00753F5C">
              <w:rPr>
                <w:i/>
              </w:rPr>
              <w:t>]</w:t>
            </w:r>
            <w:r w:rsidRPr="00753F5C">
              <w:tab/>
            </w:r>
          </w:p>
          <w:p w14:paraId="3DD23579" w14:textId="77777777" w:rsidR="00DD64BB" w:rsidRDefault="003402A4" w:rsidP="00DD64BB">
            <w:pPr>
              <w:spacing w:before="120" w:after="120"/>
              <w:ind w:left="1053" w:hanging="1053"/>
            </w:pPr>
            <w:r w:rsidRPr="00753F5C">
              <w:t xml:space="preserve">Floor/ Room number: </w:t>
            </w:r>
            <w:r w:rsidRPr="00753F5C">
              <w:rPr>
                <w:i/>
              </w:rPr>
              <w:t>[</w:t>
            </w:r>
            <w:r w:rsidRPr="00753F5C">
              <w:rPr>
                <w:b/>
                <w:i/>
              </w:rPr>
              <w:t>insert floor and room number, if applicable</w:t>
            </w:r>
            <w:r w:rsidRPr="00753F5C">
              <w:rPr>
                <w:i/>
              </w:rPr>
              <w:t>]</w:t>
            </w:r>
            <w:r w:rsidRPr="00753F5C">
              <w:tab/>
            </w:r>
          </w:p>
          <w:p w14:paraId="445A3933" w14:textId="77777777" w:rsidR="003402A4" w:rsidRPr="00753F5C" w:rsidRDefault="003402A4" w:rsidP="00DD64BB">
            <w:pPr>
              <w:spacing w:before="120" w:after="120"/>
              <w:ind w:left="1053" w:hanging="1053"/>
            </w:pPr>
            <w:r w:rsidRPr="00753F5C">
              <w:t>City: [</w:t>
            </w:r>
            <w:r w:rsidRPr="00753F5C">
              <w:rPr>
                <w:b/>
                <w:i/>
              </w:rPr>
              <w:t>insert name of city or town</w:t>
            </w:r>
            <w:r w:rsidRPr="00753F5C">
              <w:t>]</w:t>
            </w:r>
            <w:r w:rsidRPr="00753F5C">
              <w:tab/>
            </w:r>
          </w:p>
          <w:p w14:paraId="545135FD" w14:textId="77777777" w:rsidR="003402A4" w:rsidRPr="00753F5C" w:rsidRDefault="003402A4" w:rsidP="003402A4">
            <w:pPr>
              <w:spacing w:before="120" w:after="120"/>
            </w:pPr>
            <w:r w:rsidRPr="00753F5C">
              <w:t>ZIP/Postal Code: [</w:t>
            </w:r>
            <w:r w:rsidRPr="00753F5C">
              <w:rPr>
                <w:b/>
                <w:i/>
              </w:rPr>
              <w:t>insert postal (ZIP) code, if applicable</w:t>
            </w:r>
            <w:r w:rsidRPr="00753F5C">
              <w:t>]</w:t>
            </w:r>
            <w:r w:rsidRPr="00753F5C">
              <w:tab/>
            </w:r>
          </w:p>
          <w:p w14:paraId="4A910A4B" w14:textId="77777777" w:rsidR="003402A4" w:rsidRPr="00753F5C" w:rsidRDefault="003402A4" w:rsidP="003402A4">
            <w:pPr>
              <w:spacing w:before="120" w:after="120"/>
            </w:pPr>
            <w:r w:rsidRPr="00753F5C">
              <w:t>Country</w:t>
            </w:r>
            <w:proofErr w:type="gramStart"/>
            <w:r w:rsidRPr="00753F5C">
              <w:t>:  [</w:t>
            </w:r>
            <w:proofErr w:type="gramEnd"/>
            <w:r w:rsidRPr="00753F5C">
              <w:rPr>
                <w:b/>
                <w:i/>
              </w:rPr>
              <w:t>insert name of country</w:t>
            </w:r>
            <w:r w:rsidRPr="00753F5C">
              <w:t>]</w:t>
            </w:r>
            <w:r w:rsidRPr="00753F5C">
              <w:tab/>
            </w:r>
          </w:p>
          <w:p w14:paraId="3944C1DA" w14:textId="77777777" w:rsidR="003402A4" w:rsidRPr="00753F5C" w:rsidRDefault="003402A4" w:rsidP="003402A4">
            <w:pPr>
              <w:tabs>
                <w:tab w:val="right" w:pos="7254"/>
              </w:tabs>
              <w:spacing w:before="120" w:after="120"/>
              <w:rPr>
                <w:b/>
                <w:i/>
              </w:rPr>
            </w:pPr>
            <w:r w:rsidRPr="00753F5C">
              <w:rPr>
                <w:b/>
                <w:i/>
              </w:rPr>
              <w:t xml:space="preserve">[The time allowed for the preparation and submission of Bids shall be determined with due consideration to the </w:t>
            </w:r>
            <w:proofErr w:type="gramStart"/>
            <w:r w:rsidRPr="00753F5C">
              <w:rPr>
                <w:b/>
                <w:i/>
              </w:rPr>
              <w:t>particular circumstances</w:t>
            </w:r>
            <w:proofErr w:type="gramEnd"/>
            <w:r w:rsidRPr="00753F5C">
              <w:rPr>
                <w:b/>
                <w:i/>
              </w:rPr>
              <w:t xml:space="preserve"> of the project and the magnitude and complexity of the procurement. The </w:t>
            </w:r>
            <w:r w:rsidRPr="00753F5C">
              <w:rPr>
                <w:b/>
                <w:i/>
              </w:rPr>
              <w:lastRenderedPageBreak/>
              <w:t>period allowed shall be at least thirty (30) Business Days, unless otherwise agreed with the Bank]</w:t>
            </w:r>
          </w:p>
          <w:p w14:paraId="1DCDA389" w14:textId="77777777" w:rsidR="003402A4" w:rsidRPr="00753F5C" w:rsidRDefault="003402A4" w:rsidP="003402A4">
            <w:pPr>
              <w:tabs>
                <w:tab w:val="right" w:pos="7254"/>
              </w:tabs>
              <w:spacing w:before="120" w:after="120"/>
            </w:pPr>
            <w:r w:rsidRPr="00753F5C">
              <w:t xml:space="preserve">The deadline for Bid submission is: </w:t>
            </w:r>
          </w:p>
          <w:p w14:paraId="7507825A" w14:textId="7E182D5F" w:rsidR="003402A4" w:rsidRPr="00753F5C" w:rsidRDefault="003402A4" w:rsidP="003402A4">
            <w:pPr>
              <w:spacing w:before="120" w:after="120"/>
              <w:rPr>
                <w:b/>
              </w:rPr>
            </w:pPr>
            <w:r w:rsidRPr="00753F5C">
              <w:t>Date:</w:t>
            </w:r>
            <w:r w:rsidRPr="00753F5C">
              <w:rPr>
                <w:b/>
              </w:rPr>
              <w:t xml:space="preserve"> </w:t>
            </w:r>
            <w:r w:rsidRPr="00753F5C">
              <w:rPr>
                <w:b/>
                <w:i/>
              </w:rPr>
              <w:t>[insert day, month, and year, e.g. 15 June</w:t>
            </w:r>
            <w:r w:rsidR="00801138">
              <w:rPr>
                <w:b/>
                <w:i/>
              </w:rPr>
              <w:t xml:space="preserve"> </w:t>
            </w:r>
            <w:r w:rsidR="00180DE1" w:rsidRPr="00753F5C">
              <w:rPr>
                <w:b/>
                <w:i/>
              </w:rPr>
              <w:t>20</w:t>
            </w:r>
            <w:r w:rsidR="00180DE1">
              <w:rPr>
                <w:b/>
                <w:i/>
              </w:rPr>
              <w:t>21</w:t>
            </w:r>
            <w:r w:rsidRPr="00753F5C">
              <w:rPr>
                <w:b/>
                <w:i/>
              </w:rPr>
              <w:t>]</w:t>
            </w:r>
          </w:p>
          <w:p w14:paraId="3C20B0C1" w14:textId="77777777" w:rsidR="003402A4" w:rsidRPr="00753F5C" w:rsidRDefault="003402A4" w:rsidP="003402A4">
            <w:pPr>
              <w:tabs>
                <w:tab w:val="right" w:pos="7254"/>
              </w:tabs>
              <w:spacing w:before="120" w:after="120"/>
              <w:rPr>
                <w:i/>
                <w:u w:val="single"/>
              </w:rPr>
            </w:pPr>
            <w:r w:rsidRPr="00753F5C">
              <w:t xml:space="preserve">Time: </w:t>
            </w:r>
            <w:r w:rsidRPr="00753F5C">
              <w:rPr>
                <w:i/>
              </w:rPr>
              <w:t>[</w:t>
            </w:r>
            <w:r w:rsidRPr="00753F5C">
              <w:rPr>
                <w:b/>
                <w:i/>
              </w:rPr>
              <w:t>insert time, and identify if a.m. or p.m., e.g. 10:30 a.m.</w:t>
            </w:r>
            <w:r w:rsidRPr="00753F5C">
              <w:rPr>
                <w:i/>
              </w:rPr>
              <w:t>]</w:t>
            </w:r>
          </w:p>
          <w:p w14:paraId="4D29B1E8" w14:textId="77777777" w:rsidR="003402A4" w:rsidRPr="00753F5C" w:rsidRDefault="003402A4" w:rsidP="003402A4">
            <w:pPr>
              <w:suppressAutoHyphens/>
              <w:spacing w:before="120" w:after="120"/>
              <w:rPr>
                <w:b/>
                <w:spacing w:val="-4"/>
              </w:rPr>
            </w:pPr>
            <w:r w:rsidRPr="00753F5C">
              <w:rPr>
                <w:b/>
                <w:i/>
                <w:spacing w:val="-4"/>
              </w:rPr>
              <w:t>[The date and time should be the same as those provided in the Specific Procurement Notice – Request for Bids, unless subsequently amended pursuant to ITB 22.2]</w:t>
            </w:r>
          </w:p>
          <w:p w14:paraId="539AEA4C" w14:textId="77777777" w:rsidR="003402A4" w:rsidRPr="00753F5C" w:rsidRDefault="003402A4" w:rsidP="003402A4">
            <w:pPr>
              <w:suppressAutoHyphens/>
              <w:spacing w:before="120" w:after="120"/>
            </w:pPr>
            <w:r w:rsidRPr="00753F5C">
              <w:t xml:space="preserve">Bidders </w:t>
            </w:r>
            <w:r w:rsidRPr="00753F5C">
              <w:rPr>
                <w:b/>
                <w:iCs/>
              </w:rPr>
              <w:t>[</w:t>
            </w:r>
            <w:r w:rsidRPr="00753F5C">
              <w:rPr>
                <w:b/>
                <w:i/>
                <w:iCs/>
              </w:rPr>
              <w:t>insert “shall” or “shall not”</w:t>
            </w:r>
            <w:r w:rsidRPr="00753F5C">
              <w:rPr>
                <w:b/>
                <w:iCs/>
              </w:rPr>
              <w:t>]</w:t>
            </w:r>
            <w:r w:rsidRPr="00753F5C">
              <w:t xml:space="preserve"> have the option of submitting their Bids electronically.</w:t>
            </w:r>
          </w:p>
          <w:p w14:paraId="791B375A" w14:textId="77777777" w:rsidR="003402A4" w:rsidRPr="00753F5C" w:rsidRDefault="003402A4" w:rsidP="003402A4">
            <w:pPr>
              <w:tabs>
                <w:tab w:val="right" w:pos="7254"/>
              </w:tabs>
              <w:spacing w:before="120" w:after="120"/>
              <w:rPr>
                <w:b/>
                <w:i/>
              </w:rPr>
            </w:pPr>
            <w:r w:rsidRPr="00753F5C">
              <w:rPr>
                <w:b/>
              </w:rPr>
              <w:t>[</w:t>
            </w:r>
            <w:r w:rsidRPr="00753F5C">
              <w:rPr>
                <w:b/>
                <w:i/>
              </w:rPr>
              <w:t xml:space="preserve">The following provision should be included and the required corresponding information inserted </w:t>
            </w:r>
            <w:r w:rsidRPr="00753F5C">
              <w:rPr>
                <w:b/>
                <w:i/>
                <w:u w:val="single"/>
              </w:rPr>
              <w:t>only</w:t>
            </w:r>
            <w:r w:rsidRPr="00753F5C">
              <w:rPr>
                <w:b/>
                <w:i/>
              </w:rPr>
              <w:t xml:space="preserve"> if Bidders have the option of submitting their Bids electronically. Otherwise omit.]</w:t>
            </w:r>
          </w:p>
          <w:p w14:paraId="24277E6B" w14:textId="77777777" w:rsidR="003402A4" w:rsidRPr="00753F5C" w:rsidRDefault="003402A4" w:rsidP="003402A4">
            <w:pPr>
              <w:tabs>
                <w:tab w:val="right" w:pos="7254"/>
              </w:tabs>
              <w:spacing w:before="120" w:after="120"/>
            </w:pPr>
            <w:r w:rsidRPr="00753F5C">
              <w:t xml:space="preserve">The electronic bidding submission procedures shall be: </w:t>
            </w:r>
            <w:r w:rsidRPr="00753F5C">
              <w:rPr>
                <w:b/>
                <w:i/>
                <w:iCs/>
              </w:rPr>
              <w:t>[insert a description of the electronic bidding submission procedures.]</w:t>
            </w:r>
            <w:r w:rsidRPr="00753F5C">
              <w:rPr>
                <w:b/>
                <w:i/>
              </w:rPr>
              <w:t xml:space="preserve"> </w:t>
            </w:r>
          </w:p>
        </w:tc>
      </w:tr>
      <w:tr w:rsidR="003402A4" w:rsidRPr="00753F5C" w14:paraId="76AC5883" w14:textId="77777777" w:rsidTr="00A56F71">
        <w:tblPrEx>
          <w:tblBorders>
            <w:insideH w:val="single" w:sz="8" w:space="0" w:color="000000"/>
          </w:tblBorders>
          <w:tblCellMar>
            <w:left w:w="103" w:type="dxa"/>
            <w:right w:w="103" w:type="dxa"/>
          </w:tblCellMar>
        </w:tblPrEx>
        <w:tc>
          <w:tcPr>
            <w:tcW w:w="9063" w:type="dxa"/>
            <w:gridSpan w:val="3"/>
          </w:tcPr>
          <w:p w14:paraId="48E43AB0" w14:textId="77777777" w:rsidR="003402A4" w:rsidRPr="00753F5C" w:rsidRDefault="003402A4" w:rsidP="003402A4">
            <w:pPr>
              <w:tabs>
                <w:tab w:val="right" w:pos="7254"/>
              </w:tabs>
              <w:spacing w:before="120" w:after="120"/>
              <w:jc w:val="center"/>
            </w:pPr>
            <w:r w:rsidRPr="00753F5C">
              <w:rPr>
                <w:b/>
                <w:bCs/>
                <w:sz w:val="28"/>
              </w:rPr>
              <w:lastRenderedPageBreak/>
              <w:t>E. Public Opening of Technical Parts of Bids</w:t>
            </w:r>
          </w:p>
        </w:tc>
      </w:tr>
      <w:tr w:rsidR="003402A4" w:rsidRPr="00753F5C" w14:paraId="23060568" w14:textId="77777777" w:rsidTr="00A56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0" w:type="dxa"/>
            <w:gridSpan w:val="2"/>
          </w:tcPr>
          <w:p w14:paraId="4CCC8CFB" w14:textId="77777777" w:rsidR="003402A4" w:rsidRPr="00753F5C" w:rsidRDefault="003402A4" w:rsidP="003402A4">
            <w:pPr>
              <w:tabs>
                <w:tab w:val="right" w:pos="7434"/>
              </w:tabs>
              <w:spacing w:before="120" w:after="120"/>
              <w:rPr>
                <w:b/>
              </w:rPr>
            </w:pPr>
            <w:r w:rsidRPr="00753F5C">
              <w:rPr>
                <w:b/>
              </w:rPr>
              <w:t>ITB 25.1</w:t>
            </w:r>
          </w:p>
        </w:tc>
        <w:tc>
          <w:tcPr>
            <w:tcW w:w="7263" w:type="dxa"/>
          </w:tcPr>
          <w:p w14:paraId="5E494888" w14:textId="77777777" w:rsidR="003402A4" w:rsidRPr="00753F5C" w:rsidRDefault="003402A4" w:rsidP="003402A4">
            <w:pPr>
              <w:tabs>
                <w:tab w:val="right" w:pos="7254"/>
              </w:tabs>
              <w:spacing w:before="120" w:after="120"/>
            </w:pPr>
            <w:r w:rsidRPr="00753F5C">
              <w:t xml:space="preserve">The Bid opening shall take place at: </w:t>
            </w:r>
          </w:p>
          <w:p w14:paraId="3C7070F5" w14:textId="77777777" w:rsidR="003402A4" w:rsidRPr="00753F5C" w:rsidRDefault="003402A4" w:rsidP="003402A4">
            <w:pPr>
              <w:spacing w:before="120" w:after="120"/>
              <w:ind w:left="963" w:hanging="963"/>
            </w:pPr>
            <w:r w:rsidRPr="00753F5C">
              <w:t>Street Address</w:t>
            </w:r>
            <w:proofErr w:type="gramStart"/>
            <w:r w:rsidRPr="00753F5C">
              <w:t>:  [</w:t>
            </w:r>
            <w:proofErr w:type="gramEnd"/>
            <w:r w:rsidRPr="00753F5C">
              <w:rPr>
                <w:b/>
                <w:i/>
              </w:rPr>
              <w:t>insert street address and numbe</w:t>
            </w:r>
            <w:r w:rsidRPr="00753F5C">
              <w:rPr>
                <w:i/>
              </w:rPr>
              <w:t>r]</w:t>
            </w:r>
            <w:r w:rsidRPr="00753F5C">
              <w:tab/>
            </w:r>
          </w:p>
          <w:p w14:paraId="40AA41E4" w14:textId="77777777" w:rsidR="003402A4" w:rsidRPr="00753F5C" w:rsidRDefault="003402A4" w:rsidP="003402A4">
            <w:pPr>
              <w:spacing w:before="120" w:after="120"/>
              <w:ind w:left="1053" w:hanging="1053"/>
            </w:pPr>
            <w:r w:rsidRPr="00753F5C">
              <w:t>Floor/ Room number</w:t>
            </w:r>
            <w:proofErr w:type="gramStart"/>
            <w:r w:rsidRPr="00753F5C">
              <w:t xml:space="preserve">:  </w:t>
            </w:r>
            <w:r w:rsidRPr="00753F5C">
              <w:rPr>
                <w:i/>
              </w:rPr>
              <w:t>[</w:t>
            </w:r>
            <w:proofErr w:type="gramEnd"/>
            <w:r w:rsidRPr="00753F5C">
              <w:rPr>
                <w:b/>
                <w:i/>
              </w:rPr>
              <w:t>insert floor and room number, if applicable</w:t>
            </w:r>
            <w:r w:rsidRPr="00753F5C">
              <w:rPr>
                <w:i/>
              </w:rPr>
              <w:t>]</w:t>
            </w:r>
            <w:r w:rsidRPr="00753F5C">
              <w:tab/>
            </w:r>
          </w:p>
          <w:p w14:paraId="5EAEAE54" w14:textId="77777777" w:rsidR="003402A4" w:rsidRPr="00753F5C" w:rsidRDefault="003402A4" w:rsidP="003402A4">
            <w:pPr>
              <w:spacing w:before="120" w:after="120"/>
            </w:pPr>
            <w:r w:rsidRPr="00753F5C">
              <w:t xml:space="preserve">City: </w:t>
            </w:r>
            <w:r w:rsidRPr="00753F5C">
              <w:rPr>
                <w:i/>
              </w:rPr>
              <w:t>[</w:t>
            </w:r>
            <w:r w:rsidRPr="00753F5C">
              <w:rPr>
                <w:b/>
                <w:i/>
              </w:rPr>
              <w:t>insert name of city or town</w:t>
            </w:r>
            <w:r w:rsidRPr="00753F5C">
              <w:rPr>
                <w:i/>
              </w:rPr>
              <w:t>]</w:t>
            </w:r>
          </w:p>
          <w:p w14:paraId="6E62B8EF" w14:textId="77777777" w:rsidR="003402A4" w:rsidRPr="00753F5C" w:rsidRDefault="003402A4" w:rsidP="003402A4">
            <w:pPr>
              <w:pStyle w:val="BodyText"/>
              <w:spacing w:before="120" w:after="120"/>
              <w:rPr>
                <w:rFonts w:ascii="Times New Roman" w:hAnsi="Times New Roman" w:cs="Times New Roman"/>
              </w:rPr>
            </w:pPr>
            <w:r w:rsidRPr="00753F5C">
              <w:rPr>
                <w:rFonts w:ascii="Times New Roman" w:hAnsi="Times New Roman" w:cs="Times New Roman"/>
              </w:rPr>
              <w:t>Country</w:t>
            </w:r>
            <w:proofErr w:type="gramStart"/>
            <w:r w:rsidRPr="00753F5C">
              <w:rPr>
                <w:rFonts w:ascii="Times New Roman" w:hAnsi="Times New Roman" w:cs="Times New Roman"/>
              </w:rPr>
              <w:t xml:space="preserve">:  </w:t>
            </w:r>
            <w:r w:rsidRPr="00753F5C">
              <w:rPr>
                <w:rFonts w:ascii="Times New Roman" w:hAnsi="Times New Roman" w:cs="Times New Roman"/>
                <w:i/>
              </w:rPr>
              <w:t>[</w:t>
            </w:r>
            <w:proofErr w:type="gramEnd"/>
            <w:r w:rsidRPr="00753F5C">
              <w:rPr>
                <w:rFonts w:ascii="Times New Roman" w:hAnsi="Times New Roman" w:cs="Times New Roman"/>
                <w:b/>
                <w:i/>
              </w:rPr>
              <w:t>insert name of country</w:t>
            </w:r>
            <w:r w:rsidRPr="00753F5C">
              <w:rPr>
                <w:rFonts w:ascii="Times New Roman" w:hAnsi="Times New Roman" w:cs="Times New Roman"/>
                <w:i/>
              </w:rPr>
              <w:t>]</w:t>
            </w:r>
          </w:p>
          <w:p w14:paraId="5C5DA2A8" w14:textId="77777777" w:rsidR="003402A4" w:rsidRPr="00753F5C" w:rsidRDefault="003402A4" w:rsidP="003402A4">
            <w:pPr>
              <w:spacing w:before="120" w:after="120"/>
              <w:rPr>
                <w:b/>
                <w:i/>
              </w:rPr>
            </w:pPr>
            <w:r w:rsidRPr="00753F5C">
              <w:t>Date:</w:t>
            </w:r>
            <w:r w:rsidRPr="00753F5C">
              <w:rPr>
                <w:b/>
              </w:rPr>
              <w:t xml:space="preserve"> </w:t>
            </w:r>
            <w:r w:rsidRPr="00753F5C">
              <w:rPr>
                <w:b/>
                <w:i/>
              </w:rPr>
              <w:t xml:space="preserve">[insert day, month, and year, e.g. 15 </w:t>
            </w:r>
            <w:r w:rsidR="00801138" w:rsidRPr="00753F5C">
              <w:rPr>
                <w:b/>
                <w:i/>
              </w:rPr>
              <w:t>June</w:t>
            </w:r>
            <w:r w:rsidRPr="00753F5C">
              <w:rPr>
                <w:b/>
                <w:i/>
              </w:rPr>
              <w:t xml:space="preserve"> 201</w:t>
            </w:r>
            <w:r w:rsidR="00801138">
              <w:rPr>
                <w:b/>
                <w:i/>
              </w:rPr>
              <w:t>9</w:t>
            </w:r>
            <w:r w:rsidRPr="00753F5C">
              <w:rPr>
                <w:b/>
                <w:i/>
              </w:rPr>
              <w:t>]</w:t>
            </w:r>
          </w:p>
          <w:p w14:paraId="0F35EE5C" w14:textId="77777777" w:rsidR="003402A4" w:rsidRPr="00753F5C" w:rsidRDefault="003402A4" w:rsidP="003402A4">
            <w:pPr>
              <w:tabs>
                <w:tab w:val="right" w:pos="7254"/>
              </w:tabs>
              <w:spacing w:before="120" w:after="120"/>
              <w:rPr>
                <w:b/>
                <w:iCs/>
              </w:rPr>
            </w:pPr>
            <w:r w:rsidRPr="00753F5C">
              <w:t xml:space="preserve">Time: </w:t>
            </w:r>
            <w:r w:rsidRPr="00753F5C">
              <w:rPr>
                <w:i/>
              </w:rPr>
              <w:t>[</w:t>
            </w:r>
            <w:r w:rsidRPr="00753F5C">
              <w:rPr>
                <w:b/>
                <w:i/>
              </w:rPr>
              <w:t>insert time, and identify if a.m. or p.m. e.g. 10:30 a.m.</w:t>
            </w:r>
            <w:r w:rsidRPr="00753F5C">
              <w:rPr>
                <w:i/>
              </w:rPr>
              <w:t xml:space="preserve">] </w:t>
            </w:r>
            <w:r w:rsidRPr="00753F5C">
              <w:rPr>
                <w:b/>
                <w:i/>
              </w:rPr>
              <w:t>[Date and time should be the same as those given for the deadline for submission of Bids ITB 22]</w:t>
            </w:r>
            <w:r w:rsidRPr="00753F5C" w:rsidDel="00D911BC">
              <w:rPr>
                <w:b/>
                <w:i/>
              </w:rPr>
              <w:t xml:space="preserve"> </w:t>
            </w:r>
          </w:p>
        </w:tc>
      </w:tr>
      <w:tr w:rsidR="003402A4" w:rsidRPr="00753F5C" w14:paraId="61D9F29D" w14:textId="77777777" w:rsidTr="00A56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0" w:type="dxa"/>
            <w:gridSpan w:val="2"/>
          </w:tcPr>
          <w:p w14:paraId="390A3349" w14:textId="77777777" w:rsidR="003402A4" w:rsidRPr="00753F5C" w:rsidRDefault="003402A4" w:rsidP="003402A4">
            <w:pPr>
              <w:tabs>
                <w:tab w:val="right" w:pos="7434"/>
              </w:tabs>
              <w:spacing w:before="120" w:after="120"/>
              <w:rPr>
                <w:b/>
              </w:rPr>
            </w:pPr>
            <w:r w:rsidRPr="00753F5C">
              <w:rPr>
                <w:b/>
              </w:rPr>
              <w:t>ITB 25.1</w:t>
            </w:r>
          </w:p>
        </w:tc>
        <w:tc>
          <w:tcPr>
            <w:tcW w:w="7263" w:type="dxa"/>
          </w:tcPr>
          <w:p w14:paraId="575E3C74" w14:textId="77777777" w:rsidR="003402A4" w:rsidRPr="00753F5C" w:rsidRDefault="003402A4" w:rsidP="003402A4">
            <w:pPr>
              <w:widowControl w:val="0"/>
              <w:tabs>
                <w:tab w:val="right" w:pos="7254"/>
              </w:tabs>
              <w:spacing w:before="120" w:after="120"/>
              <w:jc w:val="both"/>
              <w:rPr>
                <w:color w:val="000000" w:themeColor="text1"/>
              </w:rPr>
            </w:pPr>
            <w:r w:rsidRPr="00753F5C">
              <w:rPr>
                <w:b/>
                <w:color w:val="000000" w:themeColor="text1"/>
              </w:rPr>
              <w:t>[</w:t>
            </w:r>
            <w:r w:rsidRPr="00753F5C">
              <w:rPr>
                <w:b/>
                <w:i/>
                <w:color w:val="000000" w:themeColor="text1"/>
              </w:rPr>
              <w:t>The following provision should be included and the required corresponding information inserted only if Bidders have the option of submitting their Bids electronically.</w:t>
            </w:r>
            <w:r w:rsidRPr="00753F5C" w:rsidDel="00B95321">
              <w:rPr>
                <w:b/>
                <w:i/>
                <w:color w:val="000000" w:themeColor="text1"/>
              </w:rPr>
              <w:t xml:space="preserve">  </w:t>
            </w:r>
            <w:r w:rsidRPr="00753F5C">
              <w:rPr>
                <w:b/>
                <w:i/>
                <w:color w:val="000000" w:themeColor="text1"/>
              </w:rPr>
              <w:t xml:space="preserve"> Otherwise omit.]</w:t>
            </w:r>
          </w:p>
          <w:p w14:paraId="55420C2D" w14:textId="77777777" w:rsidR="003402A4" w:rsidRPr="00753F5C" w:rsidRDefault="003402A4" w:rsidP="003402A4">
            <w:pPr>
              <w:tabs>
                <w:tab w:val="right" w:pos="7254"/>
              </w:tabs>
              <w:spacing w:before="120" w:after="120"/>
            </w:pPr>
            <w:r w:rsidRPr="00753F5C">
              <w:t xml:space="preserve">The electronic Bid opening procedures shall be: </w:t>
            </w:r>
            <w:r w:rsidRPr="00753F5C">
              <w:rPr>
                <w:b/>
                <w:i/>
                <w:iCs/>
              </w:rPr>
              <w:t>[insert a description of the electronic Bid opening procedures.]</w:t>
            </w:r>
          </w:p>
        </w:tc>
      </w:tr>
      <w:tr w:rsidR="003402A4" w:rsidRPr="00753F5C" w14:paraId="4481EC48" w14:textId="77777777" w:rsidTr="00A56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0" w:type="dxa"/>
            <w:gridSpan w:val="2"/>
          </w:tcPr>
          <w:p w14:paraId="013D49D4" w14:textId="77777777" w:rsidR="003402A4" w:rsidRPr="00753F5C" w:rsidRDefault="003402A4" w:rsidP="003402A4">
            <w:pPr>
              <w:tabs>
                <w:tab w:val="right" w:pos="7434"/>
              </w:tabs>
              <w:spacing w:before="120" w:after="120"/>
              <w:rPr>
                <w:b/>
              </w:rPr>
            </w:pPr>
            <w:r w:rsidRPr="00753F5C">
              <w:rPr>
                <w:b/>
              </w:rPr>
              <w:t>ITB 25.6</w:t>
            </w:r>
          </w:p>
        </w:tc>
        <w:tc>
          <w:tcPr>
            <w:tcW w:w="7263" w:type="dxa"/>
          </w:tcPr>
          <w:p w14:paraId="274606DC" w14:textId="77777777" w:rsidR="003402A4" w:rsidRPr="00753F5C" w:rsidRDefault="003402A4" w:rsidP="003402A4">
            <w:pPr>
              <w:tabs>
                <w:tab w:val="right" w:pos="7254"/>
              </w:tabs>
              <w:spacing w:before="120" w:after="120"/>
              <w:jc w:val="both"/>
            </w:pPr>
            <w:r w:rsidRPr="00753F5C">
              <w:t>The Letter of Bid – Technical Part and the sealed envelope marked “</w:t>
            </w:r>
            <w:r w:rsidRPr="00753F5C">
              <w:rPr>
                <w:smallCaps/>
              </w:rPr>
              <w:t>Second Envelope: Financial Part</w:t>
            </w:r>
            <w:r w:rsidRPr="00753F5C">
              <w:t xml:space="preserve">” </w:t>
            </w:r>
            <w:r w:rsidRPr="00753F5C">
              <w:rPr>
                <w:iCs/>
              </w:rPr>
              <w:t>shall</w:t>
            </w:r>
            <w:r w:rsidRPr="00753F5C">
              <w:rPr>
                <w:i/>
                <w:iCs/>
              </w:rPr>
              <w:t xml:space="preserve"> </w:t>
            </w:r>
            <w:r w:rsidRPr="00753F5C">
              <w:t xml:space="preserve">be initialed by _______ </w:t>
            </w:r>
            <w:r w:rsidRPr="00753F5C">
              <w:rPr>
                <w:b/>
                <w:i/>
                <w:iCs/>
              </w:rPr>
              <w:t>[insert number]</w:t>
            </w:r>
            <w:r w:rsidRPr="00753F5C">
              <w:t xml:space="preserve"> representatives of the Employer conducting Bid opening</w:t>
            </w:r>
            <w:r w:rsidRPr="00753F5C">
              <w:rPr>
                <w:i/>
              </w:rPr>
              <w:t xml:space="preserve">. __________ </w:t>
            </w:r>
            <w:r w:rsidRPr="00753F5C">
              <w:rPr>
                <w:b/>
                <w:i/>
                <w:iCs/>
              </w:rPr>
              <w:t xml:space="preserve">[Insert procedure: Example: </w:t>
            </w:r>
            <w:r w:rsidRPr="00753F5C">
              <w:rPr>
                <w:b/>
                <w:i/>
              </w:rPr>
              <w:t xml:space="preserve">Each Bid shall be initialed by all representatives and shall be numbered, any modification to the unit </w:t>
            </w:r>
            <w:r w:rsidRPr="00753F5C">
              <w:rPr>
                <w:b/>
                <w:i/>
              </w:rPr>
              <w:lastRenderedPageBreak/>
              <w:t>or total price shall be initialed by the Representative of the Employer, etc.]</w:t>
            </w:r>
          </w:p>
        </w:tc>
      </w:tr>
      <w:tr w:rsidR="00EA3A87" w:rsidRPr="00753F5C" w14:paraId="3990C72C" w14:textId="77777777" w:rsidTr="000646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3" w:type="dxa"/>
            <w:gridSpan w:val="3"/>
          </w:tcPr>
          <w:p w14:paraId="7006379F" w14:textId="388650BF" w:rsidR="00EA3A87" w:rsidRPr="00753F5C" w:rsidRDefault="00EA3A87" w:rsidP="00EA08D1">
            <w:pPr>
              <w:tabs>
                <w:tab w:val="right" w:pos="7254"/>
              </w:tabs>
              <w:spacing w:before="120" w:after="120"/>
              <w:jc w:val="center"/>
            </w:pPr>
            <w:r w:rsidRPr="00753F5C">
              <w:rPr>
                <w:b/>
                <w:bCs/>
                <w:sz w:val="28"/>
              </w:rPr>
              <w:lastRenderedPageBreak/>
              <w:t>G. Evaluation of Bids - Technical Parts</w:t>
            </w:r>
          </w:p>
        </w:tc>
      </w:tr>
      <w:tr w:rsidR="00CB155B" w:rsidRPr="00753F5C" w14:paraId="49E69C43" w14:textId="77777777" w:rsidTr="00A56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800" w:type="dxa"/>
            <w:gridSpan w:val="2"/>
            <w:vMerge w:val="restart"/>
          </w:tcPr>
          <w:p w14:paraId="477E63FB" w14:textId="19596E06" w:rsidR="00CB155B" w:rsidRPr="00753F5C" w:rsidRDefault="00CB155B" w:rsidP="003402A4">
            <w:pPr>
              <w:tabs>
                <w:tab w:val="right" w:pos="7434"/>
              </w:tabs>
              <w:spacing w:before="120" w:after="120"/>
              <w:rPr>
                <w:b/>
              </w:rPr>
            </w:pPr>
            <w:r>
              <w:rPr>
                <w:b/>
              </w:rPr>
              <w:t xml:space="preserve">ITB </w:t>
            </w:r>
            <w:r w:rsidR="002B2465">
              <w:rPr>
                <w:b/>
              </w:rPr>
              <w:t>32</w:t>
            </w:r>
            <w:r>
              <w:rPr>
                <w:b/>
              </w:rPr>
              <w:t>.2</w:t>
            </w:r>
          </w:p>
        </w:tc>
        <w:tc>
          <w:tcPr>
            <w:tcW w:w="7263" w:type="dxa"/>
          </w:tcPr>
          <w:p w14:paraId="782302E0" w14:textId="77777777" w:rsidR="00714D75" w:rsidRPr="000D0C69" w:rsidRDefault="00714D75" w:rsidP="00714D75">
            <w:pPr>
              <w:suppressAutoHyphens/>
              <w:spacing w:before="120" w:after="120"/>
              <w:rPr>
                <w:i/>
                <w:iCs/>
              </w:rPr>
            </w:pPr>
            <w:r>
              <w:t xml:space="preserve">The </w:t>
            </w:r>
            <w:r w:rsidRPr="00333071">
              <w:t>weight</w:t>
            </w:r>
            <w:r>
              <w:t xml:space="preserve">ing to be given for Rated Criteria (including technical and non-price factors) is: </w:t>
            </w:r>
            <w:r>
              <w:rPr>
                <w:i/>
                <w:iCs/>
              </w:rPr>
              <w:t>[enter %]</w:t>
            </w:r>
          </w:p>
          <w:p w14:paraId="72323DF0" w14:textId="77777777" w:rsidR="00714D75" w:rsidRPr="00725F55" w:rsidRDefault="00714D75" w:rsidP="00714D75">
            <w:pPr>
              <w:rPr>
                <w:i/>
                <w:iCs/>
              </w:rPr>
            </w:pPr>
            <w:r>
              <w:rPr>
                <w:i/>
                <w:iCs/>
              </w:rPr>
              <w:t>[</w:t>
            </w:r>
            <w:r w:rsidRPr="00725F55">
              <w:rPr>
                <w:i/>
                <w:iCs/>
              </w:rPr>
              <w:t>The weighting for Rated Criteria</w:t>
            </w:r>
            <w:r>
              <w:rPr>
                <w:i/>
                <w:iCs/>
              </w:rPr>
              <w:t xml:space="preserve"> (including technical and non-price factors) to be applied, shall</w:t>
            </w:r>
            <w:r w:rsidRPr="00725F55">
              <w:rPr>
                <w:i/>
                <w:iCs/>
              </w:rPr>
              <w:t xml:space="preserve"> be</w:t>
            </w:r>
            <w:r>
              <w:rPr>
                <w:i/>
                <w:iCs/>
              </w:rPr>
              <w:t xml:space="preserve"> determined</w:t>
            </w:r>
            <w:r w:rsidRPr="00725F55">
              <w:rPr>
                <w:i/>
                <w:iCs/>
              </w:rPr>
              <w:t xml:space="preserve"> based on the following ranges according to th</w:t>
            </w:r>
            <w:r>
              <w:rPr>
                <w:i/>
                <w:iCs/>
              </w:rPr>
              <w:t>e contract</w:t>
            </w:r>
            <w:r w:rsidRPr="00725F55">
              <w:rPr>
                <w:i/>
                <w:iCs/>
              </w:rPr>
              <w:t xml:space="preserve"> placement within the risk and cost matrix included in the PPSD as approved by the Bank:</w:t>
            </w:r>
          </w:p>
          <w:p w14:paraId="0C7F2198" w14:textId="77777777" w:rsidR="00714D75" w:rsidRPr="00725F55" w:rsidRDefault="00714D75" w:rsidP="00714D75">
            <w:pPr>
              <w:pStyle w:val="AAAtablebullet2"/>
              <w:tabs>
                <w:tab w:val="clear" w:pos="504"/>
              </w:tabs>
              <w:ind w:left="0" w:firstLine="0"/>
              <w:rPr>
                <w:i/>
                <w:iCs/>
              </w:rPr>
            </w:pPr>
            <w:r w:rsidRPr="00725F55">
              <w:rPr>
                <w:i/>
                <w:iCs/>
              </w:rPr>
              <w:t>a.</w:t>
            </w:r>
            <w:r>
              <w:rPr>
                <w:i/>
                <w:iCs/>
              </w:rPr>
              <w:t xml:space="preserve"> </w:t>
            </w:r>
            <w:r w:rsidRPr="00725F55">
              <w:rPr>
                <w:i/>
                <w:iCs/>
              </w:rPr>
              <w:t xml:space="preserve">High/Substantial Procurement Risk and High Value between 50% to 80% </w:t>
            </w:r>
          </w:p>
          <w:p w14:paraId="04386C02" w14:textId="77777777" w:rsidR="00714D75" w:rsidRPr="00725F55" w:rsidRDefault="00714D75" w:rsidP="00714D75">
            <w:pPr>
              <w:spacing w:before="120" w:after="120"/>
              <w:rPr>
                <w:i/>
                <w:iCs/>
                <w:color w:val="000000" w:themeColor="text1"/>
              </w:rPr>
            </w:pPr>
            <w:r w:rsidRPr="00725F55">
              <w:rPr>
                <w:i/>
                <w:iCs/>
                <w:color w:val="000000" w:themeColor="text1"/>
              </w:rPr>
              <w:t xml:space="preserve">b. High/Substantial Procurement Risk and Low Value between 60% to 100% </w:t>
            </w:r>
          </w:p>
          <w:p w14:paraId="03944D84" w14:textId="77777777" w:rsidR="00714D75" w:rsidRPr="00725F55" w:rsidRDefault="00714D75" w:rsidP="00714D75">
            <w:pPr>
              <w:spacing w:before="120" w:after="120"/>
              <w:rPr>
                <w:i/>
                <w:iCs/>
                <w:color w:val="000000" w:themeColor="text1"/>
              </w:rPr>
            </w:pPr>
            <w:r w:rsidRPr="00725F55">
              <w:rPr>
                <w:i/>
                <w:iCs/>
                <w:color w:val="000000" w:themeColor="text1"/>
              </w:rPr>
              <w:t xml:space="preserve">c. Moderate/Low Procurement Risk and High Value between 10% to 40% </w:t>
            </w:r>
          </w:p>
          <w:p w14:paraId="110786E1" w14:textId="77777777" w:rsidR="00CB155B" w:rsidRDefault="00714D75" w:rsidP="00714D75">
            <w:pPr>
              <w:spacing w:before="120" w:after="120"/>
              <w:rPr>
                <w:i/>
                <w:spacing w:val="-4"/>
              </w:rPr>
            </w:pPr>
            <w:r w:rsidRPr="00725F55">
              <w:rPr>
                <w:i/>
                <w:iCs/>
                <w:color w:val="000000" w:themeColor="text1"/>
              </w:rPr>
              <w:t>d. Moderate/Low Procurement Risk and Low Value between 20% to 30%</w:t>
            </w:r>
            <w:r w:rsidRPr="00E80723">
              <w:rPr>
                <w:i/>
                <w:spacing w:val="-4"/>
              </w:rPr>
              <w:t>]</w:t>
            </w:r>
          </w:p>
          <w:p w14:paraId="56CE7836" w14:textId="6B6E6AB0" w:rsidR="00714D75" w:rsidRPr="00753F5C" w:rsidRDefault="00714D75" w:rsidP="00714D75">
            <w:pPr>
              <w:spacing w:before="120" w:after="120"/>
            </w:pPr>
          </w:p>
        </w:tc>
      </w:tr>
      <w:tr w:rsidR="00CB155B" w:rsidRPr="00753F5C" w14:paraId="4FFEE245" w14:textId="77777777" w:rsidTr="00A56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800" w:type="dxa"/>
            <w:gridSpan w:val="2"/>
            <w:vMerge/>
          </w:tcPr>
          <w:p w14:paraId="46353E66" w14:textId="77777777" w:rsidR="00CB155B" w:rsidRPr="00753F5C" w:rsidRDefault="00CB155B" w:rsidP="003402A4">
            <w:pPr>
              <w:tabs>
                <w:tab w:val="right" w:pos="7434"/>
              </w:tabs>
              <w:spacing w:before="120" w:after="120"/>
              <w:rPr>
                <w:b/>
              </w:rPr>
            </w:pPr>
          </w:p>
        </w:tc>
        <w:tc>
          <w:tcPr>
            <w:tcW w:w="7263" w:type="dxa"/>
          </w:tcPr>
          <w:tbl>
            <w:tblPr>
              <w:tblW w:w="8967"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8967"/>
            </w:tblGrid>
            <w:tr w:rsidR="00CB155B" w:rsidRPr="00203156" w14:paraId="498666FF" w14:textId="77777777" w:rsidTr="00D942F7">
              <w:trPr>
                <w:trHeight w:val="4560"/>
              </w:trPr>
              <w:tc>
                <w:tcPr>
                  <w:tcW w:w="7650" w:type="dxa"/>
                </w:tcPr>
                <w:tbl>
                  <w:tblPr>
                    <w:tblW w:w="66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4565"/>
                    <w:gridCol w:w="2089"/>
                  </w:tblGrid>
                  <w:tr w:rsidR="00CB155B" w:rsidRPr="00874B2F" w14:paraId="492A5799" w14:textId="77777777" w:rsidTr="00AB382E">
                    <w:trPr>
                      <w:trHeight w:val="444"/>
                    </w:trPr>
                    <w:tc>
                      <w:tcPr>
                        <w:tcW w:w="6654" w:type="dxa"/>
                        <w:gridSpan w:val="2"/>
                        <w:tcBorders>
                          <w:bottom w:val="single" w:sz="4" w:space="0" w:color="auto"/>
                        </w:tcBorders>
                        <w:tcMar>
                          <w:top w:w="28" w:type="dxa"/>
                          <w:left w:w="28" w:type="dxa"/>
                          <w:bottom w:w="28" w:type="dxa"/>
                          <w:right w:w="28" w:type="dxa"/>
                        </w:tcMar>
                        <w:vAlign w:val="center"/>
                      </w:tcPr>
                      <w:p w14:paraId="2365EB8A" w14:textId="77777777" w:rsidR="00DA7FD6" w:rsidRDefault="00CB155B" w:rsidP="00DA7FD6">
                        <w:pPr>
                          <w:ind w:left="15"/>
                          <w:rPr>
                            <w:i/>
                            <w:iCs/>
                          </w:rPr>
                        </w:pPr>
                        <w:r w:rsidRPr="00752D15">
                          <w:t>The technical factors (</w:t>
                        </w:r>
                        <w:r w:rsidR="00714D75">
                          <w:t xml:space="preserve">and </w:t>
                        </w:r>
                        <w:r w:rsidRPr="00752D15">
                          <w:t>sub-factors</w:t>
                        </w:r>
                        <w:r w:rsidR="00714D75">
                          <w:t xml:space="preserve"> if any</w:t>
                        </w:r>
                        <w:r w:rsidRPr="00752D15">
                          <w:t>)</w:t>
                        </w:r>
                        <w:r w:rsidR="00714D75">
                          <w:t>,</w:t>
                        </w:r>
                        <w:r w:rsidRPr="00752D15">
                          <w:t xml:space="preserve"> </w:t>
                        </w:r>
                        <w:r w:rsidR="00DA7FD6">
                          <w:rPr>
                            <w:spacing w:val="-4"/>
                          </w:rPr>
                          <w:t>which for purposes of this document carry the same meaning as Rated Criteria,</w:t>
                        </w:r>
                        <w:r w:rsidR="00DA7FD6">
                          <w:rPr>
                            <w:spacing w:val="-4"/>
                          </w:rPr>
                          <w:t xml:space="preserve"> </w:t>
                        </w:r>
                        <w:r w:rsidRPr="00752D15">
                          <w:t>and the</w:t>
                        </w:r>
                        <w:r w:rsidR="00DA7FD6">
                          <w:t xml:space="preserve"> </w:t>
                        </w:r>
                        <w:r w:rsidRPr="00752D15">
                          <w:t>corresponding weight</w:t>
                        </w:r>
                        <w:r w:rsidR="002B2465">
                          <w:t>s</w:t>
                        </w:r>
                        <w:r w:rsidRPr="00752D15">
                          <w:t xml:space="preserve"> </w:t>
                        </w:r>
                        <w:r w:rsidR="002B2465">
                          <w:t>in</w:t>
                        </w:r>
                        <w:r w:rsidR="002B2465" w:rsidRPr="00752D15">
                          <w:t xml:space="preserve"> </w:t>
                        </w:r>
                        <w:r w:rsidRPr="00752D15">
                          <w:t>% are:</w:t>
                        </w:r>
                        <w:r w:rsidR="008C1709" w:rsidRPr="0000259F">
                          <w:rPr>
                            <w:i/>
                            <w:iCs/>
                          </w:rPr>
                          <w:t xml:space="preserve"> </w:t>
                        </w:r>
                      </w:p>
                      <w:p w14:paraId="0AAC7094" w14:textId="77777777" w:rsidR="00DA7FD6" w:rsidRDefault="00DA7FD6" w:rsidP="00DA7FD6">
                        <w:pPr>
                          <w:ind w:left="15"/>
                          <w:rPr>
                            <w:i/>
                            <w:iCs/>
                          </w:rPr>
                        </w:pPr>
                      </w:p>
                      <w:p w14:paraId="11650092" w14:textId="5F3B8D66" w:rsidR="00F74EC0" w:rsidRPr="00DA7FD6" w:rsidRDefault="008C1709" w:rsidP="00DA7FD6">
                        <w:pPr>
                          <w:ind w:left="15"/>
                        </w:pPr>
                        <w:r w:rsidRPr="0000259F">
                          <w:rPr>
                            <w:i/>
                            <w:iCs/>
                          </w:rPr>
                          <w:t>[If the contract has been assessed to present potential or actual cyber security risks, the technical factors must include method statement, management strategies, implementation plans</w:t>
                        </w:r>
                        <w:r w:rsidR="00F74EC0" w:rsidRPr="0000259F">
                          <w:rPr>
                            <w:i/>
                            <w:iCs/>
                          </w:rPr>
                          <w:t xml:space="preserve"> and innovations to manage cyber security risks</w:t>
                        </w:r>
                        <w:r w:rsidRPr="0000259F">
                          <w:rPr>
                            <w:i/>
                            <w:iCs/>
                          </w:rPr>
                          <w:t>.</w:t>
                        </w:r>
                        <w:r w:rsidR="00F74EC0">
                          <w:rPr>
                            <w:i/>
                            <w:iCs/>
                          </w:rPr>
                          <w:t xml:space="preserve"> </w:t>
                        </w:r>
                      </w:p>
                      <w:p w14:paraId="093AF3D6" w14:textId="77777777" w:rsidR="007425B5" w:rsidRDefault="007425B5" w:rsidP="00EA08D1">
                        <w:pPr>
                          <w:ind w:left="15"/>
                          <w:rPr>
                            <w:i/>
                            <w:iCs/>
                          </w:rPr>
                        </w:pPr>
                      </w:p>
                      <w:p w14:paraId="185462EA" w14:textId="77777777" w:rsidR="00CB155B" w:rsidRDefault="00F74EC0" w:rsidP="00EA08D1">
                        <w:pPr>
                          <w:ind w:left="15"/>
                          <w:rPr>
                            <w:i/>
                            <w:iCs/>
                          </w:rPr>
                        </w:pPr>
                        <w:r>
                          <w:rPr>
                            <w:i/>
                            <w:iCs/>
                          </w:rPr>
                          <w:t>Further, if there is assessed supply chain risk, the technical factors must include proposed supply chain risks management plans.</w:t>
                        </w:r>
                        <w:r w:rsidR="008C1709" w:rsidRPr="200D97F8">
                          <w:rPr>
                            <w:i/>
                            <w:iCs/>
                          </w:rPr>
                          <w:t>]</w:t>
                        </w:r>
                      </w:p>
                      <w:p w14:paraId="4BB71195" w14:textId="58334D62" w:rsidR="00DA7FD6" w:rsidRPr="00752D15" w:rsidRDefault="00DA7FD6" w:rsidP="00EA08D1">
                        <w:pPr>
                          <w:ind w:left="15"/>
                          <w:rPr>
                            <w:i/>
                          </w:rPr>
                        </w:pPr>
                      </w:p>
                    </w:tc>
                  </w:tr>
                  <w:tr w:rsidR="00CB155B" w:rsidRPr="00874B2F" w14:paraId="6110A951" w14:textId="77777777" w:rsidTr="00EA08D1">
                    <w:trPr>
                      <w:trHeight w:val="525"/>
                    </w:trPr>
                    <w:tc>
                      <w:tcPr>
                        <w:tcW w:w="4565" w:type="dxa"/>
                        <w:tcBorders>
                          <w:top w:val="single" w:sz="4" w:space="0" w:color="auto"/>
                          <w:bottom w:val="single" w:sz="4" w:space="0" w:color="auto"/>
                          <w:right w:val="single" w:sz="4" w:space="0" w:color="auto"/>
                        </w:tcBorders>
                        <w:tcMar>
                          <w:top w:w="28" w:type="dxa"/>
                          <w:left w:w="28" w:type="dxa"/>
                          <w:bottom w:w="28" w:type="dxa"/>
                          <w:right w:w="28" w:type="dxa"/>
                        </w:tcMar>
                        <w:vAlign w:val="center"/>
                      </w:tcPr>
                      <w:p w14:paraId="786F5395" w14:textId="77777777" w:rsidR="00CB155B" w:rsidRPr="00752D15" w:rsidRDefault="00CB155B" w:rsidP="00180DE1">
                        <w:pPr>
                          <w:pStyle w:val="ListParagraph"/>
                          <w:ind w:left="345"/>
                          <w:contextualSpacing w:val="0"/>
                          <w:jc w:val="center"/>
                          <w:rPr>
                            <w:szCs w:val="24"/>
                          </w:rPr>
                        </w:pPr>
                        <w:r w:rsidRPr="00752D15">
                          <w:rPr>
                            <w:szCs w:val="24"/>
                          </w:rPr>
                          <w:t>Technical Factor</w:t>
                        </w:r>
                      </w:p>
                    </w:tc>
                    <w:tc>
                      <w:tcPr>
                        <w:tcW w:w="2089" w:type="dxa"/>
                        <w:tcBorders>
                          <w:top w:val="single" w:sz="4" w:space="0" w:color="auto"/>
                          <w:left w:val="single" w:sz="4" w:space="0" w:color="auto"/>
                          <w:bottom w:val="single" w:sz="4" w:space="0" w:color="auto"/>
                        </w:tcBorders>
                        <w:tcMar>
                          <w:top w:w="28" w:type="dxa"/>
                          <w:left w:w="28" w:type="dxa"/>
                          <w:bottom w:w="28" w:type="dxa"/>
                          <w:right w:w="28" w:type="dxa"/>
                        </w:tcMar>
                        <w:vAlign w:val="center"/>
                      </w:tcPr>
                      <w:p w14:paraId="61E67483" w14:textId="77777777" w:rsidR="00CB155B" w:rsidRPr="002D78A3" w:rsidRDefault="00CB155B" w:rsidP="00AB382E">
                        <w:pPr>
                          <w:pStyle w:val="S1-Header2"/>
                          <w:tabs>
                            <w:tab w:val="clear" w:pos="432"/>
                          </w:tabs>
                          <w:ind w:left="74" w:firstLine="0"/>
                          <w:rPr>
                            <w:b w:val="0"/>
                            <w:bCs/>
                            <w:i/>
                          </w:rPr>
                        </w:pPr>
                        <w:r w:rsidRPr="002D78A3">
                          <w:rPr>
                            <w:b w:val="0"/>
                            <w:bCs/>
                          </w:rPr>
                          <w:t>weight in percentage</w:t>
                        </w:r>
                        <w:r w:rsidRPr="002D78A3">
                          <w:rPr>
                            <w:b w:val="0"/>
                            <w:bCs/>
                          </w:rPr>
                          <w:br/>
                          <w:t>(insert weight in %)</w:t>
                        </w:r>
                      </w:p>
                    </w:tc>
                  </w:tr>
                  <w:tr w:rsidR="00F74EC0" w:rsidRPr="00874B2F" w14:paraId="2CBF1E1D" w14:textId="77777777" w:rsidTr="00EA08D1">
                    <w:tc>
                      <w:tcPr>
                        <w:tcW w:w="4565" w:type="dxa"/>
                        <w:tcBorders>
                          <w:top w:val="single" w:sz="4" w:space="0" w:color="auto"/>
                          <w:bottom w:val="single" w:sz="4" w:space="0" w:color="auto"/>
                          <w:right w:val="single" w:sz="4" w:space="0" w:color="auto"/>
                        </w:tcBorders>
                        <w:tcMar>
                          <w:top w:w="28" w:type="dxa"/>
                          <w:left w:w="28" w:type="dxa"/>
                          <w:bottom w:w="28" w:type="dxa"/>
                          <w:right w:w="28" w:type="dxa"/>
                        </w:tcMar>
                      </w:tcPr>
                      <w:p w14:paraId="282DEFF8" w14:textId="43484952" w:rsidR="00F74EC0" w:rsidRPr="002D78A3" w:rsidRDefault="00F74EC0" w:rsidP="000620FF">
                        <w:pPr>
                          <w:pStyle w:val="S1-Header2"/>
                          <w:numPr>
                            <w:ilvl w:val="0"/>
                            <w:numId w:val="107"/>
                          </w:numPr>
                          <w:suppressAutoHyphens/>
                          <w:spacing w:after="0"/>
                          <w:rPr>
                            <w:b w:val="0"/>
                            <w:bCs/>
                          </w:rPr>
                        </w:pPr>
                        <w:r w:rsidRPr="00EA08D1">
                          <w:rPr>
                            <w:b w:val="0"/>
                            <w:bCs/>
                          </w:rPr>
                          <w:t>Extent the technical proposal exceeds the requirements of the specification</w:t>
                        </w:r>
                      </w:p>
                    </w:tc>
                    <w:tc>
                      <w:tcPr>
                        <w:tcW w:w="2089" w:type="dxa"/>
                        <w:tcBorders>
                          <w:top w:val="single" w:sz="4" w:space="0" w:color="auto"/>
                          <w:left w:val="single" w:sz="4" w:space="0" w:color="auto"/>
                          <w:bottom w:val="single" w:sz="4" w:space="0" w:color="auto"/>
                        </w:tcBorders>
                        <w:tcMar>
                          <w:top w:w="28" w:type="dxa"/>
                          <w:left w:w="28" w:type="dxa"/>
                          <w:bottom w:w="28" w:type="dxa"/>
                          <w:right w:w="28" w:type="dxa"/>
                        </w:tcMar>
                      </w:tcPr>
                      <w:p w14:paraId="055BC5C7" w14:textId="77777777" w:rsidR="00F74EC0" w:rsidRPr="00FB143D" w:rsidRDefault="00F74EC0" w:rsidP="00180DE1">
                        <w:pPr>
                          <w:pStyle w:val="S1-Header2"/>
                          <w:tabs>
                            <w:tab w:val="clear" w:pos="432"/>
                          </w:tabs>
                          <w:ind w:left="331" w:firstLine="0"/>
                        </w:pPr>
                      </w:p>
                    </w:tc>
                  </w:tr>
                  <w:tr w:rsidR="00CB155B" w:rsidRPr="00874B2F" w14:paraId="7B11A383" w14:textId="77777777" w:rsidTr="00EA08D1">
                    <w:tc>
                      <w:tcPr>
                        <w:tcW w:w="4565" w:type="dxa"/>
                        <w:tcBorders>
                          <w:top w:val="single" w:sz="4" w:space="0" w:color="auto"/>
                          <w:bottom w:val="single" w:sz="4" w:space="0" w:color="auto"/>
                          <w:right w:val="single" w:sz="4" w:space="0" w:color="auto"/>
                        </w:tcBorders>
                        <w:tcMar>
                          <w:top w:w="28" w:type="dxa"/>
                          <w:left w:w="28" w:type="dxa"/>
                          <w:bottom w:w="28" w:type="dxa"/>
                          <w:right w:w="28" w:type="dxa"/>
                        </w:tcMar>
                      </w:tcPr>
                      <w:p w14:paraId="573C7F90" w14:textId="77777777" w:rsidR="00CB155B" w:rsidRPr="002D78A3" w:rsidRDefault="00CB155B" w:rsidP="000620FF">
                        <w:pPr>
                          <w:pStyle w:val="S1-Header2"/>
                          <w:numPr>
                            <w:ilvl w:val="0"/>
                            <w:numId w:val="107"/>
                          </w:numPr>
                          <w:suppressAutoHyphens/>
                          <w:spacing w:after="0"/>
                          <w:rPr>
                            <w:b w:val="0"/>
                            <w:bCs/>
                          </w:rPr>
                        </w:pPr>
                        <w:r w:rsidRPr="002D78A3">
                          <w:rPr>
                            <w:b w:val="0"/>
                            <w:bCs/>
                          </w:rPr>
                          <w:t>Method Statement</w:t>
                        </w:r>
                      </w:p>
                    </w:tc>
                    <w:tc>
                      <w:tcPr>
                        <w:tcW w:w="2089" w:type="dxa"/>
                        <w:tcBorders>
                          <w:top w:val="single" w:sz="4" w:space="0" w:color="auto"/>
                          <w:left w:val="single" w:sz="4" w:space="0" w:color="auto"/>
                          <w:bottom w:val="single" w:sz="4" w:space="0" w:color="auto"/>
                        </w:tcBorders>
                        <w:tcMar>
                          <w:top w:w="28" w:type="dxa"/>
                          <w:left w:w="28" w:type="dxa"/>
                          <w:bottom w:w="28" w:type="dxa"/>
                          <w:right w:w="28" w:type="dxa"/>
                        </w:tcMar>
                      </w:tcPr>
                      <w:p w14:paraId="46F689CF" w14:textId="77777777" w:rsidR="00CB155B" w:rsidRPr="00FB143D" w:rsidRDefault="00CB155B" w:rsidP="00180DE1">
                        <w:pPr>
                          <w:pStyle w:val="S1-Header2"/>
                          <w:tabs>
                            <w:tab w:val="clear" w:pos="432"/>
                          </w:tabs>
                          <w:ind w:left="331" w:firstLine="0"/>
                        </w:pPr>
                      </w:p>
                    </w:tc>
                  </w:tr>
                  <w:tr w:rsidR="00CB155B" w:rsidRPr="00874B2F" w14:paraId="1AD7EE53" w14:textId="77777777" w:rsidTr="00EA08D1">
                    <w:tc>
                      <w:tcPr>
                        <w:tcW w:w="4565" w:type="dxa"/>
                        <w:tcBorders>
                          <w:top w:val="single" w:sz="4" w:space="0" w:color="auto"/>
                          <w:bottom w:val="single" w:sz="4" w:space="0" w:color="auto"/>
                          <w:right w:val="single" w:sz="4" w:space="0" w:color="auto"/>
                        </w:tcBorders>
                        <w:tcMar>
                          <w:top w:w="28" w:type="dxa"/>
                          <w:left w:w="28" w:type="dxa"/>
                          <w:bottom w:w="28" w:type="dxa"/>
                          <w:right w:w="28" w:type="dxa"/>
                        </w:tcMar>
                      </w:tcPr>
                      <w:p w14:paraId="6EBAC635" w14:textId="77777777" w:rsidR="00CB155B" w:rsidRPr="002D78A3" w:rsidRDefault="00CB155B" w:rsidP="000620FF">
                        <w:pPr>
                          <w:pStyle w:val="S1-Header2"/>
                          <w:numPr>
                            <w:ilvl w:val="0"/>
                            <w:numId w:val="107"/>
                          </w:numPr>
                          <w:suppressAutoHyphens/>
                          <w:spacing w:after="0"/>
                          <w:rPr>
                            <w:b w:val="0"/>
                            <w:bCs/>
                            <w:i/>
                          </w:rPr>
                        </w:pPr>
                        <w:r w:rsidRPr="00145971">
                          <w:rPr>
                            <w:b w:val="0"/>
                            <w:bCs/>
                          </w:rPr>
                          <w:t>ES management strategies and implementation plans</w:t>
                        </w:r>
                      </w:p>
                    </w:tc>
                    <w:tc>
                      <w:tcPr>
                        <w:tcW w:w="2089" w:type="dxa"/>
                        <w:tcBorders>
                          <w:top w:val="single" w:sz="4" w:space="0" w:color="auto"/>
                          <w:left w:val="single" w:sz="4" w:space="0" w:color="auto"/>
                          <w:bottom w:val="single" w:sz="4" w:space="0" w:color="auto"/>
                        </w:tcBorders>
                        <w:tcMar>
                          <w:top w:w="28" w:type="dxa"/>
                          <w:left w:w="28" w:type="dxa"/>
                          <w:bottom w:w="28" w:type="dxa"/>
                          <w:right w:w="28" w:type="dxa"/>
                        </w:tcMar>
                      </w:tcPr>
                      <w:p w14:paraId="0E52D592" w14:textId="77777777" w:rsidR="00CB155B" w:rsidRPr="00FB143D" w:rsidRDefault="00CB155B" w:rsidP="00180DE1">
                        <w:pPr>
                          <w:pStyle w:val="S1-Header2"/>
                          <w:tabs>
                            <w:tab w:val="clear" w:pos="432"/>
                          </w:tabs>
                          <w:ind w:left="331" w:firstLine="0"/>
                        </w:pPr>
                      </w:p>
                    </w:tc>
                  </w:tr>
                  <w:tr w:rsidR="00F74EC0" w:rsidRPr="00874B2F" w14:paraId="600DF289" w14:textId="77777777" w:rsidTr="00EA08D1">
                    <w:tc>
                      <w:tcPr>
                        <w:tcW w:w="4565" w:type="dxa"/>
                        <w:tcBorders>
                          <w:top w:val="single" w:sz="4" w:space="0" w:color="auto"/>
                          <w:bottom w:val="single" w:sz="4" w:space="0" w:color="auto"/>
                          <w:right w:val="single" w:sz="4" w:space="0" w:color="auto"/>
                        </w:tcBorders>
                        <w:tcMar>
                          <w:top w:w="28" w:type="dxa"/>
                          <w:left w:w="28" w:type="dxa"/>
                          <w:bottom w:w="28" w:type="dxa"/>
                          <w:right w:w="28" w:type="dxa"/>
                        </w:tcMar>
                      </w:tcPr>
                      <w:p w14:paraId="310FE878" w14:textId="18161EA4" w:rsidR="00F74EC0" w:rsidRPr="00145971" w:rsidRDefault="00E30067" w:rsidP="000620FF">
                        <w:pPr>
                          <w:pStyle w:val="S1-Header2"/>
                          <w:numPr>
                            <w:ilvl w:val="0"/>
                            <w:numId w:val="107"/>
                          </w:numPr>
                          <w:suppressAutoHyphens/>
                          <w:spacing w:after="0"/>
                          <w:rPr>
                            <w:rFonts w:cstheme="minorHAnsi"/>
                            <w:b w:val="0"/>
                            <w:bCs/>
                          </w:rPr>
                        </w:pPr>
                        <w:r w:rsidRPr="00EA08D1">
                          <w:rPr>
                            <w:b w:val="0"/>
                            <w:bCs/>
                          </w:rPr>
                          <w:lastRenderedPageBreak/>
                          <w:t>Quality of Sustainable Procurement Proposal</w:t>
                        </w:r>
                      </w:p>
                    </w:tc>
                    <w:tc>
                      <w:tcPr>
                        <w:tcW w:w="2089" w:type="dxa"/>
                        <w:tcBorders>
                          <w:top w:val="single" w:sz="4" w:space="0" w:color="auto"/>
                          <w:left w:val="single" w:sz="4" w:space="0" w:color="auto"/>
                          <w:bottom w:val="single" w:sz="4" w:space="0" w:color="auto"/>
                        </w:tcBorders>
                        <w:tcMar>
                          <w:top w:w="28" w:type="dxa"/>
                          <w:left w:w="28" w:type="dxa"/>
                          <w:bottom w:w="28" w:type="dxa"/>
                          <w:right w:w="28" w:type="dxa"/>
                        </w:tcMar>
                      </w:tcPr>
                      <w:p w14:paraId="4A55FE6A" w14:textId="77777777" w:rsidR="00F74EC0" w:rsidRPr="00FB143D" w:rsidRDefault="00F74EC0" w:rsidP="00180DE1">
                        <w:pPr>
                          <w:pStyle w:val="S1-Header2"/>
                          <w:tabs>
                            <w:tab w:val="clear" w:pos="432"/>
                          </w:tabs>
                          <w:ind w:left="331" w:firstLine="0"/>
                        </w:pPr>
                      </w:p>
                    </w:tc>
                  </w:tr>
                  <w:tr w:rsidR="00CB155B" w:rsidRPr="00874B2F" w14:paraId="636213B6" w14:textId="77777777" w:rsidTr="00EA08D1">
                    <w:tc>
                      <w:tcPr>
                        <w:tcW w:w="4565" w:type="dxa"/>
                        <w:tcBorders>
                          <w:top w:val="single" w:sz="4" w:space="0" w:color="auto"/>
                          <w:bottom w:val="single" w:sz="4" w:space="0" w:color="auto"/>
                          <w:right w:val="single" w:sz="4" w:space="0" w:color="auto"/>
                        </w:tcBorders>
                        <w:tcMar>
                          <w:top w:w="28" w:type="dxa"/>
                          <w:left w:w="28" w:type="dxa"/>
                          <w:bottom w:w="28" w:type="dxa"/>
                          <w:right w:w="28" w:type="dxa"/>
                        </w:tcMar>
                      </w:tcPr>
                      <w:p w14:paraId="68DEA70A" w14:textId="259C6C95" w:rsidR="00CB155B" w:rsidRPr="002B2465" w:rsidRDefault="002B2465" w:rsidP="000620FF">
                        <w:pPr>
                          <w:pStyle w:val="S1-Header2"/>
                          <w:numPr>
                            <w:ilvl w:val="0"/>
                            <w:numId w:val="107"/>
                          </w:numPr>
                          <w:suppressAutoHyphens/>
                          <w:spacing w:after="0"/>
                          <w:rPr>
                            <w:b w:val="0"/>
                            <w:bCs/>
                          </w:rPr>
                        </w:pPr>
                        <w:r w:rsidRPr="00145971">
                          <w:rPr>
                            <w:rFonts w:cstheme="minorHAnsi"/>
                            <w:b w:val="0"/>
                            <w:bCs/>
                          </w:rPr>
                          <w:t>Adherence of the proposed plan of action to the NRW reduction plan</w:t>
                        </w:r>
                      </w:p>
                    </w:tc>
                    <w:tc>
                      <w:tcPr>
                        <w:tcW w:w="2089" w:type="dxa"/>
                        <w:tcBorders>
                          <w:top w:val="single" w:sz="4" w:space="0" w:color="auto"/>
                          <w:left w:val="single" w:sz="4" w:space="0" w:color="auto"/>
                          <w:bottom w:val="single" w:sz="4" w:space="0" w:color="auto"/>
                        </w:tcBorders>
                        <w:tcMar>
                          <w:top w:w="28" w:type="dxa"/>
                          <w:left w:w="28" w:type="dxa"/>
                          <w:bottom w:w="28" w:type="dxa"/>
                          <w:right w:w="28" w:type="dxa"/>
                        </w:tcMar>
                      </w:tcPr>
                      <w:p w14:paraId="40BB1003" w14:textId="77777777" w:rsidR="00CB155B" w:rsidRPr="00FB143D" w:rsidRDefault="00CB155B" w:rsidP="00180DE1">
                        <w:pPr>
                          <w:pStyle w:val="S1-Header2"/>
                          <w:tabs>
                            <w:tab w:val="clear" w:pos="432"/>
                          </w:tabs>
                          <w:ind w:left="331" w:firstLine="0"/>
                        </w:pPr>
                      </w:p>
                    </w:tc>
                  </w:tr>
                  <w:tr w:rsidR="00CB155B" w:rsidRPr="00874B2F" w14:paraId="5831334F" w14:textId="77777777" w:rsidTr="00EA08D1">
                    <w:tc>
                      <w:tcPr>
                        <w:tcW w:w="4565" w:type="dxa"/>
                        <w:tcBorders>
                          <w:top w:val="single" w:sz="4" w:space="0" w:color="auto"/>
                          <w:bottom w:val="single" w:sz="4" w:space="0" w:color="auto"/>
                          <w:right w:val="single" w:sz="4" w:space="0" w:color="auto"/>
                        </w:tcBorders>
                        <w:tcMar>
                          <w:top w:w="28" w:type="dxa"/>
                          <w:left w:w="28" w:type="dxa"/>
                          <w:bottom w:w="28" w:type="dxa"/>
                          <w:right w:w="28" w:type="dxa"/>
                        </w:tcMar>
                      </w:tcPr>
                      <w:p w14:paraId="449B180A" w14:textId="4A8DDDD3" w:rsidR="00CB155B" w:rsidRPr="002D78A3" w:rsidRDefault="00292F74" w:rsidP="000620FF">
                        <w:pPr>
                          <w:pStyle w:val="S1-Header2"/>
                          <w:numPr>
                            <w:ilvl w:val="0"/>
                            <w:numId w:val="107"/>
                          </w:numPr>
                          <w:suppressAutoHyphens/>
                          <w:spacing w:after="0"/>
                          <w:rPr>
                            <w:b w:val="0"/>
                            <w:bCs/>
                            <w:i/>
                          </w:rPr>
                        </w:pPr>
                        <w:r>
                          <w:rPr>
                            <w:b w:val="0"/>
                            <w:bCs/>
                          </w:rPr>
                          <w:t xml:space="preserve">Service Area </w:t>
                        </w:r>
                        <w:r w:rsidR="00CB155B" w:rsidRPr="002D78A3">
                          <w:rPr>
                            <w:b w:val="0"/>
                            <w:bCs/>
                          </w:rPr>
                          <w:t>Organization</w:t>
                        </w:r>
                        <w:r w:rsidR="002B2465">
                          <w:rPr>
                            <w:b w:val="0"/>
                            <w:bCs/>
                          </w:rPr>
                          <w:t xml:space="preserve">, </w:t>
                        </w:r>
                        <w:r w:rsidR="002B2465" w:rsidRPr="00EA08D1">
                          <w:rPr>
                            <w:b w:val="0"/>
                            <w:bCs/>
                          </w:rPr>
                          <w:t>team composition, qualifications and experience of Key Personnel</w:t>
                        </w:r>
                      </w:p>
                    </w:tc>
                    <w:tc>
                      <w:tcPr>
                        <w:tcW w:w="2089" w:type="dxa"/>
                        <w:tcBorders>
                          <w:top w:val="single" w:sz="4" w:space="0" w:color="auto"/>
                          <w:left w:val="single" w:sz="4" w:space="0" w:color="auto"/>
                          <w:bottom w:val="single" w:sz="4" w:space="0" w:color="auto"/>
                        </w:tcBorders>
                        <w:tcMar>
                          <w:top w:w="28" w:type="dxa"/>
                          <w:left w:w="28" w:type="dxa"/>
                          <w:bottom w:w="28" w:type="dxa"/>
                          <w:right w:w="28" w:type="dxa"/>
                        </w:tcMar>
                      </w:tcPr>
                      <w:p w14:paraId="0CF61931" w14:textId="77777777" w:rsidR="00CB155B" w:rsidRPr="00FB143D" w:rsidRDefault="00CB155B" w:rsidP="00180DE1">
                        <w:pPr>
                          <w:pStyle w:val="S1-Header2"/>
                          <w:tabs>
                            <w:tab w:val="clear" w:pos="432"/>
                          </w:tabs>
                          <w:ind w:left="331" w:firstLine="0"/>
                        </w:pPr>
                      </w:p>
                    </w:tc>
                  </w:tr>
                  <w:tr w:rsidR="00CB155B" w:rsidRPr="00874B2F" w14:paraId="2D9ED69E" w14:textId="77777777" w:rsidTr="00EA08D1">
                    <w:tc>
                      <w:tcPr>
                        <w:tcW w:w="4565" w:type="dxa"/>
                        <w:tcBorders>
                          <w:top w:val="single" w:sz="4" w:space="0" w:color="auto"/>
                          <w:bottom w:val="single" w:sz="4" w:space="0" w:color="auto"/>
                          <w:right w:val="single" w:sz="4" w:space="0" w:color="auto"/>
                        </w:tcBorders>
                        <w:tcMar>
                          <w:top w:w="28" w:type="dxa"/>
                          <w:left w:w="28" w:type="dxa"/>
                          <w:bottom w:w="28" w:type="dxa"/>
                          <w:right w:w="28" w:type="dxa"/>
                        </w:tcMar>
                      </w:tcPr>
                      <w:p w14:paraId="4C64C942" w14:textId="77777777" w:rsidR="00CB155B" w:rsidRPr="002D78A3" w:rsidRDefault="00CB155B" w:rsidP="000620FF">
                        <w:pPr>
                          <w:pStyle w:val="S1-Header2"/>
                          <w:numPr>
                            <w:ilvl w:val="0"/>
                            <w:numId w:val="107"/>
                          </w:numPr>
                          <w:suppressAutoHyphens/>
                          <w:spacing w:after="0"/>
                          <w:rPr>
                            <w:b w:val="0"/>
                            <w:bCs/>
                            <w:i/>
                          </w:rPr>
                        </w:pPr>
                        <w:r w:rsidRPr="002D78A3">
                          <w:rPr>
                            <w:b w:val="0"/>
                            <w:bCs/>
                          </w:rPr>
                          <w:t xml:space="preserve">Contractor’s Equipment strategy; and </w:t>
                        </w:r>
                      </w:p>
                    </w:tc>
                    <w:tc>
                      <w:tcPr>
                        <w:tcW w:w="2089" w:type="dxa"/>
                        <w:tcBorders>
                          <w:top w:val="single" w:sz="4" w:space="0" w:color="auto"/>
                          <w:left w:val="single" w:sz="4" w:space="0" w:color="auto"/>
                          <w:bottom w:val="single" w:sz="4" w:space="0" w:color="auto"/>
                        </w:tcBorders>
                        <w:tcMar>
                          <w:top w:w="28" w:type="dxa"/>
                          <w:left w:w="28" w:type="dxa"/>
                          <w:bottom w:w="28" w:type="dxa"/>
                          <w:right w:w="28" w:type="dxa"/>
                        </w:tcMar>
                      </w:tcPr>
                      <w:p w14:paraId="5189C6DC" w14:textId="77777777" w:rsidR="00CB155B" w:rsidRPr="00752D15" w:rsidRDefault="00CB155B" w:rsidP="00180DE1">
                        <w:pPr>
                          <w:rPr>
                            <w:iCs/>
                          </w:rPr>
                        </w:pPr>
                      </w:p>
                    </w:tc>
                  </w:tr>
                  <w:tr w:rsidR="00CB155B" w:rsidRPr="00874B2F" w14:paraId="5FBBE040" w14:textId="77777777" w:rsidTr="00EA08D1">
                    <w:trPr>
                      <w:trHeight w:val="376"/>
                    </w:trPr>
                    <w:tc>
                      <w:tcPr>
                        <w:tcW w:w="4565" w:type="dxa"/>
                        <w:tcBorders>
                          <w:top w:val="single" w:sz="4" w:space="0" w:color="auto"/>
                          <w:right w:val="single" w:sz="4" w:space="0" w:color="auto"/>
                        </w:tcBorders>
                        <w:tcMar>
                          <w:top w:w="28" w:type="dxa"/>
                          <w:left w:w="28" w:type="dxa"/>
                          <w:bottom w:w="28" w:type="dxa"/>
                          <w:right w:w="28" w:type="dxa"/>
                        </w:tcMar>
                      </w:tcPr>
                      <w:p w14:paraId="419C2611" w14:textId="5F4E0F38" w:rsidR="00CB155B" w:rsidRPr="002D78A3" w:rsidRDefault="002B2465" w:rsidP="000620FF">
                        <w:pPr>
                          <w:pStyle w:val="S1-Header2"/>
                          <w:numPr>
                            <w:ilvl w:val="0"/>
                            <w:numId w:val="107"/>
                          </w:numPr>
                          <w:suppressAutoHyphens/>
                          <w:spacing w:after="0"/>
                          <w:rPr>
                            <w:b w:val="0"/>
                            <w:bCs/>
                            <w:i/>
                          </w:rPr>
                        </w:pPr>
                        <w:r w:rsidRPr="00145971">
                          <w:rPr>
                            <w:b w:val="0"/>
                            <w:bCs/>
                            <w:i/>
                          </w:rPr>
                          <w:t>[The above are proposed headings. Expand as appropriate to enable evaluation. Modify and/or</w:t>
                        </w:r>
                        <w:r w:rsidRPr="002B2465" w:rsidDel="002B2465">
                          <w:rPr>
                            <w:b w:val="0"/>
                            <w:bCs/>
                          </w:rPr>
                          <w:t xml:space="preserve"> </w:t>
                        </w:r>
                        <w:r w:rsidR="00CB155B" w:rsidRPr="002D78A3">
                          <w:rPr>
                            <w:b w:val="0"/>
                            <w:bCs/>
                            <w:i/>
                            <w:iCs/>
                          </w:rPr>
                          <w:t>add any other factors as appropriate</w:t>
                        </w:r>
                        <w:r w:rsidR="00CB155B" w:rsidRPr="002D78A3">
                          <w:rPr>
                            <w:b w:val="0"/>
                            <w:bCs/>
                          </w:rPr>
                          <w:t xml:space="preserve">]. </w:t>
                        </w:r>
                      </w:p>
                    </w:tc>
                    <w:tc>
                      <w:tcPr>
                        <w:tcW w:w="2089" w:type="dxa"/>
                        <w:tcBorders>
                          <w:top w:val="single" w:sz="4" w:space="0" w:color="auto"/>
                          <w:left w:val="single" w:sz="4" w:space="0" w:color="auto"/>
                        </w:tcBorders>
                        <w:tcMar>
                          <w:top w:w="28" w:type="dxa"/>
                          <w:left w:w="28" w:type="dxa"/>
                          <w:bottom w:w="28" w:type="dxa"/>
                          <w:right w:w="28" w:type="dxa"/>
                        </w:tcMar>
                      </w:tcPr>
                      <w:p w14:paraId="1E6D3CA2" w14:textId="77777777" w:rsidR="00CB155B" w:rsidRPr="00752D15" w:rsidRDefault="00CB155B" w:rsidP="00180DE1">
                        <w:pPr>
                          <w:rPr>
                            <w:iCs/>
                          </w:rPr>
                        </w:pPr>
                      </w:p>
                    </w:tc>
                  </w:tr>
                </w:tbl>
                <w:p w14:paraId="4596E971" w14:textId="77777777" w:rsidR="00CB155B" w:rsidRPr="00203156" w:rsidRDefault="00CB155B" w:rsidP="00180DE1">
                  <w:pPr>
                    <w:spacing w:before="80" w:after="80"/>
                    <w:rPr>
                      <w:bCs/>
                      <w:color w:val="000000" w:themeColor="text1"/>
                    </w:rPr>
                  </w:pPr>
                </w:p>
              </w:tc>
            </w:tr>
          </w:tbl>
          <w:p w14:paraId="03A79B56" w14:textId="77777777" w:rsidR="00CB155B" w:rsidRPr="00753F5C" w:rsidRDefault="00CB155B" w:rsidP="003402A4">
            <w:pPr>
              <w:spacing w:before="120" w:after="120"/>
            </w:pPr>
          </w:p>
        </w:tc>
      </w:tr>
      <w:tr w:rsidR="00CB155B" w:rsidRPr="00753F5C" w14:paraId="3299CE8F" w14:textId="77777777" w:rsidTr="00A56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800" w:type="dxa"/>
            <w:gridSpan w:val="2"/>
            <w:vMerge/>
          </w:tcPr>
          <w:p w14:paraId="7F1D87DF" w14:textId="77777777" w:rsidR="00CB155B" w:rsidRPr="00753F5C" w:rsidRDefault="00CB155B" w:rsidP="003402A4">
            <w:pPr>
              <w:tabs>
                <w:tab w:val="right" w:pos="7434"/>
              </w:tabs>
              <w:spacing w:before="120" w:after="120"/>
              <w:rPr>
                <w:b/>
              </w:rPr>
            </w:pPr>
          </w:p>
        </w:tc>
        <w:tc>
          <w:tcPr>
            <w:tcW w:w="7263" w:type="dxa"/>
          </w:tcPr>
          <w:p w14:paraId="0190815D" w14:textId="01E94118" w:rsidR="00CB155B" w:rsidRPr="005852AB" w:rsidRDefault="00CB155B" w:rsidP="00CB155B">
            <w:pPr>
              <w:spacing w:before="120" w:after="120"/>
              <w:ind w:left="15"/>
              <w:rPr>
                <w:i/>
              </w:rPr>
            </w:pPr>
            <w:r w:rsidRPr="00ED3A67">
              <w:rPr>
                <w:i/>
              </w:rPr>
              <w:t>[</w:t>
            </w:r>
            <w:r w:rsidRPr="00D94FCC">
              <w:rPr>
                <w:b/>
                <w:bCs/>
                <w:i/>
              </w:rPr>
              <w:t xml:space="preserve">The above technical factors may be modified as appropriate </w:t>
            </w:r>
            <w:r>
              <w:rPr>
                <w:b/>
                <w:bCs/>
                <w:i/>
              </w:rPr>
              <w:t xml:space="preserve">to suit the specifics of the contract, </w:t>
            </w:r>
            <w:r w:rsidRPr="00D94FCC">
              <w:rPr>
                <w:b/>
                <w:bCs/>
                <w:i/>
              </w:rPr>
              <w:t xml:space="preserve">ensuring that the documents requested from </w:t>
            </w:r>
            <w:r w:rsidR="00B44D8F">
              <w:rPr>
                <w:b/>
                <w:bCs/>
                <w:i/>
              </w:rPr>
              <w:t>Bidders</w:t>
            </w:r>
            <w:r w:rsidRPr="00D94FCC">
              <w:rPr>
                <w:b/>
                <w:bCs/>
                <w:i/>
              </w:rPr>
              <w:t xml:space="preserve"> as part of their technical proposals (Section IV) enable evaluation of the technical factors</w:t>
            </w:r>
            <w:r w:rsidRPr="00ED3A67">
              <w:rPr>
                <w:i/>
              </w:rPr>
              <w:t xml:space="preserve">.] </w:t>
            </w:r>
          </w:p>
          <w:p w14:paraId="2AF275B1" w14:textId="74D43AA4" w:rsidR="00CB155B" w:rsidRPr="0013535B" w:rsidRDefault="00CB155B" w:rsidP="0058379F">
            <w:pPr>
              <w:spacing w:before="120" w:after="120"/>
              <w:rPr>
                <w:b/>
                <w:bCs/>
                <w:i/>
              </w:rPr>
            </w:pPr>
            <w:r w:rsidRPr="00874B2F">
              <w:rPr>
                <w:b/>
                <w:bCs/>
                <w:i/>
              </w:rPr>
              <w:t>[The weights</w:t>
            </w:r>
            <w:r w:rsidRPr="00874B2F" w:rsidDel="00055055">
              <w:rPr>
                <w:b/>
                <w:bCs/>
                <w:i/>
              </w:rPr>
              <w:t xml:space="preserve"> </w:t>
            </w:r>
            <w:r w:rsidRPr="00874B2F">
              <w:rPr>
                <w:b/>
                <w:bCs/>
                <w:i/>
              </w:rPr>
              <w:t xml:space="preserve">should be allocated in terms of the relative significance of the technical factors. </w:t>
            </w:r>
            <w:r w:rsidR="00E30067" w:rsidRPr="00B629DF">
              <w:rPr>
                <w:b/>
                <w:bCs/>
                <w:i/>
              </w:rPr>
              <w:t>To enable evaluation of the technical factors, insert technical sub-factors consistent with the expectation and corresponding weights, as appropriate</w:t>
            </w:r>
            <w:r w:rsidR="004A54A9">
              <w:rPr>
                <w:b/>
                <w:bCs/>
                <w:i/>
              </w:rPr>
              <w:t>.</w:t>
            </w:r>
            <w:r w:rsidRPr="00CA0C53">
              <w:rPr>
                <w:b/>
                <w:bCs/>
                <w:i/>
              </w:rPr>
              <w:t>]</w:t>
            </w:r>
          </w:p>
        </w:tc>
      </w:tr>
      <w:tr w:rsidR="003402A4" w:rsidRPr="00753F5C" w14:paraId="002CE959" w14:textId="77777777" w:rsidTr="00A56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9063" w:type="dxa"/>
            <w:gridSpan w:val="3"/>
          </w:tcPr>
          <w:p w14:paraId="685AD868" w14:textId="15BCE857" w:rsidR="003402A4" w:rsidRPr="00753F5C" w:rsidRDefault="00B06B96" w:rsidP="00A1318A">
            <w:pPr>
              <w:keepNext/>
              <w:tabs>
                <w:tab w:val="right" w:pos="7254"/>
              </w:tabs>
              <w:spacing w:before="120" w:after="120"/>
              <w:jc w:val="center"/>
              <w:rPr>
                <w:spacing w:val="-4"/>
              </w:rPr>
            </w:pPr>
            <w:r>
              <w:rPr>
                <w:b/>
                <w:color w:val="000000" w:themeColor="text1"/>
                <w:sz w:val="28"/>
              </w:rPr>
              <w:t xml:space="preserve">H. </w:t>
            </w:r>
            <w:r w:rsidRPr="003311B8">
              <w:rPr>
                <w:b/>
                <w:color w:val="000000" w:themeColor="text1"/>
                <w:sz w:val="28"/>
              </w:rPr>
              <w:t>Notification of Evaluation of Technical Parts and Public Opening of Financial Parts</w:t>
            </w:r>
          </w:p>
        </w:tc>
      </w:tr>
      <w:tr w:rsidR="003402A4" w:rsidRPr="00753F5C" w14:paraId="2C61AB26" w14:textId="77777777" w:rsidTr="00A56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739" w:type="dxa"/>
          </w:tcPr>
          <w:p w14:paraId="5600AD75" w14:textId="0B2A1CD6" w:rsidR="003402A4" w:rsidRPr="00753F5C" w:rsidRDefault="003402A4" w:rsidP="003402A4">
            <w:pPr>
              <w:tabs>
                <w:tab w:val="right" w:pos="7254"/>
              </w:tabs>
              <w:spacing w:before="120" w:after="120"/>
              <w:rPr>
                <w:b/>
                <w:bCs/>
              </w:rPr>
            </w:pPr>
            <w:r w:rsidRPr="00753F5C">
              <w:rPr>
                <w:b/>
                <w:bCs/>
              </w:rPr>
              <w:t xml:space="preserve">ITB </w:t>
            </w:r>
            <w:r w:rsidR="00B06B96">
              <w:rPr>
                <w:b/>
                <w:iCs/>
                <w:color w:val="000000" w:themeColor="text1"/>
              </w:rPr>
              <w:t>33.5</w:t>
            </w:r>
          </w:p>
        </w:tc>
        <w:tc>
          <w:tcPr>
            <w:tcW w:w="7324" w:type="dxa"/>
            <w:gridSpan w:val="2"/>
          </w:tcPr>
          <w:p w14:paraId="041B74EF" w14:textId="25EFBAF0" w:rsidR="003402A4" w:rsidRPr="00753F5C" w:rsidRDefault="00B06B96" w:rsidP="00A1318A">
            <w:pPr>
              <w:tabs>
                <w:tab w:val="right" w:pos="7254"/>
              </w:tabs>
              <w:spacing w:before="120" w:after="120"/>
              <w:jc w:val="both"/>
              <w:rPr>
                <w:spacing w:val="-4"/>
              </w:rPr>
            </w:pPr>
            <w:r w:rsidRPr="00753F5C">
              <w:t xml:space="preserve">The Letter of Bid – Financial Part and Schedules </w:t>
            </w:r>
            <w:r w:rsidRPr="00753F5C">
              <w:rPr>
                <w:iCs/>
              </w:rPr>
              <w:t>shall</w:t>
            </w:r>
            <w:r w:rsidRPr="00753F5C">
              <w:rPr>
                <w:i/>
                <w:iCs/>
              </w:rPr>
              <w:t xml:space="preserve"> </w:t>
            </w:r>
            <w:r w:rsidRPr="00753F5C">
              <w:t xml:space="preserve">be initialed by _______ </w:t>
            </w:r>
            <w:r w:rsidRPr="00753F5C">
              <w:rPr>
                <w:b/>
                <w:i/>
                <w:iCs/>
              </w:rPr>
              <w:t>[insert number]</w:t>
            </w:r>
            <w:r w:rsidRPr="00753F5C">
              <w:t xml:space="preserve"> representatives of the Employer conducting Bid opening</w:t>
            </w:r>
            <w:r w:rsidRPr="00753F5C">
              <w:rPr>
                <w:i/>
              </w:rPr>
              <w:t>.</w:t>
            </w:r>
            <w:r w:rsidRPr="00753F5C" w:rsidDel="00B95321">
              <w:rPr>
                <w:i/>
              </w:rPr>
              <w:t xml:space="preserve">  </w:t>
            </w:r>
            <w:r w:rsidRPr="00753F5C">
              <w:rPr>
                <w:i/>
              </w:rPr>
              <w:t xml:space="preserve"> __________ </w:t>
            </w:r>
            <w:r w:rsidRPr="00753F5C">
              <w:rPr>
                <w:b/>
                <w:i/>
                <w:iCs/>
              </w:rPr>
              <w:t xml:space="preserve">[Insert procedure: Example: </w:t>
            </w:r>
            <w:r w:rsidRPr="00753F5C">
              <w:rPr>
                <w:b/>
                <w:i/>
              </w:rPr>
              <w:t>Each Financial Part of Bid shall be initialed by all representatives and shall be numbered, any modification to the unit or total price shall be initialed by the Representative of the Employer, etc.]</w:t>
            </w:r>
          </w:p>
        </w:tc>
      </w:tr>
      <w:tr w:rsidR="003402A4" w:rsidRPr="00753F5C" w14:paraId="5BE13EBC" w14:textId="77777777" w:rsidTr="00A56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9063" w:type="dxa"/>
            <w:gridSpan w:val="3"/>
          </w:tcPr>
          <w:p w14:paraId="0AC5A896" w14:textId="77777777" w:rsidR="003402A4" w:rsidRPr="00753F5C" w:rsidRDefault="003402A4" w:rsidP="003402A4">
            <w:pPr>
              <w:tabs>
                <w:tab w:val="right" w:pos="7254"/>
              </w:tabs>
              <w:spacing w:before="120" w:after="120"/>
              <w:jc w:val="center"/>
              <w:rPr>
                <w:b/>
                <w:bCs/>
                <w:sz w:val="28"/>
              </w:rPr>
            </w:pPr>
            <w:r w:rsidRPr="00753F5C">
              <w:rPr>
                <w:b/>
                <w:bCs/>
                <w:sz w:val="28"/>
              </w:rPr>
              <w:t xml:space="preserve">I. Evaluation of Bids - Financial Parts </w:t>
            </w:r>
          </w:p>
        </w:tc>
      </w:tr>
      <w:tr w:rsidR="003402A4" w:rsidRPr="00753F5C" w14:paraId="727CD97D" w14:textId="77777777" w:rsidTr="00A56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800" w:type="dxa"/>
            <w:gridSpan w:val="2"/>
          </w:tcPr>
          <w:p w14:paraId="6B308DA2" w14:textId="42B7CEB5" w:rsidR="003402A4" w:rsidRPr="00753F5C" w:rsidRDefault="003402A4" w:rsidP="00A1318A">
            <w:pPr>
              <w:tabs>
                <w:tab w:val="right" w:pos="7434"/>
              </w:tabs>
              <w:spacing w:before="120" w:after="120"/>
              <w:rPr>
                <w:b/>
                <w:i/>
              </w:rPr>
            </w:pPr>
            <w:r w:rsidRPr="00753F5C">
              <w:rPr>
                <w:b/>
              </w:rPr>
              <w:t xml:space="preserve">ITB </w:t>
            </w:r>
            <w:r w:rsidR="00B06B96" w:rsidRPr="00753F5C">
              <w:rPr>
                <w:b/>
              </w:rPr>
              <w:t>3</w:t>
            </w:r>
            <w:r w:rsidR="00B06B96">
              <w:rPr>
                <w:b/>
              </w:rPr>
              <w:t>6</w:t>
            </w:r>
            <w:r w:rsidRPr="00753F5C">
              <w:rPr>
                <w:b/>
              </w:rPr>
              <w:t>.1</w:t>
            </w:r>
          </w:p>
        </w:tc>
        <w:tc>
          <w:tcPr>
            <w:tcW w:w="7263" w:type="dxa"/>
          </w:tcPr>
          <w:p w14:paraId="40B669CD" w14:textId="77777777" w:rsidR="003402A4" w:rsidRPr="00753F5C" w:rsidRDefault="003402A4" w:rsidP="003402A4">
            <w:pPr>
              <w:tabs>
                <w:tab w:val="right" w:pos="7254"/>
              </w:tabs>
              <w:spacing w:before="120" w:after="120"/>
              <w:jc w:val="both"/>
            </w:pPr>
            <w:r w:rsidRPr="00753F5C">
              <w:t>The currency that shall be used for Bid evaluation and comparison purposes to convert at the selling exchange rate all Bid prices expressed in various currencies into a single currency is:</w:t>
            </w:r>
          </w:p>
          <w:p w14:paraId="3105B152" w14:textId="77777777" w:rsidR="003402A4" w:rsidRPr="00753F5C" w:rsidRDefault="003402A4" w:rsidP="003402A4">
            <w:pPr>
              <w:tabs>
                <w:tab w:val="right" w:pos="7254"/>
              </w:tabs>
              <w:spacing w:before="120" w:after="120"/>
              <w:jc w:val="both"/>
              <w:rPr>
                <w:b/>
                <w:i/>
              </w:rPr>
            </w:pPr>
            <w:r w:rsidRPr="00753F5C">
              <w:rPr>
                <w:b/>
                <w:i/>
              </w:rPr>
              <w:t>[insert the name of the currency]: ______________________</w:t>
            </w:r>
          </w:p>
          <w:p w14:paraId="42705415" w14:textId="77777777" w:rsidR="003402A4" w:rsidRPr="00753F5C" w:rsidRDefault="003402A4" w:rsidP="003402A4">
            <w:pPr>
              <w:tabs>
                <w:tab w:val="right" w:pos="7254"/>
              </w:tabs>
              <w:spacing w:before="120" w:after="120"/>
              <w:jc w:val="both"/>
              <w:rPr>
                <w:b/>
              </w:rPr>
            </w:pPr>
            <w:r w:rsidRPr="00753F5C">
              <w:t xml:space="preserve">The source of exchange rate shall be: </w:t>
            </w:r>
            <w:r w:rsidRPr="00753F5C">
              <w:rPr>
                <w:b/>
                <w:i/>
              </w:rPr>
              <w:t xml:space="preserve">[Insert name of </w:t>
            </w:r>
            <w:r w:rsidRPr="00753F5C">
              <w:rPr>
                <w:b/>
                <w:i/>
                <w:iCs/>
              </w:rPr>
              <w:t>the source of exchange rates (e.g.,</w:t>
            </w:r>
            <w:r w:rsidRPr="00753F5C">
              <w:rPr>
                <w:b/>
                <w:i/>
              </w:rPr>
              <w:t xml:space="preserve"> the Central Bank in the Employer’s Country).]</w:t>
            </w:r>
          </w:p>
          <w:p w14:paraId="6A56736E" w14:textId="4EF84E97" w:rsidR="003D5DEE" w:rsidRPr="003261FD" w:rsidRDefault="003402A4" w:rsidP="003D5DEE">
            <w:pPr>
              <w:autoSpaceDE w:val="0"/>
              <w:autoSpaceDN w:val="0"/>
              <w:adjustRightInd w:val="0"/>
              <w:spacing w:before="80" w:after="80"/>
              <w:rPr>
                <w:b/>
                <w:color w:val="000000" w:themeColor="text1"/>
              </w:rPr>
            </w:pPr>
            <w:r w:rsidRPr="00753F5C">
              <w:lastRenderedPageBreak/>
              <w:t>The date for the exchange rate shall be</w:t>
            </w:r>
            <w:r w:rsidRPr="00753F5C">
              <w:rPr>
                <w:i/>
              </w:rPr>
              <w:t xml:space="preserve">: </w:t>
            </w:r>
            <w:r w:rsidRPr="00753F5C">
              <w:rPr>
                <w:b/>
                <w:bCs/>
                <w:i/>
              </w:rPr>
              <w:t>[</w:t>
            </w:r>
            <w:r w:rsidRPr="00753F5C">
              <w:rPr>
                <w:b/>
                <w:i/>
              </w:rPr>
              <w:t xml:space="preserve">insert day, month and year, e.g. 15 June </w:t>
            </w:r>
            <w:r w:rsidR="00CB155B">
              <w:rPr>
                <w:b/>
                <w:i/>
              </w:rPr>
              <w:t>2021</w:t>
            </w:r>
            <w:r w:rsidR="00CB155B" w:rsidRPr="00753F5C">
              <w:rPr>
                <w:b/>
                <w:i/>
              </w:rPr>
              <w:t xml:space="preserve"> </w:t>
            </w:r>
            <w:r w:rsidRPr="00753F5C">
              <w:rPr>
                <w:b/>
                <w:i/>
              </w:rPr>
              <w:t xml:space="preserve">not earlier than 28 days prior to the deadline for submission of the Bids, nor later than the date for the expiry of Bid validity </w:t>
            </w:r>
            <w:r w:rsidR="003D5DEE" w:rsidRPr="008A2E59">
              <w:rPr>
                <w:b/>
                <w:i/>
                <w:color w:val="000000" w:themeColor="text1"/>
                <w:szCs w:val="20"/>
              </w:rPr>
              <w:t xml:space="preserve">specified in accordance with ITB BDS 18.1. </w:t>
            </w:r>
          </w:p>
          <w:p w14:paraId="11973FF2" w14:textId="6574207A" w:rsidR="003402A4" w:rsidRPr="00753F5C" w:rsidRDefault="003402A4" w:rsidP="003402A4">
            <w:pPr>
              <w:autoSpaceDE w:val="0"/>
              <w:autoSpaceDN w:val="0"/>
              <w:adjustRightInd w:val="0"/>
              <w:spacing w:before="120" w:after="120"/>
              <w:jc w:val="both"/>
              <w:rPr>
                <w:b/>
              </w:rPr>
            </w:pPr>
            <w:r w:rsidRPr="00753F5C">
              <w:rPr>
                <w:b/>
                <w:i/>
              </w:rPr>
              <w:t>].</w:t>
            </w:r>
          </w:p>
        </w:tc>
      </w:tr>
      <w:tr w:rsidR="003402A4" w:rsidRPr="00753F5C" w14:paraId="0119111D" w14:textId="77777777" w:rsidTr="00A56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800" w:type="dxa"/>
            <w:gridSpan w:val="2"/>
          </w:tcPr>
          <w:p w14:paraId="3AB0818D" w14:textId="2081C5B4" w:rsidR="003402A4" w:rsidRPr="00753F5C" w:rsidRDefault="003402A4" w:rsidP="003402A4">
            <w:pPr>
              <w:tabs>
                <w:tab w:val="right" w:pos="7434"/>
              </w:tabs>
              <w:spacing w:before="120" w:after="120"/>
              <w:rPr>
                <w:b/>
              </w:rPr>
            </w:pPr>
            <w:r w:rsidRPr="00753F5C">
              <w:rPr>
                <w:b/>
              </w:rPr>
              <w:lastRenderedPageBreak/>
              <w:t xml:space="preserve">ITB </w:t>
            </w:r>
            <w:r w:rsidR="00B06B96" w:rsidRPr="00753F5C">
              <w:rPr>
                <w:b/>
              </w:rPr>
              <w:t>3</w:t>
            </w:r>
            <w:r w:rsidR="00B06B96">
              <w:rPr>
                <w:b/>
              </w:rPr>
              <w:t>7</w:t>
            </w:r>
            <w:r w:rsidRPr="00753F5C">
              <w:rPr>
                <w:b/>
              </w:rPr>
              <w:t xml:space="preserve">.1 </w:t>
            </w:r>
          </w:p>
        </w:tc>
        <w:tc>
          <w:tcPr>
            <w:tcW w:w="7263" w:type="dxa"/>
          </w:tcPr>
          <w:p w14:paraId="2066E2DB" w14:textId="77777777" w:rsidR="003402A4" w:rsidRPr="00753F5C" w:rsidRDefault="003402A4" w:rsidP="003402A4">
            <w:pPr>
              <w:tabs>
                <w:tab w:val="right" w:pos="7254"/>
              </w:tabs>
              <w:spacing w:before="120" w:after="120"/>
              <w:jc w:val="both"/>
              <w:rPr>
                <w:b/>
                <w:i/>
              </w:rPr>
            </w:pPr>
            <w:r w:rsidRPr="00753F5C">
              <w:rPr>
                <w:b/>
                <w:i/>
              </w:rPr>
              <w:t xml:space="preserve">[The following provision should be included and the required corresponding information inserted </w:t>
            </w:r>
            <w:r w:rsidRPr="00753F5C">
              <w:rPr>
                <w:b/>
                <w:i/>
                <w:u w:val="single"/>
              </w:rPr>
              <w:t>only</w:t>
            </w:r>
            <w:r w:rsidRPr="00753F5C">
              <w:rPr>
                <w:b/>
                <w:i/>
              </w:rPr>
              <w:t xml:space="preserve"> if the Procurement Plan authorizes the application of margin of preference and the Employer intends to apply it to the subject contract. Otherwise omit] </w:t>
            </w:r>
          </w:p>
          <w:p w14:paraId="26199CDD" w14:textId="77777777" w:rsidR="003402A4" w:rsidRPr="00753F5C" w:rsidRDefault="003402A4" w:rsidP="003402A4">
            <w:pPr>
              <w:tabs>
                <w:tab w:val="right" w:pos="7254"/>
              </w:tabs>
              <w:spacing w:before="120" w:after="120"/>
              <w:jc w:val="both"/>
            </w:pPr>
            <w:r w:rsidRPr="00753F5C">
              <w:t xml:space="preserve">A margin of domestic preference </w:t>
            </w:r>
            <w:r w:rsidRPr="00753F5C">
              <w:rPr>
                <w:b/>
                <w:i/>
              </w:rPr>
              <w:t>[insert</w:t>
            </w:r>
            <w:r w:rsidRPr="00753F5C">
              <w:rPr>
                <w:b/>
              </w:rPr>
              <w:t xml:space="preserve"> </w:t>
            </w:r>
            <w:r w:rsidRPr="00753F5C">
              <w:rPr>
                <w:b/>
                <w:i/>
              </w:rPr>
              <w:t>either “</w:t>
            </w:r>
            <w:r w:rsidRPr="00753F5C" w:rsidDel="00D5176D">
              <w:rPr>
                <w:b/>
                <w:i/>
              </w:rPr>
              <w:t>shall”</w:t>
            </w:r>
            <w:r w:rsidRPr="00753F5C">
              <w:rPr>
                <w:b/>
                <w:i/>
              </w:rPr>
              <w:t xml:space="preserve"> or “shall not”</w:t>
            </w:r>
            <w:r w:rsidRPr="00753F5C">
              <w:rPr>
                <w:b/>
              </w:rPr>
              <w:t>]</w:t>
            </w:r>
            <w:r w:rsidRPr="00753F5C">
              <w:rPr>
                <w:i/>
              </w:rPr>
              <w:t xml:space="preserve"> _________</w:t>
            </w:r>
            <w:r w:rsidRPr="00753F5C">
              <w:t>apply.</w:t>
            </w:r>
            <w:r w:rsidRPr="00753F5C" w:rsidDel="00B95321">
              <w:t xml:space="preserve">  </w:t>
            </w:r>
            <w:r w:rsidRPr="00753F5C">
              <w:t xml:space="preserve">  </w:t>
            </w:r>
          </w:p>
          <w:p w14:paraId="3FA391B1" w14:textId="77777777" w:rsidR="003402A4" w:rsidRPr="00753F5C" w:rsidRDefault="003402A4" w:rsidP="003402A4">
            <w:pPr>
              <w:tabs>
                <w:tab w:val="right" w:pos="7254"/>
              </w:tabs>
              <w:spacing w:before="120" w:after="120"/>
              <w:jc w:val="both"/>
            </w:pPr>
            <w:r w:rsidRPr="00753F5C" w:rsidDel="009502CB">
              <w:rPr>
                <w:b/>
                <w:bCs/>
              </w:rPr>
              <w:t xml:space="preserve"> </w:t>
            </w:r>
            <w:r w:rsidRPr="00753F5C">
              <w:rPr>
                <w:b/>
                <w:i/>
              </w:rPr>
              <w:t>[If a margin of preference applies insert “The application methodology shall be as stipulated in Section III, Evaluation and Qualification Criteria)”]</w:t>
            </w:r>
          </w:p>
        </w:tc>
      </w:tr>
      <w:tr w:rsidR="00FF5D6B" w:rsidRPr="00753F5C" w14:paraId="3AD6D909" w14:textId="77777777" w:rsidTr="00E92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9063" w:type="dxa"/>
            <w:gridSpan w:val="3"/>
          </w:tcPr>
          <w:p w14:paraId="13B8FD37" w14:textId="7132009D" w:rsidR="00FF5D6B" w:rsidRPr="00753F5C" w:rsidRDefault="00FF5D6B" w:rsidP="00145971">
            <w:pPr>
              <w:tabs>
                <w:tab w:val="right" w:pos="7254"/>
              </w:tabs>
              <w:spacing w:before="120" w:after="120"/>
              <w:jc w:val="center"/>
              <w:rPr>
                <w:b/>
                <w:i/>
              </w:rPr>
            </w:pPr>
            <w:r w:rsidRPr="00145971">
              <w:rPr>
                <w:b/>
                <w:bCs/>
                <w:sz w:val="28"/>
              </w:rPr>
              <w:t>J. Evaluation of Combined Technical and Financial Parts and Most Advantageous Bid</w:t>
            </w:r>
          </w:p>
        </w:tc>
      </w:tr>
      <w:tr w:rsidR="00FF5D6B" w:rsidRPr="00753F5C" w14:paraId="1B6DF5CA" w14:textId="77777777" w:rsidTr="00A56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800" w:type="dxa"/>
            <w:gridSpan w:val="2"/>
          </w:tcPr>
          <w:p w14:paraId="68C6B200" w14:textId="7C72C4F7" w:rsidR="00FF5D6B" w:rsidRPr="00753F5C" w:rsidRDefault="00FF5D6B" w:rsidP="003402A4">
            <w:pPr>
              <w:tabs>
                <w:tab w:val="right" w:pos="7434"/>
              </w:tabs>
              <w:spacing w:before="120" w:after="120"/>
              <w:rPr>
                <w:b/>
              </w:rPr>
            </w:pPr>
            <w:r>
              <w:rPr>
                <w:b/>
                <w:iCs/>
                <w:color w:val="000000" w:themeColor="text1"/>
              </w:rPr>
              <w:t>ITB 41.1</w:t>
            </w:r>
          </w:p>
        </w:tc>
        <w:tc>
          <w:tcPr>
            <w:tcW w:w="7263" w:type="dxa"/>
          </w:tcPr>
          <w:p w14:paraId="29A78A36" w14:textId="1FD43BC0" w:rsidR="00FF5D6B" w:rsidRPr="00753F5C" w:rsidRDefault="00FF5D6B" w:rsidP="003402A4">
            <w:pPr>
              <w:tabs>
                <w:tab w:val="right" w:pos="7254"/>
              </w:tabs>
              <w:spacing w:before="120" w:after="120"/>
              <w:jc w:val="both"/>
              <w:rPr>
                <w:b/>
                <w:i/>
              </w:rPr>
            </w:pPr>
            <w:r w:rsidRPr="00F70AC0">
              <w:rPr>
                <w:noProof/>
                <w:color w:val="000000" w:themeColor="text1"/>
              </w:rPr>
              <w:t xml:space="preserve">The weight to be given for cost is: ________ </w:t>
            </w:r>
            <w:r w:rsidRPr="00F70AC0">
              <w:rPr>
                <w:i/>
                <w:noProof/>
                <w:color w:val="000000" w:themeColor="text1"/>
              </w:rPr>
              <w:t>[indicate weight for cost such that weight for cost plus weight for total technical score is 1(one).]</w:t>
            </w:r>
          </w:p>
        </w:tc>
      </w:tr>
      <w:tr w:rsidR="003402A4" w:rsidRPr="00753F5C" w14:paraId="07A35E59" w14:textId="77777777" w:rsidTr="00A56F71">
        <w:tblPrEx>
          <w:tblBorders>
            <w:insideH w:val="single" w:sz="8" w:space="0" w:color="000000"/>
          </w:tblBorders>
          <w:tblCellMar>
            <w:left w:w="103" w:type="dxa"/>
            <w:right w:w="103" w:type="dxa"/>
          </w:tblCellMar>
        </w:tblPrEx>
        <w:tc>
          <w:tcPr>
            <w:tcW w:w="9063" w:type="dxa"/>
            <w:gridSpan w:val="3"/>
          </w:tcPr>
          <w:p w14:paraId="39B248E5" w14:textId="2D8A5CF7" w:rsidR="003402A4" w:rsidRPr="00753F5C" w:rsidRDefault="00FF5D6B" w:rsidP="003402A4">
            <w:pPr>
              <w:spacing w:before="120" w:after="120"/>
              <w:jc w:val="center"/>
              <w:rPr>
                <w:b/>
                <w:bCs/>
                <w:sz w:val="28"/>
              </w:rPr>
            </w:pPr>
            <w:r>
              <w:rPr>
                <w:b/>
                <w:bCs/>
                <w:sz w:val="28"/>
              </w:rPr>
              <w:t>K</w:t>
            </w:r>
            <w:r w:rsidR="003402A4" w:rsidRPr="00753F5C">
              <w:rPr>
                <w:b/>
                <w:bCs/>
                <w:sz w:val="28"/>
              </w:rPr>
              <w:t>. Award of Contract</w:t>
            </w:r>
          </w:p>
        </w:tc>
      </w:tr>
      <w:tr w:rsidR="003402A4" w:rsidRPr="00753F5C" w14:paraId="1AC2B83E" w14:textId="77777777" w:rsidTr="00A56F71">
        <w:tblPrEx>
          <w:tblBorders>
            <w:insideH w:val="single" w:sz="8" w:space="0" w:color="000000"/>
          </w:tblBorders>
          <w:tblCellMar>
            <w:left w:w="103" w:type="dxa"/>
            <w:right w:w="103" w:type="dxa"/>
          </w:tblCellMar>
        </w:tblPrEx>
        <w:tc>
          <w:tcPr>
            <w:tcW w:w="1800" w:type="dxa"/>
            <w:gridSpan w:val="2"/>
          </w:tcPr>
          <w:p w14:paraId="198E47F9" w14:textId="1F8E238C" w:rsidR="003402A4" w:rsidRPr="00753F5C" w:rsidRDefault="003402A4" w:rsidP="00A1318A">
            <w:pPr>
              <w:spacing w:before="120" w:after="120"/>
              <w:rPr>
                <w:b/>
                <w:bCs/>
                <w:color w:val="000000" w:themeColor="text1"/>
              </w:rPr>
            </w:pPr>
            <w:r w:rsidRPr="00753F5C">
              <w:rPr>
                <w:b/>
                <w:bCs/>
                <w:color w:val="000000" w:themeColor="text1"/>
              </w:rPr>
              <w:t xml:space="preserve">ITB </w:t>
            </w:r>
            <w:r w:rsidR="00FF5D6B">
              <w:rPr>
                <w:b/>
                <w:bCs/>
                <w:color w:val="000000" w:themeColor="text1"/>
              </w:rPr>
              <w:t>49</w:t>
            </w:r>
            <w:r w:rsidRPr="00753F5C">
              <w:rPr>
                <w:b/>
                <w:color w:val="000000" w:themeColor="text1"/>
              </w:rPr>
              <w:t xml:space="preserve">.1 and </w:t>
            </w:r>
            <w:r w:rsidR="00FF5D6B">
              <w:rPr>
                <w:b/>
                <w:color w:val="000000" w:themeColor="text1"/>
              </w:rPr>
              <w:t>49</w:t>
            </w:r>
            <w:r w:rsidRPr="00753F5C">
              <w:rPr>
                <w:b/>
                <w:color w:val="000000" w:themeColor="text1"/>
              </w:rPr>
              <w:t>.2</w:t>
            </w:r>
          </w:p>
        </w:tc>
        <w:tc>
          <w:tcPr>
            <w:tcW w:w="7263" w:type="dxa"/>
          </w:tcPr>
          <w:p w14:paraId="026BE1BE" w14:textId="77777777" w:rsidR="003402A4" w:rsidRPr="00753F5C" w:rsidRDefault="003402A4" w:rsidP="003402A4">
            <w:pPr>
              <w:tabs>
                <w:tab w:val="right" w:pos="7254"/>
              </w:tabs>
              <w:spacing w:before="120" w:after="120"/>
              <w:rPr>
                <w:b/>
                <w:color w:val="000000" w:themeColor="text1"/>
              </w:rPr>
            </w:pPr>
            <w:r w:rsidRPr="00753F5C">
              <w:rPr>
                <w:b/>
                <w:color w:val="000000" w:themeColor="text1"/>
              </w:rPr>
              <w:t>[Delete the following if not applicable]</w:t>
            </w:r>
          </w:p>
          <w:p w14:paraId="7FBFF808" w14:textId="77777777" w:rsidR="003402A4" w:rsidRPr="00753F5C" w:rsidRDefault="003402A4" w:rsidP="003402A4">
            <w:pPr>
              <w:tabs>
                <w:tab w:val="right" w:pos="7254"/>
              </w:tabs>
              <w:spacing w:before="120" w:after="120"/>
              <w:rPr>
                <w:color w:val="000000" w:themeColor="text1"/>
              </w:rPr>
            </w:pPr>
            <w:r w:rsidRPr="00753F5C">
              <w:rPr>
                <w:color w:val="000000" w:themeColor="text1"/>
              </w:rPr>
              <w:t xml:space="preserve">The successful Bidder shall be required to submit an </w:t>
            </w:r>
            <w:r w:rsidRPr="00753F5C">
              <w:t xml:space="preserve">Environmental, </w:t>
            </w:r>
            <w:r w:rsidR="0044686F">
              <w:t xml:space="preserve">and </w:t>
            </w:r>
            <w:r w:rsidRPr="00753F5C">
              <w:t>Social (ES) Performance Security.</w:t>
            </w:r>
          </w:p>
          <w:p w14:paraId="029B4C17" w14:textId="0528C592" w:rsidR="003402A4" w:rsidRPr="00753F5C" w:rsidRDefault="003402A4" w:rsidP="003402A4">
            <w:pPr>
              <w:tabs>
                <w:tab w:val="right" w:pos="7254"/>
              </w:tabs>
              <w:spacing w:before="120" w:after="120"/>
              <w:rPr>
                <w:i/>
                <w:color w:val="000000" w:themeColor="text1"/>
              </w:rPr>
            </w:pPr>
            <w:r w:rsidRPr="00753F5C">
              <w:rPr>
                <w:i/>
                <w:color w:val="000000" w:themeColor="text1"/>
              </w:rPr>
              <w:t xml:space="preserve">[Note: The ES Performance Security shall normally be required </w:t>
            </w:r>
            <w:r w:rsidR="00AE2027">
              <w:rPr>
                <w:i/>
                <w:color w:val="000000" w:themeColor="text1"/>
              </w:rPr>
              <w:t xml:space="preserve">where ES risks </w:t>
            </w:r>
            <w:r w:rsidRPr="00753F5C">
              <w:rPr>
                <w:i/>
                <w:color w:val="000000" w:themeColor="text1"/>
              </w:rPr>
              <w:t xml:space="preserve">are </w:t>
            </w:r>
            <w:r w:rsidR="00485CA2">
              <w:rPr>
                <w:i/>
                <w:color w:val="000000" w:themeColor="text1"/>
              </w:rPr>
              <w:t>high</w:t>
            </w:r>
            <w:r w:rsidRPr="00753F5C">
              <w:rPr>
                <w:i/>
                <w:color w:val="000000" w:themeColor="text1"/>
              </w:rPr>
              <w:t>.]</w:t>
            </w:r>
          </w:p>
        </w:tc>
      </w:tr>
      <w:tr w:rsidR="003402A4" w:rsidRPr="00753F5C" w14:paraId="0B3538E5" w14:textId="77777777" w:rsidTr="00A56F71">
        <w:tblPrEx>
          <w:tblBorders>
            <w:insideH w:val="single" w:sz="8" w:space="0" w:color="000000"/>
          </w:tblBorders>
          <w:tblCellMar>
            <w:left w:w="103" w:type="dxa"/>
            <w:right w:w="103" w:type="dxa"/>
          </w:tblCellMar>
        </w:tblPrEx>
        <w:tc>
          <w:tcPr>
            <w:tcW w:w="1800" w:type="dxa"/>
            <w:gridSpan w:val="2"/>
          </w:tcPr>
          <w:p w14:paraId="3B22EA9B" w14:textId="4DEA3441" w:rsidR="003402A4" w:rsidRPr="00753F5C" w:rsidRDefault="003402A4" w:rsidP="003402A4">
            <w:pPr>
              <w:spacing w:before="120" w:after="120"/>
              <w:rPr>
                <w:b/>
                <w:bCs/>
              </w:rPr>
            </w:pPr>
            <w:r w:rsidRPr="00753F5C">
              <w:rPr>
                <w:b/>
                <w:bCs/>
              </w:rPr>
              <w:t xml:space="preserve">ITB </w:t>
            </w:r>
            <w:r w:rsidR="00FF5D6B" w:rsidRPr="00753F5C">
              <w:rPr>
                <w:b/>
                <w:bCs/>
              </w:rPr>
              <w:t>5</w:t>
            </w:r>
            <w:r w:rsidR="00FF5D6B">
              <w:rPr>
                <w:b/>
                <w:bCs/>
              </w:rPr>
              <w:t>0</w:t>
            </w:r>
            <w:r w:rsidRPr="00753F5C">
              <w:rPr>
                <w:b/>
                <w:bCs/>
              </w:rPr>
              <w:t>.1</w:t>
            </w:r>
          </w:p>
        </w:tc>
        <w:tc>
          <w:tcPr>
            <w:tcW w:w="7263" w:type="dxa"/>
          </w:tcPr>
          <w:p w14:paraId="458F231C" w14:textId="77777777" w:rsidR="003402A4" w:rsidRPr="00753F5C" w:rsidRDefault="003402A4" w:rsidP="003402A4">
            <w:pPr>
              <w:spacing w:before="120" w:after="120"/>
            </w:pPr>
            <w:r w:rsidRPr="00753F5C">
              <w:rPr>
                <w:color w:val="000000" w:themeColor="text1"/>
              </w:rPr>
              <w:t>The procedures for making a Procurement-related Complaint are detailed in the “</w:t>
            </w:r>
            <w:hyperlink r:id="rId40" w:history="1">
              <w:r w:rsidRPr="00753F5C">
                <w:rPr>
                  <w:rStyle w:val="Hyperlink"/>
                </w:rPr>
                <w:t>Procurement Regulations for IPF Borrowers</w:t>
              </w:r>
            </w:hyperlink>
            <w:r w:rsidRPr="00753F5C">
              <w:rPr>
                <w:color w:val="000000" w:themeColor="text1"/>
              </w:rPr>
              <w:t xml:space="preserve"> (Annex III).” If a Bidder wishes to make a Procurement-related Complaint, the Bidder </w:t>
            </w:r>
            <w:r>
              <w:rPr>
                <w:color w:val="000000" w:themeColor="text1"/>
              </w:rPr>
              <w:t xml:space="preserve">shall </w:t>
            </w:r>
            <w:r w:rsidRPr="00753F5C">
              <w:rPr>
                <w:color w:val="000000" w:themeColor="text1"/>
              </w:rPr>
              <w:t xml:space="preserve">submit its complaint following </w:t>
            </w:r>
            <w:r w:rsidRPr="00753F5C">
              <w:t xml:space="preserve">these procedures, </w:t>
            </w:r>
            <w:r>
              <w:t>I</w:t>
            </w:r>
            <w:r w:rsidRPr="00753F5C">
              <w:t xml:space="preserve">n </w:t>
            </w:r>
            <w:r>
              <w:t>W</w:t>
            </w:r>
            <w:r w:rsidRPr="00753F5C">
              <w:t xml:space="preserve">riting (by the quickest means available, </w:t>
            </w:r>
            <w:r>
              <w:t xml:space="preserve">such </w:t>
            </w:r>
            <w:proofErr w:type="gramStart"/>
            <w:r>
              <w:t xml:space="preserve">as </w:t>
            </w:r>
            <w:r w:rsidRPr="00753F5C">
              <w:t xml:space="preserve"> by</w:t>
            </w:r>
            <w:proofErr w:type="gramEnd"/>
            <w:r w:rsidRPr="00753F5C">
              <w:t xml:space="preserve"> email or fax), to:</w:t>
            </w:r>
          </w:p>
          <w:p w14:paraId="1F42CB1B" w14:textId="77777777" w:rsidR="003402A4" w:rsidRPr="00753F5C" w:rsidRDefault="003402A4" w:rsidP="003402A4">
            <w:pPr>
              <w:spacing w:before="120" w:after="120"/>
              <w:ind w:left="341"/>
              <w:rPr>
                <w:i/>
              </w:rPr>
            </w:pPr>
            <w:r w:rsidRPr="00753F5C">
              <w:rPr>
                <w:b/>
              </w:rPr>
              <w:t>For the attention</w:t>
            </w:r>
            <w:r w:rsidRPr="00753F5C">
              <w:t xml:space="preserve">: </w:t>
            </w:r>
            <w:r w:rsidRPr="00753F5C">
              <w:rPr>
                <w:i/>
              </w:rPr>
              <w:t>[insert full name of person receiving complaints]</w:t>
            </w:r>
          </w:p>
          <w:p w14:paraId="60768DCB" w14:textId="77777777" w:rsidR="003402A4" w:rsidRPr="00753F5C" w:rsidRDefault="003402A4" w:rsidP="003402A4">
            <w:pPr>
              <w:spacing w:before="120" w:after="120"/>
              <w:ind w:left="341"/>
            </w:pPr>
            <w:r w:rsidRPr="00753F5C">
              <w:rPr>
                <w:b/>
              </w:rPr>
              <w:t>Title/position</w:t>
            </w:r>
            <w:r w:rsidRPr="00753F5C">
              <w:t xml:space="preserve">: </w:t>
            </w:r>
            <w:r w:rsidRPr="00753F5C">
              <w:rPr>
                <w:i/>
              </w:rPr>
              <w:t>[insert title/position]</w:t>
            </w:r>
          </w:p>
          <w:p w14:paraId="3F2A8D6C" w14:textId="77777777" w:rsidR="003402A4" w:rsidRPr="00753F5C" w:rsidRDefault="003402A4" w:rsidP="003402A4">
            <w:pPr>
              <w:spacing w:before="120" w:after="120"/>
              <w:ind w:left="341"/>
              <w:rPr>
                <w:i/>
              </w:rPr>
            </w:pPr>
            <w:r>
              <w:rPr>
                <w:b/>
              </w:rPr>
              <w:t>Employer</w:t>
            </w:r>
            <w:r w:rsidRPr="00753F5C">
              <w:t xml:space="preserve">: </w:t>
            </w:r>
            <w:r w:rsidRPr="00753F5C">
              <w:rPr>
                <w:i/>
              </w:rPr>
              <w:t xml:space="preserve">[insert name of </w:t>
            </w:r>
            <w:r>
              <w:rPr>
                <w:i/>
              </w:rPr>
              <w:t>Employer</w:t>
            </w:r>
            <w:r w:rsidRPr="00753F5C">
              <w:rPr>
                <w:i/>
              </w:rPr>
              <w:t>]</w:t>
            </w:r>
          </w:p>
          <w:p w14:paraId="5E80388E" w14:textId="77777777" w:rsidR="003402A4" w:rsidRPr="00753F5C" w:rsidRDefault="003402A4" w:rsidP="003402A4">
            <w:pPr>
              <w:spacing w:before="120" w:after="120"/>
              <w:ind w:left="341"/>
              <w:rPr>
                <w:i/>
              </w:rPr>
            </w:pPr>
            <w:r w:rsidRPr="00753F5C">
              <w:rPr>
                <w:b/>
              </w:rPr>
              <w:t>Email address</w:t>
            </w:r>
            <w:r w:rsidRPr="00753F5C">
              <w:rPr>
                <w:i/>
              </w:rPr>
              <w:t>: [insert email address]</w:t>
            </w:r>
          </w:p>
          <w:p w14:paraId="780694FF" w14:textId="77777777" w:rsidR="003402A4" w:rsidRPr="00753F5C" w:rsidRDefault="003402A4" w:rsidP="003402A4">
            <w:pPr>
              <w:spacing w:before="120" w:after="120"/>
              <w:ind w:left="341"/>
              <w:rPr>
                <w:i/>
              </w:rPr>
            </w:pPr>
            <w:r w:rsidRPr="00753F5C">
              <w:rPr>
                <w:b/>
              </w:rPr>
              <w:t>Fax number</w:t>
            </w:r>
            <w:r w:rsidRPr="00753F5C">
              <w:t xml:space="preserve">: </w:t>
            </w:r>
            <w:r w:rsidRPr="00753F5C">
              <w:rPr>
                <w:i/>
              </w:rPr>
              <w:t>[insert fax number]</w:t>
            </w:r>
            <w:r w:rsidRPr="00753F5C">
              <w:t xml:space="preserve"> </w:t>
            </w:r>
            <w:r w:rsidRPr="00753F5C">
              <w:rPr>
                <w:b/>
                <w:i/>
              </w:rPr>
              <w:t>delete if not used</w:t>
            </w:r>
          </w:p>
          <w:p w14:paraId="39620778" w14:textId="20DB59ED" w:rsidR="0058379F" w:rsidRPr="008078F0" w:rsidRDefault="008078F0" w:rsidP="008078F0">
            <w:pPr>
              <w:spacing w:before="80" w:after="80"/>
              <w:rPr>
                <w:u w:val="single"/>
              </w:rPr>
            </w:pPr>
            <w:r w:rsidRPr="00345088">
              <w:lastRenderedPageBreak/>
              <w:t>A</w:t>
            </w:r>
            <w:r w:rsidRPr="007075E7">
              <w:t xml:space="preserve"> copy of the complaint can be sent for the Bank’s information and monitoring to</w:t>
            </w:r>
            <w:r>
              <w:t>:</w:t>
            </w:r>
            <w:r w:rsidRPr="00345088">
              <w:rPr>
                <w:b/>
                <w:bCs/>
              </w:rPr>
              <w:t xml:space="preserve"> </w:t>
            </w:r>
            <w:hyperlink r:id="rId41" w:history="1">
              <w:r w:rsidRPr="00345088">
                <w:rPr>
                  <w:rStyle w:val="Hyperlink"/>
                  <w:b/>
                  <w:bCs/>
                </w:rPr>
                <w:t>pprocurementcomplaints@worldbank.org</w:t>
              </w:r>
            </w:hyperlink>
          </w:p>
          <w:p w14:paraId="2F8EECAE" w14:textId="1304C764" w:rsidR="003402A4" w:rsidRPr="00753F5C" w:rsidRDefault="003402A4" w:rsidP="003402A4">
            <w:pPr>
              <w:spacing w:before="120" w:after="120"/>
              <w:rPr>
                <w:color w:val="000000" w:themeColor="text1"/>
              </w:rPr>
            </w:pPr>
            <w:r w:rsidRPr="00753F5C">
              <w:t>In summary, a Procurement</w:t>
            </w:r>
            <w:r w:rsidRPr="00753F5C">
              <w:rPr>
                <w:color w:val="000000" w:themeColor="text1"/>
              </w:rPr>
              <w:t>-related Complaint may challenge any of the following:</w:t>
            </w:r>
          </w:p>
          <w:p w14:paraId="191A945F" w14:textId="77777777" w:rsidR="003402A4" w:rsidRPr="00C27195" w:rsidRDefault="003402A4" w:rsidP="000620FF">
            <w:pPr>
              <w:pStyle w:val="ListParagraph"/>
              <w:numPr>
                <w:ilvl w:val="0"/>
                <w:numId w:val="63"/>
              </w:numPr>
              <w:spacing w:before="120" w:after="120"/>
              <w:ind w:left="714" w:hanging="357"/>
              <w:contextualSpacing w:val="0"/>
              <w:rPr>
                <w:szCs w:val="24"/>
              </w:rPr>
            </w:pPr>
            <w:r w:rsidRPr="00C27195">
              <w:rPr>
                <w:szCs w:val="24"/>
              </w:rPr>
              <w:t xml:space="preserve">the terms of the Bidding </w:t>
            </w:r>
            <w:proofErr w:type="gramStart"/>
            <w:r w:rsidRPr="00C27195">
              <w:rPr>
                <w:szCs w:val="24"/>
              </w:rPr>
              <w:t>Documents;</w:t>
            </w:r>
            <w:proofErr w:type="gramEnd"/>
            <w:r w:rsidRPr="00C27195">
              <w:rPr>
                <w:szCs w:val="24"/>
              </w:rPr>
              <w:t xml:space="preserve"> </w:t>
            </w:r>
          </w:p>
          <w:p w14:paraId="2BBACD17" w14:textId="77777777" w:rsidR="003402A4" w:rsidRPr="00C27195" w:rsidRDefault="003402A4" w:rsidP="000620FF">
            <w:pPr>
              <w:pStyle w:val="ListParagraph"/>
              <w:numPr>
                <w:ilvl w:val="0"/>
                <w:numId w:val="63"/>
              </w:numPr>
              <w:spacing w:before="120" w:after="120"/>
              <w:ind w:left="714" w:hanging="357"/>
              <w:contextualSpacing w:val="0"/>
              <w:rPr>
                <w:szCs w:val="24"/>
              </w:rPr>
            </w:pPr>
            <w:r w:rsidRPr="00C27195">
              <w:rPr>
                <w:szCs w:val="24"/>
              </w:rPr>
              <w:t>the Employer’s decision to exclude a Bidder from the procurement process prior to the award of contract; and</w:t>
            </w:r>
          </w:p>
          <w:p w14:paraId="385AB742" w14:textId="77777777" w:rsidR="003402A4" w:rsidRPr="00753F5C" w:rsidRDefault="003402A4" w:rsidP="000620FF">
            <w:pPr>
              <w:pStyle w:val="ListParagraph"/>
              <w:numPr>
                <w:ilvl w:val="0"/>
                <w:numId w:val="63"/>
              </w:numPr>
              <w:spacing w:before="120" w:after="120"/>
              <w:ind w:left="714" w:hanging="357"/>
              <w:contextualSpacing w:val="0"/>
              <w:rPr>
                <w:bCs/>
              </w:rPr>
            </w:pPr>
            <w:r w:rsidRPr="00C27195">
              <w:rPr>
                <w:szCs w:val="24"/>
              </w:rPr>
              <w:t>the Employer’s decision to award the contract.</w:t>
            </w:r>
          </w:p>
        </w:tc>
      </w:tr>
    </w:tbl>
    <w:p w14:paraId="13D45B79" w14:textId="77777777" w:rsidR="00245331" w:rsidRPr="00753F5C" w:rsidRDefault="00245331" w:rsidP="00511FE9">
      <w:pPr>
        <w:pStyle w:val="BodyText"/>
        <w:rPr>
          <w:rFonts w:ascii="Times New Roman" w:hAnsi="Times New Roman" w:cs="Times New Roman"/>
          <w:sz w:val="24"/>
        </w:rPr>
        <w:sectPr w:rsidR="00245331" w:rsidRPr="00753F5C" w:rsidSect="002543AF">
          <w:headerReference w:type="even" r:id="rId42"/>
          <w:headerReference w:type="default" r:id="rId43"/>
          <w:headerReference w:type="first" r:id="rId44"/>
          <w:type w:val="oddPage"/>
          <w:pgSz w:w="12240" w:h="15840" w:code="1"/>
          <w:pgMar w:top="1440" w:right="1440" w:bottom="1440" w:left="1800" w:header="720" w:footer="720" w:gutter="0"/>
          <w:cols w:space="720"/>
          <w:titlePg/>
        </w:sectPr>
      </w:pPr>
    </w:p>
    <w:tbl>
      <w:tblPr>
        <w:tblW w:w="9090" w:type="dxa"/>
        <w:tblInd w:w="108" w:type="dxa"/>
        <w:tblLayout w:type="fixed"/>
        <w:tblLook w:val="0000" w:firstRow="0" w:lastRow="0" w:firstColumn="0" w:lastColumn="0" w:noHBand="0" w:noVBand="0"/>
      </w:tblPr>
      <w:tblGrid>
        <w:gridCol w:w="9090"/>
      </w:tblGrid>
      <w:tr w:rsidR="00E970DE" w:rsidRPr="00203156" w14:paraId="4629EFE3" w14:textId="77777777" w:rsidTr="00B970D9">
        <w:trPr>
          <w:cantSplit/>
          <w:trHeight w:val="1791"/>
        </w:trPr>
        <w:tc>
          <w:tcPr>
            <w:tcW w:w="9090" w:type="dxa"/>
            <w:tcBorders>
              <w:top w:val="nil"/>
            </w:tcBorders>
            <w:vAlign w:val="center"/>
          </w:tcPr>
          <w:p w14:paraId="54C5DFDC" w14:textId="77777777" w:rsidR="00E970DE" w:rsidRPr="00203156" w:rsidRDefault="00E970DE" w:rsidP="00B915D3">
            <w:pPr>
              <w:pStyle w:val="Subtitle"/>
              <w:spacing w:before="240"/>
              <w:rPr>
                <w:sz w:val="28"/>
              </w:rPr>
            </w:pPr>
            <w:bookmarkStart w:id="498" w:name="_Toc438266925"/>
            <w:bookmarkStart w:id="499" w:name="_Toc438267899"/>
            <w:bookmarkStart w:id="500" w:name="_Toc438366666"/>
            <w:bookmarkStart w:id="501" w:name="_Toc101929321"/>
            <w:bookmarkStart w:id="502" w:name="_Toc114455699"/>
            <w:bookmarkStart w:id="503" w:name="_Toc454883917"/>
            <w:bookmarkStart w:id="504" w:name="_Toc136012353"/>
            <w:r w:rsidRPr="00203156">
              <w:lastRenderedPageBreak/>
              <w:t>Section III - Evaluation and Qualification Criteria</w:t>
            </w:r>
            <w:bookmarkStart w:id="505" w:name="_Hlt103048614"/>
            <w:bookmarkStart w:id="506" w:name="_Toc41971241"/>
            <w:bookmarkStart w:id="507" w:name="_Toc101929322"/>
            <w:bookmarkEnd w:id="498"/>
            <w:bookmarkEnd w:id="499"/>
            <w:bookmarkEnd w:id="500"/>
            <w:bookmarkEnd w:id="501"/>
            <w:bookmarkEnd w:id="505"/>
            <w:r w:rsidRPr="00203156">
              <w:br/>
            </w:r>
            <w:r w:rsidRPr="00203156">
              <w:rPr>
                <w:iCs/>
              </w:rPr>
              <w:t>(</w:t>
            </w:r>
            <w:r w:rsidR="0093279B">
              <w:rPr>
                <w:iCs/>
              </w:rPr>
              <w:t>After</w:t>
            </w:r>
            <w:r w:rsidR="0093279B" w:rsidRPr="00203156">
              <w:rPr>
                <w:iCs/>
              </w:rPr>
              <w:t xml:space="preserve"> </w:t>
            </w:r>
            <w:r w:rsidRPr="00203156">
              <w:rPr>
                <w:iCs/>
              </w:rPr>
              <w:t>Prequalification)</w:t>
            </w:r>
            <w:bookmarkEnd w:id="502"/>
            <w:bookmarkEnd w:id="503"/>
            <w:bookmarkEnd w:id="504"/>
            <w:bookmarkEnd w:id="506"/>
            <w:bookmarkEnd w:id="507"/>
          </w:p>
        </w:tc>
      </w:tr>
    </w:tbl>
    <w:p w14:paraId="7E18A829" w14:textId="77777777" w:rsidR="00FF5D6B" w:rsidRPr="00306E0A" w:rsidRDefault="00FF5D6B" w:rsidP="00FF5D6B">
      <w:pPr>
        <w:suppressAutoHyphens/>
        <w:spacing w:before="240" w:after="120"/>
        <w:ind w:right="-72"/>
        <w:rPr>
          <w:color w:val="000000" w:themeColor="text1"/>
          <w:spacing w:val="-4"/>
        </w:rPr>
      </w:pPr>
      <w:bookmarkStart w:id="508" w:name="_Toc503874227"/>
      <w:bookmarkStart w:id="509" w:name="_Toc4390859"/>
      <w:bookmarkStart w:id="510" w:name="_Toc4405764"/>
      <w:r w:rsidRPr="00306E0A">
        <w:rPr>
          <w:color w:val="000000" w:themeColor="text1"/>
          <w:spacing w:val="-4"/>
        </w:rPr>
        <w:t>This section contains all the criteria that the Employer shall use to evaluate Bids of qualified Bidders.  No other factor methods or criteria shall be used other than specified in this bidding document. The Bidder shall provide all the information requested in the forms included in Section IV, Bidding Forms.</w:t>
      </w:r>
    </w:p>
    <w:p w14:paraId="12F8332B" w14:textId="77777777" w:rsidR="00FF5D6B" w:rsidRPr="00306E0A" w:rsidRDefault="00FF5D6B" w:rsidP="00FF5D6B">
      <w:pPr>
        <w:spacing w:before="240" w:after="120"/>
        <w:rPr>
          <w:rFonts w:cs="Arial"/>
          <w:b/>
          <w:bCs/>
          <w:iCs/>
          <w:color w:val="000000" w:themeColor="text1"/>
          <w:spacing w:val="-2"/>
          <w:sz w:val="28"/>
          <w:szCs w:val="28"/>
        </w:rPr>
      </w:pPr>
      <w:r w:rsidRPr="00306E0A">
        <w:rPr>
          <w:color w:val="000000" w:themeColor="text1"/>
          <w:spacing w:val="-2"/>
        </w:rPr>
        <w:t>Wherever a Bidder is required to state a monetary amount, Bidders should indicate the USD equivalent using the rate of exchange determined as follows:</w:t>
      </w:r>
    </w:p>
    <w:p w14:paraId="56CFBF47" w14:textId="77777777" w:rsidR="00FF5D6B" w:rsidRPr="00306E0A" w:rsidRDefault="00FF5D6B" w:rsidP="000620FF">
      <w:pPr>
        <w:numPr>
          <w:ilvl w:val="0"/>
          <w:numId w:val="114"/>
        </w:numPr>
        <w:spacing w:before="240" w:after="120"/>
        <w:contextualSpacing/>
        <w:rPr>
          <w:rFonts w:cs="Arial"/>
          <w:b/>
          <w:bCs/>
          <w:iCs/>
          <w:color w:val="000000" w:themeColor="text1"/>
          <w:spacing w:val="-2"/>
          <w:sz w:val="28"/>
          <w:szCs w:val="28"/>
        </w:rPr>
      </w:pPr>
      <w:r w:rsidRPr="00306E0A">
        <w:rPr>
          <w:color w:val="000000" w:themeColor="text1"/>
          <w:spacing w:val="-2"/>
        </w:rPr>
        <w:t xml:space="preserve">For construction turnover or financial data required for each year - Exchange rate prevailing on the last day of the respective calendar year (in which the </w:t>
      </w:r>
      <w:proofErr w:type="gramStart"/>
      <w:r w:rsidRPr="00306E0A">
        <w:rPr>
          <w:color w:val="000000" w:themeColor="text1"/>
          <w:spacing w:val="-2"/>
        </w:rPr>
        <w:t>amounts</w:t>
      </w:r>
      <w:proofErr w:type="gramEnd"/>
      <w:r w:rsidRPr="00306E0A">
        <w:rPr>
          <w:color w:val="000000" w:themeColor="text1"/>
          <w:spacing w:val="-2"/>
        </w:rPr>
        <w:t xml:space="preserve"> for that year is to be converted) was originally established.</w:t>
      </w:r>
    </w:p>
    <w:p w14:paraId="7AE9EBA5" w14:textId="77777777" w:rsidR="00FF5D6B" w:rsidRPr="00306E0A" w:rsidRDefault="00FF5D6B" w:rsidP="000620FF">
      <w:pPr>
        <w:numPr>
          <w:ilvl w:val="0"/>
          <w:numId w:val="114"/>
        </w:numPr>
        <w:spacing w:before="240" w:after="120"/>
        <w:contextualSpacing/>
        <w:rPr>
          <w:rFonts w:cs="Arial"/>
          <w:b/>
          <w:bCs/>
          <w:iCs/>
          <w:color w:val="000000" w:themeColor="text1"/>
          <w:spacing w:val="-2"/>
          <w:sz w:val="28"/>
          <w:szCs w:val="28"/>
        </w:rPr>
      </w:pPr>
      <w:r w:rsidRPr="00306E0A">
        <w:rPr>
          <w:color w:val="000000" w:themeColor="text1"/>
          <w:spacing w:val="-2"/>
        </w:rPr>
        <w:t>Value of single contract - Exchange rate prevailing on the date of the contract.</w:t>
      </w:r>
    </w:p>
    <w:p w14:paraId="7B020582" w14:textId="77777777" w:rsidR="00FF5D6B" w:rsidRPr="00306E0A" w:rsidRDefault="00FF5D6B" w:rsidP="00FF5D6B">
      <w:pPr>
        <w:spacing w:before="240" w:after="120"/>
        <w:rPr>
          <w:i/>
          <w:spacing w:val="-2"/>
        </w:rPr>
      </w:pPr>
      <w:r w:rsidRPr="00306E0A">
        <w:rPr>
          <w:color w:val="000000" w:themeColor="text1"/>
          <w:spacing w:val="-2"/>
        </w:rPr>
        <w:t>Exchange rates shall be taken from the publicly available source identified in the ITB 3</w:t>
      </w:r>
      <w:r>
        <w:rPr>
          <w:color w:val="000000" w:themeColor="text1"/>
          <w:spacing w:val="-2"/>
        </w:rPr>
        <w:t>6</w:t>
      </w:r>
      <w:r w:rsidRPr="00306E0A">
        <w:rPr>
          <w:color w:val="000000" w:themeColor="text1"/>
          <w:spacing w:val="-2"/>
        </w:rPr>
        <w:t>.1. Any error in determining the exchange rates in the Bid may be corrected by the Employer.</w:t>
      </w:r>
      <w:r w:rsidRPr="00306E0A">
        <w:rPr>
          <w:i/>
          <w:spacing w:val="-2"/>
        </w:rPr>
        <w:t xml:space="preserve"> </w:t>
      </w:r>
    </w:p>
    <w:p w14:paraId="179A5413" w14:textId="77777777" w:rsidR="00FF5D6B" w:rsidRPr="00306E0A" w:rsidRDefault="00FF5D6B" w:rsidP="00FF5D6B">
      <w:pPr>
        <w:spacing w:before="240" w:after="120"/>
        <w:rPr>
          <w:spacing w:val="-2"/>
        </w:rPr>
      </w:pPr>
      <w:r w:rsidRPr="00306E0A">
        <w:rPr>
          <w:i/>
          <w:spacing w:val="-2"/>
        </w:rPr>
        <w:t>[The Employer shall select the criteria deemed appropriate for the Bidding process, insert the appropriate wording using the samples below or other acceptable wording, and delete the text in italics]</w:t>
      </w:r>
    </w:p>
    <w:bookmarkEnd w:id="508"/>
    <w:bookmarkEnd w:id="509"/>
    <w:bookmarkEnd w:id="510"/>
    <w:p w14:paraId="06E2CF41" w14:textId="77777777" w:rsidR="00FF5D6B" w:rsidRDefault="00FF5D6B" w:rsidP="000620FF">
      <w:pPr>
        <w:numPr>
          <w:ilvl w:val="0"/>
          <w:numId w:val="111"/>
        </w:numPr>
        <w:spacing w:before="240" w:after="240"/>
        <w:ind w:left="634"/>
        <w:contextualSpacing/>
      </w:pPr>
      <w:r w:rsidRPr="00306E0A">
        <w:rPr>
          <w:b/>
          <w:bCs/>
        </w:rPr>
        <w:t>Qualification</w:t>
      </w:r>
      <w:r w:rsidRPr="00306E0A">
        <w:t xml:space="preserve"> </w:t>
      </w:r>
    </w:p>
    <w:p w14:paraId="46359F72" w14:textId="77777777" w:rsidR="00FF5D6B" w:rsidRPr="001C0EDD" w:rsidRDefault="00FF5D6B" w:rsidP="00FF5D6B">
      <w:pPr>
        <w:spacing w:before="240" w:after="240"/>
        <w:ind w:left="634"/>
        <w:contextualSpacing/>
      </w:pPr>
    </w:p>
    <w:p w14:paraId="1232A00C" w14:textId="77777777" w:rsidR="00FF5D6B" w:rsidRPr="00306E0A" w:rsidRDefault="00FF5D6B" w:rsidP="000620FF">
      <w:pPr>
        <w:keepNext/>
        <w:numPr>
          <w:ilvl w:val="1"/>
          <w:numId w:val="111"/>
        </w:numPr>
        <w:tabs>
          <w:tab w:val="clear" w:pos="504"/>
        </w:tabs>
        <w:spacing w:before="240" w:after="120"/>
        <w:ind w:left="720"/>
        <w:rPr>
          <w:b/>
          <w:bCs/>
          <w:color w:val="000000" w:themeColor="text1"/>
        </w:rPr>
      </w:pPr>
      <w:r w:rsidRPr="00306E0A">
        <w:rPr>
          <w:b/>
          <w:bCs/>
          <w:color w:val="000000" w:themeColor="text1"/>
        </w:rPr>
        <w:t>Update of Information</w:t>
      </w:r>
    </w:p>
    <w:p w14:paraId="3B32B8B6" w14:textId="50E016A1" w:rsidR="00FF5D6B" w:rsidRPr="00306E0A" w:rsidRDefault="00FF5D6B" w:rsidP="00FF5D6B">
      <w:pPr>
        <w:spacing w:before="240" w:after="120"/>
        <w:ind w:left="720"/>
        <w:rPr>
          <w:color w:val="000000"/>
        </w:rPr>
      </w:pPr>
      <w:r w:rsidRPr="00306E0A">
        <w:rPr>
          <w:color w:val="000000"/>
        </w:rPr>
        <w:t>The Bidder shall continue to meet the criteria used at the time of prequalification</w:t>
      </w:r>
      <w:r w:rsidRPr="00306E0A">
        <w:rPr>
          <w:color w:val="000000"/>
          <w:sz w:val="28"/>
        </w:rPr>
        <w:t>.</w:t>
      </w:r>
      <w:r w:rsidRPr="00306E0A">
        <w:rPr>
          <w:color w:val="000000"/>
        </w:rPr>
        <w:t xml:space="preserve"> </w:t>
      </w:r>
      <w:r w:rsidR="00E30067" w:rsidRPr="00203156">
        <w:t>The bidder shall use the relevant forms in Section IV to provide any updates to the information it provided at the time of prequalification</w:t>
      </w:r>
    </w:p>
    <w:p w14:paraId="23E4FB7B" w14:textId="77777777" w:rsidR="00FF5D6B" w:rsidRPr="00306E0A" w:rsidRDefault="00FF5D6B" w:rsidP="000620FF">
      <w:pPr>
        <w:keepNext/>
        <w:numPr>
          <w:ilvl w:val="1"/>
          <w:numId w:val="111"/>
        </w:numPr>
        <w:tabs>
          <w:tab w:val="clear" w:pos="504"/>
        </w:tabs>
        <w:spacing w:before="240" w:after="120"/>
        <w:ind w:left="720"/>
        <w:rPr>
          <w:b/>
          <w:bCs/>
          <w:color w:val="000000" w:themeColor="text1"/>
        </w:rPr>
      </w:pPr>
      <w:r w:rsidRPr="00306E0A">
        <w:rPr>
          <w:b/>
          <w:bCs/>
          <w:color w:val="000000" w:themeColor="text1"/>
        </w:rPr>
        <w:t>Subcontractors</w:t>
      </w:r>
    </w:p>
    <w:p w14:paraId="22905D99" w14:textId="77777777" w:rsidR="00FF5D6B" w:rsidRPr="00571D29" w:rsidRDefault="00FF5D6B" w:rsidP="000620FF">
      <w:pPr>
        <w:keepNext/>
        <w:numPr>
          <w:ilvl w:val="1"/>
          <w:numId w:val="111"/>
        </w:numPr>
        <w:tabs>
          <w:tab w:val="clear" w:pos="504"/>
        </w:tabs>
        <w:spacing w:before="240" w:after="120"/>
        <w:ind w:left="720"/>
        <w:rPr>
          <w:b/>
          <w:bCs/>
          <w:color w:val="000000" w:themeColor="text1"/>
        </w:rPr>
      </w:pPr>
      <w:r w:rsidRPr="00306E0A">
        <w:rPr>
          <w:color w:val="000000"/>
        </w:rPr>
        <w:t xml:space="preserve">Only the Specialized Subcontractors as approved by the Employer will be considered. The Specialized Subcontractor shall continue to meet the criteria used at the time of prequalification. </w:t>
      </w:r>
      <w:r>
        <w:rPr>
          <w:color w:val="000000"/>
        </w:rPr>
        <w:t xml:space="preserve">The bidder shall provide in Section IV-Bidding Forms the relevant details of all proposed subcontractors. </w:t>
      </w:r>
    </w:p>
    <w:p w14:paraId="17638E1A" w14:textId="77777777" w:rsidR="00FF5D6B" w:rsidRPr="00306E0A" w:rsidRDefault="00FF5D6B" w:rsidP="000620FF">
      <w:pPr>
        <w:keepNext/>
        <w:numPr>
          <w:ilvl w:val="1"/>
          <w:numId w:val="111"/>
        </w:numPr>
        <w:tabs>
          <w:tab w:val="clear" w:pos="504"/>
        </w:tabs>
        <w:spacing w:before="240" w:after="120"/>
        <w:ind w:left="720"/>
        <w:rPr>
          <w:b/>
          <w:bCs/>
          <w:color w:val="000000" w:themeColor="text1"/>
        </w:rPr>
      </w:pPr>
      <w:r>
        <w:rPr>
          <w:color w:val="000000"/>
        </w:rPr>
        <w:t xml:space="preserve"> </w:t>
      </w:r>
      <w:r w:rsidRPr="00306E0A">
        <w:rPr>
          <w:b/>
          <w:bCs/>
          <w:color w:val="000000" w:themeColor="text1"/>
        </w:rPr>
        <w:t>Financial Resources</w:t>
      </w:r>
    </w:p>
    <w:p w14:paraId="614F34EA" w14:textId="77777777" w:rsidR="00FF5D6B" w:rsidRPr="00306E0A" w:rsidRDefault="00FF5D6B" w:rsidP="00FF5D6B">
      <w:pPr>
        <w:spacing w:before="240" w:after="120"/>
        <w:ind w:left="720"/>
        <w:rPr>
          <w:color w:val="000000"/>
        </w:rPr>
      </w:pPr>
      <w:r w:rsidRPr="00306E0A">
        <w:rPr>
          <w:color w:val="000000"/>
        </w:rPr>
        <w:t xml:space="preserve">Using the relevant Form 3.1 in Section IV, Bidding Forms, the Bidder must demonstrate access to, or availability of, financial resources such as liquid assets, unencumbered real assets, lines of credit, and other financial means, other than any </w:t>
      </w:r>
      <w:r w:rsidRPr="00306E0A">
        <w:rPr>
          <w:color w:val="000000"/>
        </w:rPr>
        <w:lastRenderedPageBreak/>
        <w:t>contractual advance payments to meet the overall cash flow requirements for this Contract and its current Works commitment.</w:t>
      </w:r>
    </w:p>
    <w:p w14:paraId="36ADDB10" w14:textId="77777777" w:rsidR="00FF5D6B" w:rsidRPr="00306E0A" w:rsidRDefault="00FF5D6B" w:rsidP="000620FF">
      <w:pPr>
        <w:keepNext/>
        <w:numPr>
          <w:ilvl w:val="1"/>
          <w:numId w:val="111"/>
        </w:numPr>
        <w:tabs>
          <w:tab w:val="clear" w:pos="504"/>
        </w:tabs>
        <w:spacing w:before="240" w:after="120"/>
        <w:ind w:left="720"/>
        <w:rPr>
          <w:b/>
          <w:bCs/>
          <w:color w:val="000000" w:themeColor="text1"/>
        </w:rPr>
      </w:pPr>
      <w:r w:rsidRPr="00306E0A">
        <w:rPr>
          <w:b/>
          <w:bCs/>
          <w:color w:val="000000" w:themeColor="text1"/>
        </w:rPr>
        <w:t xml:space="preserve">Contractor’s Representative and </w:t>
      </w:r>
      <w:r w:rsidRPr="00306E0A">
        <w:rPr>
          <w:b/>
          <w:bCs/>
          <w:color w:val="000000" w:themeColor="text1"/>
          <w:szCs w:val="20"/>
        </w:rPr>
        <w:t xml:space="preserve">Key </w:t>
      </w:r>
      <w:r w:rsidRPr="00306E0A">
        <w:rPr>
          <w:b/>
          <w:bCs/>
          <w:iCs/>
          <w:color w:val="000000" w:themeColor="text1"/>
          <w:szCs w:val="20"/>
        </w:rPr>
        <w:t>Personnel</w:t>
      </w:r>
    </w:p>
    <w:p w14:paraId="46B9B76C" w14:textId="77777777" w:rsidR="00FF5D6B" w:rsidRPr="00306E0A" w:rsidRDefault="00FF5D6B" w:rsidP="00FF5D6B">
      <w:pPr>
        <w:tabs>
          <w:tab w:val="right" w:pos="7254"/>
        </w:tabs>
        <w:spacing w:before="60" w:after="120"/>
        <w:ind w:left="720"/>
        <w:rPr>
          <w:iCs/>
          <w:szCs w:val="20"/>
        </w:rPr>
      </w:pPr>
      <w:r w:rsidRPr="00306E0A">
        <w:rPr>
          <w:iCs/>
          <w:szCs w:val="20"/>
        </w:rPr>
        <w:tab/>
        <w:t xml:space="preserve">The Bidder must demonstrate that it will have a suitably qualified Contractor’s Representative and suitably qualified (and in adequate numbers) Key Personnel, as described in the Specification. </w:t>
      </w:r>
    </w:p>
    <w:p w14:paraId="5DBE966E" w14:textId="4505BDB1" w:rsidR="00FF5D6B" w:rsidRPr="00306E0A" w:rsidRDefault="00FF5D6B" w:rsidP="00FF5D6B">
      <w:pPr>
        <w:tabs>
          <w:tab w:val="right" w:pos="7254"/>
        </w:tabs>
        <w:spacing w:before="60" w:after="120"/>
        <w:ind w:left="720"/>
        <w:rPr>
          <w:iCs/>
          <w:szCs w:val="20"/>
        </w:rPr>
      </w:pPr>
      <w:r w:rsidRPr="00306E0A">
        <w:rPr>
          <w:iCs/>
          <w:szCs w:val="20"/>
        </w:rPr>
        <w:t>The Bidder shall provide details of the Contractor’s Representative and Key Personnel and such other Key Personnel that the Bidder considers appropriate to perform the Contract, together with their academic qualifications and work experience. The Bidder shall complete the relevant Forms in Section IV, Bidding Forms.</w:t>
      </w:r>
      <w:r w:rsidR="008C1709" w:rsidRPr="008C1709">
        <w:rPr>
          <w:b/>
          <w:bCs/>
          <w:i/>
          <w:iCs/>
        </w:rPr>
        <w:t xml:space="preserve"> </w:t>
      </w:r>
      <w:r w:rsidR="008C1709" w:rsidRPr="200D97F8">
        <w:rPr>
          <w:b/>
          <w:bCs/>
          <w:i/>
          <w:iCs/>
        </w:rPr>
        <w:t xml:space="preserve">[If the contract has been assessed to present potential or actual cyber security risks, the </w:t>
      </w:r>
      <w:proofErr w:type="gramStart"/>
      <w:r w:rsidR="008A1F62">
        <w:rPr>
          <w:b/>
          <w:bCs/>
          <w:i/>
          <w:iCs/>
        </w:rPr>
        <w:t xml:space="preserve">Bidder </w:t>
      </w:r>
      <w:r w:rsidR="008C1709" w:rsidRPr="200D97F8">
        <w:rPr>
          <w:b/>
          <w:bCs/>
          <w:i/>
          <w:iCs/>
        </w:rPr>
        <w:t xml:space="preserve"> must</w:t>
      </w:r>
      <w:proofErr w:type="gramEnd"/>
      <w:r w:rsidR="008C1709" w:rsidRPr="200D97F8">
        <w:rPr>
          <w:b/>
          <w:bCs/>
          <w:i/>
          <w:iCs/>
        </w:rPr>
        <w:t xml:space="preserve"> be required to include Cyber security expert/s among the Key Personnel.]</w:t>
      </w:r>
    </w:p>
    <w:p w14:paraId="739DDEE3" w14:textId="77777777" w:rsidR="00FF5D6B" w:rsidRPr="00306E0A" w:rsidRDefault="00FF5D6B" w:rsidP="000620FF">
      <w:pPr>
        <w:keepNext/>
        <w:numPr>
          <w:ilvl w:val="1"/>
          <w:numId w:val="111"/>
        </w:numPr>
        <w:tabs>
          <w:tab w:val="clear" w:pos="504"/>
        </w:tabs>
        <w:spacing w:before="240" w:after="120"/>
        <w:ind w:left="720"/>
        <w:rPr>
          <w:b/>
          <w:bCs/>
          <w:color w:val="000000" w:themeColor="text1"/>
        </w:rPr>
      </w:pPr>
      <w:r w:rsidRPr="00306E0A">
        <w:rPr>
          <w:b/>
          <w:bCs/>
          <w:color w:val="000000" w:themeColor="text1"/>
        </w:rPr>
        <w:t>Equipment</w:t>
      </w:r>
    </w:p>
    <w:p w14:paraId="0A7C9E02" w14:textId="77777777" w:rsidR="00FF5D6B" w:rsidRPr="00306E0A" w:rsidRDefault="00FF5D6B" w:rsidP="00FF5D6B">
      <w:pPr>
        <w:tabs>
          <w:tab w:val="right" w:pos="7254"/>
        </w:tabs>
        <w:spacing w:before="240" w:after="120"/>
        <w:ind w:left="720"/>
        <w:rPr>
          <w:color w:val="000000"/>
        </w:rPr>
      </w:pPr>
      <w:r w:rsidRPr="00306E0A">
        <w:rPr>
          <w:color w:val="000000"/>
        </w:rPr>
        <w:t>The Bidder must demonstrate that it has access to the key equipment listed hereafter:</w:t>
      </w:r>
    </w:p>
    <w:p w14:paraId="69C669CC" w14:textId="77777777" w:rsidR="00FF5D6B" w:rsidRPr="00306E0A" w:rsidRDefault="00FF5D6B" w:rsidP="00FF5D6B">
      <w:pPr>
        <w:tabs>
          <w:tab w:val="right" w:pos="7254"/>
        </w:tabs>
        <w:spacing w:before="240" w:after="120"/>
        <w:ind w:left="720"/>
        <w:rPr>
          <w:b/>
          <w:i/>
          <w:color w:val="000000"/>
        </w:rPr>
      </w:pPr>
      <w:r w:rsidRPr="00306E0A">
        <w:rPr>
          <w:b/>
          <w:i/>
          <w:color w:val="000000"/>
        </w:rPr>
        <w:t>[Specify requirements for each lot as applicable]</w:t>
      </w:r>
    </w:p>
    <w:tbl>
      <w:tblPr>
        <w:tblW w:w="80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680"/>
        <w:gridCol w:w="2430"/>
      </w:tblGrid>
      <w:tr w:rsidR="00FF5D6B" w:rsidRPr="00306E0A" w14:paraId="4D17ECBC" w14:textId="77777777" w:rsidTr="00607E5D">
        <w:tc>
          <w:tcPr>
            <w:tcW w:w="900" w:type="dxa"/>
            <w:tcBorders>
              <w:top w:val="single" w:sz="12" w:space="0" w:color="auto"/>
              <w:left w:val="single" w:sz="12" w:space="0" w:color="auto"/>
              <w:bottom w:val="single" w:sz="12" w:space="0" w:color="auto"/>
              <w:right w:val="single" w:sz="12" w:space="0" w:color="auto"/>
            </w:tcBorders>
            <w:vAlign w:val="center"/>
            <w:hideMark/>
          </w:tcPr>
          <w:p w14:paraId="7BD5A45A" w14:textId="77777777" w:rsidR="00FF5D6B" w:rsidRPr="00306E0A" w:rsidRDefault="00FF5D6B" w:rsidP="00607E5D">
            <w:pPr>
              <w:spacing w:before="60" w:after="120"/>
              <w:jc w:val="center"/>
              <w:rPr>
                <w:b/>
                <w:bCs/>
                <w:color w:val="000000"/>
              </w:rPr>
            </w:pPr>
            <w:r w:rsidRPr="00306E0A">
              <w:rPr>
                <w:b/>
                <w:bCs/>
                <w:color w:val="000000"/>
              </w:rPr>
              <w:t>No.</w:t>
            </w:r>
          </w:p>
        </w:tc>
        <w:tc>
          <w:tcPr>
            <w:tcW w:w="4680" w:type="dxa"/>
            <w:tcBorders>
              <w:top w:val="single" w:sz="12" w:space="0" w:color="auto"/>
              <w:left w:val="single" w:sz="12" w:space="0" w:color="auto"/>
              <w:bottom w:val="single" w:sz="12" w:space="0" w:color="auto"/>
              <w:right w:val="single" w:sz="12" w:space="0" w:color="auto"/>
            </w:tcBorders>
            <w:vAlign w:val="center"/>
            <w:hideMark/>
          </w:tcPr>
          <w:p w14:paraId="4E0F0A74" w14:textId="77777777" w:rsidR="00FF5D6B" w:rsidRPr="00306E0A" w:rsidRDefault="00FF5D6B" w:rsidP="00607E5D">
            <w:pPr>
              <w:spacing w:before="60" w:after="120"/>
              <w:jc w:val="center"/>
              <w:rPr>
                <w:b/>
                <w:bCs/>
                <w:color w:val="000000"/>
              </w:rPr>
            </w:pPr>
            <w:r w:rsidRPr="00306E0A">
              <w:rPr>
                <w:b/>
                <w:bCs/>
                <w:color w:val="000000"/>
              </w:rPr>
              <w:t>Equipment Type and Characteristics</w:t>
            </w:r>
          </w:p>
        </w:tc>
        <w:tc>
          <w:tcPr>
            <w:tcW w:w="2430" w:type="dxa"/>
            <w:tcBorders>
              <w:top w:val="single" w:sz="12" w:space="0" w:color="auto"/>
              <w:left w:val="single" w:sz="12" w:space="0" w:color="auto"/>
              <w:bottom w:val="single" w:sz="12" w:space="0" w:color="auto"/>
              <w:right w:val="single" w:sz="12" w:space="0" w:color="auto"/>
            </w:tcBorders>
            <w:vAlign w:val="center"/>
            <w:hideMark/>
          </w:tcPr>
          <w:p w14:paraId="3210E46D" w14:textId="77777777" w:rsidR="00FF5D6B" w:rsidRPr="00306E0A" w:rsidRDefault="00FF5D6B" w:rsidP="00607E5D">
            <w:pPr>
              <w:spacing w:before="60" w:after="120"/>
              <w:jc w:val="center"/>
              <w:rPr>
                <w:b/>
                <w:bCs/>
                <w:color w:val="000000"/>
              </w:rPr>
            </w:pPr>
            <w:r w:rsidRPr="00306E0A">
              <w:rPr>
                <w:b/>
                <w:bCs/>
                <w:color w:val="000000"/>
              </w:rPr>
              <w:t>Minimum Number required</w:t>
            </w:r>
          </w:p>
        </w:tc>
      </w:tr>
      <w:tr w:rsidR="00FF5D6B" w:rsidRPr="00306E0A" w14:paraId="07F24455" w14:textId="77777777" w:rsidTr="00607E5D">
        <w:tc>
          <w:tcPr>
            <w:tcW w:w="900" w:type="dxa"/>
            <w:tcBorders>
              <w:top w:val="single" w:sz="12" w:space="0" w:color="auto"/>
              <w:left w:val="single" w:sz="4" w:space="0" w:color="auto"/>
              <w:bottom w:val="single" w:sz="4" w:space="0" w:color="auto"/>
              <w:right w:val="single" w:sz="4" w:space="0" w:color="auto"/>
            </w:tcBorders>
            <w:hideMark/>
          </w:tcPr>
          <w:p w14:paraId="29E1B88C" w14:textId="77777777" w:rsidR="00FF5D6B" w:rsidRPr="00306E0A" w:rsidRDefault="00FF5D6B" w:rsidP="00607E5D">
            <w:pPr>
              <w:spacing w:before="60" w:after="120"/>
              <w:jc w:val="center"/>
              <w:rPr>
                <w:color w:val="000000"/>
              </w:rPr>
            </w:pPr>
            <w:r w:rsidRPr="00306E0A">
              <w:rPr>
                <w:color w:val="000000"/>
              </w:rPr>
              <w:t>1</w:t>
            </w:r>
          </w:p>
        </w:tc>
        <w:tc>
          <w:tcPr>
            <w:tcW w:w="4680" w:type="dxa"/>
            <w:tcBorders>
              <w:top w:val="single" w:sz="12" w:space="0" w:color="auto"/>
              <w:left w:val="single" w:sz="4" w:space="0" w:color="auto"/>
              <w:bottom w:val="single" w:sz="4" w:space="0" w:color="auto"/>
              <w:right w:val="single" w:sz="4" w:space="0" w:color="auto"/>
            </w:tcBorders>
          </w:tcPr>
          <w:p w14:paraId="53719AF1" w14:textId="77777777" w:rsidR="00FF5D6B" w:rsidRPr="00306E0A" w:rsidRDefault="00FF5D6B" w:rsidP="00607E5D">
            <w:pPr>
              <w:spacing w:before="60" w:after="120"/>
              <w:rPr>
                <w:color w:val="000000"/>
                <w:sz w:val="20"/>
              </w:rPr>
            </w:pPr>
          </w:p>
        </w:tc>
        <w:tc>
          <w:tcPr>
            <w:tcW w:w="2430" w:type="dxa"/>
            <w:tcBorders>
              <w:top w:val="single" w:sz="12" w:space="0" w:color="auto"/>
              <w:left w:val="single" w:sz="4" w:space="0" w:color="auto"/>
              <w:bottom w:val="single" w:sz="4" w:space="0" w:color="auto"/>
              <w:right w:val="single" w:sz="4" w:space="0" w:color="auto"/>
            </w:tcBorders>
          </w:tcPr>
          <w:p w14:paraId="4851DF59" w14:textId="77777777" w:rsidR="00FF5D6B" w:rsidRPr="00306E0A" w:rsidRDefault="00FF5D6B" w:rsidP="00607E5D">
            <w:pPr>
              <w:spacing w:before="60" w:after="120"/>
              <w:rPr>
                <w:color w:val="000000"/>
                <w:sz w:val="20"/>
              </w:rPr>
            </w:pPr>
          </w:p>
        </w:tc>
      </w:tr>
      <w:tr w:rsidR="00FF5D6B" w:rsidRPr="00306E0A" w14:paraId="190D30DD" w14:textId="77777777" w:rsidTr="00607E5D">
        <w:tc>
          <w:tcPr>
            <w:tcW w:w="900" w:type="dxa"/>
            <w:tcBorders>
              <w:top w:val="single" w:sz="4" w:space="0" w:color="auto"/>
              <w:left w:val="single" w:sz="4" w:space="0" w:color="auto"/>
              <w:bottom w:val="single" w:sz="4" w:space="0" w:color="auto"/>
              <w:right w:val="single" w:sz="4" w:space="0" w:color="auto"/>
            </w:tcBorders>
            <w:hideMark/>
          </w:tcPr>
          <w:p w14:paraId="7434330A" w14:textId="77777777" w:rsidR="00FF5D6B" w:rsidRPr="00306E0A" w:rsidRDefault="00FF5D6B" w:rsidP="00607E5D">
            <w:pPr>
              <w:spacing w:before="60" w:after="120"/>
              <w:jc w:val="center"/>
              <w:rPr>
                <w:color w:val="000000"/>
              </w:rPr>
            </w:pPr>
            <w:r w:rsidRPr="00306E0A">
              <w:rPr>
                <w:color w:val="000000"/>
              </w:rPr>
              <w:t>2</w:t>
            </w:r>
          </w:p>
        </w:tc>
        <w:tc>
          <w:tcPr>
            <w:tcW w:w="4680" w:type="dxa"/>
            <w:tcBorders>
              <w:top w:val="single" w:sz="4" w:space="0" w:color="auto"/>
              <w:left w:val="single" w:sz="4" w:space="0" w:color="auto"/>
              <w:bottom w:val="single" w:sz="4" w:space="0" w:color="auto"/>
              <w:right w:val="single" w:sz="4" w:space="0" w:color="auto"/>
            </w:tcBorders>
          </w:tcPr>
          <w:p w14:paraId="1196EF63" w14:textId="77777777" w:rsidR="00FF5D6B" w:rsidRPr="00306E0A" w:rsidRDefault="00FF5D6B" w:rsidP="00607E5D">
            <w:pPr>
              <w:spacing w:before="60" w:after="120"/>
              <w:rPr>
                <w:color w:val="000000"/>
                <w:sz w:val="20"/>
              </w:rPr>
            </w:pPr>
          </w:p>
        </w:tc>
        <w:tc>
          <w:tcPr>
            <w:tcW w:w="2430" w:type="dxa"/>
            <w:tcBorders>
              <w:top w:val="single" w:sz="4" w:space="0" w:color="auto"/>
              <w:left w:val="single" w:sz="4" w:space="0" w:color="auto"/>
              <w:bottom w:val="single" w:sz="4" w:space="0" w:color="auto"/>
              <w:right w:val="single" w:sz="4" w:space="0" w:color="auto"/>
            </w:tcBorders>
          </w:tcPr>
          <w:p w14:paraId="666A5A0A" w14:textId="77777777" w:rsidR="00FF5D6B" w:rsidRPr="00306E0A" w:rsidRDefault="00FF5D6B" w:rsidP="00607E5D">
            <w:pPr>
              <w:spacing w:before="60" w:after="120"/>
              <w:rPr>
                <w:color w:val="000000"/>
                <w:sz w:val="20"/>
                <w:u w:val="single"/>
              </w:rPr>
            </w:pPr>
          </w:p>
        </w:tc>
      </w:tr>
      <w:tr w:rsidR="00FF5D6B" w:rsidRPr="00306E0A" w14:paraId="42BC289D" w14:textId="77777777" w:rsidTr="00607E5D">
        <w:tc>
          <w:tcPr>
            <w:tcW w:w="900" w:type="dxa"/>
            <w:tcBorders>
              <w:top w:val="single" w:sz="4" w:space="0" w:color="auto"/>
              <w:left w:val="single" w:sz="4" w:space="0" w:color="auto"/>
              <w:bottom w:val="single" w:sz="4" w:space="0" w:color="auto"/>
              <w:right w:val="single" w:sz="4" w:space="0" w:color="auto"/>
            </w:tcBorders>
            <w:hideMark/>
          </w:tcPr>
          <w:p w14:paraId="2A185219" w14:textId="77777777" w:rsidR="00FF5D6B" w:rsidRPr="00306E0A" w:rsidRDefault="00FF5D6B" w:rsidP="00607E5D">
            <w:pPr>
              <w:spacing w:before="60" w:after="120"/>
              <w:jc w:val="center"/>
              <w:rPr>
                <w:color w:val="000000"/>
              </w:rPr>
            </w:pPr>
            <w:r w:rsidRPr="00306E0A">
              <w:rPr>
                <w:color w:val="000000"/>
              </w:rPr>
              <w:t>3</w:t>
            </w:r>
          </w:p>
        </w:tc>
        <w:tc>
          <w:tcPr>
            <w:tcW w:w="4680" w:type="dxa"/>
            <w:tcBorders>
              <w:top w:val="single" w:sz="4" w:space="0" w:color="auto"/>
              <w:left w:val="single" w:sz="4" w:space="0" w:color="auto"/>
              <w:bottom w:val="single" w:sz="4" w:space="0" w:color="auto"/>
              <w:right w:val="single" w:sz="4" w:space="0" w:color="auto"/>
            </w:tcBorders>
          </w:tcPr>
          <w:p w14:paraId="02124B53" w14:textId="77777777" w:rsidR="00FF5D6B" w:rsidRPr="00306E0A" w:rsidRDefault="00FF5D6B" w:rsidP="00607E5D">
            <w:pPr>
              <w:spacing w:before="60" w:after="120"/>
              <w:rPr>
                <w:color w:val="000000"/>
                <w:sz w:val="20"/>
              </w:rPr>
            </w:pPr>
          </w:p>
        </w:tc>
        <w:tc>
          <w:tcPr>
            <w:tcW w:w="2430" w:type="dxa"/>
            <w:tcBorders>
              <w:top w:val="single" w:sz="4" w:space="0" w:color="auto"/>
              <w:left w:val="single" w:sz="4" w:space="0" w:color="auto"/>
              <w:bottom w:val="single" w:sz="4" w:space="0" w:color="auto"/>
              <w:right w:val="single" w:sz="4" w:space="0" w:color="auto"/>
            </w:tcBorders>
          </w:tcPr>
          <w:p w14:paraId="12E05226" w14:textId="77777777" w:rsidR="00FF5D6B" w:rsidRPr="00306E0A" w:rsidRDefault="00FF5D6B" w:rsidP="00607E5D">
            <w:pPr>
              <w:spacing w:before="60" w:after="120"/>
              <w:rPr>
                <w:color w:val="000000"/>
                <w:sz w:val="20"/>
                <w:u w:val="single"/>
              </w:rPr>
            </w:pPr>
          </w:p>
        </w:tc>
      </w:tr>
    </w:tbl>
    <w:p w14:paraId="476EF157" w14:textId="77777777" w:rsidR="00FF5D6B" w:rsidRPr="00306E0A" w:rsidRDefault="00FF5D6B" w:rsidP="00FF5D6B">
      <w:pPr>
        <w:spacing w:before="240" w:after="120"/>
        <w:ind w:left="720"/>
        <w:rPr>
          <w:i/>
          <w:iCs/>
          <w:color w:val="000000" w:themeColor="text1"/>
        </w:rPr>
      </w:pPr>
      <w:r w:rsidRPr="00306E0A">
        <w:rPr>
          <w:color w:val="000000"/>
        </w:rPr>
        <w:t>The Bidder shall provide further details of proposed items of equipment using the relevant Form in Section IV, Bidding Forms.</w:t>
      </w:r>
      <w:r w:rsidRPr="00306E0A">
        <w:rPr>
          <w:i/>
          <w:iCs/>
          <w:color w:val="000000" w:themeColor="text1"/>
        </w:rPr>
        <w:t xml:space="preserve"> </w:t>
      </w:r>
    </w:p>
    <w:p w14:paraId="062D7C70" w14:textId="77777777" w:rsidR="00FF5D6B" w:rsidRPr="00571D29" w:rsidRDefault="00FF5D6B" w:rsidP="00FF5D6B">
      <w:pPr>
        <w:spacing w:before="120" w:after="120"/>
        <w:ind w:left="504"/>
        <w:contextualSpacing/>
        <w:rPr>
          <w:bCs/>
        </w:rPr>
      </w:pPr>
    </w:p>
    <w:p w14:paraId="1A0B8265" w14:textId="6D603B84" w:rsidR="00FF5D6B" w:rsidRPr="00306E0A" w:rsidRDefault="00FF5D6B" w:rsidP="00EA08D1">
      <w:pPr>
        <w:numPr>
          <w:ilvl w:val="0"/>
          <w:numId w:val="111"/>
        </w:numPr>
        <w:tabs>
          <w:tab w:val="clear" w:pos="756"/>
        </w:tabs>
        <w:spacing w:before="240" w:after="240"/>
        <w:ind w:left="360"/>
        <w:rPr>
          <w:bCs/>
        </w:rPr>
      </w:pPr>
      <w:r w:rsidRPr="00306E0A">
        <w:rPr>
          <w:b/>
          <w:bCs/>
        </w:rPr>
        <w:t>Evaluation of Technical Proposal</w:t>
      </w:r>
    </w:p>
    <w:p w14:paraId="46962EE3" w14:textId="77777777" w:rsidR="00FF5D6B" w:rsidRDefault="00FF5D6B" w:rsidP="00FF5D6B">
      <w:pPr>
        <w:spacing w:before="240" w:after="120"/>
        <w:rPr>
          <w:b/>
          <w:kern w:val="28"/>
        </w:rPr>
      </w:pPr>
      <w:r w:rsidRPr="00306E0A">
        <w:rPr>
          <w:b/>
        </w:rPr>
        <w:t xml:space="preserve">Assessment of adequacy of Technical Proposal with Requirements </w:t>
      </w:r>
      <w:r w:rsidRPr="00306E0A">
        <w:rPr>
          <w:kern w:val="28"/>
        </w:rPr>
        <w:t xml:space="preserve">in accordance with </w:t>
      </w:r>
      <w:r w:rsidRPr="00306E0A">
        <w:rPr>
          <w:b/>
          <w:kern w:val="28"/>
        </w:rPr>
        <w:t>ITB 3</w:t>
      </w:r>
      <w:r>
        <w:rPr>
          <w:b/>
          <w:kern w:val="28"/>
        </w:rPr>
        <w:t>2</w:t>
      </w:r>
      <w:r w:rsidRPr="00306E0A">
        <w:rPr>
          <w:b/>
          <w:kern w:val="28"/>
        </w:rPr>
        <w:t>.1.</w:t>
      </w:r>
    </w:p>
    <w:p w14:paraId="0A919E46" w14:textId="6DAFD974" w:rsidR="00FF5D6B" w:rsidRDefault="00FF5D6B" w:rsidP="00FF5D6B">
      <w:pPr>
        <w:tabs>
          <w:tab w:val="left" w:pos="2127"/>
        </w:tabs>
        <w:spacing w:before="120" w:after="120"/>
        <w:ind w:left="360"/>
        <w:rPr>
          <w:kern w:val="28"/>
        </w:rPr>
      </w:pPr>
      <w:r w:rsidRPr="003261FD">
        <w:rPr>
          <w:kern w:val="28"/>
        </w:rPr>
        <w:t>……………………………………………………………………………………………</w:t>
      </w:r>
    </w:p>
    <w:p w14:paraId="0E361D7F" w14:textId="1CE9EA42" w:rsidR="008C1709" w:rsidRPr="00C919F2" w:rsidRDefault="008C1709" w:rsidP="00EA08D1">
      <w:pPr>
        <w:pStyle w:val="S1-subpara"/>
        <w:tabs>
          <w:tab w:val="clear" w:pos="1296"/>
        </w:tabs>
        <w:spacing w:after="80"/>
        <w:ind w:left="0" w:firstLine="0"/>
        <w:rPr>
          <w:kern w:val="28"/>
        </w:rPr>
      </w:pPr>
      <w:r w:rsidRPr="00C919F2">
        <w:rPr>
          <w:i/>
          <w:iCs/>
        </w:rPr>
        <w:t xml:space="preserve">Insert minimum technical requirements, if any, (or refer to appropriate technical requirements parts) that </w:t>
      </w:r>
      <w:proofErr w:type="gramStart"/>
      <w:r w:rsidRPr="00C919F2">
        <w:rPr>
          <w:i/>
          <w:iCs/>
        </w:rPr>
        <w:t>have to</w:t>
      </w:r>
      <w:proofErr w:type="gramEnd"/>
      <w:r w:rsidRPr="00C919F2">
        <w:rPr>
          <w:i/>
          <w:iCs/>
        </w:rPr>
        <w:t xml:space="preserve"> be met by the technical proposals prior to being considered for technical evaluation by applying the scored technical factors/subfactors in accordance with BDS ITB 32.2]</w:t>
      </w:r>
    </w:p>
    <w:p w14:paraId="23B0EF9B" w14:textId="77641D91" w:rsidR="00CB2134" w:rsidRPr="003322BA" w:rsidRDefault="00FF5D6B" w:rsidP="00DA7FD6">
      <w:pPr>
        <w:spacing w:before="240" w:after="120"/>
        <w:rPr>
          <w:b/>
        </w:rPr>
      </w:pPr>
      <w:r w:rsidRPr="003322BA">
        <w:rPr>
          <w:b/>
        </w:rPr>
        <w:lastRenderedPageBreak/>
        <w:t>The</w:t>
      </w:r>
      <w:r w:rsidR="00CB2134" w:rsidRPr="003322BA">
        <w:rPr>
          <w:b/>
        </w:rPr>
        <w:t xml:space="preserve"> Rated Criteria including</w:t>
      </w:r>
      <w:r w:rsidRPr="003322BA">
        <w:rPr>
          <w:b/>
        </w:rPr>
        <w:t xml:space="preserve"> </w:t>
      </w:r>
      <w:r w:rsidR="00AC4AF1" w:rsidRPr="003322BA">
        <w:rPr>
          <w:b/>
        </w:rPr>
        <w:t>(</w:t>
      </w:r>
      <w:r w:rsidRPr="003322BA">
        <w:rPr>
          <w:b/>
        </w:rPr>
        <w:t>technical</w:t>
      </w:r>
      <w:r w:rsidR="00AC4AF1" w:rsidRPr="003322BA">
        <w:rPr>
          <w:b/>
        </w:rPr>
        <w:t xml:space="preserve"> and non-price</w:t>
      </w:r>
      <w:r w:rsidRPr="003322BA">
        <w:rPr>
          <w:b/>
        </w:rPr>
        <w:t xml:space="preserve"> factors, and sub factors if any</w:t>
      </w:r>
      <w:r w:rsidR="00AC4AF1" w:rsidRPr="003322BA">
        <w:rPr>
          <w:b/>
        </w:rPr>
        <w:t>)</w:t>
      </w:r>
      <w:r w:rsidRPr="003322BA">
        <w:rPr>
          <w:b/>
        </w:rPr>
        <w:t>, to be evaluated and the scores to be given to each factor and sub factor</w:t>
      </w:r>
      <w:r w:rsidRPr="003322BA">
        <w:rPr>
          <w:bCs/>
        </w:rPr>
        <w:t xml:space="preserve"> </w:t>
      </w:r>
      <w:r w:rsidRPr="003322BA">
        <w:rPr>
          <w:b/>
        </w:rPr>
        <w:t xml:space="preserve">are specified in the BDS ITB 32.2. </w:t>
      </w:r>
    </w:p>
    <w:p w14:paraId="2A91F8DD" w14:textId="77777777" w:rsidR="00DA7FD6" w:rsidRPr="00725F55" w:rsidRDefault="00DA7FD6" w:rsidP="00DA7FD6">
      <w:pPr>
        <w:rPr>
          <w:i/>
          <w:iCs/>
        </w:rPr>
      </w:pPr>
      <w:r>
        <w:rPr>
          <w:i/>
          <w:iCs/>
        </w:rPr>
        <w:t>[</w:t>
      </w:r>
      <w:r w:rsidRPr="00725F55">
        <w:rPr>
          <w:i/>
          <w:iCs/>
        </w:rPr>
        <w:t>The weighting for Rated Criteria</w:t>
      </w:r>
      <w:r>
        <w:rPr>
          <w:i/>
          <w:iCs/>
        </w:rPr>
        <w:t xml:space="preserve"> (including technical and non-price factors) to be applied, shall</w:t>
      </w:r>
      <w:r w:rsidRPr="00725F55">
        <w:rPr>
          <w:i/>
          <w:iCs/>
        </w:rPr>
        <w:t xml:space="preserve"> be</w:t>
      </w:r>
      <w:r>
        <w:rPr>
          <w:i/>
          <w:iCs/>
        </w:rPr>
        <w:t xml:space="preserve"> determined</w:t>
      </w:r>
      <w:r w:rsidRPr="00725F55">
        <w:rPr>
          <w:i/>
          <w:iCs/>
        </w:rPr>
        <w:t xml:space="preserve"> based on the following ranges according to th</w:t>
      </w:r>
      <w:r>
        <w:rPr>
          <w:i/>
          <w:iCs/>
        </w:rPr>
        <w:t>e contract</w:t>
      </w:r>
      <w:r w:rsidRPr="00725F55">
        <w:rPr>
          <w:i/>
          <w:iCs/>
        </w:rPr>
        <w:t xml:space="preserve"> placement within the risk and cost matrix included in the PPSD as approved by the Bank:</w:t>
      </w:r>
    </w:p>
    <w:p w14:paraId="3D04FBD2" w14:textId="77777777" w:rsidR="00DA7FD6" w:rsidRPr="00725F55" w:rsidRDefault="00DA7FD6" w:rsidP="00DA7FD6">
      <w:pPr>
        <w:pStyle w:val="AAAtablebullet2"/>
        <w:tabs>
          <w:tab w:val="clear" w:pos="504"/>
        </w:tabs>
        <w:ind w:left="0" w:firstLine="0"/>
        <w:rPr>
          <w:i/>
          <w:iCs/>
        </w:rPr>
      </w:pPr>
      <w:r w:rsidRPr="00725F55">
        <w:rPr>
          <w:i/>
          <w:iCs/>
        </w:rPr>
        <w:t>a.</w:t>
      </w:r>
      <w:r>
        <w:rPr>
          <w:i/>
          <w:iCs/>
        </w:rPr>
        <w:t xml:space="preserve"> </w:t>
      </w:r>
      <w:r w:rsidRPr="00725F55">
        <w:rPr>
          <w:i/>
          <w:iCs/>
        </w:rPr>
        <w:t xml:space="preserve">High/Substantial Procurement Risk and High Value between 50% to 80% </w:t>
      </w:r>
    </w:p>
    <w:p w14:paraId="033D7059" w14:textId="77777777" w:rsidR="00DA7FD6" w:rsidRPr="00725F55" w:rsidRDefault="00DA7FD6" w:rsidP="00DA7FD6">
      <w:pPr>
        <w:spacing w:before="120" w:after="120"/>
        <w:rPr>
          <w:i/>
          <w:iCs/>
          <w:color w:val="000000" w:themeColor="text1"/>
        </w:rPr>
      </w:pPr>
      <w:r w:rsidRPr="00725F55">
        <w:rPr>
          <w:i/>
          <w:iCs/>
          <w:color w:val="000000" w:themeColor="text1"/>
        </w:rPr>
        <w:t xml:space="preserve">b. High/Substantial Procurement Risk and Low Value between 60% to 100% </w:t>
      </w:r>
    </w:p>
    <w:p w14:paraId="670BBDA1" w14:textId="77777777" w:rsidR="00DA7FD6" w:rsidRPr="00725F55" w:rsidRDefault="00DA7FD6" w:rsidP="00DA7FD6">
      <w:pPr>
        <w:spacing w:before="120" w:after="120"/>
        <w:rPr>
          <w:i/>
          <w:iCs/>
          <w:color w:val="000000" w:themeColor="text1"/>
        </w:rPr>
      </w:pPr>
      <w:r w:rsidRPr="00725F55">
        <w:rPr>
          <w:i/>
          <w:iCs/>
          <w:color w:val="000000" w:themeColor="text1"/>
        </w:rPr>
        <w:t xml:space="preserve">c. Moderate/Low Procurement Risk and High Value between 10% to 40% </w:t>
      </w:r>
    </w:p>
    <w:p w14:paraId="4876A547" w14:textId="77777777" w:rsidR="00DA7FD6" w:rsidRDefault="00DA7FD6" w:rsidP="00DA7FD6">
      <w:pPr>
        <w:spacing w:before="120" w:after="120"/>
        <w:rPr>
          <w:i/>
          <w:spacing w:val="-4"/>
        </w:rPr>
      </w:pPr>
      <w:r w:rsidRPr="00725F55">
        <w:rPr>
          <w:i/>
          <w:iCs/>
          <w:color w:val="000000" w:themeColor="text1"/>
        </w:rPr>
        <w:t>d. Moderate/Low Procurement Risk and Low Value between 20% to 30%</w:t>
      </w:r>
      <w:r w:rsidRPr="00E80723">
        <w:rPr>
          <w:i/>
          <w:spacing w:val="-4"/>
        </w:rPr>
        <w:t>]</w:t>
      </w:r>
    </w:p>
    <w:p w14:paraId="39ADA625" w14:textId="77777777" w:rsidR="008078F0" w:rsidRPr="00FC1DB8" w:rsidRDefault="008078F0" w:rsidP="00FF5D6B">
      <w:pPr>
        <w:spacing w:before="240" w:after="120"/>
        <w:rPr>
          <w:b/>
        </w:rPr>
      </w:pPr>
    </w:p>
    <w:p w14:paraId="13669794" w14:textId="77777777" w:rsidR="00FF5D6B" w:rsidRPr="00306E0A" w:rsidRDefault="00FF5D6B" w:rsidP="00FF5D6B">
      <w:pPr>
        <w:tabs>
          <w:tab w:val="right" w:leader="dot" w:pos="9356"/>
        </w:tabs>
        <w:spacing w:after="120"/>
        <w:ind w:left="720" w:right="-14"/>
        <w:rPr>
          <w:noProof/>
        </w:rPr>
      </w:pPr>
      <w:r w:rsidRPr="00306E0A">
        <w:rPr>
          <w:noProof/>
        </w:rPr>
        <w:tab/>
      </w:r>
    </w:p>
    <w:p w14:paraId="61D1BC17" w14:textId="77777777" w:rsidR="00FF5D6B" w:rsidRPr="001C0EDD" w:rsidRDefault="00FF5D6B" w:rsidP="00FF5D6B">
      <w:pPr>
        <w:spacing w:before="120" w:after="120"/>
        <w:contextualSpacing/>
        <w:rPr>
          <w:b/>
          <w:bCs/>
        </w:rPr>
      </w:pPr>
      <w:r w:rsidRPr="001C0EDD">
        <w:rPr>
          <w:b/>
          <w:bCs/>
        </w:rPr>
        <w:t>Technical Proposal Scoring Metho</w:t>
      </w:r>
      <w:r>
        <w:rPr>
          <w:b/>
          <w:bCs/>
        </w:rPr>
        <w:t>do</w:t>
      </w:r>
      <w:r w:rsidRPr="001C0EDD">
        <w:rPr>
          <w:b/>
          <w:bCs/>
        </w:rPr>
        <w:t>logy</w:t>
      </w:r>
    </w:p>
    <w:p w14:paraId="4629A874" w14:textId="77777777" w:rsidR="00FF5D6B" w:rsidRPr="001C0EDD" w:rsidRDefault="00FF5D6B" w:rsidP="00FF5D6B">
      <w:pPr>
        <w:spacing w:before="240" w:after="120"/>
        <w:ind w:left="504"/>
        <w:contextualSpacing/>
        <w:rPr>
          <w:b/>
          <w:i/>
          <w:noProof/>
        </w:rPr>
      </w:pPr>
    </w:p>
    <w:p w14:paraId="47304BC6" w14:textId="77777777" w:rsidR="00FF5D6B" w:rsidRDefault="00FF5D6B" w:rsidP="00FF5D6B">
      <w:pPr>
        <w:tabs>
          <w:tab w:val="left" w:pos="1080"/>
        </w:tabs>
        <w:spacing w:after="120"/>
        <w:ind w:right="171"/>
        <w:rPr>
          <w:i/>
          <w:noProof/>
        </w:rPr>
      </w:pPr>
      <w:r w:rsidRPr="00306E0A">
        <w:rPr>
          <w:i/>
          <w:noProof/>
        </w:rPr>
        <w:t>[</w:t>
      </w:r>
      <w:r w:rsidRPr="00306E0A">
        <w:rPr>
          <w:b/>
          <w:i/>
          <w:noProof/>
        </w:rPr>
        <w:t>NOTE TO THE EMPLOYER</w:t>
      </w:r>
      <w:r w:rsidRPr="00306E0A">
        <w:rPr>
          <w:i/>
          <w:noProof/>
        </w:rPr>
        <w:t>: The Employer shall develop a scoring methodology to be included here</w:t>
      </w:r>
      <w:r>
        <w:rPr>
          <w:i/>
          <w:noProof/>
        </w:rPr>
        <w:t>. The following is only an example and can be modified to fit the purpose:</w:t>
      </w:r>
      <w:r w:rsidRPr="00306E0A">
        <w:rPr>
          <w:i/>
          <w:noProof/>
        </w:rPr>
        <w:t>]</w:t>
      </w:r>
    </w:p>
    <w:p w14:paraId="22D7B868" w14:textId="77777777" w:rsidR="00FF5D6B" w:rsidRDefault="00FF5D6B" w:rsidP="00FF5D6B">
      <w:pPr>
        <w:tabs>
          <w:tab w:val="left" w:pos="1080"/>
        </w:tabs>
        <w:spacing w:after="120"/>
        <w:ind w:left="720" w:right="171"/>
        <w:rPr>
          <w:i/>
          <w:noProof/>
        </w:rPr>
      </w:pPr>
    </w:p>
    <w:tbl>
      <w:tblPr>
        <w:tblStyle w:val="TableGrid2"/>
        <w:tblW w:w="0" w:type="auto"/>
        <w:tblInd w:w="535" w:type="dxa"/>
        <w:tblLook w:val="04A0" w:firstRow="1" w:lastRow="0" w:firstColumn="1" w:lastColumn="0" w:noHBand="0" w:noVBand="1"/>
      </w:tblPr>
      <w:tblGrid>
        <w:gridCol w:w="2379"/>
        <w:gridCol w:w="3875"/>
        <w:gridCol w:w="2201"/>
      </w:tblGrid>
      <w:tr w:rsidR="00FF5D6B" w:rsidRPr="00FA5DEE" w14:paraId="101C66A6" w14:textId="77777777" w:rsidTr="00607E5D">
        <w:tc>
          <w:tcPr>
            <w:tcW w:w="2456" w:type="dxa"/>
          </w:tcPr>
          <w:p w14:paraId="48CA4094" w14:textId="77777777" w:rsidR="00FF5D6B" w:rsidRPr="00145971" w:rsidRDefault="00FF5D6B" w:rsidP="00607E5D">
            <w:pPr>
              <w:rPr>
                <w:i/>
                <w:color w:val="BFBFBF" w:themeColor="background1" w:themeShade="BF"/>
                <w:sz w:val="24"/>
              </w:rPr>
            </w:pPr>
            <w:r w:rsidRPr="00145971">
              <w:rPr>
                <w:i/>
                <w:color w:val="BFBFBF" w:themeColor="background1" w:themeShade="BF"/>
              </w:rPr>
              <w:t>Score (of the total score for the factor/subfactor as applicable</w:t>
            </w:r>
          </w:p>
        </w:tc>
        <w:tc>
          <w:tcPr>
            <w:tcW w:w="4044" w:type="dxa"/>
          </w:tcPr>
          <w:p w14:paraId="121C3C98" w14:textId="77777777" w:rsidR="00FF5D6B" w:rsidRPr="00145971" w:rsidRDefault="00FF5D6B" w:rsidP="00607E5D">
            <w:pPr>
              <w:rPr>
                <w:i/>
                <w:color w:val="BFBFBF" w:themeColor="background1" w:themeShade="BF"/>
                <w:sz w:val="24"/>
              </w:rPr>
            </w:pPr>
            <w:r w:rsidRPr="00145971">
              <w:rPr>
                <w:i/>
                <w:color w:val="BFBFBF" w:themeColor="background1" w:themeShade="BF"/>
              </w:rPr>
              <w:t>Description</w:t>
            </w:r>
          </w:p>
        </w:tc>
        <w:tc>
          <w:tcPr>
            <w:tcW w:w="2315" w:type="dxa"/>
          </w:tcPr>
          <w:p w14:paraId="604D49FD" w14:textId="77777777" w:rsidR="00FF5D6B" w:rsidRPr="00145971" w:rsidRDefault="00FF5D6B" w:rsidP="00607E5D">
            <w:pPr>
              <w:rPr>
                <w:i/>
                <w:color w:val="BFBFBF" w:themeColor="background1" w:themeShade="BF"/>
                <w:sz w:val="24"/>
              </w:rPr>
            </w:pPr>
            <w:r w:rsidRPr="00145971">
              <w:rPr>
                <w:i/>
                <w:color w:val="BFBFBF" w:themeColor="background1" w:themeShade="BF"/>
              </w:rPr>
              <w:t>Remarks</w:t>
            </w:r>
          </w:p>
        </w:tc>
      </w:tr>
      <w:tr w:rsidR="00FF5D6B" w:rsidRPr="00FA5DEE" w14:paraId="75609FAD" w14:textId="77777777" w:rsidTr="00607E5D">
        <w:tc>
          <w:tcPr>
            <w:tcW w:w="2456" w:type="dxa"/>
          </w:tcPr>
          <w:p w14:paraId="2C9AABD3" w14:textId="5234E8FD" w:rsidR="00FF5D6B" w:rsidRPr="00145971" w:rsidRDefault="00C919F2" w:rsidP="00C919F2">
            <w:pPr>
              <w:jc w:val="center"/>
              <w:rPr>
                <w:i/>
                <w:color w:val="BFBFBF" w:themeColor="background1" w:themeShade="BF"/>
                <w:sz w:val="24"/>
              </w:rPr>
            </w:pPr>
            <w:r>
              <w:rPr>
                <w:i/>
                <w:color w:val="BFBFBF" w:themeColor="background1" w:themeShade="BF"/>
              </w:rPr>
              <w:t>0</w:t>
            </w:r>
          </w:p>
        </w:tc>
        <w:tc>
          <w:tcPr>
            <w:tcW w:w="4044" w:type="dxa"/>
          </w:tcPr>
          <w:p w14:paraId="44BE7600" w14:textId="77777777" w:rsidR="00FF5D6B" w:rsidRPr="00145971" w:rsidRDefault="00FF5D6B" w:rsidP="00607E5D">
            <w:pPr>
              <w:rPr>
                <w:i/>
                <w:color w:val="BFBFBF" w:themeColor="background1" w:themeShade="BF"/>
                <w:sz w:val="24"/>
              </w:rPr>
            </w:pPr>
            <w:r w:rsidRPr="00145971">
              <w:rPr>
                <w:i/>
                <w:color w:val="BFBFBF" w:themeColor="background1" w:themeShade="BF"/>
              </w:rPr>
              <w:t>Required feature is absent; no relevant information to demonstrate how the requirement is met</w:t>
            </w:r>
          </w:p>
        </w:tc>
        <w:tc>
          <w:tcPr>
            <w:tcW w:w="2315" w:type="dxa"/>
          </w:tcPr>
          <w:p w14:paraId="59C1A841" w14:textId="77777777" w:rsidR="00FF5D6B" w:rsidRPr="00145971" w:rsidRDefault="00FF5D6B" w:rsidP="00607E5D">
            <w:pPr>
              <w:rPr>
                <w:i/>
                <w:color w:val="BFBFBF" w:themeColor="background1" w:themeShade="BF"/>
                <w:sz w:val="24"/>
              </w:rPr>
            </w:pPr>
          </w:p>
        </w:tc>
      </w:tr>
      <w:tr w:rsidR="00FF5D6B" w:rsidRPr="00FA5DEE" w14:paraId="5F071866" w14:textId="77777777" w:rsidTr="00607E5D">
        <w:tc>
          <w:tcPr>
            <w:tcW w:w="2456" w:type="dxa"/>
          </w:tcPr>
          <w:p w14:paraId="16DA966D" w14:textId="372B0443" w:rsidR="00FF5D6B" w:rsidRPr="00145971" w:rsidRDefault="00C919F2" w:rsidP="00C919F2">
            <w:pPr>
              <w:jc w:val="center"/>
              <w:rPr>
                <w:i/>
                <w:color w:val="BFBFBF" w:themeColor="background1" w:themeShade="BF"/>
                <w:sz w:val="24"/>
              </w:rPr>
            </w:pPr>
            <w:r>
              <w:rPr>
                <w:i/>
                <w:color w:val="BFBFBF" w:themeColor="background1" w:themeShade="BF"/>
              </w:rPr>
              <w:t>1</w:t>
            </w:r>
          </w:p>
        </w:tc>
        <w:tc>
          <w:tcPr>
            <w:tcW w:w="4044" w:type="dxa"/>
          </w:tcPr>
          <w:p w14:paraId="5AC9A0B3" w14:textId="77777777" w:rsidR="00FF5D6B" w:rsidRPr="00145971" w:rsidRDefault="00FF5D6B" w:rsidP="00607E5D">
            <w:pPr>
              <w:rPr>
                <w:i/>
                <w:color w:val="BFBFBF" w:themeColor="background1" w:themeShade="BF"/>
                <w:sz w:val="24"/>
              </w:rPr>
            </w:pPr>
            <w:r w:rsidRPr="00145971">
              <w:rPr>
                <w:i/>
                <w:color w:val="BFBFBF" w:themeColor="background1" w:themeShade="BF"/>
              </w:rPr>
              <w:t>Required feature present with deficiencies such as insufficient or information that lacks clarity</w:t>
            </w:r>
          </w:p>
        </w:tc>
        <w:tc>
          <w:tcPr>
            <w:tcW w:w="2315" w:type="dxa"/>
          </w:tcPr>
          <w:p w14:paraId="0426C959" w14:textId="77777777" w:rsidR="00FF5D6B" w:rsidRPr="00145971" w:rsidRDefault="00FF5D6B" w:rsidP="00607E5D">
            <w:pPr>
              <w:rPr>
                <w:i/>
                <w:color w:val="BFBFBF" w:themeColor="background1" w:themeShade="BF"/>
                <w:sz w:val="24"/>
              </w:rPr>
            </w:pPr>
          </w:p>
        </w:tc>
      </w:tr>
      <w:tr w:rsidR="00FF5D6B" w:rsidRPr="00FA5DEE" w14:paraId="05D85DEE" w14:textId="77777777" w:rsidTr="00607E5D">
        <w:tc>
          <w:tcPr>
            <w:tcW w:w="2456" w:type="dxa"/>
          </w:tcPr>
          <w:p w14:paraId="2E3FDC52" w14:textId="63FCF0A7" w:rsidR="00FF5D6B" w:rsidRPr="00145971" w:rsidRDefault="00C919F2" w:rsidP="00C919F2">
            <w:pPr>
              <w:jc w:val="center"/>
              <w:rPr>
                <w:i/>
                <w:color w:val="BFBFBF" w:themeColor="background1" w:themeShade="BF"/>
                <w:sz w:val="24"/>
              </w:rPr>
            </w:pPr>
            <w:r>
              <w:rPr>
                <w:i/>
                <w:color w:val="BFBFBF" w:themeColor="background1" w:themeShade="BF"/>
              </w:rPr>
              <w:t>2</w:t>
            </w:r>
          </w:p>
        </w:tc>
        <w:tc>
          <w:tcPr>
            <w:tcW w:w="4044" w:type="dxa"/>
          </w:tcPr>
          <w:p w14:paraId="62F3F267" w14:textId="77777777" w:rsidR="00FF5D6B" w:rsidRPr="00145971" w:rsidRDefault="00FF5D6B" w:rsidP="00607E5D">
            <w:pPr>
              <w:rPr>
                <w:i/>
                <w:color w:val="BFBFBF" w:themeColor="background1" w:themeShade="BF"/>
                <w:sz w:val="24"/>
              </w:rPr>
            </w:pPr>
            <w:r w:rsidRPr="00145971">
              <w:rPr>
                <w:i/>
                <w:color w:val="BFBFBF" w:themeColor="background1" w:themeShade="BF"/>
              </w:rPr>
              <w:t>Sufficient information to demonstrate how the requirement will be met</w:t>
            </w:r>
          </w:p>
        </w:tc>
        <w:tc>
          <w:tcPr>
            <w:tcW w:w="2315" w:type="dxa"/>
          </w:tcPr>
          <w:p w14:paraId="43A75799" w14:textId="77777777" w:rsidR="00FF5D6B" w:rsidRPr="00145971" w:rsidRDefault="00FF5D6B" w:rsidP="00607E5D">
            <w:pPr>
              <w:rPr>
                <w:i/>
                <w:color w:val="BFBFBF" w:themeColor="background1" w:themeShade="BF"/>
                <w:sz w:val="24"/>
              </w:rPr>
            </w:pPr>
          </w:p>
        </w:tc>
      </w:tr>
      <w:tr w:rsidR="00FF5D6B" w:rsidRPr="00FA5DEE" w14:paraId="0B63A2BC" w14:textId="77777777" w:rsidTr="00607E5D">
        <w:tc>
          <w:tcPr>
            <w:tcW w:w="2456" w:type="dxa"/>
          </w:tcPr>
          <w:p w14:paraId="589822AA" w14:textId="6888DEC3" w:rsidR="00FF5D6B" w:rsidRPr="00145971" w:rsidRDefault="00C919F2" w:rsidP="00C919F2">
            <w:pPr>
              <w:jc w:val="center"/>
              <w:rPr>
                <w:i/>
                <w:color w:val="BFBFBF" w:themeColor="background1" w:themeShade="BF"/>
                <w:sz w:val="24"/>
              </w:rPr>
            </w:pPr>
            <w:r>
              <w:rPr>
                <w:i/>
                <w:color w:val="BFBFBF" w:themeColor="background1" w:themeShade="BF"/>
              </w:rPr>
              <w:t>3</w:t>
            </w:r>
          </w:p>
        </w:tc>
        <w:tc>
          <w:tcPr>
            <w:tcW w:w="4044" w:type="dxa"/>
          </w:tcPr>
          <w:p w14:paraId="5F76BE3B" w14:textId="77777777" w:rsidR="00FF5D6B" w:rsidRPr="00145971" w:rsidRDefault="00FF5D6B" w:rsidP="00607E5D">
            <w:pPr>
              <w:rPr>
                <w:i/>
                <w:color w:val="BFBFBF" w:themeColor="background1" w:themeShade="BF"/>
                <w:sz w:val="24"/>
              </w:rPr>
            </w:pPr>
            <w:r w:rsidRPr="00145971">
              <w:rPr>
                <w:i/>
                <w:color w:val="BFBFBF" w:themeColor="background1" w:themeShade="BF"/>
              </w:rPr>
              <w:t>Sufficient information to demonstrate that the requirement will be marginally exceeded</w:t>
            </w:r>
          </w:p>
        </w:tc>
        <w:tc>
          <w:tcPr>
            <w:tcW w:w="2315" w:type="dxa"/>
          </w:tcPr>
          <w:p w14:paraId="696CBB8B" w14:textId="77777777" w:rsidR="00FF5D6B" w:rsidRPr="00145971" w:rsidRDefault="00FF5D6B" w:rsidP="00607E5D">
            <w:pPr>
              <w:rPr>
                <w:i/>
                <w:color w:val="BFBFBF" w:themeColor="background1" w:themeShade="BF"/>
                <w:sz w:val="24"/>
              </w:rPr>
            </w:pPr>
          </w:p>
        </w:tc>
      </w:tr>
      <w:tr w:rsidR="00FF5D6B" w:rsidRPr="00FA5DEE" w14:paraId="43F1EE7A" w14:textId="77777777" w:rsidTr="00607E5D">
        <w:tc>
          <w:tcPr>
            <w:tcW w:w="2456" w:type="dxa"/>
          </w:tcPr>
          <w:p w14:paraId="0866B49B" w14:textId="7EFDFD40" w:rsidR="00FF5D6B" w:rsidRPr="00145971" w:rsidRDefault="00C919F2" w:rsidP="00C919F2">
            <w:pPr>
              <w:jc w:val="center"/>
              <w:rPr>
                <w:i/>
                <w:color w:val="BFBFBF" w:themeColor="background1" w:themeShade="BF"/>
                <w:sz w:val="24"/>
              </w:rPr>
            </w:pPr>
            <w:r>
              <w:rPr>
                <w:i/>
                <w:color w:val="BFBFBF" w:themeColor="background1" w:themeShade="BF"/>
              </w:rPr>
              <w:t>4</w:t>
            </w:r>
          </w:p>
        </w:tc>
        <w:tc>
          <w:tcPr>
            <w:tcW w:w="4044" w:type="dxa"/>
          </w:tcPr>
          <w:p w14:paraId="672B5B86" w14:textId="77777777" w:rsidR="00FF5D6B" w:rsidRPr="00145971" w:rsidRDefault="00FF5D6B" w:rsidP="00607E5D">
            <w:pPr>
              <w:rPr>
                <w:i/>
                <w:color w:val="BFBFBF" w:themeColor="background1" w:themeShade="BF"/>
                <w:sz w:val="24"/>
              </w:rPr>
            </w:pPr>
            <w:r w:rsidRPr="00145971">
              <w:rPr>
                <w:i/>
                <w:color w:val="BFBFBF" w:themeColor="background1" w:themeShade="BF"/>
              </w:rPr>
              <w:t>Sufficient information that significantly exceed the requirement/proposal contributes to significant value addition</w:t>
            </w:r>
          </w:p>
        </w:tc>
        <w:tc>
          <w:tcPr>
            <w:tcW w:w="2315" w:type="dxa"/>
          </w:tcPr>
          <w:p w14:paraId="05630CE2" w14:textId="77777777" w:rsidR="00FF5D6B" w:rsidRPr="00145971" w:rsidRDefault="00FF5D6B" w:rsidP="00607E5D">
            <w:pPr>
              <w:rPr>
                <w:i/>
                <w:color w:val="BFBFBF" w:themeColor="background1" w:themeShade="BF"/>
                <w:sz w:val="24"/>
              </w:rPr>
            </w:pPr>
          </w:p>
        </w:tc>
      </w:tr>
    </w:tbl>
    <w:p w14:paraId="335696E3" w14:textId="77777777" w:rsidR="00FF5D6B" w:rsidRPr="00306E0A" w:rsidRDefault="00FF5D6B" w:rsidP="00FF5D6B">
      <w:pPr>
        <w:tabs>
          <w:tab w:val="left" w:pos="1080"/>
        </w:tabs>
        <w:spacing w:after="120"/>
        <w:ind w:left="720" w:right="171"/>
        <w:rPr>
          <w:i/>
          <w:noProof/>
        </w:rPr>
      </w:pPr>
    </w:p>
    <w:p w14:paraId="1BE750C4" w14:textId="77777777" w:rsidR="00FF5D6B" w:rsidRPr="00306E0A" w:rsidRDefault="00FF5D6B" w:rsidP="00FF5D6B">
      <w:pPr>
        <w:numPr>
          <w:ilvl w:val="12"/>
          <w:numId w:val="0"/>
        </w:numPr>
        <w:suppressAutoHyphens/>
        <w:spacing w:after="120"/>
        <w:ind w:left="720" w:right="171"/>
        <w:rPr>
          <w:noProof/>
        </w:rPr>
      </w:pPr>
      <w:r w:rsidRPr="00306E0A">
        <w:rPr>
          <w:noProof/>
        </w:rPr>
        <w:t xml:space="preserve">The score for each sub- factor (i) within a factor (j) will be combined with the scores of sub- factors in the same factor as a weighted sum to form the Factor Technical Score using the following formula: </w:t>
      </w:r>
    </w:p>
    <w:p w14:paraId="141241ED" w14:textId="77777777" w:rsidR="00FF5D6B" w:rsidRPr="00306E0A" w:rsidRDefault="00FF5D6B" w:rsidP="00FF5D6B">
      <w:pPr>
        <w:numPr>
          <w:ilvl w:val="12"/>
          <w:numId w:val="0"/>
        </w:numPr>
        <w:tabs>
          <w:tab w:val="left" w:pos="1080"/>
        </w:tabs>
        <w:suppressAutoHyphens/>
        <w:spacing w:after="240"/>
        <w:ind w:left="1094" w:right="173" w:hanging="547"/>
        <w:jc w:val="center"/>
        <w:rPr>
          <w:noProof/>
        </w:rPr>
      </w:pPr>
      <w:r w:rsidRPr="00306E0A">
        <w:rPr>
          <w:noProof/>
          <w:position w:val="-28"/>
          <w:sz w:val="20"/>
          <w:szCs w:val="20"/>
        </w:rPr>
        <w:object w:dxaOrig="2055" w:dyaOrig="900" w14:anchorId="644785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45pt;height:45pt" o:ole="" fillcolor="window">
            <v:imagedata r:id="rId45" o:title=""/>
          </v:shape>
          <o:OLEObject Type="Embed" ProgID="Equation.3" ShapeID="_x0000_i1025" DrawAspect="Content" ObjectID="_1802098529" r:id="rId46"/>
        </w:object>
      </w:r>
    </w:p>
    <w:p w14:paraId="1B77E8F5" w14:textId="77777777" w:rsidR="00FF5D6B" w:rsidRPr="00306E0A" w:rsidRDefault="00FF5D6B" w:rsidP="00FF5D6B">
      <w:pPr>
        <w:numPr>
          <w:ilvl w:val="12"/>
          <w:numId w:val="0"/>
        </w:numPr>
        <w:suppressAutoHyphens/>
        <w:spacing w:after="120"/>
        <w:ind w:left="1260" w:right="171" w:hanging="540"/>
        <w:rPr>
          <w:noProof/>
        </w:rPr>
      </w:pPr>
      <w:r w:rsidRPr="00306E0A">
        <w:rPr>
          <w:noProof/>
        </w:rPr>
        <w:t>where:</w:t>
      </w:r>
    </w:p>
    <w:p w14:paraId="6230B9E5" w14:textId="77777777" w:rsidR="00FF5D6B" w:rsidRPr="00306E0A" w:rsidRDefault="00FF5D6B" w:rsidP="00FF5D6B">
      <w:pPr>
        <w:numPr>
          <w:ilvl w:val="12"/>
          <w:numId w:val="0"/>
        </w:numPr>
        <w:suppressAutoHyphens/>
        <w:spacing w:after="80"/>
        <w:ind w:left="1260" w:right="171" w:hanging="540"/>
        <w:rPr>
          <w:noProof/>
        </w:rPr>
      </w:pPr>
      <w:r w:rsidRPr="00306E0A">
        <w:rPr>
          <w:i/>
          <w:iCs/>
          <w:noProof/>
        </w:rPr>
        <w:t>t</w:t>
      </w:r>
      <w:r w:rsidRPr="00306E0A">
        <w:rPr>
          <w:i/>
          <w:iCs/>
          <w:noProof/>
          <w:vertAlign w:val="subscript"/>
        </w:rPr>
        <w:t>ji</w:t>
      </w:r>
      <w:r w:rsidRPr="00306E0A">
        <w:rPr>
          <w:i/>
          <w:iCs/>
          <w:noProof/>
          <w:vertAlign w:val="subscript"/>
        </w:rPr>
        <w:tab/>
      </w:r>
      <w:r w:rsidRPr="00306E0A">
        <w:rPr>
          <w:noProof/>
        </w:rPr>
        <w:t>= the technical score for sub- factor “i” in factor “j”</w:t>
      </w:r>
    </w:p>
    <w:p w14:paraId="02587D8E" w14:textId="77777777" w:rsidR="00FF5D6B" w:rsidRPr="00306E0A" w:rsidRDefault="00FF5D6B" w:rsidP="00FF5D6B">
      <w:pPr>
        <w:numPr>
          <w:ilvl w:val="12"/>
          <w:numId w:val="0"/>
        </w:numPr>
        <w:suppressAutoHyphens/>
        <w:spacing w:after="80"/>
        <w:ind w:left="1260" w:right="171" w:hanging="540"/>
        <w:rPr>
          <w:noProof/>
        </w:rPr>
      </w:pPr>
      <w:r w:rsidRPr="00306E0A">
        <w:rPr>
          <w:i/>
          <w:iCs/>
          <w:noProof/>
        </w:rPr>
        <w:lastRenderedPageBreak/>
        <w:t>w</w:t>
      </w:r>
      <w:r w:rsidRPr="00306E0A">
        <w:rPr>
          <w:i/>
          <w:iCs/>
          <w:noProof/>
          <w:vertAlign w:val="subscript"/>
        </w:rPr>
        <w:t>ji</w:t>
      </w:r>
      <w:r w:rsidRPr="00306E0A">
        <w:rPr>
          <w:noProof/>
        </w:rPr>
        <w:tab/>
        <w:t xml:space="preserve">= the weight of sub- factor “i” in factor “j”, </w:t>
      </w:r>
    </w:p>
    <w:p w14:paraId="17D571A0" w14:textId="77777777" w:rsidR="00FF5D6B" w:rsidRPr="00306E0A" w:rsidRDefault="00FF5D6B" w:rsidP="00FF5D6B">
      <w:pPr>
        <w:numPr>
          <w:ilvl w:val="12"/>
          <w:numId w:val="0"/>
        </w:numPr>
        <w:suppressAutoHyphens/>
        <w:spacing w:after="80"/>
        <w:ind w:left="1267" w:right="173" w:hanging="547"/>
        <w:rPr>
          <w:noProof/>
        </w:rPr>
      </w:pPr>
      <w:r w:rsidRPr="00306E0A">
        <w:rPr>
          <w:i/>
          <w:iCs/>
          <w:noProof/>
        </w:rPr>
        <w:t>k</w:t>
      </w:r>
      <w:r w:rsidRPr="00306E0A">
        <w:rPr>
          <w:noProof/>
        </w:rPr>
        <w:tab/>
        <w:t xml:space="preserve">= the number of scored sub-factors in factor “j”, and </w:t>
      </w:r>
    </w:p>
    <w:p w14:paraId="7274D413" w14:textId="77777777" w:rsidR="00FF5D6B" w:rsidRPr="00306E0A" w:rsidRDefault="00FF5D6B" w:rsidP="00FF5D6B">
      <w:pPr>
        <w:numPr>
          <w:ilvl w:val="12"/>
          <w:numId w:val="0"/>
        </w:numPr>
        <w:suppressAutoHyphens/>
        <w:spacing w:before="240" w:after="240"/>
        <w:ind w:left="633" w:right="173" w:hanging="547"/>
        <w:jc w:val="center"/>
        <w:rPr>
          <w:noProof/>
        </w:rPr>
      </w:pPr>
      <w:r w:rsidRPr="00306E0A">
        <w:rPr>
          <w:noProof/>
          <w:position w:val="-28"/>
          <w:sz w:val="20"/>
          <w:szCs w:val="20"/>
        </w:rPr>
        <w:object w:dxaOrig="1260" w:dyaOrig="900" w14:anchorId="26CC835D">
          <v:shape id="_x0000_i1026" type="#_x0000_t75" style="width:63.45pt;height:45pt" o:ole="" fillcolor="window">
            <v:imagedata r:id="rId47" o:title=""/>
          </v:shape>
          <o:OLEObject Type="Embed" ProgID="Equation.3" ShapeID="_x0000_i1026" DrawAspect="Content" ObjectID="_1802098530" r:id="rId48"/>
        </w:object>
      </w:r>
    </w:p>
    <w:p w14:paraId="06F8E2A7" w14:textId="77777777" w:rsidR="00FF5D6B" w:rsidRPr="00306E0A" w:rsidRDefault="00FF5D6B" w:rsidP="00FF5D6B">
      <w:pPr>
        <w:numPr>
          <w:ilvl w:val="12"/>
          <w:numId w:val="0"/>
        </w:numPr>
        <w:suppressAutoHyphens/>
        <w:spacing w:after="120"/>
        <w:ind w:left="720" w:right="173"/>
        <w:rPr>
          <w:noProof/>
        </w:rPr>
      </w:pPr>
      <w:r w:rsidRPr="00306E0A">
        <w:rPr>
          <w:noProof/>
        </w:rPr>
        <w:t>The Factor Technical Scores will be combined in a weighted sum to form the total Technical Proposal Score using the following formula:</w:t>
      </w:r>
    </w:p>
    <w:p w14:paraId="151BDCFD" w14:textId="77777777" w:rsidR="00FF5D6B" w:rsidRPr="00306E0A" w:rsidRDefault="00FF5D6B" w:rsidP="00FF5D6B">
      <w:pPr>
        <w:numPr>
          <w:ilvl w:val="12"/>
          <w:numId w:val="0"/>
        </w:numPr>
        <w:tabs>
          <w:tab w:val="left" w:pos="1080"/>
        </w:tabs>
        <w:suppressAutoHyphens/>
        <w:spacing w:before="240" w:after="240"/>
        <w:ind w:left="1094" w:right="173" w:hanging="547"/>
        <w:jc w:val="center"/>
        <w:rPr>
          <w:noProof/>
        </w:rPr>
      </w:pPr>
      <w:r w:rsidRPr="00306E0A">
        <w:rPr>
          <w:noProof/>
          <w:position w:val="-30"/>
          <w:sz w:val="20"/>
          <w:szCs w:val="20"/>
        </w:rPr>
        <w:object w:dxaOrig="1650" w:dyaOrig="855" w14:anchorId="0ED84355">
          <v:shape id="_x0000_i1027" type="#_x0000_t75" style="width:80.15pt;height:44.15pt" o:ole="" fillcolor="window">
            <v:imagedata r:id="rId49" o:title=""/>
          </v:shape>
          <o:OLEObject Type="Embed" ProgID="Equation.3" ShapeID="_x0000_i1027" DrawAspect="Content" ObjectID="_1802098531" r:id="rId50"/>
        </w:object>
      </w:r>
    </w:p>
    <w:p w14:paraId="68F991DA" w14:textId="77777777" w:rsidR="00FF5D6B" w:rsidRPr="00306E0A" w:rsidRDefault="00FF5D6B" w:rsidP="00FF5D6B">
      <w:pPr>
        <w:numPr>
          <w:ilvl w:val="12"/>
          <w:numId w:val="0"/>
        </w:numPr>
        <w:suppressAutoHyphens/>
        <w:spacing w:after="120"/>
        <w:ind w:left="1350" w:right="171" w:hanging="540"/>
        <w:rPr>
          <w:noProof/>
        </w:rPr>
      </w:pPr>
      <w:r w:rsidRPr="00306E0A">
        <w:rPr>
          <w:noProof/>
        </w:rPr>
        <w:t>where:</w:t>
      </w:r>
    </w:p>
    <w:p w14:paraId="495D3E06" w14:textId="77777777" w:rsidR="00FF5D6B" w:rsidRPr="00306E0A" w:rsidRDefault="00FF5D6B" w:rsidP="00FF5D6B">
      <w:pPr>
        <w:numPr>
          <w:ilvl w:val="12"/>
          <w:numId w:val="0"/>
        </w:numPr>
        <w:suppressAutoHyphens/>
        <w:spacing w:after="120"/>
        <w:ind w:left="1350" w:right="173" w:hanging="540"/>
        <w:rPr>
          <w:noProof/>
        </w:rPr>
      </w:pPr>
      <w:r w:rsidRPr="00306E0A">
        <w:rPr>
          <w:i/>
          <w:iCs/>
          <w:noProof/>
        </w:rPr>
        <w:t>S</w:t>
      </w:r>
      <w:r w:rsidRPr="00306E0A">
        <w:rPr>
          <w:i/>
          <w:iCs/>
          <w:noProof/>
          <w:vertAlign w:val="subscript"/>
        </w:rPr>
        <w:t>j</w:t>
      </w:r>
      <w:r w:rsidRPr="00306E0A">
        <w:rPr>
          <w:noProof/>
        </w:rPr>
        <w:tab/>
        <w:t>= the Factor Technical Score of factor “j”</w:t>
      </w:r>
    </w:p>
    <w:p w14:paraId="19214040" w14:textId="77777777" w:rsidR="00FF5D6B" w:rsidRPr="00306E0A" w:rsidRDefault="00FF5D6B" w:rsidP="00FF5D6B">
      <w:pPr>
        <w:numPr>
          <w:ilvl w:val="12"/>
          <w:numId w:val="0"/>
        </w:numPr>
        <w:suppressAutoHyphens/>
        <w:spacing w:after="120"/>
        <w:ind w:left="1350" w:right="173" w:hanging="540"/>
        <w:rPr>
          <w:noProof/>
        </w:rPr>
      </w:pPr>
      <w:r w:rsidRPr="00306E0A">
        <w:rPr>
          <w:i/>
          <w:iCs/>
          <w:noProof/>
        </w:rPr>
        <w:t>W</w:t>
      </w:r>
      <w:r w:rsidRPr="00306E0A">
        <w:rPr>
          <w:i/>
          <w:iCs/>
          <w:noProof/>
          <w:vertAlign w:val="subscript"/>
        </w:rPr>
        <w:t>j</w:t>
      </w:r>
      <w:r w:rsidRPr="00306E0A">
        <w:rPr>
          <w:noProof/>
        </w:rPr>
        <w:tab/>
        <w:t xml:space="preserve">= the weight of factor “j” as specified </w:t>
      </w:r>
      <w:r w:rsidRPr="00306E0A">
        <w:rPr>
          <w:b/>
          <w:noProof/>
        </w:rPr>
        <w:t xml:space="preserve">in the </w:t>
      </w:r>
      <w:r>
        <w:rPr>
          <w:b/>
          <w:noProof/>
        </w:rPr>
        <w:t>B</w:t>
      </w:r>
      <w:r w:rsidRPr="00306E0A">
        <w:rPr>
          <w:b/>
          <w:noProof/>
        </w:rPr>
        <w:t>DS, and</w:t>
      </w:r>
    </w:p>
    <w:p w14:paraId="2BAAA973" w14:textId="77777777" w:rsidR="00FF5D6B" w:rsidRPr="00306E0A" w:rsidRDefault="00FF5D6B" w:rsidP="00FF5D6B">
      <w:pPr>
        <w:numPr>
          <w:ilvl w:val="12"/>
          <w:numId w:val="0"/>
        </w:numPr>
        <w:suppressAutoHyphens/>
        <w:spacing w:after="120"/>
        <w:ind w:left="1350" w:right="173" w:hanging="540"/>
        <w:rPr>
          <w:noProof/>
        </w:rPr>
      </w:pPr>
      <w:r w:rsidRPr="00306E0A">
        <w:rPr>
          <w:i/>
          <w:iCs/>
          <w:noProof/>
        </w:rPr>
        <w:t>n</w:t>
      </w:r>
      <w:r w:rsidRPr="00306E0A">
        <w:rPr>
          <w:noProof/>
        </w:rPr>
        <w:tab/>
        <w:t>= the number of Factors</w:t>
      </w:r>
    </w:p>
    <w:p w14:paraId="4D335E38" w14:textId="77777777" w:rsidR="00FF5D6B" w:rsidRPr="00306E0A" w:rsidRDefault="00FF5D6B" w:rsidP="00FF5D6B">
      <w:pPr>
        <w:tabs>
          <w:tab w:val="left" w:pos="1080"/>
        </w:tabs>
        <w:spacing w:after="120"/>
        <w:ind w:right="171"/>
        <w:jc w:val="center"/>
        <w:rPr>
          <w:noProof/>
        </w:rPr>
      </w:pPr>
      <w:r w:rsidRPr="00306E0A">
        <w:rPr>
          <w:noProof/>
        </w:rPr>
        <w:t xml:space="preserve">and </w:t>
      </w:r>
      <w:r w:rsidRPr="00306E0A">
        <w:rPr>
          <w:noProof/>
          <w:position w:val="-30"/>
          <w:sz w:val="20"/>
          <w:szCs w:val="20"/>
        </w:rPr>
        <w:object w:dxaOrig="1035" w:dyaOrig="750" w14:anchorId="199BBE5E">
          <v:shape id="_x0000_i1028" type="#_x0000_t75" style="width:51.85pt;height:41.15pt" o:ole="" fillcolor="window">
            <v:imagedata r:id="rId51" o:title=""/>
          </v:shape>
          <o:OLEObject Type="Embed" ProgID="Equation.3" ShapeID="_x0000_i1028" DrawAspect="Content" ObjectID="_1802098532" r:id="rId52"/>
        </w:object>
      </w:r>
    </w:p>
    <w:p w14:paraId="46B26216" w14:textId="2FD8B1B7" w:rsidR="00FF5D6B" w:rsidRPr="00306E0A" w:rsidRDefault="00FF5D6B" w:rsidP="00EA08D1">
      <w:pPr>
        <w:numPr>
          <w:ilvl w:val="0"/>
          <w:numId w:val="111"/>
        </w:numPr>
        <w:tabs>
          <w:tab w:val="clear" w:pos="756"/>
        </w:tabs>
        <w:spacing w:before="240" w:after="240"/>
        <w:ind w:left="360"/>
        <w:rPr>
          <w:b/>
          <w:i/>
          <w:noProof/>
        </w:rPr>
      </w:pPr>
      <w:r w:rsidRPr="00EA08D1">
        <w:rPr>
          <w:b/>
          <w:iCs/>
          <w:noProof/>
        </w:rPr>
        <w:t>Alternative Technical Solutions for specified parts of the Works</w:t>
      </w:r>
      <w:r w:rsidRPr="00306E0A">
        <w:rPr>
          <w:b/>
          <w:i/>
          <w:noProof/>
        </w:rPr>
        <w:t xml:space="preserve"> </w:t>
      </w:r>
    </w:p>
    <w:p w14:paraId="4469B45E" w14:textId="77777777" w:rsidR="00FF5D6B" w:rsidRPr="00306E0A" w:rsidRDefault="00FF5D6B" w:rsidP="00FF5D6B">
      <w:pPr>
        <w:tabs>
          <w:tab w:val="left" w:pos="1710"/>
        </w:tabs>
        <w:spacing w:before="240" w:after="120"/>
        <w:ind w:left="720" w:firstLine="22"/>
        <w:rPr>
          <w:b/>
          <w:bCs/>
        </w:rPr>
      </w:pPr>
      <w:r w:rsidRPr="00306E0A">
        <w:rPr>
          <w:bCs/>
          <w:color w:val="000000" w:themeColor="text1"/>
        </w:rPr>
        <w:t xml:space="preserve">If permitted under ITB 13.4, will be evaluated as follows: </w:t>
      </w:r>
    </w:p>
    <w:p w14:paraId="263953D7" w14:textId="77777777" w:rsidR="00FF5D6B" w:rsidRPr="00306E0A" w:rsidRDefault="00FF5D6B" w:rsidP="000620FF">
      <w:pPr>
        <w:numPr>
          <w:ilvl w:val="0"/>
          <w:numId w:val="111"/>
        </w:numPr>
        <w:tabs>
          <w:tab w:val="clear" w:pos="756"/>
        </w:tabs>
        <w:spacing w:before="240" w:after="240"/>
        <w:ind w:left="360"/>
        <w:rPr>
          <w:b/>
          <w:bCs/>
        </w:rPr>
      </w:pPr>
      <w:r w:rsidRPr="00306E0A">
        <w:rPr>
          <w:b/>
          <w:bCs/>
        </w:rPr>
        <w:t xml:space="preserve">Financial Evaluation </w:t>
      </w:r>
    </w:p>
    <w:p w14:paraId="005222D8" w14:textId="77777777" w:rsidR="00FF5D6B" w:rsidRPr="00306E0A" w:rsidRDefault="00FF5D6B" w:rsidP="000620FF">
      <w:pPr>
        <w:numPr>
          <w:ilvl w:val="1"/>
          <w:numId w:val="111"/>
        </w:numPr>
        <w:spacing w:before="240" w:after="240"/>
        <w:contextualSpacing/>
        <w:rPr>
          <w:color w:val="000000" w:themeColor="text1"/>
        </w:rPr>
      </w:pPr>
      <w:r w:rsidRPr="00306E0A">
        <w:rPr>
          <w:b/>
        </w:rPr>
        <w:t>Margin of Preference</w:t>
      </w:r>
      <w:r w:rsidRPr="00306E0A">
        <w:rPr>
          <w:color w:val="000000" w:themeColor="text1"/>
        </w:rPr>
        <w:t xml:space="preserve"> </w:t>
      </w:r>
    </w:p>
    <w:p w14:paraId="6A0F73BC" w14:textId="77777777" w:rsidR="00FF5D6B" w:rsidRPr="00306E0A" w:rsidRDefault="00FF5D6B" w:rsidP="00FF5D6B">
      <w:pPr>
        <w:spacing w:before="120" w:after="120"/>
        <w:ind w:left="634"/>
        <w:rPr>
          <w:color w:val="000000" w:themeColor="text1"/>
        </w:rPr>
      </w:pPr>
      <w:r w:rsidRPr="00306E0A">
        <w:rPr>
          <w:color w:val="000000" w:themeColor="text1"/>
        </w:rPr>
        <w:t>If the BDS so specifies, the Employer will grant a margin of preference of 7.5% (seven and one-half percent) to domestic contractors, in accordance with, and subject to, the following provisions:</w:t>
      </w:r>
      <w:r w:rsidRPr="00306E0A">
        <w:rPr>
          <w:color w:val="000000" w:themeColor="text1"/>
        </w:rPr>
        <w:fldChar w:fldCharType="begin"/>
      </w:r>
      <w:r w:rsidRPr="00306E0A">
        <w:rPr>
          <w:color w:val="000000" w:themeColor="text1"/>
        </w:rPr>
        <w:instrText>ADVANCE \D 6.0</w:instrText>
      </w:r>
      <w:r w:rsidRPr="00306E0A">
        <w:rPr>
          <w:color w:val="000000" w:themeColor="text1"/>
        </w:rPr>
        <w:fldChar w:fldCharType="end"/>
      </w:r>
    </w:p>
    <w:p w14:paraId="6DD7E723" w14:textId="77777777" w:rsidR="00FF5D6B" w:rsidRPr="00306E0A" w:rsidRDefault="00FF5D6B" w:rsidP="00EA08D1">
      <w:pPr>
        <w:numPr>
          <w:ilvl w:val="0"/>
          <w:numId w:val="124"/>
        </w:numPr>
        <w:spacing w:before="120" w:after="120"/>
        <w:rPr>
          <w:color w:val="000000" w:themeColor="text1"/>
        </w:rPr>
      </w:pPr>
      <w:r w:rsidRPr="00306E0A">
        <w:rPr>
          <w:color w:val="000000" w:themeColor="text1"/>
        </w:rPr>
        <w:t>Contractors applying for such preference shall be asked to provide, as part of the data for qualification, such information, including details of ownership, as shall be required to determine whether, according to the classification established by the Borrower and accepted by the Bank, a particular contractor or group of contractors qualifies for a domestic preference. The Bidding document shall clearly indicate the preference and the method that will be followed in the evaluation and comparison of Bids to give effect to such preference.</w:t>
      </w:r>
    </w:p>
    <w:p w14:paraId="0ECB0AE6" w14:textId="77777777" w:rsidR="00FF5D6B" w:rsidRPr="00306E0A" w:rsidRDefault="00FF5D6B" w:rsidP="00EA08D1">
      <w:pPr>
        <w:numPr>
          <w:ilvl w:val="0"/>
          <w:numId w:val="124"/>
        </w:numPr>
        <w:spacing w:before="120" w:after="120"/>
        <w:rPr>
          <w:color w:val="000000" w:themeColor="text1"/>
        </w:rPr>
      </w:pPr>
      <w:r w:rsidRPr="00306E0A">
        <w:rPr>
          <w:color w:val="000000" w:themeColor="text1"/>
        </w:rPr>
        <w:t>After Bids have been received and reviewed by the Employer, responsive Bids shall be classified into the following groups:</w:t>
      </w:r>
    </w:p>
    <w:p w14:paraId="1E6DE3A9" w14:textId="77777777" w:rsidR="00FF5D6B" w:rsidRPr="00306E0A" w:rsidRDefault="00FF5D6B" w:rsidP="000620FF">
      <w:pPr>
        <w:numPr>
          <w:ilvl w:val="0"/>
          <w:numId w:val="113"/>
        </w:numPr>
        <w:spacing w:before="240" w:after="120"/>
        <w:ind w:left="1627" w:hanging="547"/>
        <w:contextualSpacing/>
        <w:rPr>
          <w:color w:val="000000" w:themeColor="text1"/>
        </w:rPr>
      </w:pPr>
      <w:r w:rsidRPr="00306E0A">
        <w:rPr>
          <w:color w:val="000000" w:themeColor="text1"/>
        </w:rPr>
        <w:t>Group A: Bids offered by domestic contractors eligible for the preference.</w:t>
      </w:r>
    </w:p>
    <w:p w14:paraId="78C39685" w14:textId="77777777" w:rsidR="00FF5D6B" w:rsidRPr="00306E0A" w:rsidRDefault="00FF5D6B" w:rsidP="000620FF">
      <w:pPr>
        <w:numPr>
          <w:ilvl w:val="0"/>
          <w:numId w:val="113"/>
        </w:numPr>
        <w:spacing w:before="240" w:after="120"/>
        <w:ind w:left="1627" w:hanging="547"/>
        <w:contextualSpacing/>
        <w:rPr>
          <w:color w:val="000000" w:themeColor="text1"/>
        </w:rPr>
      </w:pPr>
      <w:r w:rsidRPr="00306E0A">
        <w:rPr>
          <w:color w:val="000000" w:themeColor="text1"/>
        </w:rPr>
        <w:t>Group B: Bids offered by other contractors.</w:t>
      </w:r>
      <w:r w:rsidRPr="00306E0A">
        <w:rPr>
          <w:color w:val="000000" w:themeColor="text1"/>
        </w:rPr>
        <w:fldChar w:fldCharType="begin"/>
      </w:r>
      <w:r w:rsidRPr="00306E0A">
        <w:rPr>
          <w:color w:val="000000" w:themeColor="text1"/>
        </w:rPr>
        <w:instrText>ADVANCE \D 6.0</w:instrText>
      </w:r>
      <w:r w:rsidRPr="00306E0A">
        <w:rPr>
          <w:color w:val="000000" w:themeColor="text1"/>
        </w:rPr>
        <w:fldChar w:fldCharType="end"/>
      </w:r>
    </w:p>
    <w:p w14:paraId="02725B24" w14:textId="1FD82447" w:rsidR="00FF5D6B" w:rsidRPr="00306E0A" w:rsidRDefault="00FF5D6B" w:rsidP="00FF5D6B">
      <w:pPr>
        <w:spacing w:before="240" w:after="120"/>
        <w:ind w:left="630"/>
        <w:rPr>
          <w:b/>
          <w:color w:val="000000" w:themeColor="text1"/>
          <w:szCs w:val="20"/>
        </w:rPr>
      </w:pPr>
      <w:r w:rsidRPr="00306E0A">
        <w:rPr>
          <w:noProof/>
          <w:color w:val="000000" w:themeColor="text1"/>
        </w:rPr>
        <w:lastRenderedPageBreak/>
        <w:t>All evaluated Bids in each group shall, as a first evaluation step, be compared to determine the Most Advantageous Bid, and the Most Advantageous Bid in each group shall be further compared with each other. If a result of this comparison, a Bid from Group A is the Most Advantageous Bid, it shall be selected for the award, if the Bidder is qualified.</w:t>
      </w:r>
      <w:r w:rsidRPr="00306E0A">
        <w:rPr>
          <w:noProof/>
        </w:rPr>
        <w:t xml:space="preserve"> If a Bid from Group B is the Most Advantageous Bid, as a second evaluation step, all Bids from Group B shall then be further compared with the Most Advantageous Bid from Group A. For the purpose of this further comparison only, an amount equal to 7.5% (seven and one-half percent) of the respective Bid price corrected for arithmetical errors, including unconditional discounts but excluding provisional sums and the cost of day works, if any, shall be added to the evaluated cost offered in each Bid from Group B. If the Bid from Group A is the Most Advantageous Bid, it shall be selected for award. If not, the Most Advant</w:t>
      </w:r>
      <w:r w:rsidR="00AD1CC9">
        <w:rPr>
          <w:noProof/>
        </w:rPr>
        <w:t>a</w:t>
      </w:r>
      <w:r w:rsidRPr="00306E0A">
        <w:rPr>
          <w:noProof/>
        </w:rPr>
        <w:t>geous Bid from Group B based on the first evaluation step shall be selected.</w:t>
      </w:r>
      <w:r w:rsidRPr="00306E0A">
        <w:rPr>
          <w:b/>
          <w:color w:val="000000" w:themeColor="text1"/>
        </w:rPr>
        <w:t xml:space="preserve"> </w:t>
      </w:r>
    </w:p>
    <w:p w14:paraId="781F1A10" w14:textId="77777777" w:rsidR="00FF5D6B" w:rsidRPr="00306E0A" w:rsidRDefault="00FF5D6B" w:rsidP="000620FF">
      <w:pPr>
        <w:numPr>
          <w:ilvl w:val="1"/>
          <w:numId w:val="111"/>
        </w:numPr>
        <w:spacing w:before="120" w:after="120"/>
        <w:rPr>
          <w:color w:val="000000" w:themeColor="text1"/>
        </w:rPr>
      </w:pPr>
      <w:r w:rsidRPr="00306E0A">
        <w:rPr>
          <w:b/>
        </w:rPr>
        <w:t xml:space="preserve">Criteria for Financial Evaluation </w:t>
      </w:r>
    </w:p>
    <w:p w14:paraId="5C37DB8A" w14:textId="3243D80B" w:rsidR="00FF5D6B" w:rsidRPr="00306E0A" w:rsidRDefault="00FF5D6B" w:rsidP="00FF5D6B">
      <w:pPr>
        <w:spacing w:before="240" w:after="120"/>
        <w:ind w:left="630"/>
        <w:rPr>
          <w:color w:val="000000" w:themeColor="text1"/>
        </w:rPr>
      </w:pPr>
      <w:r w:rsidRPr="00306E0A">
        <w:rPr>
          <w:color w:val="000000" w:themeColor="text1"/>
        </w:rPr>
        <w:t>In addition to the criteria listed in ITB 3</w:t>
      </w:r>
      <w:r w:rsidR="00706A03">
        <w:rPr>
          <w:color w:val="000000" w:themeColor="text1"/>
        </w:rPr>
        <w:t>4</w:t>
      </w:r>
      <w:r w:rsidRPr="00306E0A">
        <w:rPr>
          <w:color w:val="000000" w:themeColor="text1"/>
        </w:rPr>
        <w:t>.</w:t>
      </w:r>
      <w:r>
        <w:rPr>
          <w:color w:val="000000" w:themeColor="text1"/>
        </w:rPr>
        <w:t>1</w:t>
      </w:r>
      <w:r w:rsidRPr="00306E0A">
        <w:rPr>
          <w:color w:val="000000" w:themeColor="text1"/>
        </w:rPr>
        <w:t xml:space="preserve"> (a) – (e) the following criteria shall apply:</w:t>
      </w:r>
    </w:p>
    <w:p w14:paraId="65EE141F" w14:textId="77777777" w:rsidR="00FF5D6B" w:rsidRPr="001C0EDD" w:rsidRDefault="00FF5D6B" w:rsidP="00FF5D6B">
      <w:pPr>
        <w:spacing w:before="240" w:after="120"/>
        <w:ind w:left="630"/>
        <w:rPr>
          <w:b/>
          <w:bCs/>
          <w:noProof/>
        </w:rPr>
      </w:pPr>
      <w:r w:rsidRPr="001C0EDD">
        <w:rPr>
          <w:b/>
          <w:bCs/>
          <w:noProof/>
        </w:rPr>
        <w:t xml:space="preserve">Time Schedule </w:t>
      </w:r>
    </w:p>
    <w:p w14:paraId="7986E50A" w14:textId="03D94E43" w:rsidR="00FF5D6B" w:rsidRPr="00306E0A" w:rsidRDefault="00D76077" w:rsidP="00FF5D6B">
      <w:pPr>
        <w:spacing w:after="120"/>
        <w:ind w:left="720" w:right="-74"/>
        <w:rPr>
          <w:noProof/>
          <w:szCs w:val="20"/>
        </w:rPr>
      </w:pPr>
      <w:r>
        <w:rPr>
          <w:noProof/>
        </w:rPr>
        <w:t>The Intended Completion Date</w:t>
      </w:r>
      <w:r w:rsidR="00FF5D6B" w:rsidRPr="00306E0A">
        <w:rPr>
          <w:noProof/>
        </w:rPr>
        <w:t xml:space="preserve"> shall be as specified in the Particular Conditions </w:t>
      </w:r>
      <w:r>
        <w:rPr>
          <w:noProof/>
        </w:rPr>
        <w:t>of Contract</w:t>
      </w:r>
      <w:r w:rsidR="00FF5D6B" w:rsidRPr="00306E0A">
        <w:rPr>
          <w:noProof/>
        </w:rPr>
        <w:t>.  No credit will be given for earlier completion.</w:t>
      </w:r>
      <w:r w:rsidR="00FF5D6B" w:rsidRPr="00306E0A">
        <w:rPr>
          <w:i/>
          <w:noProof/>
        </w:rPr>
        <w:t xml:space="preserve"> </w:t>
      </w:r>
    </w:p>
    <w:p w14:paraId="470DB388" w14:textId="77777777" w:rsidR="00FF5D6B" w:rsidRPr="00306E0A" w:rsidRDefault="00FF5D6B" w:rsidP="00FF5D6B">
      <w:pPr>
        <w:spacing w:before="240" w:after="120"/>
        <w:ind w:left="1259" w:right="-74"/>
        <w:rPr>
          <w:noProof/>
        </w:rPr>
      </w:pPr>
      <w:r w:rsidRPr="00306E0A">
        <w:rPr>
          <w:b/>
          <w:noProof/>
        </w:rPr>
        <w:t>Or</w:t>
      </w:r>
      <w:r w:rsidRPr="00306E0A">
        <w:rPr>
          <w:noProof/>
        </w:rPr>
        <w:t xml:space="preserve"> </w:t>
      </w:r>
    </w:p>
    <w:p w14:paraId="73AD4ED5" w14:textId="5ED5367F" w:rsidR="00FF5D6B" w:rsidRDefault="00944BFC" w:rsidP="00FF5D6B">
      <w:pPr>
        <w:spacing w:after="120"/>
        <w:ind w:left="720" w:right="-72"/>
        <w:rPr>
          <w:noProof/>
        </w:rPr>
      </w:pPr>
      <w:r>
        <w:rPr>
          <w:noProof/>
        </w:rPr>
        <w:t xml:space="preserve">The Intended Completion </w:t>
      </w:r>
      <w:r w:rsidR="00FF5D6B" w:rsidRPr="00306E0A">
        <w:rPr>
          <w:noProof/>
        </w:rPr>
        <w:t xml:space="preserve">Date shall be between ____________ minimum and </w:t>
      </w:r>
      <w:r w:rsidR="00FF5D6B" w:rsidRPr="00306E0A">
        <w:rPr>
          <w:noProof/>
          <w:sz w:val="20"/>
        </w:rPr>
        <w:t>____________</w:t>
      </w:r>
      <w:r w:rsidR="00FF5D6B" w:rsidRPr="00306E0A">
        <w:rPr>
          <w:noProof/>
        </w:rPr>
        <w:t xml:space="preserve"> maximum. The adjustment rate in the event of completion beyond the minimum period shall be _______</w:t>
      </w:r>
      <w:r w:rsidR="00FF5D6B" w:rsidRPr="00306E0A">
        <w:rPr>
          <w:noProof/>
          <w:sz w:val="20"/>
        </w:rPr>
        <w:t xml:space="preserve"> (%)</w:t>
      </w:r>
      <w:r w:rsidR="00FF5D6B" w:rsidRPr="00306E0A">
        <w:rPr>
          <w:noProof/>
        </w:rPr>
        <w:t xml:space="preserve"> for each week of delay from that minimum period. No credit will be given for completion earlier than the minimum designated period. Bids offering a completion date beyond the maximum designated period shall be rejected.</w:t>
      </w:r>
    </w:p>
    <w:p w14:paraId="59272038" w14:textId="77777777" w:rsidR="00007A26" w:rsidRDefault="00007A26" w:rsidP="00007A26">
      <w:pPr>
        <w:spacing w:before="240" w:after="120"/>
        <w:ind w:left="630"/>
        <w:rPr>
          <w:b/>
          <w:bCs/>
          <w:noProof/>
        </w:rPr>
      </w:pPr>
      <w:r w:rsidRPr="00B717C0">
        <w:rPr>
          <w:b/>
          <w:bCs/>
          <w:noProof/>
        </w:rPr>
        <w:t>Sustanable Procurement</w:t>
      </w:r>
    </w:p>
    <w:p w14:paraId="34989B7A" w14:textId="5A15B2DE" w:rsidR="00007A26" w:rsidRPr="00EA08D1" w:rsidRDefault="00007A26" w:rsidP="00EA08D1">
      <w:pPr>
        <w:spacing w:before="240" w:after="240"/>
        <w:ind w:left="630"/>
        <w:rPr>
          <w:i/>
          <w:iCs/>
          <w:noProof/>
        </w:rPr>
      </w:pPr>
      <w:r w:rsidRPr="00B717C0">
        <w:rPr>
          <w:i/>
          <w:iCs/>
          <w:noProof/>
        </w:rPr>
        <w:t>[Specify adjustm</w:t>
      </w:r>
      <w:r>
        <w:rPr>
          <w:i/>
          <w:iCs/>
          <w:noProof/>
        </w:rPr>
        <w:t>e</w:t>
      </w:r>
      <w:r w:rsidRPr="00B717C0">
        <w:rPr>
          <w:i/>
          <w:iCs/>
          <w:noProof/>
        </w:rPr>
        <w:t>nts</w:t>
      </w:r>
      <w:r>
        <w:rPr>
          <w:i/>
          <w:iCs/>
          <w:noProof/>
        </w:rPr>
        <w:t>, if any,</w:t>
      </w:r>
      <w:r w:rsidRPr="00B717C0">
        <w:rPr>
          <w:i/>
          <w:iCs/>
          <w:noProof/>
        </w:rPr>
        <w:t xml:space="preserve"> to be made for</w:t>
      </w:r>
      <w:r>
        <w:rPr>
          <w:i/>
          <w:iCs/>
          <w:noProof/>
        </w:rPr>
        <w:t xml:space="preserve"> </w:t>
      </w:r>
      <w:r w:rsidRPr="00B717C0">
        <w:rPr>
          <w:i/>
          <w:iCs/>
          <w:noProof/>
        </w:rPr>
        <w:t xml:space="preserve">financial bid evaluation purposes for quantifiable </w:t>
      </w:r>
      <w:r w:rsidRPr="00E92438">
        <w:rPr>
          <w:color w:val="000000" w:themeColor="text1"/>
        </w:rPr>
        <w:t>sustainable</w:t>
      </w:r>
      <w:r w:rsidRPr="00B717C0">
        <w:rPr>
          <w:i/>
          <w:iCs/>
          <w:noProof/>
        </w:rPr>
        <w:t xml:space="preserve"> procurem</w:t>
      </w:r>
      <w:r>
        <w:rPr>
          <w:i/>
          <w:iCs/>
          <w:noProof/>
        </w:rPr>
        <w:t>e</w:t>
      </w:r>
      <w:r w:rsidRPr="00B717C0">
        <w:rPr>
          <w:i/>
          <w:iCs/>
          <w:noProof/>
        </w:rPr>
        <w:t>nt requirements</w:t>
      </w:r>
      <w:r>
        <w:rPr>
          <w:i/>
          <w:iCs/>
          <w:noProof/>
        </w:rPr>
        <w:t>. Ensure that there is no duplication (double counting) with the point system technical factors/subfactors specified in BDS ITB 32.2.]</w:t>
      </w:r>
    </w:p>
    <w:p w14:paraId="365F9F27" w14:textId="77777777" w:rsidR="00FF5D6B" w:rsidRPr="00306E0A" w:rsidRDefault="00FF5D6B" w:rsidP="000620FF">
      <w:pPr>
        <w:numPr>
          <w:ilvl w:val="0"/>
          <w:numId w:val="111"/>
        </w:numPr>
        <w:spacing w:before="240" w:after="240"/>
        <w:ind w:left="446"/>
        <w:rPr>
          <w:bCs/>
          <w:sz w:val="20"/>
        </w:rPr>
      </w:pPr>
      <w:r w:rsidRPr="00306E0A">
        <w:rPr>
          <w:b/>
          <w:bCs/>
        </w:rPr>
        <w:t>Combined</w:t>
      </w:r>
      <w:r w:rsidRPr="00306E0A">
        <w:rPr>
          <w:b/>
          <w:color w:val="000000" w:themeColor="text1"/>
          <w:spacing w:val="-2"/>
        </w:rPr>
        <w:t xml:space="preserve"> Evaluation</w:t>
      </w:r>
      <w:r w:rsidRPr="00306E0A">
        <w:rPr>
          <w:b/>
          <w:bCs/>
          <w:sz w:val="20"/>
        </w:rPr>
        <w:t xml:space="preserve"> </w:t>
      </w:r>
    </w:p>
    <w:p w14:paraId="0D69784F" w14:textId="77777777" w:rsidR="00FF5D6B" w:rsidRPr="00306E0A" w:rsidRDefault="00FF5D6B" w:rsidP="00EA08D1">
      <w:pPr>
        <w:spacing w:after="120"/>
        <w:ind w:left="720" w:right="-72"/>
        <w:rPr>
          <w:color w:val="000000" w:themeColor="text1"/>
          <w:spacing w:val="-2"/>
        </w:rPr>
      </w:pPr>
      <w:r w:rsidRPr="00306E0A">
        <w:rPr>
          <w:color w:val="000000" w:themeColor="text1"/>
          <w:spacing w:val="-2"/>
        </w:rPr>
        <w:t>The Employer will evaluate and compare the Bids that have been determined to be substantially responsive.</w:t>
      </w:r>
    </w:p>
    <w:p w14:paraId="223919B6" w14:textId="77777777" w:rsidR="00FF5D6B" w:rsidRPr="00306E0A" w:rsidRDefault="00FF5D6B" w:rsidP="00EA08D1">
      <w:pPr>
        <w:spacing w:after="120"/>
        <w:ind w:left="720" w:right="-72"/>
        <w:rPr>
          <w:color w:val="000000" w:themeColor="text1"/>
          <w:spacing w:val="-2"/>
        </w:rPr>
      </w:pPr>
      <w:r w:rsidRPr="00306E0A">
        <w:rPr>
          <w:color w:val="000000" w:themeColor="text1"/>
          <w:spacing w:val="-2"/>
        </w:rPr>
        <w:t xml:space="preserve">An Evaluated Bid Score (B) will be calculated for each responsive Bid using the following formula, </w:t>
      </w:r>
      <w:r w:rsidRPr="00EA08D1">
        <w:rPr>
          <w:noProof/>
        </w:rPr>
        <w:t>which</w:t>
      </w:r>
      <w:r w:rsidRPr="00306E0A">
        <w:rPr>
          <w:color w:val="000000" w:themeColor="text1"/>
          <w:spacing w:val="-2"/>
        </w:rPr>
        <w:t xml:space="preserve"> permits a comprehensive assessment of the evaluated cost and the technical merits of each Bid:</w:t>
      </w:r>
    </w:p>
    <w:p w14:paraId="039C18A3" w14:textId="77777777" w:rsidR="00FF5D6B" w:rsidRPr="00306E0A" w:rsidRDefault="00FF5D6B" w:rsidP="00FF5D6B">
      <w:pPr>
        <w:spacing w:after="120"/>
        <w:ind w:left="720"/>
        <w:jc w:val="center"/>
        <w:rPr>
          <w:noProof/>
          <w:sz w:val="20"/>
        </w:rPr>
      </w:pPr>
      <w:r w:rsidRPr="00306E0A">
        <w:rPr>
          <w:noProof/>
        </w:rPr>
        <w:lastRenderedPageBreak/>
        <w:drawing>
          <wp:inline distT="0" distB="0" distL="0" distR="0" wp14:anchorId="1B1F59AB" wp14:editId="1CBFAC92">
            <wp:extent cx="3267075" cy="638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3" r:link="rId54"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inline>
        </w:drawing>
      </w:r>
    </w:p>
    <w:p w14:paraId="1669DD90" w14:textId="77777777" w:rsidR="00FF5D6B" w:rsidRPr="00306E0A" w:rsidRDefault="00FF5D6B" w:rsidP="00FF5D6B">
      <w:pPr>
        <w:numPr>
          <w:ilvl w:val="12"/>
          <w:numId w:val="0"/>
        </w:numPr>
        <w:spacing w:after="120"/>
        <w:ind w:left="540" w:right="171"/>
        <w:jc w:val="center"/>
        <w:rPr>
          <w:noProof/>
        </w:rPr>
      </w:pPr>
      <w:r w:rsidRPr="00306E0A">
        <w:rPr>
          <w:noProof/>
        </w:rPr>
        <w:t>where</w:t>
      </w:r>
    </w:p>
    <w:p w14:paraId="7665A790" w14:textId="77777777" w:rsidR="00FF5D6B" w:rsidRPr="00306E0A" w:rsidRDefault="00FF5D6B" w:rsidP="00FF5D6B">
      <w:pPr>
        <w:numPr>
          <w:ilvl w:val="12"/>
          <w:numId w:val="0"/>
        </w:numPr>
        <w:tabs>
          <w:tab w:val="left" w:pos="1080"/>
          <w:tab w:val="left" w:pos="1440"/>
        </w:tabs>
        <w:spacing w:after="120"/>
        <w:ind w:left="1454" w:right="173" w:hanging="464"/>
        <w:rPr>
          <w:noProof/>
        </w:rPr>
      </w:pPr>
      <w:r w:rsidRPr="00306E0A">
        <w:rPr>
          <w:i/>
          <w:noProof/>
        </w:rPr>
        <w:t>C</w:t>
      </w:r>
      <w:r w:rsidRPr="00306E0A">
        <w:rPr>
          <w:noProof/>
        </w:rPr>
        <w:tab/>
        <w:t>=</w:t>
      </w:r>
      <w:r w:rsidRPr="00306E0A">
        <w:rPr>
          <w:noProof/>
        </w:rPr>
        <w:tab/>
        <w:t>Evaluated Bid Cost</w:t>
      </w:r>
    </w:p>
    <w:p w14:paraId="34DA3FBE" w14:textId="77777777" w:rsidR="00FF5D6B" w:rsidRPr="00306E0A" w:rsidRDefault="00FF5D6B" w:rsidP="00FF5D6B">
      <w:pPr>
        <w:numPr>
          <w:ilvl w:val="12"/>
          <w:numId w:val="0"/>
        </w:numPr>
        <w:tabs>
          <w:tab w:val="left" w:pos="1080"/>
          <w:tab w:val="left" w:pos="1440"/>
        </w:tabs>
        <w:spacing w:after="120"/>
        <w:ind w:left="1454" w:right="173" w:hanging="464"/>
        <w:rPr>
          <w:noProof/>
        </w:rPr>
      </w:pPr>
      <w:r w:rsidRPr="00306E0A">
        <w:rPr>
          <w:i/>
          <w:noProof/>
        </w:rPr>
        <w:t xml:space="preserve">C </w:t>
      </w:r>
      <w:r w:rsidRPr="00306E0A">
        <w:rPr>
          <w:i/>
          <w:noProof/>
          <w:vertAlign w:val="subscript"/>
        </w:rPr>
        <w:t>low</w:t>
      </w:r>
      <w:r w:rsidRPr="00306E0A">
        <w:rPr>
          <w:noProof/>
        </w:rPr>
        <w:tab/>
        <w:t>=</w:t>
      </w:r>
      <w:r w:rsidRPr="00306E0A">
        <w:rPr>
          <w:noProof/>
        </w:rPr>
        <w:tab/>
        <w:t>the lowest of all Evaluated Bid Costs among responsive Bids</w:t>
      </w:r>
    </w:p>
    <w:p w14:paraId="33CC1C63" w14:textId="77777777" w:rsidR="00FF5D6B" w:rsidRPr="00306E0A" w:rsidRDefault="00FF5D6B" w:rsidP="00FF5D6B">
      <w:pPr>
        <w:numPr>
          <w:ilvl w:val="12"/>
          <w:numId w:val="0"/>
        </w:numPr>
        <w:tabs>
          <w:tab w:val="left" w:pos="1080"/>
          <w:tab w:val="left" w:pos="1440"/>
        </w:tabs>
        <w:spacing w:after="120"/>
        <w:ind w:left="1454" w:right="173" w:hanging="464"/>
        <w:rPr>
          <w:noProof/>
        </w:rPr>
      </w:pPr>
      <w:r w:rsidRPr="00306E0A">
        <w:rPr>
          <w:i/>
          <w:noProof/>
        </w:rPr>
        <w:t>T</w:t>
      </w:r>
      <w:r w:rsidRPr="00306E0A">
        <w:rPr>
          <w:noProof/>
        </w:rPr>
        <w:tab/>
        <w:t>=</w:t>
      </w:r>
      <w:r w:rsidRPr="00306E0A">
        <w:rPr>
          <w:noProof/>
        </w:rPr>
        <w:tab/>
        <w:t>the total Technical Score awarded to the Bid</w:t>
      </w:r>
    </w:p>
    <w:p w14:paraId="3869DCEE" w14:textId="77777777" w:rsidR="00FF5D6B" w:rsidRPr="00306E0A" w:rsidRDefault="00FF5D6B" w:rsidP="00FF5D6B">
      <w:pPr>
        <w:numPr>
          <w:ilvl w:val="12"/>
          <w:numId w:val="0"/>
        </w:numPr>
        <w:tabs>
          <w:tab w:val="left" w:pos="1442"/>
          <w:tab w:val="left" w:pos="2475"/>
        </w:tabs>
        <w:spacing w:after="120"/>
        <w:ind w:left="2170" w:right="173" w:hanging="1409"/>
        <w:rPr>
          <w:noProof/>
        </w:rPr>
      </w:pPr>
      <w:r w:rsidRPr="00306E0A">
        <w:rPr>
          <w:i/>
          <w:noProof/>
        </w:rPr>
        <w:t>T</w:t>
      </w:r>
      <w:r w:rsidRPr="00306E0A">
        <w:rPr>
          <w:i/>
          <w:noProof/>
          <w:vertAlign w:val="subscript"/>
        </w:rPr>
        <w:t>high</w:t>
      </w:r>
      <w:r w:rsidRPr="00306E0A">
        <w:rPr>
          <w:noProof/>
        </w:rPr>
        <w:tab/>
        <w:t>=</w:t>
      </w:r>
      <w:r w:rsidRPr="00306E0A">
        <w:rPr>
          <w:noProof/>
        </w:rPr>
        <w:tab/>
        <w:t>the Technical Score achieved by the Bid  that was scored best among all responsive Bids</w:t>
      </w:r>
    </w:p>
    <w:p w14:paraId="504D5D91" w14:textId="77777777" w:rsidR="00FF5D6B" w:rsidRPr="00306E0A" w:rsidRDefault="00FF5D6B" w:rsidP="00FF5D6B">
      <w:pPr>
        <w:numPr>
          <w:ilvl w:val="12"/>
          <w:numId w:val="0"/>
        </w:numPr>
        <w:tabs>
          <w:tab w:val="left" w:pos="1080"/>
          <w:tab w:val="left" w:pos="1440"/>
        </w:tabs>
        <w:spacing w:after="120"/>
        <w:ind w:left="1440" w:right="173" w:hanging="464"/>
        <w:rPr>
          <w:b/>
          <w:i/>
          <w:noProof/>
        </w:rPr>
      </w:pPr>
      <w:r w:rsidRPr="00306E0A">
        <w:rPr>
          <w:i/>
          <w:noProof/>
        </w:rPr>
        <w:t>X</w:t>
      </w:r>
      <w:r w:rsidRPr="00306E0A">
        <w:rPr>
          <w:noProof/>
        </w:rPr>
        <w:tab/>
        <w:t>=</w:t>
      </w:r>
      <w:r w:rsidRPr="00306E0A">
        <w:rPr>
          <w:noProof/>
        </w:rPr>
        <w:tab/>
        <w:t xml:space="preserve">weight for Cost as </w:t>
      </w:r>
      <w:r w:rsidRPr="00306E0A">
        <w:rPr>
          <w:b/>
          <w:noProof/>
        </w:rPr>
        <w:t>specified in the BDS</w:t>
      </w:r>
    </w:p>
    <w:p w14:paraId="430B6BFA" w14:textId="77777777" w:rsidR="00FF5D6B" w:rsidRPr="00306E0A" w:rsidRDefault="00FF5D6B" w:rsidP="00FF5D6B">
      <w:pPr>
        <w:spacing w:after="120"/>
        <w:ind w:left="720"/>
        <w:rPr>
          <w:color w:val="000000" w:themeColor="text1"/>
          <w:spacing w:val="-2"/>
        </w:rPr>
      </w:pPr>
      <w:r w:rsidRPr="00306E0A">
        <w:rPr>
          <w:color w:val="000000" w:themeColor="text1"/>
          <w:spacing w:val="-2"/>
        </w:rPr>
        <w:t xml:space="preserve">The Bid with the best evaluated Bid Score (B) among responsive Bids shall be the Most Advantageous Bid provided the Bidder is qualified to perform the Contract. </w:t>
      </w:r>
    </w:p>
    <w:p w14:paraId="283A29AB" w14:textId="77777777" w:rsidR="00FF5D6B" w:rsidRPr="00306E0A" w:rsidRDefault="00FF5D6B" w:rsidP="00FF5D6B">
      <w:pPr>
        <w:spacing w:before="240" w:after="120"/>
        <w:ind w:left="810" w:hanging="360"/>
        <w:contextualSpacing/>
      </w:pPr>
      <w:r w:rsidRPr="00306E0A">
        <w:rPr>
          <w:color w:val="000000" w:themeColor="text1"/>
        </w:rPr>
        <w:t>…………………………………………………………………………………………………</w:t>
      </w:r>
    </w:p>
    <w:p w14:paraId="5A5D4269" w14:textId="77777777" w:rsidR="00FF5D6B" w:rsidRPr="00306E0A" w:rsidRDefault="00FF5D6B" w:rsidP="000620FF">
      <w:pPr>
        <w:numPr>
          <w:ilvl w:val="0"/>
          <w:numId w:val="111"/>
        </w:numPr>
        <w:spacing w:before="240" w:after="240"/>
        <w:ind w:left="634"/>
      </w:pPr>
      <w:r w:rsidRPr="00306E0A">
        <w:rPr>
          <w:b/>
          <w:bCs/>
        </w:rPr>
        <w:t>Multiple</w:t>
      </w:r>
      <w:r w:rsidRPr="00306E0A">
        <w:rPr>
          <w:b/>
        </w:rPr>
        <w:t xml:space="preserve"> Contracts</w:t>
      </w:r>
    </w:p>
    <w:p w14:paraId="57F2B3E2" w14:textId="5402BD92" w:rsidR="00007A26" w:rsidRPr="00E44113" w:rsidRDefault="00007A26" w:rsidP="00007A26">
      <w:pPr>
        <w:spacing w:after="120"/>
        <w:ind w:left="360"/>
      </w:pPr>
      <w:r w:rsidRPr="00E44113">
        <w:t>If permitted under ITB 3</w:t>
      </w:r>
      <w:r>
        <w:t>4</w:t>
      </w:r>
      <w:r w:rsidRPr="00E44113">
        <w:t xml:space="preserve">.3, </w:t>
      </w:r>
      <w:r>
        <w:t xml:space="preserve">multiple contracts </w:t>
      </w:r>
      <w:r w:rsidRPr="00E44113">
        <w:t>will be evaluated as follows:</w:t>
      </w:r>
    </w:p>
    <w:p w14:paraId="14EBC7EF" w14:textId="082F5FFC" w:rsidR="00007A26" w:rsidRPr="001C0EDD" w:rsidRDefault="00007A26" w:rsidP="00007A26">
      <w:pPr>
        <w:spacing w:after="120"/>
        <w:ind w:left="360"/>
      </w:pPr>
      <w:r w:rsidRPr="001C0EDD">
        <w:t xml:space="preserve">Award Criteria for </w:t>
      </w:r>
      <w:r w:rsidRPr="00EA08D1">
        <w:t>Multiple</w:t>
      </w:r>
      <w:r w:rsidRPr="001C0EDD">
        <w:t xml:space="preserve"> Contracts [ITB 3</w:t>
      </w:r>
      <w:r>
        <w:t>4</w:t>
      </w:r>
      <w:r w:rsidRPr="001C0EDD">
        <w:t>.</w:t>
      </w:r>
      <w:r>
        <w:t>3</w:t>
      </w:r>
      <w:r w:rsidRPr="001C0EDD">
        <w:t>]:</w:t>
      </w:r>
    </w:p>
    <w:p w14:paraId="120C44F3" w14:textId="77777777" w:rsidR="00007A26" w:rsidRPr="00E44113" w:rsidRDefault="00007A26" w:rsidP="00007A26">
      <w:pPr>
        <w:spacing w:after="120"/>
        <w:ind w:left="360"/>
        <w:rPr>
          <w:i/>
          <w:iCs/>
        </w:rPr>
      </w:pPr>
      <w:r w:rsidRPr="00E44113">
        <w:rPr>
          <w:i/>
          <w:iCs/>
        </w:rPr>
        <w:t>[“If not applicable state ‘Not Applicable”.]</w:t>
      </w:r>
    </w:p>
    <w:p w14:paraId="7BBDE9BA" w14:textId="1F659494" w:rsidR="00007A26" w:rsidRDefault="00007A26" w:rsidP="00007A26">
      <w:pPr>
        <w:spacing w:after="120"/>
        <w:ind w:left="360"/>
      </w:pPr>
      <w:r>
        <w:t>If in accordance with ITB 1.1</w:t>
      </w:r>
      <w:r w:rsidR="008A1F62">
        <w:t>,</w:t>
      </w:r>
      <w:r>
        <w:t xml:space="preserve"> Bids are invited for more than one lot or package, the contract will be awarded to the Bidder or Bidders with the Most advantageous Bid for the individual lots.</w:t>
      </w:r>
    </w:p>
    <w:p w14:paraId="7B951BB1" w14:textId="3814AC74" w:rsidR="00E45BCF" w:rsidRDefault="00007A26" w:rsidP="00007A26">
      <w:pPr>
        <w:spacing w:after="200"/>
        <w:ind w:left="360"/>
        <w:rPr>
          <w:b/>
          <w:bCs/>
          <w:noProof/>
        </w:rPr>
      </w:pPr>
      <w:r>
        <w:t xml:space="preserve">However, if the Bidder with a Bid that is substantially responsive and with the highest evaluated score for individual lots, is not qualified for the combination of the lots, then the award will be made based on the highest total score for the combination of lots for which the Bidders are </w:t>
      </w:r>
      <w:r w:rsidR="00E45BCF">
        <w:t>qualified.</w:t>
      </w:r>
      <w:r w:rsidR="00E45BCF" w:rsidRPr="00966E75">
        <w:rPr>
          <w:b/>
          <w:bCs/>
          <w:noProof/>
        </w:rPr>
        <w:t xml:space="preserve"> </w:t>
      </w:r>
    </w:p>
    <w:p w14:paraId="1A3E1D00" w14:textId="792AD75E" w:rsidR="00007A26" w:rsidRPr="00306E0A" w:rsidRDefault="00E45BCF" w:rsidP="00007A26">
      <w:pPr>
        <w:spacing w:after="200"/>
        <w:ind w:left="360"/>
        <w:rPr>
          <w:b/>
          <w:bCs/>
          <w:noProof/>
        </w:rPr>
      </w:pPr>
      <w:r w:rsidRPr="00966E75">
        <w:rPr>
          <w:b/>
          <w:bCs/>
          <w:noProof/>
        </w:rPr>
        <w:t>Cross</w:t>
      </w:r>
      <w:r w:rsidR="00007A26" w:rsidRPr="00966E75">
        <w:rPr>
          <w:b/>
          <w:bCs/>
          <w:noProof/>
        </w:rPr>
        <w:t xml:space="preserve"> discounts for award of multiple lots will not be</w:t>
      </w:r>
      <w:r w:rsidR="00007A26">
        <w:rPr>
          <w:b/>
          <w:bCs/>
          <w:noProof/>
        </w:rPr>
        <w:t xml:space="preserve"> </w:t>
      </w:r>
      <w:r w:rsidR="00007A26" w:rsidRPr="00966E75">
        <w:rPr>
          <w:b/>
          <w:bCs/>
          <w:noProof/>
        </w:rPr>
        <w:t>cons</w:t>
      </w:r>
      <w:proofErr w:type="spellStart"/>
      <w:r w:rsidR="00007A26" w:rsidRPr="00966E75">
        <w:rPr>
          <w:b/>
          <w:bCs/>
          <w:kern w:val="28"/>
        </w:rPr>
        <w:t>idered</w:t>
      </w:r>
      <w:proofErr w:type="spellEnd"/>
      <w:r w:rsidR="00007A26" w:rsidRPr="00966E75">
        <w:rPr>
          <w:b/>
          <w:bCs/>
          <w:kern w:val="28"/>
        </w:rPr>
        <w:t>.</w:t>
      </w:r>
    </w:p>
    <w:p w14:paraId="64890ABC" w14:textId="12F2EBF0" w:rsidR="00E970DE" w:rsidRPr="00E970DE" w:rsidRDefault="00FF5D6B" w:rsidP="002D78A3">
      <w:pPr>
        <w:spacing w:before="240" w:after="240"/>
        <w:jc w:val="both"/>
        <w:rPr>
          <w:i/>
          <w:iCs/>
        </w:rPr>
      </w:pPr>
      <w:r w:rsidRPr="00966E75">
        <w:rPr>
          <w:b/>
          <w:bCs/>
          <w:noProof/>
        </w:rPr>
        <w:t>Cross discounts for award of multiple lots will not be</w:t>
      </w:r>
      <w:r>
        <w:rPr>
          <w:b/>
          <w:bCs/>
          <w:noProof/>
        </w:rPr>
        <w:t xml:space="preserve"> </w:t>
      </w:r>
      <w:r w:rsidRPr="00966E75">
        <w:rPr>
          <w:b/>
          <w:bCs/>
          <w:noProof/>
        </w:rPr>
        <w:t>cons</w:t>
      </w:r>
      <w:proofErr w:type="spellStart"/>
      <w:r w:rsidRPr="00966E75">
        <w:rPr>
          <w:b/>
          <w:bCs/>
          <w:kern w:val="28"/>
        </w:rPr>
        <w:t>idered</w:t>
      </w:r>
      <w:proofErr w:type="spellEnd"/>
      <w:r w:rsidRPr="00966E75">
        <w:rPr>
          <w:b/>
          <w:bCs/>
          <w:kern w:val="28"/>
        </w:rPr>
        <w:t>.</w:t>
      </w:r>
      <w:bookmarkStart w:id="511" w:name="_Hlk71037882"/>
    </w:p>
    <w:bookmarkEnd w:id="511"/>
    <w:p w14:paraId="786DC129" w14:textId="77777777" w:rsidR="00E970DE" w:rsidRPr="00E970DE" w:rsidRDefault="00E970DE" w:rsidP="00E970DE">
      <w:pPr>
        <w:spacing w:before="240" w:after="240"/>
        <w:ind w:left="720"/>
        <w:jc w:val="both"/>
        <w:rPr>
          <w:i/>
          <w:iCs/>
        </w:rPr>
      </w:pPr>
    </w:p>
    <w:p w14:paraId="25982D32" w14:textId="77777777" w:rsidR="00E970DE" w:rsidRPr="00753F5C" w:rsidRDefault="00EF498F" w:rsidP="00CC5E7B">
      <w:pPr>
        <w:pStyle w:val="Subtitle"/>
      </w:pPr>
      <w:r>
        <w:br w:type="page"/>
      </w:r>
      <w:bookmarkStart w:id="512" w:name="_Toc136012354"/>
      <w:r w:rsidR="00540FD4" w:rsidRPr="00753F5C">
        <w:lastRenderedPageBreak/>
        <w:t>Section III - Evaluation and Qualification Criteria</w:t>
      </w:r>
      <w:r w:rsidR="002969FB">
        <w:t xml:space="preserve"> </w:t>
      </w:r>
      <w:r w:rsidR="00E970DE">
        <w:t>(without Prequalification)</w:t>
      </w:r>
      <w:bookmarkEnd w:id="512"/>
    </w:p>
    <w:p w14:paraId="22296770" w14:textId="77777777" w:rsidR="00FF5D6B" w:rsidRPr="00145971" w:rsidRDefault="00FF5D6B" w:rsidP="00FF5D6B">
      <w:pPr>
        <w:pStyle w:val="BodyText"/>
        <w:spacing w:before="240" w:after="120"/>
        <w:rPr>
          <w:rFonts w:ascii="Times New Roman" w:hAnsi="Times New Roman" w:cs="Times New Roman"/>
          <w:color w:val="000000" w:themeColor="text1"/>
          <w:sz w:val="24"/>
        </w:rPr>
      </w:pPr>
      <w:r w:rsidRPr="00145971">
        <w:rPr>
          <w:rFonts w:ascii="Times New Roman" w:hAnsi="Times New Roman" w:cs="Times New Roman"/>
          <w:color w:val="000000" w:themeColor="text1"/>
          <w:sz w:val="24"/>
        </w:rPr>
        <w:t xml:space="preserve">This section contains all the criteria that the Employer shall use to evaluate Bids and qualify Bidders. </w:t>
      </w:r>
      <w:r w:rsidRPr="00145971">
        <w:rPr>
          <w:rFonts w:ascii="Times New Roman" w:hAnsi="Times New Roman" w:cs="Times New Roman"/>
          <w:iCs/>
          <w:color w:val="000000" w:themeColor="text1"/>
          <w:sz w:val="24"/>
        </w:rPr>
        <w:t xml:space="preserve">No other factors, methods or criteria shall be used </w:t>
      </w:r>
      <w:r w:rsidRPr="00145971">
        <w:rPr>
          <w:rFonts w:ascii="Times New Roman" w:hAnsi="Times New Roman" w:cs="Times New Roman"/>
          <w:sz w:val="24"/>
        </w:rPr>
        <w:t>other than specified in this Bidding document.</w:t>
      </w:r>
      <w:r w:rsidRPr="00145971">
        <w:rPr>
          <w:rFonts w:ascii="Times New Roman" w:hAnsi="Times New Roman" w:cs="Times New Roman"/>
          <w:color w:val="000000" w:themeColor="text1"/>
          <w:sz w:val="24"/>
        </w:rPr>
        <w:t xml:space="preserve"> The Bidder shall provide all the information requested in the forms included in Section IV, Bidding Forms.</w:t>
      </w:r>
    </w:p>
    <w:p w14:paraId="2971F27B" w14:textId="77777777" w:rsidR="00FF5D6B" w:rsidRPr="003261FD" w:rsidRDefault="00FF5D6B" w:rsidP="00FF5D6B">
      <w:pPr>
        <w:spacing w:before="240" w:after="120"/>
        <w:rPr>
          <w:rFonts w:cs="Arial"/>
          <w:b/>
          <w:bCs/>
          <w:iCs/>
          <w:color w:val="000000" w:themeColor="text1"/>
          <w:spacing w:val="-2"/>
          <w:sz w:val="28"/>
          <w:szCs w:val="28"/>
        </w:rPr>
      </w:pPr>
      <w:r w:rsidRPr="003261FD">
        <w:rPr>
          <w:color w:val="000000" w:themeColor="text1"/>
          <w:spacing w:val="-2"/>
        </w:rPr>
        <w:t>Wherever a Bidder is required to state a monetary amount, Bidders should indicate the USD equivalent using the rate of exchange determined as follows:</w:t>
      </w:r>
    </w:p>
    <w:p w14:paraId="13701468" w14:textId="0429731F" w:rsidR="00FF5D6B" w:rsidRPr="003261FD" w:rsidRDefault="00FF5D6B" w:rsidP="000620FF">
      <w:pPr>
        <w:pStyle w:val="ListParagraph"/>
        <w:numPr>
          <w:ilvl w:val="0"/>
          <w:numId w:val="115"/>
        </w:numPr>
        <w:spacing w:before="240" w:after="120"/>
        <w:ind w:left="720"/>
        <w:jc w:val="both"/>
        <w:rPr>
          <w:rFonts w:cs="Arial"/>
          <w:b/>
          <w:bCs/>
          <w:iCs/>
          <w:color w:val="000000" w:themeColor="text1"/>
          <w:spacing w:val="-2"/>
          <w:sz w:val="28"/>
          <w:szCs w:val="28"/>
        </w:rPr>
      </w:pPr>
      <w:r w:rsidRPr="003261FD">
        <w:rPr>
          <w:color w:val="000000" w:themeColor="text1"/>
          <w:spacing w:val="-2"/>
        </w:rPr>
        <w:t xml:space="preserve">For construction turnover or financial data required for each year - Exchange rate prevailing on the last day of the respective calendar year (in which the </w:t>
      </w:r>
      <w:r w:rsidR="002B657C" w:rsidRPr="003261FD">
        <w:rPr>
          <w:color w:val="000000" w:themeColor="text1"/>
          <w:spacing w:val="-2"/>
        </w:rPr>
        <w:t>amount</w:t>
      </w:r>
      <w:r w:rsidRPr="003261FD">
        <w:rPr>
          <w:color w:val="000000" w:themeColor="text1"/>
          <w:spacing w:val="-2"/>
        </w:rPr>
        <w:t xml:space="preserve"> for that year is to be converted) was originally established.</w:t>
      </w:r>
    </w:p>
    <w:p w14:paraId="4DCB8457" w14:textId="77777777" w:rsidR="00FF5D6B" w:rsidRPr="003261FD" w:rsidRDefault="00FF5D6B" w:rsidP="000620FF">
      <w:pPr>
        <w:pStyle w:val="ListParagraph"/>
        <w:numPr>
          <w:ilvl w:val="0"/>
          <w:numId w:val="115"/>
        </w:numPr>
        <w:spacing w:before="240" w:after="120"/>
        <w:ind w:left="720"/>
        <w:jc w:val="both"/>
        <w:rPr>
          <w:rFonts w:cs="Arial"/>
          <w:b/>
          <w:bCs/>
          <w:iCs/>
          <w:color w:val="000000" w:themeColor="text1"/>
          <w:spacing w:val="-2"/>
          <w:sz w:val="28"/>
          <w:szCs w:val="28"/>
        </w:rPr>
      </w:pPr>
      <w:r w:rsidRPr="003261FD">
        <w:rPr>
          <w:color w:val="000000" w:themeColor="text1"/>
          <w:spacing w:val="-2"/>
        </w:rPr>
        <w:t>Value of single contract - Exchange rate prevailing on the date of the contract.</w:t>
      </w:r>
    </w:p>
    <w:p w14:paraId="13A0DE0B" w14:textId="77777777" w:rsidR="00FF5D6B" w:rsidRPr="003261FD" w:rsidRDefault="00FF5D6B" w:rsidP="00FF5D6B">
      <w:pPr>
        <w:spacing w:before="240" w:after="120"/>
        <w:rPr>
          <w:color w:val="000000" w:themeColor="text1"/>
          <w:spacing w:val="-2"/>
        </w:rPr>
      </w:pPr>
      <w:r w:rsidRPr="003261FD">
        <w:rPr>
          <w:color w:val="000000" w:themeColor="text1"/>
          <w:spacing w:val="-2"/>
        </w:rPr>
        <w:t>Exchange rates shall be taken from the publicly available source identified in the ITB 3</w:t>
      </w:r>
      <w:r>
        <w:rPr>
          <w:color w:val="000000" w:themeColor="text1"/>
          <w:spacing w:val="-2"/>
        </w:rPr>
        <w:t>6</w:t>
      </w:r>
      <w:r w:rsidRPr="003261FD">
        <w:rPr>
          <w:color w:val="000000" w:themeColor="text1"/>
          <w:spacing w:val="-2"/>
        </w:rPr>
        <w:t>.1. Any error in determining the exchange rates in the Bid may be corrected by the Employer.</w:t>
      </w:r>
    </w:p>
    <w:p w14:paraId="1D72F6B5" w14:textId="77777777" w:rsidR="00FF5D6B" w:rsidRPr="003261FD" w:rsidRDefault="00FF5D6B" w:rsidP="00FF5D6B">
      <w:pPr>
        <w:spacing w:before="240" w:after="120"/>
        <w:rPr>
          <w:spacing w:val="-2"/>
        </w:rPr>
      </w:pPr>
      <w:r w:rsidRPr="003261FD">
        <w:rPr>
          <w:i/>
          <w:spacing w:val="-2"/>
        </w:rPr>
        <w:t>[The Employer shall select the criteria deemed appropriate for the Bidding process, insert the appropriate wording using the samples below or other acceptable wording, and delete the text in italics]</w:t>
      </w:r>
    </w:p>
    <w:p w14:paraId="283A4FA1" w14:textId="58972146" w:rsidR="00AF3960" w:rsidRDefault="00AF3960" w:rsidP="00511FE9">
      <w:pPr>
        <w:pStyle w:val="BodyText"/>
        <w:rPr>
          <w:rFonts w:ascii="Times New Roman" w:hAnsi="Times New Roman" w:cs="Times New Roman"/>
          <w:sz w:val="24"/>
        </w:rPr>
      </w:pPr>
      <w:r>
        <w:rPr>
          <w:rFonts w:ascii="Times New Roman" w:hAnsi="Times New Roman" w:cs="Times New Roman"/>
          <w:sz w:val="24"/>
        </w:rPr>
        <w:br w:type="page"/>
      </w:r>
    </w:p>
    <w:p w14:paraId="38E456F8" w14:textId="77777777" w:rsidR="00540FD4" w:rsidRPr="00753F5C" w:rsidRDefault="00540FD4" w:rsidP="00511FE9">
      <w:pPr>
        <w:pStyle w:val="BodyText"/>
        <w:rPr>
          <w:rFonts w:ascii="Times New Roman" w:hAnsi="Times New Roman" w:cs="Times New Roman"/>
          <w:sz w:val="24"/>
        </w:rPr>
      </w:pPr>
    </w:p>
    <w:p w14:paraId="600DA9BB" w14:textId="77777777" w:rsidR="00264DF5" w:rsidRPr="00753F5C" w:rsidRDefault="00264DF5" w:rsidP="00245B0A">
      <w:pPr>
        <w:jc w:val="center"/>
        <w:rPr>
          <w:b/>
          <w:sz w:val="36"/>
        </w:rPr>
      </w:pPr>
      <w:bookmarkStart w:id="513" w:name="_Hlt138222187"/>
      <w:bookmarkEnd w:id="513"/>
      <w:r w:rsidRPr="00753F5C">
        <w:rPr>
          <w:b/>
          <w:sz w:val="36"/>
        </w:rPr>
        <w:t>Table of Criteria</w:t>
      </w:r>
    </w:p>
    <w:p w14:paraId="07354766" w14:textId="77777777" w:rsidR="00264DF5" w:rsidRPr="00753F5C" w:rsidRDefault="00264DF5" w:rsidP="00245B0A">
      <w:pPr>
        <w:jc w:val="center"/>
        <w:rPr>
          <w:b/>
          <w:sz w:val="36"/>
        </w:rPr>
      </w:pPr>
    </w:p>
    <w:p w14:paraId="2200CD14" w14:textId="77777777" w:rsidR="005C3393" w:rsidRPr="00753F5C" w:rsidRDefault="005C3393" w:rsidP="005C3393">
      <w:pPr>
        <w:rPr>
          <w:b/>
        </w:rPr>
      </w:pPr>
    </w:p>
    <w:p w14:paraId="5D13A5A4" w14:textId="7740ECD2" w:rsidR="00D14C21" w:rsidRDefault="002B657C">
      <w:pPr>
        <w:pStyle w:val="TOC1"/>
        <w:rPr>
          <w:rFonts w:asciiTheme="minorHAnsi" w:eastAsiaTheme="minorEastAsia" w:hAnsiTheme="minorHAnsi" w:cstheme="minorBidi"/>
          <w:b w:val="0"/>
          <w:bCs w:val="0"/>
          <w:i w:val="0"/>
          <w:iCs w:val="0"/>
          <w:noProof/>
          <w:sz w:val="22"/>
          <w:szCs w:val="22"/>
        </w:rPr>
      </w:pPr>
      <w:r>
        <w:fldChar w:fldCharType="begin"/>
      </w:r>
      <w:r>
        <w:instrText xml:space="preserve"> TOC \h \z \t "Sec III H 1-1,1" </w:instrText>
      </w:r>
      <w:r>
        <w:fldChar w:fldCharType="separate"/>
      </w:r>
      <w:hyperlink w:anchor="_Toc136012286" w:history="1">
        <w:r w:rsidR="00D14C21" w:rsidRPr="002759F2">
          <w:rPr>
            <w:rStyle w:val="Hyperlink"/>
            <w:noProof/>
          </w:rPr>
          <w:t>1.  Qualification</w:t>
        </w:r>
        <w:r w:rsidR="00D14C21">
          <w:rPr>
            <w:noProof/>
            <w:webHidden/>
          </w:rPr>
          <w:tab/>
        </w:r>
        <w:r w:rsidR="00D14C21">
          <w:rPr>
            <w:noProof/>
            <w:webHidden/>
          </w:rPr>
          <w:fldChar w:fldCharType="begin"/>
        </w:r>
        <w:r w:rsidR="00D14C21">
          <w:rPr>
            <w:noProof/>
            <w:webHidden/>
          </w:rPr>
          <w:instrText xml:space="preserve"> PAGEREF _Toc136012286 \h </w:instrText>
        </w:r>
        <w:r w:rsidR="00D14C21">
          <w:rPr>
            <w:noProof/>
            <w:webHidden/>
          </w:rPr>
        </w:r>
        <w:r w:rsidR="00D14C21">
          <w:rPr>
            <w:noProof/>
            <w:webHidden/>
          </w:rPr>
          <w:fldChar w:fldCharType="separate"/>
        </w:r>
        <w:r w:rsidR="00D14C21">
          <w:rPr>
            <w:noProof/>
            <w:webHidden/>
          </w:rPr>
          <w:t>60</w:t>
        </w:r>
        <w:r w:rsidR="00D14C21">
          <w:rPr>
            <w:noProof/>
            <w:webHidden/>
          </w:rPr>
          <w:fldChar w:fldCharType="end"/>
        </w:r>
      </w:hyperlink>
    </w:p>
    <w:p w14:paraId="55C65D24" w14:textId="5AD43BB9" w:rsidR="00D14C21" w:rsidRDefault="00D14C21">
      <w:pPr>
        <w:pStyle w:val="TOC1"/>
        <w:rPr>
          <w:rFonts w:asciiTheme="minorHAnsi" w:eastAsiaTheme="minorEastAsia" w:hAnsiTheme="minorHAnsi" w:cstheme="minorBidi"/>
          <w:b w:val="0"/>
          <w:bCs w:val="0"/>
          <w:i w:val="0"/>
          <w:iCs w:val="0"/>
          <w:noProof/>
          <w:sz w:val="22"/>
          <w:szCs w:val="22"/>
        </w:rPr>
      </w:pPr>
      <w:hyperlink w:anchor="_Toc136012287" w:history="1">
        <w:r w:rsidRPr="002759F2">
          <w:rPr>
            <w:rStyle w:val="Hyperlink"/>
            <w:noProof/>
          </w:rPr>
          <w:t>2. Evaluation of Technical Proposal</w:t>
        </w:r>
        <w:r>
          <w:rPr>
            <w:noProof/>
            <w:webHidden/>
          </w:rPr>
          <w:tab/>
        </w:r>
        <w:r>
          <w:rPr>
            <w:noProof/>
            <w:webHidden/>
          </w:rPr>
          <w:fldChar w:fldCharType="begin"/>
        </w:r>
        <w:r>
          <w:rPr>
            <w:noProof/>
            <w:webHidden/>
          </w:rPr>
          <w:instrText xml:space="preserve"> PAGEREF _Toc136012287 \h </w:instrText>
        </w:r>
        <w:r>
          <w:rPr>
            <w:noProof/>
            <w:webHidden/>
          </w:rPr>
        </w:r>
        <w:r>
          <w:rPr>
            <w:noProof/>
            <w:webHidden/>
          </w:rPr>
          <w:fldChar w:fldCharType="separate"/>
        </w:r>
        <w:r>
          <w:rPr>
            <w:noProof/>
            <w:webHidden/>
          </w:rPr>
          <w:t>60</w:t>
        </w:r>
        <w:r>
          <w:rPr>
            <w:noProof/>
            <w:webHidden/>
          </w:rPr>
          <w:fldChar w:fldCharType="end"/>
        </w:r>
      </w:hyperlink>
    </w:p>
    <w:p w14:paraId="35F022BE" w14:textId="110AF7DE" w:rsidR="00D14C21" w:rsidRDefault="00D14C21">
      <w:pPr>
        <w:pStyle w:val="TOC1"/>
        <w:rPr>
          <w:rFonts w:asciiTheme="minorHAnsi" w:eastAsiaTheme="minorEastAsia" w:hAnsiTheme="minorHAnsi" w:cstheme="minorBidi"/>
          <w:b w:val="0"/>
          <w:bCs w:val="0"/>
          <w:i w:val="0"/>
          <w:iCs w:val="0"/>
          <w:noProof/>
          <w:sz w:val="22"/>
          <w:szCs w:val="22"/>
        </w:rPr>
      </w:pPr>
      <w:hyperlink w:anchor="_Toc136012288" w:history="1">
        <w:r w:rsidRPr="002759F2">
          <w:rPr>
            <w:rStyle w:val="Hyperlink"/>
            <w:noProof/>
          </w:rPr>
          <w:t>3. Financial Evaluation</w:t>
        </w:r>
        <w:r>
          <w:rPr>
            <w:noProof/>
            <w:webHidden/>
          </w:rPr>
          <w:tab/>
        </w:r>
        <w:r>
          <w:rPr>
            <w:noProof/>
            <w:webHidden/>
          </w:rPr>
          <w:fldChar w:fldCharType="begin"/>
        </w:r>
        <w:r>
          <w:rPr>
            <w:noProof/>
            <w:webHidden/>
          </w:rPr>
          <w:instrText xml:space="preserve"> PAGEREF _Toc136012288 \h </w:instrText>
        </w:r>
        <w:r>
          <w:rPr>
            <w:noProof/>
            <w:webHidden/>
          </w:rPr>
        </w:r>
        <w:r>
          <w:rPr>
            <w:noProof/>
            <w:webHidden/>
          </w:rPr>
          <w:fldChar w:fldCharType="separate"/>
        </w:r>
        <w:r>
          <w:rPr>
            <w:noProof/>
            <w:webHidden/>
          </w:rPr>
          <w:t>62</w:t>
        </w:r>
        <w:r>
          <w:rPr>
            <w:noProof/>
            <w:webHidden/>
          </w:rPr>
          <w:fldChar w:fldCharType="end"/>
        </w:r>
      </w:hyperlink>
    </w:p>
    <w:p w14:paraId="5871A5BE" w14:textId="4F7F07CD" w:rsidR="00D14C21" w:rsidRDefault="00D14C21">
      <w:pPr>
        <w:pStyle w:val="TOC1"/>
        <w:rPr>
          <w:rFonts w:asciiTheme="minorHAnsi" w:eastAsiaTheme="minorEastAsia" w:hAnsiTheme="minorHAnsi" w:cstheme="minorBidi"/>
          <w:b w:val="0"/>
          <w:bCs w:val="0"/>
          <w:i w:val="0"/>
          <w:iCs w:val="0"/>
          <w:noProof/>
          <w:sz w:val="22"/>
          <w:szCs w:val="22"/>
        </w:rPr>
      </w:pPr>
      <w:hyperlink w:anchor="_Toc136012289" w:history="1">
        <w:r w:rsidRPr="002759F2">
          <w:rPr>
            <w:rStyle w:val="Hyperlink"/>
            <w:noProof/>
          </w:rPr>
          <w:t>4. Combined Evaluation</w:t>
        </w:r>
        <w:r>
          <w:rPr>
            <w:noProof/>
            <w:webHidden/>
          </w:rPr>
          <w:tab/>
        </w:r>
        <w:r>
          <w:rPr>
            <w:noProof/>
            <w:webHidden/>
          </w:rPr>
          <w:fldChar w:fldCharType="begin"/>
        </w:r>
        <w:r>
          <w:rPr>
            <w:noProof/>
            <w:webHidden/>
          </w:rPr>
          <w:instrText xml:space="preserve"> PAGEREF _Toc136012289 \h </w:instrText>
        </w:r>
        <w:r>
          <w:rPr>
            <w:noProof/>
            <w:webHidden/>
          </w:rPr>
        </w:r>
        <w:r>
          <w:rPr>
            <w:noProof/>
            <w:webHidden/>
          </w:rPr>
          <w:fldChar w:fldCharType="separate"/>
        </w:r>
        <w:r>
          <w:rPr>
            <w:noProof/>
            <w:webHidden/>
          </w:rPr>
          <w:t>63</w:t>
        </w:r>
        <w:r>
          <w:rPr>
            <w:noProof/>
            <w:webHidden/>
          </w:rPr>
          <w:fldChar w:fldCharType="end"/>
        </w:r>
      </w:hyperlink>
    </w:p>
    <w:p w14:paraId="1AF0583F" w14:textId="75573D76" w:rsidR="00D14C21" w:rsidRDefault="00D14C21">
      <w:pPr>
        <w:pStyle w:val="TOC1"/>
        <w:rPr>
          <w:rFonts w:asciiTheme="minorHAnsi" w:eastAsiaTheme="minorEastAsia" w:hAnsiTheme="minorHAnsi" w:cstheme="minorBidi"/>
          <w:b w:val="0"/>
          <w:bCs w:val="0"/>
          <w:i w:val="0"/>
          <w:iCs w:val="0"/>
          <w:noProof/>
          <w:sz w:val="22"/>
          <w:szCs w:val="22"/>
        </w:rPr>
      </w:pPr>
      <w:hyperlink w:anchor="_Toc136012290" w:history="1">
        <w:r w:rsidRPr="002759F2">
          <w:rPr>
            <w:rStyle w:val="Hyperlink"/>
            <w:noProof/>
          </w:rPr>
          <w:t>5. Multiple Contracts</w:t>
        </w:r>
        <w:r>
          <w:rPr>
            <w:noProof/>
            <w:webHidden/>
          </w:rPr>
          <w:tab/>
        </w:r>
        <w:r>
          <w:rPr>
            <w:noProof/>
            <w:webHidden/>
          </w:rPr>
          <w:fldChar w:fldCharType="begin"/>
        </w:r>
        <w:r>
          <w:rPr>
            <w:noProof/>
            <w:webHidden/>
          </w:rPr>
          <w:instrText xml:space="preserve"> PAGEREF _Toc136012290 \h </w:instrText>
        </w:r>
        <w:r>
          <w:rPr>
            <w:noProof/>
            <w:webHidden/>
          </w:rPr>
        </w:r>
        <w:r>
          <w:rPr>
            <w:noProof/>
            <w:webHidden/>
          </w:rPr>
          <w:fldChar w:fldCharType="separate"/>
        </w:r>
        <w:r>
          <w:rPr>
            <w:noProof/>
            <w:webHidden/>
          </w:rPr>
          <w:t>64</w:t>
        </w:r>
        <w:r>
          <w:rPr>
            <w:noProof/>
            <w:webHidden/>
          </w:rPr>
          <w:fldChar w:fldCharType="end"/>
        </w:r>
      </w:hyperlink>
    </w:p>
    <w:p w14:paraId="653A9042" w14:textId="117623C9" w:rsidR="005C3393" w:rsidRPr="00753F5C" w:rsidRDefault="002B657C" w:rsidP="00C13914">
      <w:pPr>
        <w:pStyle w:val="TOC1"/>
        <w:tabs>
          <w:tab w:val="right" w:leader="dot" w:pos="8990"/>
        </w:tabs>
      </w:pPr>
      <w:r>
        <w:fldChar w:fldCharType="end"/>
      </w:r>
    </w:p>
    <w:p w14:paraId="12BD2E0A" w14:textId="77777777" w:rsidR="005C3393" w:rsidRPr="00753F5C" w:rsidRDefault="005C3393" w:rsidP="005C3393">
      <w:pPr>
        <w:rPr>
          <w:b/>
        </w:rPr>
      </w:pPr>
    </w:p>
    <w:p w14:paraId="7E9BFBFD" w14:textId="77777777" w:rsidR="00111CA1" w:rsidRPr="00753F5C" w:rsidRDefault="00111CA1" w:rsidP="005C3393">
      <w:pPr>
        <w:rPr>
          <w:b/>
          <w:sz w:val="36"/>
        </w:rPr>
        <w:sectPr w:rsidR="00111CA1" w:rsidRPr="00753F5C" w:rsidSect="00111CA1">
          <w:headerReference w:type="even" r:id="rId55"/>
          <w:headerReference w:type="default" r:id="rId56"/>
          <w:footnotePr>
            <w:numRestart w:val="eachSect"/>
          </w:footnotePr>
          <w:endnotePr>
            <w:numFmt w:val="decimal"/>
          </w:endnotePr>
          <w:pgSz w:w="12240" w:h="15840" w:code="1"/>
          <w:pgMar w:top="1440" w:right="1440" w:bottom="1440" w:left="1800" w:header="720" w:footer="720" w:gutter="0"/>
          <w:cols w:space="720"/>
          <w:titlePg/>
        </w:sectPr>
      </w:pPr>
    </w:p>
    <w:p w14:paraId="42C44B46" w14:textId="3D68B76D" w:rsidR="00E857C6" w:rsidRPr="001C0EDD" w:rsidRDefault="00CB2F24" w:rsidP="00B4219C">
      <w:pPr>
        <w:pStyle w:val="SecIIIH1-1"/>
      </w:pPr>
      <w:bookmarkStart w:id="514" w:name="_Toc114479525"/>
      <w:bookmarkStart w:id="515" w:name="_Toc136012286"/>
      <w:bookmarkStart w:id="516" w:name="_Toc442364593"/>
      <w:r>
        <w:lastRenderedPageBreak/>
        <w:t xml:space="preserve">1. </w:t>
      </w:r>
      <w:r w:rsidR="00AF3960">
        <w:t xml:space="preserve"> </w:t>
      </w:r>
      <w:r w:rsidR="00E857C6" w:rsidRPr="00306E0A">
        <w:t>Qualification</w:t>
      </w:r>
      <w:bookmarkEnd w:id="514"/>
      <w:bookmarkEnd w:id="515"/>
      <w:r w:rsidR="00E857C6" w:rsidRPr="00306E0A">
        <w:t xml:space="preserve"> </w:t>
      </w:r>
    </w:p>
    <w:p w14:paraId="7F8884E2" w14:textId="77777777" w:rsidR="00E857C6" w:rsidRPr="00571D29" w:rsidRDefault="00E857C6" w:rsidP="000620FF">
      <w:pPr>
        <w:pStyle w:val="ListParagraph"/>
        <w:keepNext/>
        <w:numPr>
          <w:ilvl w:val="1"/>
          <w:numId w:val="118"/>
        </w:numPr>
        <w:spacing w:before="240" w:after="120"/>
        <w:ind w:left="900"/>
        <w:rPr>
          <w:b/>
          <w:bCs/>
          <w:color w:val="000000" w:themeColor="text1"/>
        </w:rPr>
      </w:pPr>
      <w:r w:rsidRPr="00571D29">
        <w:rPr>
          <w:b/>
          <w:bCs/>
          <w:color w:val="000000" w:themeColor="text1"/>
        </w:rPr>
        <w:t>Update of Information</w:t>
      </w:r>
    </w:p>
    <w:p w14:paraId="335EC4BE" w14:textId="77777777" w:rsidR="00E857C6" w:rsidRPr="00306E0A" w:rsidRDefault="00E857C6" w:rsidP="00E857C6">
      <w:pPr>
        <w:spacing w:before="240" w:after="120"/>
        <w:ind w:left="540"/>
        <w:jc w:val="both"/>
        <w:rPr>
          <w:color w:val="000000"/>
        </w:rPr>
      </w:pPr>
      <w:r w:rsidRPr="00E246B3">
        <w:rPr>
          <w:iCs/>
        </w:rPr>
        <w:t xml:space="preserve">The </w:t>
      </w:r>
      <w:r>
        <w:rPr>
          <w:iCs/>
        </w:rPr>
        <w:t xml:space="preserve">Bidder’s qualification shall be </w:t>
      </w:r>
      <w:r w:rsidRPr="00607E5D">
        <w:rPr>
          <w:color w:val="000000"/>
        </w:rPr>
        <w:t>assessed</w:t>
      </w:r>
      <w:r>
        <w:rPr>
          <w:iCs/>
        </w:rPr>
        <w:t xml:space="preserve"> in accordance </w:t>
      </w:r>
      <w:proofErr w:type="gramStart"/>
      <w:r>
        <w:rPr>
          <w:iCs/>
        </w:rPr>
        <w:t>with  the</w:t>
      </w:r>
      <w:proofErr w:type="gramEnd"/>
      <w:r>
        <w:rPr>
          <w:iCs/>
        </w:rPr>
        <w:t xml:space="preserve"> Qualification table included in this section</w:t>
      </w:r>
      <w:r w:rsidRPr="00306E0A">
        <w:rPr>
          <w:color w:val="000000"/>
          <w:sz w:val="28"/>
        </w:rPr>
        <w:t>.</w:t>
      </w:r>
      <w:r w:rsidRPr="00306E0A">
        <w:rPr>
          <w:color w:val="000000"/>
        </w:rPr>
        <w:t xml:space="preserve"> </w:t>
      </w:r>
    </w:p>
    <w:p w14:paraId="2A8E4FE4" w14:textId="77777777" w:rsidR="00E857C6" w:rsidRPr="00306E0A" w:rsidRDefault="00E857C6" w:rsidP="000620FF">
      <w:pPr>
        <w:pStyle w:val="ListParagraph"/>
        <w:keepNext/>
        <w:numPr>
          <w:ilvl w:val="1"/>
          <w:numId w:val="118"/>
        </w:numPr>
        <w:spacing w:before="240" w:after="120"/>
        <w:ind w:left="900"/>
        <w:rPr>
          <w:b/>
          <w:bCs/>
          <w:color w:val="000000" w:themeColor="text1"/>
        </w:rPr>
      </w:pPr>
      <w:r w:rsidRPr="00306E0A">
        <w:rPr>
          <w:b/>
          <w:bCs/>
          <w:color w:val="000000" w:themeColor="text1"/>
        </w:rPr>
        <w:t xml:space="preserve">Contractor’s Representative and Key </w:t>
      </w:r>
      <w:r w:rsidRPr="00306E0A">
        <w:rPr>
          <w:b/>
          <w:bCs/>
          <w:iCs/>
          <w:color w:val="000000" w:themeColor="text1"/>
        </w:rPr>
        <w:t>Personnel</w:t>
      </w:r>
    </w:p>
    <w:p w14:paraId="309B9BB8" w14:textId="77777777" w:rsidR="00E857C6" w:rsidRPr="00306E0A" w:rsidRDefault="00E857C6" w:rsidP="00E857C6">
      <w:pPr>
        <w:spacing w:before="240" w:after="120"/>
        <w:ind w:left="540"/>
        <w:rPr>
          <w:iCs/>
          <w:szCs w:val="20"/>
        </w:rPr>
      </w:pPr>
      <w:r w:rsidRPr="00306E0A">
        <w:rPr>
          <w:iCs/>
          <w:szCs w:val="20"/>
        </w:rPr>
        <w:t xml:space="preserve">The Bidder must demonstrate that it will have a suitably qualified Contractor’s Representative and suitably qualified (and in adequate numbers) Key Personnel, as described in the Specification. </w:t>
      </w:r>
    </w:p>
    <w:p w14:paraId="5CB1BD08" w14:textId="0CB711F8" w:rsidR="00E857C6" w:rsidRPr="00306E0A" w:rsidRDefault="00E857C6" w:rsidP="00EA08D1">
      <w:pPr>
        <w:tabs>
          <w:tab w:val="right" w:pos="7254"/>
        </w:tabs>
        <w:spacing w:before="60" w:after="120"/>
        <w:ind w:left="540"/>
        <w:rPr>
          <w:iCs/>
          <w:szCs w:val="20"/>
        </w:rPr>
      </w:pPr>
      <w:r w:rsidRPr="00306E0A">
        <w:rPr>
          <w:iCs/>
          <w:szCs w:val="20"/>
        </w:rPr>
        <w:t xml:space="preserve">The Bidder shall provide details of the Contractor’s Representative and Key Personnel and such other Key </w:t>
      </w:r>
      <w:r w:rsidRPr="00EA08D1">
        <w:rPr>
          <w:iCs/>
          <w:szCs w:val="20"/>
        </w:rPr>
        <w:t>Personnel</w:t>
      </w:r>
      <w:r w:rsidRPr="00306E0A">
        <w:rPr>
          <w:iCs/>
          <w:szCs w:val="20"/>
        </w:rPr>
        <w:t xml:space="preserve"> that the Bidder considers appropriate to perform the Contract, together with their academic qualifications and work experience. The Bidder shall complete the relevant Forms in Section IV, Bidding Forms.</w:t>
      </w:r>
      <w:r w:rsidR="008C1709" w:rsidRPr="008C1709">
        <w:rPr>
          <w:b/>
          <w:bCs/>
          <w:i/>
          <w:iCs/>
        </w:rPr>
        <w:t xml:space="preserve"> </w:t>
      </w:r>
      <w:r w:rsidR="008C1709" w:rsidRPr="200D97F8">
        <w:rPr>
          <w:b/>
          <w:bCs/>
          <w:i/>
          <w:iCs/>
        </w:rPr>
        <w:t xml:space="preserve">[If the contract has been assessed to present potential or actual cyber security risks, the </w:t>
      </w:r>
      <w:r w:rsidR="008A1F62">
        <w:rPr>
          <w:b/>
          <w:bCs/>
          <w:i/>
          <w:iCs/>
        </w:rPr>
        <w:t xml:space="preserve">Bidder </w:t>
      </w:r>
      <w:r w:rsidR="008C1709" w:rsidRPr="200D97F8">
        <w:rPr>
          <w:b/>
          <w:bCs/>
          <w:i/>
          <w:iCs/>
        </w:rPr>
        <w:t>must be required to include Cyber security expert/s among the Key Personnel.]</w:t>
      </w:r>
    </w:p>
    <w:p w14:paraId="29ADB7EB" w14:textId="77777777" w:rsidR="00E857C6" w:rsidRPr="00306E0A" w:rsidRDefault="00E857C6" w:rsidP="000620FF">
      <w:pPr>
        <w:pStyle w:val="ListParagraph"/>
        <w:keepNext/>
        <w:numPr>
          <w:ilvl w:val="1"/>
          <w:numId w:val="118"/>
        </w:numPr>
        <w:spacing w:before="240" w:after="120"/>
        <w:ind w:left="900"/>
        <w:rPr>
          <w:b/>
          <w:bCs/>
          <w:color w:val="000000" w:themeColor="text1"/>
        </w:rPr>
      </w:pPr>
      <w:r w:rsidRPr="00306E0A">
        <w:rPr>
          <w:b/>
          <w:bCs/>
          <w:color w:val="000000" w:themeColor="text1"/>
        </w:rPr>
        <w:t>Equipment</w:t>
      </w:r>
    </w:p>
    <w:p w14:paraId="08758E50" w14:textId="77777777" w:rsidR="00E857C6" w:rsidRPr="00306E0A" w:rsidRDefault="00E857C6" w:rsidP="00E857C6">
      <w:pPr>
        <w:tabs>
          <w:tab w:val="right" w:pos="7254"/>
        </w:tabs>
        <w:spacing w:before="240" w:after="120"/>
        <w:ind w:left="720"/>
        <w:rPr>
          <w:color w:val="000000"/>
        </w:rPr>
      </w:pPr>
      <w:r w:rsidRPr="00306E0A">
        <w:rPr>
          <w:color w:val="000000"/>
        </w:rPr>
        <w:t>The Bidder must demonstrate that it has access to the key equipment listed hereafter:</w:t>
      </w:r>
    </w:p>
    <w:p w14:paraId="7CA11635" w14:textId="319D13BB" w:rsidR="00E857C6" w:rsidRPr="002B657C" w:rsidRDefault="00E857C6" w:rsidP="002B657C">
      <w:pPr>
        <w:tabs>
          <w:tab w:val="right" w:pos="7254"/>
        </w:tabs>
        <w:spacing w:before="240" w:after="120"/>
        <w:ind w:left="720"/>
        <w:rPr>
          <w:b/>
          <w:i/>
          <w:color w:val="000000"/>
        </w:rPr>
      </w:pPr>
      <w:r w:rsidRPr="00306E0A">
        <w:rPr>
          <w:b/>
          <w:i/>
          <w:color w:val="000000"/>
        </w:rPr>
        <w:t>[Specify requirements for each lot as applicable]</w:t>
      </w:r>
    </w:p>
    <w:tbl>
      <w:tblPr>
        <w:tblW w:w="80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680"/>
        <w:gridCol w:w="2430"/>
      </w:tblGrid>
      <w:tr w:rsidR="00E857C6" w:rsidRPr="00306E0A" w14:paraId="578C9DD8" w14:textId="77777777" w:rsidTr="00607E5D">
        <w:tc>
          <w:tcPr>
            <w:tcW w:w="900" w:type="dxa"/>
            <w:tcBorders>
              <w:top w:val="single" w:sz="12" w:space="0" w:color="auto"/>
              <w:left w:val="single" w:sz="12" w:space="0" w:color="auto"/>
              <w:bottom w:val="single" w:sz="12" w:space="0" w:color="auto"/>
              <w:right w:val="single" w:sz="12" w:space="0" w:color="auto"/>
            </w:tcBorders>
            <w:vAlign w:val="center"/>
            <w:hideMark/>
          </w:tcPr>
          <w:p w14:paraId="4ADDEE55" w14:textId="77777777" w:rsidR="00E857C6" w:rsidRPr="00306E0A" w:rsidRDefault="00E857C6" w:rsidP="00607E5D">
            <w:pPr>
              <w:spacing w:before="60" w:after="120"/>
              <w:jc w:val="center"/>
              <w:rPr>
                <w:b/>
                <w:bCs/>
                <w:color w:val="000000"/>
              </w:rPr>
            </w:pPr>
            <w:r w:rsidRPr="00306E0A">
              <w:rPr>
                <w:b/>
                <w:bCs/>
                <w:color w:val="000000"/>
              </w:rPr>
              <w:t>No.</w:t>
            </w:r>
          </w:p>
        </w:tc>
        <w:tc>
          <w:tcPr>
            <w:tcW w:w="4680" w:type="dxa"/>
            <w:tcBorders>
              <w:top w:val="single" w:sz="12" w:space="0" w:color="auto"/>
              <w:left w:val="single" w:sz="12" w:space="0" w:color="auto"/>
              <w:bottom w:val="single" w:sz="12" w:space="0" w:color="auto"/>
              <w:right w:val="single" w:sz="12" w:space="0" w:color="auto"/>
            </w:tcBorders>
            <w:vAlign w:val="center"/>
            <w:hideMark/>
          </w:tcPr>
          <w:p w14:paraId="3F0D0F1E" w14:textId="77777777" w:rsidR="00E857C6" w:rsidRPr="00306E0A" w:rsidRDefault="00E857C6" w:rsidP="00607E5D">
            <w:pPr>
              <w:spacing w:before="60" w:after="120"/>
              <w:jc w:val="center"/>
              <w:rPr>
                <w:b/>
                <w:bCs/>
                <w:color w:val="000000"/>
              </w:rPr>
            </w:pPr>
            <w:r w:rsidRPr="00306E0A">
              <w:rPr>
                <w:b/>
                <w:bCs/>
                <w:color w:val="000000"/>
              </w:rPr>
              <w:t>Equipment Type and Characteristics</w:t>
            </w:r>
          </w:p>
        </w:tc>
        <w:tc>
          <w:tcPr>
            <w:tcW w:w="2430" w:type="dxa"/>
            <w:tcBorders>
              <w:top w:val="single" w:sz="12" w:space="0" w:color="auto"/>
              <w:left w:val="single" w:sz="12" w:space="0" w:color="auto"/>
              <w:bottom w:val="single" w:sz="12" w:space="0" w:color="auto"/>
              <w:right w:val="single" w:sz="12" w:space="0" w:color="auto"/>
            </w:tcBorders>
            <w:vAlign w:val="center"/>
            <w:hideMark/>
          </w:tcPr>
          <w:p w14:paraId="7309BC60" w14:textId="77777777" w:rsidR="00E857C6" w:rsidRPr="00306E0A" w:rsidRDefault="00E857C6" w:rsidP="00607E5D">
            <w:pPr>
              <w:spacing w:before="60" w:after="120"/>
              <w:jc w:val="center"/>
              <w:rPr>
                <w:b/>
                <w:bCs/>
                <w:color w:val="000000"/>
              </w:rPr>
            </w:pPr>
            <w:r w:rsidRPr="00306E0A">
              <w:rPr>
                <w:b/>
                <w:bCs/>
                <w:color w:val="000000"/>
              </w:rPr>
              <w:t>Minimum Number required</w:t>
            </w:r>
          </w:p>
        </w:tc>
      </w:tr>
      <w:tr w:rsidR="00E857C6" w:rsidRPr="00306E0A" w14:paraId="0FEB1B5D" w14:textId="77777777" w:rsidTr="00607E5D">
        <w:tc>
          <w:tcPr>
            <w:tcW w:w="900" w:type="dxa"/>
            <w:tcBorders>
              <w:top w:val="single" w:sz="12" w:space="0" w:color="auto"/>
              <w:left w:val="single" w:sz="4" w:space="0" w:color="auto"/>
              <w:bottom w:val="single" w:sz="4" w:space="0" w:color="auto"/>
              <w:right w:val="single" w:sz="4" w:space="0" w:color="auto"/>
            </w:tcBorders>
            <w:hideMark/>
          </w:tcPr>
          <w:p w14:paraId="489041C2" w14:textId="77777777" w:rsidR="00E857C6" w:rsidRPr="00306E0A" w:rsidRDefault="00E857C6" w:rsidP="00607E5D">
            <w:pPr>
              <w:spacing w:before="60" w:after="120"/>
              <w:jc w:val="center"/>
              <w:rPr>
                <w:color w:val="000000"/>
              </w:rPr>
            </w:pPr>
            <w:r w:rsidRPr="00306E0A">
              <w:rPr>
                <w:color w:val="000000"/>
              </w:rPr>
              <w:t>1</w:t>
            </w:r>
          </w:p>
        </w:tc>
        <w:tc>
          <w:tcPr>
            <w:tcW w:w="4680" w:type="dxa"/>
            <w:tcBorders>
              <w:top w:val="single" w:sz="12" w:space="0" w:color="auto"/>
              <w:left w:val="single" w:sz="4" w:space="0" w:color="auto"/>
              <w:bottom w:val="single" w:sz="4" w:space="0" w:color="auto"/>
              <w:right w:val="single" w:sz="4" w:space="0" w:color="auto"/>
            </w:tcBorders>
          </w:tcPr>
          <w:p w14:paraId="61378498" w14:textId="77777777" w:rsidR="00E857C6" w:rsidRPr="00306E0A" w:rsidRDefault="00E857C6" w:rsidP="00607E5D">
            <w:pPr>
              <w:spacing w:before="60" w:after="120"/>
              <w:rPr>
                <w:color w:val="000000"/>
                <w:sz w:val="20"/>
              </w:rPr>
            </w:pPr>
          </w:p>
        </w:tc>
        <w:tc>
          <w:tcPr>
            <w:tcW w:w="2430" w:type="dxa"/>
            <w:tcBorders>
              <w:top w:val="single" w:sz="12" w:space="0" w:color="auto"/>
              <w:left w:val="single" w:sz="4" w:space="0" w:color="auto"/>
              <w:bottom w:val="single" w:sz="4" w:space="0" w:color="auto"/>
              <w:right w:val="single" w:sz="4" w:space="0" w:color="auto"/>
            </w:tcBorders>
          </w:tcPr>
          <w:p w14:paraId="29E6A23F" w14:textId="77777777" w:rsidR="00E857C6" w:rsidRPr="00306E0A" w:rsidRDefault="00E857C6" w:rsidP="00607E5D">
            <w:pPr>
              <w:spacing w:before="60" w:after="120"/>
              <w:rPr>
                <w:color w:val="000000"/>
                <w:sz w:val="20"/>
              </w:rPr>
            </w:pPr>
          </w:p>
        </w:tc>
      </w:tr>
      <w:tr w:rsidR="00E857C6" w:rsidRPr="00306E0A" w14:paraId="62CAF76C" w14:textId="77777777" w:rsidTr="00607E5D">
        <w:tc>
          <w:tcPr>
            <w:tcW w:w="900" w:type="dxa"/>
            <w:tcBorders>
              <w:top w:val="single" w:sz="4" w:space="0" w:color="auto"/>
              <w:left w:val="single" w:sz="4" w:space="0" w:color="auto"/>
              <w:bottom w:val="single" w:sz="4" w:space="0" w:color="auto"/>
              <w:right w:val="single" w:sz="4" w:space="0" w:color="auto"/>
            </w:tcBorders>
            <w:hideMark/>
          </w:tcPr>
          <w:p w14:paraId="49857568" w14:textId="77777777" w:rsidR="00E857C6" w:rsidRPr="00306E0A" w:rsidRDefault="00E857C6" w:rsidP="00607E5D">
            <w:pPr>
              <w:spacing w:before="60" w:after="120"/>
              <w:jc w:val="center"/>
              <w:rPr>
                <w:color w:val="000000"/>
              </w:rPr>
            </w:pPr>
            <w:r w:rsidRPr="00306E0A">
              <w:rPr>
                <w:color w:val="000000"/>
              </w:rPr>
              <w:t>2</w:t>
            </w:r>
          </w:p>
        </w:tc>
        <w:tc>
          <w:tcPr>
            <w:tcW w:w="4680" w:type="dxa"/>
            <w:tcBorders>
              <w:top w:val="single" w:sz="4" w:space="0" w:color="auto"/>
              <w:left w:val="single" w:sz="4" w:space="0" w:color="auto"/>
              <w:bottom w:val="single" w:sz="4" w:space="0" w:color="auto"/>
              <w:right w:val="single" w:sz="4" w:space="0" w:color="auto"/>
            </w:tcBorders>
          </w:tcPr>
          <w:p w14:paraId="1FF60095" w14:textId="77777777" w:rsidR="00E857C6" w:rsidRPr="00306E0A" w:rsidRDefault="00E857C6" w:rsidP="00607E5D">
            <w:pPr>
              <w:spacing w:before="60" w:after="120"/>
              <w:rPr>
                <w:color w:val="000000"/>
                <w:sz w:val="20"/>
              </w:rPr>
            </w:pPr>
          </w:p>
        </w:tc>
        <w:tc>
          <w:tcPr>
            <w:tcW w:w="2430" w:type="dxa"/>
            <w:tcBorders>
              <w:top w:val="single" w:sz="4" w:space="0" w:color="auto"/>
              <w:left w:val="single" w:sz="4" w:space="0" w:color="auto"/>
              <w:bottom w:val="single" w:sz="4" w:space="0" w:color="auto"/>
              <w:right w:val="single" w:sz="4" w:space="0" w:color="auto"/>
            </w:tcBorders>
          </w:tcPr>
          <w:p w14:paraId="3B8119E3" w14:textId="77777777" w:rsidR="00E857C6" w:rsidRPr="00306E0A" w:rsidRDefault="00E857C6" w:rsidP="00607E5D">
            <w:pPr>
              <w:spacing w:before="60" w:after="120"/>
              <w:rPr>
                <w:color w:val="000000"/>
                <w:sz w:val="20"/>
                <w:u w:val="single"/>
              </w:rPr>
            </w:pPr>
          </w:p>
        </w:tc>
      </w:tr>
      <w:tr w:rsidR="00E857C6" w:rsidRPr="00306E0A" w14:paraId="3D3798BF" w14:textId="77777777" w:rsidTr="00607E5D">
        <w:tc>
          <w:tcPr>
            <w:tcW w:w="900" w:type="dxa"/>
            <w:tcBorders>
              <w:top w:val="single" w:sz="4" w:space="0" w:color="auto"/>
              <w:left w:val="single" w:sz="4" w:space="0" w:color="auto"/>
              <w:bottom w:val="single" w:sz="4" w:space="0" w:color="auto"/>
              <w:right w:val="single" w:sz="4" w:space="0" w:color="auto"/>
            </w:tcBorders>
            <w:hideMark/>
          </w:tcPr>
          <w:p w14:paraId="1F82E1E6" w14:textId="77777777" w:rsidR="00E857C6" w:rsidRPr="00306E0A" w:rsidRDefault="00E857C6" w:rsidP="00607E5D">
            <w:pPr>
              <w:spacing w:before="60" w:after="120"/>
              <w:jc w:val="center"/>
              <w:rPr>
                <w:color w:val="000000"/>
              </w:rPr>
            </w:pPr>
            <w:r w:rsidRPr="00306E0A">
              <w:rPr>
                <w:color w:val="000000"/>
              </w:rPr>
              <w:t>3</w:t>
            </w:r>
          </w:p>
        </w:tc>
        <w:tc>
          <w:tcPr>
            <w:tcW w:w="4680" w:type="dxa"/>
            <w:tcBorders>
              <w:top w:val="single" w:sz="4" w:space="0" w:color="auto"/>
              <w:left w:val="single" w:sz="4" w:space="0" w:color="auto"/>
              <w:bottom w:val="single" w:sz="4" w:space="0" w:color="auto"/>
              <w:right w:val="single" w:sz="4" w:space="0" w:color="auto"/>
            </w:tcBorders>
          </w:tcPr>
          <w:p w14:paraId="7B20EB19" w14:textId="77777777" w:rsidR="00E857C6" w:rsidRPr="00306E0A" w:rsidRDefault="00E857C6" w:rsidP="00607E5D">
            <w:pPr>
              <w:spacing w:before="60" w:after="120"/>
              <w:rPr>
                <w:color w:val="000000"/>
                <w:sz w:val="20"/>
              </w:rPr>
            </w:pPr>
          </w:p>
        </w:tc>
        <w:tc>
          <w:tcPr>
            <w:tcW w:w="2430" w:type="dxa"/>
            <w:tcBorders>
              <w:top w:val="single" w:sz="4" w:space="0" w:color="auto"/>
              <w:left w:val="single" w:sz="4" w:space="0" w:color="auto"/>
              <w:bottom w:val="single" w:sz="4" w:space="0" w:color="auto"/>
              <w:right w:val="single" w:sz="4" w:space="0" w:color="auto"/>
            </w:tcBorders>
          </w:tcPr>
          <w:p w14:paraId="38E82747" w14:textId="77777777" w:rsidR="00E857C6" w:rsidRPr="00306E0A" w:rsidRDefault="00E857C6" w:rsidP="00607E5D">
            <w:pPr>
              <w:spacing w:before="60" w:after="120"/>
              <w:rPr>
                <w:color w:val="000000"/>
                <w:sz w:val="20"/>
                <w:u w:val="single"/>
              </w:rPr>
            </w:pPr>
          </w:p>
        </w:tc>
      </w:tr>
    </w:tbl>
    <w:p w14:paraId="18EBBBF1" w14:textId="77777777" w:rsidR="00E857C6" w:rsidRPr="00306E0A" w:rsidRDefault="00E857C6" w:rsidP="00E857C6">
      <w:pPr>
        <w:spacing w:before="240" w:after="120"/>
        <w:ind w:left="720"/>
        <w:rPr>
          <w:i/>
          <w:iCs/>
          <w:color w:val="000000" w:themeColor="text1"/>
        </w:rPr>
      </w:pPr>
      <w:r w:rsidRPr="00306E0A">
        <w:rPr>
          <w:color w:val="000000"/>
        </w:rPr>
        <w:t>The Bidder shall provide further details of proposed items of equipment using the relevant Form in Section IV, Bidding Forms.</w:t>
      </w:r>
      <w:r w:rsidRPr="00306E0A">
        <w:rPr>
          <w:i/>
          <w:iCs/>
          <w:color w:val="000000" w:themeColor="text1"/>
        </w:rPr>
        <w:t xml:space="preserve"> </w:t>
      </w:r>
    </w:p>
    <w:p w14:paraId="2695DD40" w14:textId="77777777" w:rsidR="00E857C6" w:rsidRPr="0094078D" w:rsidRDefault="00E857C6" w:rsidP="00E857C6">
      <w:pPr>
        <w:spacing w:before="120" w:after="120"/>
        <w:ind w:left="504"/>
        <w:contextualSpacing/>
        <w:rPr>
          <w:bCs/>
        </w:rPr>
      </w:pPr>
    </w:p>
    <w:p w14:paraId="5E55ABC7" w14:textId="77777777" w:rsidR="00E857C6" w:rsidRPr="002B657C" w:rsidRDefault="00E857C6" w:rsidP="00B4219C">
      <w:pPr>
        <w:pStyle w:val="SecIIIH1-1"/>
      </w:pPr>
      <w:bookmarkStart w:id="517" w:name="_Toc114479526"/>
      <w:bookmarkStart w:id="518" w:name="_Toc136012287"/>
      <w:r>
        <w:t xml:space="preserve">2. </w:t>
      </w:r>
      <w:r w:rsidRPr="0002345F">
        <w:t>Evaluation of Technical Proposal</w:t>
      </w:r>
      <w:bookmarkEnd w:id="517"/>
      <w:bookmarkEnd w:id="518"/>
    </w:p>
    <w:p w14:paraId="17ABCEBB" w14:textId="77777777" w:rsidR="00E857C6" w:rsidRPr="007636D9" w:rsidRDefault="00E857C6" w:rsidP="00E857C6">
      <w:pPr>
        <w:pStyle w:val="HeaderEC2"/>
        <w:spacing w:before="120" w:after="120"/>
        <w:ind w:left="360"/>
        <w:rPr>
          <w:kern w:val="28"/>
        </w:rPr>
      </w:pPr>
      <w:r w:rsidRPr="0002345F">
        <w:rPr>
          <w:bCs/>
          <w:kern w:val="28"/>
        </w:rPr>
        <w:t>Assessment of adequacy of Technical Proposal with Requirements</w:t>
      </w:r>
      <w:r w:rsidRPr="007636D9">
        <w:rPr>
          <w:b w:val="0"/>
          <w:kern w:val="28"/>
        </w:rPr>
        <w:t xml:space="preserve"> in accordance with </w:t>
      </w:r>
      <w:r w:rsidRPr="007636D9">
        <w:rPr>
          <w:kern w:val="28"/>
        </w:rPr>
        <w:t>ITB 3</w:t>
      </w:r>
      <w:r>
        <w:rPr>
          <w:kern w:val="28"/>
        </w:rPr>
        <w:t>2</w:t>
      </w:r>
      <w:r w:rsidRPr="007636D9">
        <w:rPr>
          <w:kern w:val="28"/>
        </w:rPr>
        <w:t>.1</w:t>
      </w:r>
      <w:r>
        <w:rPr>
          <w:kern w:val="28"/>
        </w:rPr>
        <w:t>.</w:t>
      </w:r>
    </w:p>
    <w:p w14:paraId="3526A2D1" w14:textId="5A41EBEA" w:rsidR="00E857C6" w:rsidRPr="003261FD" w:rsidRDefault="00E857C6" w:rsidP="00E857C6">
      <w:pPr>
        <w:tabs>
          <w:tab w:val="left" w:pos="2127"/>
        </w:tabs>
        <w:spacing w:before="120" w:after="120"/>
        <w:ind w:left="360"/>
        <w:rPr>
          <w:kern w:val="28"/>
        </w:rPr>
      </w:pPr>
      <w:r w:rsidRPr="003261FD">
        <w:rPr>
          <w:kern w:val="28"/>
        </w:rPr>
        <w:t>………………………………………………………………………………………………</w:t>
      </w:r>
    </w:p>
    <w:p w14:paraId="796EAF03" w14:textId="536F9A05" w:rsidR="008C1709" w:rsidRPr="00EA08D1" w:rsidRDefault="00EA08D1" w:rsidP="00EA08D1">
      <w:pPr>
        <w:pStyle w:val="S1-subpara"/>
        <w:tabs>
          <w:tab w:val="clear" w:pos="1296"/>
        </w:tabs>
        <w:spacing w:after="80"/>
        <w:ind w:left="630" w:firstLine="0"/>
        <w:rPr>
          <w:kern w:val="28"/>
        </w:rPr>
      </w:pPr>
      <w:r>
        <w:rPr>
          <w:i/>
          <w:iCs/>
        </w:rPr>
        <w:t>[</w:t>
      </w:r>
      <w:r w:rsidR="008C1709" w:rsidRPr="00EA08D1">
        <w:rPr>
          <w:i/>
          <w:iCs/>
        </w:rPr>
        <w:t xml:space="preserve">Insert minimum technical requirements, if any, (or refer to appropriate technical requirements parts) that </w:t>
      </w:r>
      <w:proofErr w:type="gramStart"/>
      <w:r w:rsidR="008C1709" w:rsidRPr="00EA08D1">
        <w:rPr>
          <w:i/>
          <w:iCs/>
        </w:rPr>
        <w:t>have to</w:t>
      </w:r>
      <w:proofErr w:type="gramEnd"/>
      <w:r w:rsidR="008C1709" w:rsidRPr="00EA08D1">
        <w:rPr>
          <w:i/>
          <w:iCs/>
        </w:rPr>
        <w:t xml:space="preserve"> be met by the technical proposals prior to being </w:t>
      </w:r>
      <w:r w:rsidR="008C1709" w:rsidRPr="00EA08D1">
        <w:rPr>
          <w:i/>
          <w:iCs/>
        </w:rPr>
        <w:lastRenderedPageBreak/>
        <w:t>considered for technical evaluation by applying the scored technical factors/subfactors in accordance with BDS ITB 32.2]</w:t>
      </w:r>
    </w:p>
    <w:p w14:paraId="2640FF53" w14:textId="1677C119" w:rsidR="00E857C6" w:rsidRDefault="00E857C6" w:rsidP="00E857C6">
      <w:pPr>
        <w:pStyle w:val="HeaderEC2"/>
        <w:spacing w:before="120" w:after="120"/>
        <w:ind w:left="360"/>
      </w:pPr>
      <w:r w:rsidRPr="003322BA">
        <w:t xml:space="preserve">The </w:t>
      </w:r>
      <w:r w:rsidR="00912880" w:rsidRPr="003322BA">
        <w:t xml:space="preserve">Rated Criteria (including </w:t>
      </w:r>
      <w:r w:rsidRPr="003322BA">
        <w:t>technical</w:t>
      </w:r>
      <w:r w:rsidR="00912880" w:rsidRPr="003322BA">
        <w:t xml:space="preserve"> and non-price</w:t>
      </w:r>
      <w:r w:rsidRPr="003322BA">
        <w:t xml:space="preserve"> factors, and sub factors if any</w:t>
      </w:r>
      <w:r w:rsidR="00912880" w:rsidRPr="003322BA">
        <w:t>)</w:t>
      </w:r>
      <w:r w:rsidRPr="003322BA">
        <w:t xml:space="preserve"> to be evaluated and the scores to be given to each </w:t>
      </w:r>
      <w:r w:rsidRPr="003322BA">
        <w:rPr>
          <w:kern w:val="28"/>
        </w:rPr>
        <w:t>factor</w:t>
      </w:r>
      <w:r w:rsidRPr="003322BA">
        <w:t xml:space="preserve"> and sub factor</w:t>
      </w:r>
      <w:r w:rsidRPr="00FC1DB8">
        <w:t xml:space="preserve"> are specified in the </w:t>
      </w:r>
      <w:r>
        <w:t>B</w:t>
      </w:r>
      <w:r w:rsidRPr="00FC1DB8">
        <w:t>DS ITB 3</w:t>
      </w:r>
      <w:r>
        <w:t>2</w:t>
      </w:r>
      <w:r w:rsidRPr="00FC1DB8">
        <w:t xml:space="preserve">.2. </w:t>
      </w:r>
    </w:p>
    <w:p w14:paraId="62FBC828" w14:textId="77777777" w:rsidR="00DA7FD6" w:rsidRPr="00725F55" w:rsidRDefault="00DA7FD6" w:rsidP="00DA7FD6">
      <w:pPr>
        <w:ind w:left="360"/>
        <w:rPr>
          <w:i/>
          <w:iCs/>
        </w:rPr>
      </w:pPr>
      <w:r>
        <w:rPr>
          <w:i/>
          <w:iCs/>
        </w:rPr>
        <w:t>[</w:t>
      </w:r>
      <w:r w:rsidRPr="00725F55">
        <w:rPr>
          <w:i/>
          <w:iCs/>
        </w:rPr>
        <w:t>The weighting for Rated Criteria</w:t>
      </w:r>
      <w:r>
        <w:rPr>
          <w:i/>
          <w:iCs/>
        </w:rPr>
        <w:t xml:space="preserve"> (including technical and non-price factors) to be applied, shall</w:t>
      </w:r>
      <w:r w:rsidRPr="00725F55">
        <w:rPr>
          <w:i/>
          <w:iCs/>
        </w:rPr>
        <w:t xml:space="preserve"> be</w:t>
      </w:r>
      <w:r>
        <w:rPr>
          <w:i/>
          <w:iCs/>
        </w:rPr>
        <w:t xml:space="preserve"> determined</w:t>
      </w:r>
      <w:r w:rsidRPr="00725F55">
        <w:rPr>
          <w:i/>
          <w:iCs/>
        </w:rPr>
        <w:t xml:space="preserve"> based on the following ranges according to th</w:t>
      </w:r>
      <w:r>
        <w:rPr>
          <w:i/>
          <w:iCs/>
        </w:rPr>
        <w:t>e contract</w:t>
      </w:r>
      <w:r w:rsidRPr="00725F55">
        <w:rPr>
          <w:i/>
          <w:iCs/>
        </w:rPr>
        <w:t xml:space="preserve"> placement within the risk and cost matrix included in the PPSD as approved by the Bank:</w:t>
      </w:r>
    </w:p>
    <w:p w14:paraId="703A97AC" w14:textId="77777777" w:rsidR="00DA7FD6" w:rsidRPr="00725F55" w:rsidRDefault="00DA7FD6" w:rsidP="00DA7FD6">
      <w:pPr>
        <w:pStyle w:val="AAAtablebullet2"/>
        <w:tabs>
          <w:tab w:val="clear" w:pos="504"/>
        </w:tabs>
        <w:ind w:left="360" w:firstLine="0"/>
        <w:rPr>
          <w:i/>
          <w:iCs/>
        </w:rPr>
      </w:pPr>
      <w:r w:rsidRPr="00725F55">
        <w:rPr>
          <w:i/>
          <w:iCs/>
        </w:rPr>
        <w:t>a.</w:t>
      </w:r>
      <w:r>
        <w:rPr>
          <w:i/>
          <w:iCs/>
        </w:rPr>
        <w:t xml:space="preserve"> </w:t>
      </w:r>
      <w:r w:rsidRPr="00725F55">
        <w:rPr>
          <w:i/>
          <w:iCs/>
        </w:rPr>
        <w:t xml:space="preserve">High/Substantial Procurement Risk and High Value between 50% to 80% </w:t>
      </w:r>
    </w:p>
    <w:p w14:paraId="12D985F7" w14:textId="77777777" w:rsidR="00DA7FD6" w:rsidRPr="00725F55" w:rsidRDefault="00DA7FD6" w:rsidP="00DA7FD6">
      <w:pPr>
        <w:spacing w:before="120" w:after="120"/>
        <w:ind w:left="360"/>
        <w:rPr>
          <w:i/>
          <w:iCs/>
          <w:color w:val="000000" w:themeColor="text1"/>
        </w:rPr>
      </w:pPr>
      <w:r w:rsidRPr="00725F55">
        <w:rPr>
          <w:i/>
          <w:iCs/>
          <w:color w:val="000000" w:themeColor="text1"/>
        </w:rPr>
        <w:t xml:space="preserve">b. High/Substantial Procurement Risk and Low Value between 60% to 100% </w:t>
      </w:r>
    </w:p>
    <w:p w14:paraId="3DF51E89" w14:textId="77777777" w:rsidR="00DA7FD6" w:rsidRPr="00725F55" w:rsidRDefault="00DA7FD6" w:rsidP="00DA7FD6">
      <w:pPr>
        <w:spacing w:before="120" w:after="120"/>
        <w:ind w:left="360"/>
        <w:rPr>
          <w:i/>
          <w:iCs/>
          <w:color w:val="000000" w:themeColor="text1"/>
        </w:rPr>
      </w:pPr>
      <w:r w:rsidRPr="00725F55">
        <w:rPr>
          <w:i/>
          <w:iCs/>
          <w:color w:val="000000" w:themeColor="text1"/>
        </w:rPr>
        <w:t xml:space="preserve">c. Moderate/Low Procurement Risk and High Value between 10% to 40% </w:t>
      </w:r>
    </w:p>
    <w:p w14:paraId="7FA14462" w14:textId="77777777" w:rsidR="00DA7FD6" w:rsidRDefault="00DA7FD6" w:rsidP="00DA7FD6">
      <w:pPr>
        <w:spacing w:before="120" w:after="120"/>
        <w:ind w:left="360"/>
        <w:rPr>
          <w:i/>
          <w:spacing w:val="-4"/>
        </w:rPr>
      </w:pPr>
      <w:r w:rsidRPr="00725F55">
        <w:rPr>
          <w:i/>
          <w:iCs/>
          <w:color w:val="000000" w:themeColor="text1"/>
        </w:rPr>
        <w:t>d. Moderate/Low Procurement Risk and Low Value between 20% to 30%</w:t>
      </w:r>
      <w:r w:rsidRPr="00E80723">
        <w:rPr>
          <w:i/>
          <w:spacing w:val="-4"/>
        </w:rPr>
        <w:t>]</w:t>
      </w:r>
    </w:p>
    <w:p w14:paraId="2F82137F" w14:textId="0FFE53F4" w:rsidR="00912880" w:rsidRPr="00272C4C" w:rsidRDefault="00912880" w:rsidP="00912880">
      <w:pPr>
        <w:spacing w:before="120" w:after="120"/>
        <w:ind w:left="360" w:firstLine="720"/>
        <w:rPr>
          <w:i/>
          <w:iCs/>
          <w:color w:val="000000" w:themeColor="text1"/>
        </w:rPr>
      </w:pPr>
    </w:p>
    <w:p w14:paraId="1827D2BA" w14:textId="77777777" w:rsidR="00912880" w:rsidRPr="00FC1DB8" w:rsidRDefault="00912880" w:rsidP="00E857C6">
      <w:pPr>
        <w:pStyle w:val="HeaderEC2"/>
        <w:spacing w:before="120" w:after="120"/>
        <w:ind w:left="360"/>
      </w:pPr>
    </w:p>
    <w:p w14:paraId="268FCD00" w14:textId="77777777" w:rsidR="00E857C6" w:rsidRDefault="00E857C6" w:rsidP="00E857C6">
      <w:pPr>
        <w:tabs>
          <w:tab w:val="right" w:leader="dot" w:pos="9356"/>
        </w:tabs>
        <w:spacing w:after="120"/>
        <w:ind w:left="360" w:right="-14"/>
        <w:rPr>
          <w:noProof/>
        </w:rPr>
      </w:pPr>
      <w:r>
        <w:rPr>
          <w:noProof/>
        </w:rPr>
        <w:tab/>
      </w:r>
    </w:p>
    <w:p w14:paraId="75B8352A" w14:textId="77777777" w:rsidR="00E857C6" w:rsidRPr="007636D9" w:rsidRDefault="00E857C6" w:rsidP="00E857C6">
      <w:pPr>
        <w:pStyle w:val="HeaderEC2"/>
        <w:spacing w:before="120" w:after="120"/>
        <w:ind w:left="360"/>
        <w:rPr>
          <w:noProof/>
        </w:rPr>
      </w:pPr>
      <w:r w:rsidRPr="007636D9">
        <w:rPr>
          <w:noProof/>
        </w:rPr>
        <w:t xml:space="preserve">Technical </w:t>
      </w:r>
      <w:r w:rsidRPr="00607E5D">
        <w:rPr>
          <w:bCs/>
          <w:kern w:val="28"/>
        </w:rPr>
        <w:t>Proposal</w:t>
      </w:r>
      <w:r w:rsidRPr="007636D9">
        <w:rPr>
          <w:noProof/>
        </w:rPr>
        <w:t xml:space="preserve"> Scoring Metho</w:t>
      </w:r>
      <w:r>
        <w:rPr>
          <w:noProof/>
        </w:rPr>
        <w:t>do</w:t>
      </w:r>
      <w:r w:rsidRPr="007636D9">
        <w:rPr>
          <w:noProof/>
        </w:rPr>
        <w:t>logy</w:t>
      </w:r>
    </w:p>
    <w:p w14:paraId="36DC86FE" w14:textId="77777777" w:rsidR="00E857C6" w:rsidRDefault="00E857C6" w:rsidP="00E857C6">
      <w:pPr>
        <w:pStyle w:val="HeaderEC2"/>
        <w:spacing w:before="120" w:after="120"/>
        <w:ind w:left="360"/>
        <w:rPr>
          <w:i/>
          <w:noProof/>
        </w:rPr>
      </w:pPr>
      <w:r w:rsidRPr="00306E0A">
        <w:rPr>
          <w:i/>
          <w:noProof/>
        </w:rPr>
        <w:t xml:space="preserve">[NOTE TO </w:t>
      </w:r>
      <w:r w:rsidRPr="00607E5D">
        <w:rPr>
          <w:bCs/>
          <w:kern w:val="28"/>
        </w:rPr>
        <w:t>THE</w:t>
      </w:r>
      <w:r w:rsidRPr="00306E0A">
        <w:rPr>
          <w:i/>
          <w:noProof/>
        </w:rPr>
        <w:t xml:space="preserve"> EMPLOYER: The Employer shall develop a scoring methodology to be included here</w:t>
      </w:r>
      <w:r>
        <w:rPr>
          <w:i/>
          <w:noProof/>
        </w:rPr>
        <w:t>. The following is only an example and can be modified to fit the purpose:</w:t>
      </w:r>
      <w:r w:rsidRPr="00306E0A">
        <w:rPr>
          <w:i/>
          <w:noProof/>
        </w:rPr>
        <w:t>]</w:t>
      </w:r>
    </w:p>
    <w:p w14:paraId="45338621" w14:textId="77777777" w:rsidR="00E857C6" w:rsidRDefault="00E857C6" w:rsidP="00E857C6">
      <w:pPr>
        <w:tabs>
          <w:tab w:val="left" w:pos="1080"/>
        </w:tabs>
        <w:spacing w:after="120"/>
        <w:ind w:right="171"/>
        <w:rPr>
          <w:i/>
          <w:noProof/>
        </w:rPr>
      </w:pPr>
    </w:p>
    <w:tbl>
      <w:tblPr>
        <w:tblStyle w:val="TableGrid2"/>
        <w:tblW w:w="0" w:type="auto"/>
        <w:tblInd w:w="444" w:type="dxa"/>
        <w:tblLook w:val="04A0" w:firstRow="1" w:lastRow="0" w:firstColumn="1" w:lastColumn="0" w:noHBand="0" w:noVBand="1"/>
      </w:tblPr>
      <w:tblGrid>
        <w:gridCol w:w="1505"/>
        <w:gridCol w:w="3932"/>
        <w:gridCol w:w="2298"/>
      </w:tblGrid>
      <w:tr w:rsidR="00E857C6" w:rsidRPr="00FA5DEE" w14:paraId="74FD40D0" w14:textId="77777777" w:rsidTr="00B4219C">
        <w:tc>
          <w:tcPr>
            <w:tcW w:w="1505" w:type="dxa"/>
          </w:tcPr>
          <w:p w14:paraId="64AD813E" w14:textId="77777777" w:rsidR="00E857C6" w:rsidRPr="00145971" w:rsidRDefault="00E857C6" w:rsidP="00607E5D">
            <w:pPr>
              <w:rPr>
                <w:i/>
                <w:color w:val="BFBFBF" w:themeColor="background1" w:themeShade="BF"/>
                <w:sz w:val="24"/>
              </w:rPr>
            </w:pPr>
            <w:r w:rsidRPr="00145971">
              <w:rPr>
                <w:i/>
                <w:color w:val="BFBFBF" w:themeColor="background1" w:themeShade="BF"/>
              </w:rPr>
              <w:t>Score (of the total score for the factor/subfactor as applicable</w:t>
            </w:r>
          </w:p>
        </w:tc>
        <w:tc>
          <w:tcPr>
            <w:tcW w:w="3932" w:type="dxa"/>
          </w:tcPr>
          <w:p w14:paraId="6F441EE2" w14:textId="77777777" w:rsidR="00E857C6" w:rsidRPr="00145971" w:rsidRDefault="00E857C6" w:rsidP="00607E5D">
            <w:pPr>
              <w:rPr>
                <w:i/>
                <w:color w:val="BFBFBF" w:themeColor="background1" w:themeShade="BF"/>
                <w:sz w:val="24"/>
              </w:rPr>
            </w:pPr>
            <w:r w:rsidRPr="00145971">
              <w:rPr>
                <w:i/>
                <w:color w:val="BFBFBF" w:themeColor="background1" w:themeShade="BF"/>
              </w:rPr>
              <w:t>Description</w:t>
            </w:r>
          </w:p>
        </w:tc>
        <w:tc>
          <w:tcPr>
            <w:tcW w:w="2298" w:type="dxa"/>
          </w:tcPr>
          <w:p w14:paraId="2361AB81" w14:textId="77777777" w:rsidR="00E857C6" w:rsidRPr="00FA5DEE" w:rsidRDefault="00E857C6" w:rsidP="00607E5D">
            <w:pPr>
              <w:rPr>
                <w:iCs/>
                <w:color w:val="BFBFBF" w:themeColor="background1" w:themeShade="BF"/>
                <w:sz w:val="24"/>
              </w:rPr>
            </w:pPr>
            <w:r w:rsidRPr="00FA5DEE">
              <w:rPr>
                <w:iCs/>
                <w:color w:val="BFBFBF" w:themeColor="background1" w:themeShade="BF"/>
                <w:sz w:val="24"/>
              </w:rPr>
              <w:t>Remarks</w:t>
            </w:r>
          </w:p>
        </w:tc>
      </w:tr>
      <w:tr w:rsidR="00E857C6" w:rsidRPr="00FA5DEE" w14:paraId="66604AF7" w14:textId="77777777" w:rsidTr="00B4219C">
        <w:tc>
          <w:tcPr>
            <w:tcW w:w="1505" w:type="dxa"/>
          </w:tcPr>
          <w:p w14:paraId="32AC5A4F" w14:textId="6DD4853C" w:rsidR="00E857C6" w:rsidRPr="00145971" w:rsidRDefault="002E61DA" w:rsidP="002E61DA">
            <w:pPr>
              <w:jc w:val="center"/>
              <w:rPr>
                <w:i/>
                <w:color w:val="BFBFBF" w:themeColor="background1" w:themeShade="BF"/>
                <w:sz w:val="24"/>
              </w:rPr>
            </w:pPr>
            <w:r>
              <w:rPr>
                <w:i/>
                <w:color w:val="BFBFBF" w:themeColor="background1" w:themeShade="BF"/>
              </w:rPr>
              <w:t>0</w:t>
            </w:r>
          </w:p>
        </w:tc>
        <w:tc>
          <w:tcPr>
            <w:tcW w:w="3932" w:type="dxa"/>
          </w:tcPr>
          <w:p w14:paraId="19114E29" w14:textId="77777777" w:rsidR="00E857C6" w:rsidRPr="00145971" w:rsidRDefault="00E857C6" w:rsidP="00607E5D">
            <w:pPr>
              <w:rPr>
                <w:i/>
                <w:color w:val="BFBFBF" w:themeColor="background1" w:themeShade="BF"/>
                <w:sz w:val="24"/>
              </w:rPr>
            </w:pPr>
            <w:r w:rsidRPr="00145971">
              <w:rPr>
                <w:i/>
                <w:color w:val="BFBFBF" w:themeColor="background1" w:themeShade="BF"/>
              </w:rPr>
              <w:t>Required feature is absent; no relevant information to demonstrate how the requirement is met</w:t>
            </w:r>
          </w:p>
        </w:tc>
        <w:tc>
          <w:tcPr>
            <w:tcW w:w="2298" w:type="dxa"/>
          </w:tcPr>
          <w:p w14:paraId="47F03CFB" w14:textId="77777777" w:rsidR="00E857C6" w:rsidRPr="00FA5DEE" w:rsidRDefault="00E857C6" w:rsidP="00607E5D">
            <w:pPr>
              <w:rPr>
                <w:iCs/>
                <w:color w:val="BFBFBF" w:themeColor="background1" w:themeShade="BF"/>
                <w:sz w:val="24"/>
              </w:rPr>
            </w:pPr>
          </w:p>
        </w:tc>
      </w:tr>
      <w:tr w:rsidR="00E857C6" w:rsidRPr="00FA5DEE" w14:paraId="223B9DB6" w14:textId="77777777" w:rsidTr="00B4219C">
        <w:tc>
          <w:tcPr>
            <w:tcW w:w="1505" w:type="dxa"/>
          </w:tcPr>
          <w:p w14:paraId="1728C125" w14:textId="101F6388" w:rsidR="00E857C6" w:rsidRPr="00145971" w:rsidRDefault="002E61DA" w:rsidP="002E61DA">
            <w:pPr>
              <w:jc w:val="center"/>
              <w:rPr>
                <w:i/>
                <w:color w:val="BFBFBF" w:themeColor="background1" w:themeShade="BF"/>
                <w:sz w:val="24"/>
              </w:rPr>
            </w:pPr>
            <w:r>
              <w:rPr>
                <w:i/>
                <w:color w:val="BFBFBF" w:themeColor="background1" w:themeShade="BF"/>
              </w:rPr>
              <w:t>1</w:t>
            </w:r>
          </w:p>
        </w:tc>
        <w:tc>
          <w:tcPr>
            <w:tcW w:w="3932" w:type="dxa"/>
          </w:tcPr>
          <w:p w14:paraId="11867300" w14:textId="77777777" w:rsidR="00E857C6" w:rsidRPr="00145971" w:rsidRDefault="00E857C6" w:rsidP="00607E5D">
            <w:pPr>
              <w:rPr>
                <w:i/>
                <w:color w:val="BFBFBF" w:themeColor="background1" w:themeShade="BF"/>
                <w:sz w:val="24"/>
              </w:rPr>
            </w:pPr>
            <w:r w:rsidRPr="00145971">
              <w:rPr>
                <w:i/>
                <w:color w:val="BFBFBF" w:themeColor="background1" w:themeShade="BF"/>
              </w:rPr>
              <w:t>Required feature present with deficiencies such as insufficient or information that lacks clarity</w:t>
            </w:r>
          </w:p>
        </w:tc>
        <w:tc>
          <w:tcPr>
            <w:tcW w:w="2298" w:type="dxa"/>
          </w:tcPr>
          <w:p w14:paraId="6DF67035" w14:textId="77777777" w:rsidR="00E857C6" w:rsidRPr="00FA5DEE" w:rsidRDefault="00E857C6" w:rsidP="00607E5D">
            <w:pPr>
              <w:rPr>
                <w:iCs/>
                <w:color w:val="BFBFBF" w:themeColor="background1" w:themeShade="BF"/>
                <w:sz w:val="24"/>
              </w:rPr>
            </w:pPr>
          </w:p>
        </w:tc>
      </w:tr>
      <w:tr w:rsidR="00E857C6" w:rsidRPr="00FA5DEE" w14:paraId="29FB720C" w14:textId="77777777" w:rsidTr="00B4219C">
        <w:tc>
          <w:tcPr>
            <w:tcW w:w="1505" w:type="dxa"/>
          </w:tcPr>
          <w:p w14:paraId="641E1DB7" w14:textId="0F62A03C" w:rsidR="00E857C6" w:rsidRPr="00145971" w:rsidRDefault="002E61DA" w:rsidP="002E61DA">
            <w:pPr>
              <w:jc w:val="center"/>
              <w:rPr>
                <w:i/>
                <w:color w:val="BFBFBF" w:themeColor="background1" w:themeShade="BF"/>
                <w:sz w:val="24"/>
              </w:rPr>
            </w:pPr>
            <w:r>
              <w:rPr>
                <w:i/>
                <w:color w:val="BFBFBF" w:themeColor="background1" w:themeShade="BF"/>
              </w:rPr>
              <w:t>2</w:t>
            </w:r>
          </w:p>
        </w:tc>
        <w:tc>
          <w:tcPr>
            <w:tcW w:w="3932" w:type="dxa"/>
          </w:tcPr>
          <w:p w14:paraId="7266E412" w14:textId="77777777" w:rsidR="00E857C6" w:rsidRPr="00145971" w:rsidRDefault="00E857C6" w:rsidP="00607E5D">
            <w:pPr>
              <w:rPr>
                <w:i/>
                <w:color w:val="BFBFBF" w:themeColor="background1" w:themeShade="BF"/>
                <w:sz w:val="24"/>
              </w:rPr>
            </w:pPr>
            <w:r w:rsidRPr="00145971">
              <w:rPr>
                <w:i/>
                <w:color w:val="BFBFBF" w:themeColor="background1" w:themeShade="BF"/>
              </w:rPr>
              <w:t>Sufficient information to demonstrate how the requirement will be met</w:t>
            </w:r>
          </w:p>
        </w:tc>
        <w:tc>
          <w:tcPr>
            <w:tcW w:w="2298" w:type="dxa"/>
          </w:tcPr>
          <w:p w14:paraId="70488AA3" w14:textId="77777777" w:rsidR="00E857C6" w:rsidRPr="00FA5DEE" w:rsidRDefault="00E857C6" w:rsidP="00607E5D">
            <w:pPr>
              <w:rPr>
                <w:iCs/>
                <w:color w:val="BFBFBF" w:themeColor="background1" w:themeShade="BF"/>
                <w:sz w:val="24"/>
              </w:rPr>
            </w:pPr>
          </w:p>
        </w:tc>
      </w:tr>
      <w:tr w:rsidR="00E857C6" w:rsidRPr="00FA5DEE" w14:paraId="254AF99D" w14:textId="77777777" w:rsidTr="00B4219C">
        <w:tc>
          <w:tcPr>
            <w:tcW w:w="1505" w:type="dxa"/>
          </w:tcPr>
          <w:p w14:paraId="2E530051" w14:textId="719FBBA3" w:rsidR="00E857C6" w:rsidRPr="00145971" w:rsidRDefault="002E61DA" w:rsidP="002E61DA">
            <w:pPr>
              <w:jc w:val="center"/>
              <w:rPr>
                <w:i/>
                <w:color w:val="BFBFBF" w:themeColor="background1" w:themeShade="BF"/>
                <w:sz w:val="24"/>
              </w:rPr>
            </w:pPr>
            <w:r>
              <w:rPr>
                <w:i/>
                <w:color w:val="BFBFBF" w:themeColor="background1" w:themeShade="BF"/>
              </w:rPr>
              <w:t>3</w:t>
            </w:r>
          </w:p>
        </w:tc>
        <w:tc>
          <w:tcPr>
            <w:tcW w:w="3932" w:type="dxa"/>
          </w:tcPr>
          <w:p w14:paraId="413FE19E" w14:textId="77777777" w:rsidR="00E857C6" w:rsidRPr="00145971" w:rsidRDefault="00E857C6" w:rsidP="00607E5D">
            <w:pPr>
              <w:rPr>
                <w:i/>
                <w:color w:val="BFBFBF" w:themeColor="background1" w:themeShade="BF"/>
                <w:sz w:val="24"/>
              </w:rPr>
            </w:pPr>
            <w:r w:rsidRPr="00145971">
              <w:rPr>
                <w:i/>
                <w:color w:val="BFBFBF" w:themeColor="background1" w:themeShade="BF"/>
              </w:rPr>
              <w:t>Sufficient information to demonstrate that the requirement will be marginally exceeded</w:t>
            </w:r>
          </w:p>
        </w:tc>
        <w:tc>
          <w:tcPr>
            <w:tcW w:w="2298" w:type="dxa"/>
          </w:tcPr>
          <w:p w14:paraId="4ABF3B19" w14:textId="77777777" w:rsidR="00E857C6" w:rsidRPr="00FA5DEE" w:rsidRDefault="00E857C6" w:rsidP="00607E5D">
            <w:pPr>
              <w:rPr>
                <w:iCs/>
                <w:color w:val="BFBFBF" w:themeColor="background1" w:themeShade="BF"/>
                <w:sz w:val="24"/>
              </w:rPr>
            </w:pPr>
          </w:p>
        </w:tc>
      </w:tr>
      <w:tr w:rsidR="00E857C6" w:rsidRPr="00FA5DEE" w14:paraId="64450AE4" w14:textId="77777777" w:rsidTr="00B4219C">
        <w:tc>
          <w:tcPr>
            <w:tcW w:w="1505" w:type="dxa"/>
          </w:tcPr>
          <w:p w14:paraId="4856B31B" w14:textId="2E81A4DD" w:rsidR="00E857C6" w:rsidRPr="00145971" w:rsidRDefault="002E61DA" w:rsidP="002E61DA">
            <w:pPr>
              <w:jc w:val="center"/>
              <w:rPr>
                <w:i/>
                <w:color w:val="BFBFBF" w:themeColor="background1" w:themeShade="BF"/>
                <w:sz w:val="24"/>
              </w:rPr>
            </w:pPr>
            <w:r>
              <w:rPr>
                <w:i/>
                <w:color w:val="BFBFBF" w:themeColor="background1" w:themeShade="BF"/>
              </w:rPr>
              <w:t>4</w:t>
            </w:r>
          </w:p>
        </w:tc>
        <w:tc>
          <w:tcPr>
            <w:tcW w:w="3932" w:type="dxa"/>
          </w:tcPr>
          <w:p w14:paraId="4122000E" w14:textId="77777777" w:rsidR="00E857C6" w:rsidRPr="00145971" w:rsidRDefault="00E857C6" w:rsidP="00607E5D">
            <w:pPr>
              <w:rPr>
                <w:i/>
                <w:color w:val="BFBFBF" w:themeColor="background1" w:themeShade="BF"/>
                <w:sz w:val="24"/>
              </w:rPr>
            </w:pPr>
            <w:r w:rsidRPr="00145971">
              <w:rPr>
                <w:i/>
                <w:color w:val="BFBFBF" w:themeColor="background1" w:themeShade="BF"/>
              </w:rPr>
              <w:t>Sufficient information that significantly exceed the requirement/proposal contributes to significant value addition</w:t>
            </w:r>
          </w:p>
        </w:tc>
        <w:tc>
          <w:tcPr>
            <w:tcW w:w="2298" w:type="dxa"/>
          </w:tcPr>
          <w:p w14:paraId="5068EC7B" w14:textId="77777777" w:rsidR="00E857C6" w:rsidRPr="00FA5DEE" w:rsidRDefault="00E857C6" w:rsidP="00607E5D">
            <w:pPr>
              <w:rPr>
                <w:iCs/>
                <w:color w:val="BFBFBF" w:themeColor="background1" w:themeShade="BF"/>
                <w:sz w:val="24"/>
              </w:rPr>
            </w:pPr>
          </w:p>
        </w:tc>
      </w:tr>
    </w:tbl>
    <w:p w14:paraId="47BFAF5C" w14:textId="77777777" w:rsidR="00E857C6" w:rsidRDefault="00E857C6" w:rsidP="00E857C6">
      <w:pPr>
        <w:pStyle w:val="ListParagraph"/>
        <w:spacing w:after="120"/>
        <w:ind w:left="360" w:right="173"/>
        <w:contextualSpacing w:val="0"/>
        <w:rPr>
          <w:i/>
          <w:noProof/>
        </w:rPr>
      </w:pPr>
    </w:p>
    <w:p w14:paraId="1FB730CB" w14:textId="77777777" w:rsidR="00E857C6" w:rsidRDefault="00E857C6" w:rsidP="00E857C6">
      <w:pPr>
        <w:spacing w:after="240"/>
        <w:ind w:left="360"/>
        <w:rPr>
          <w:i/>
          <w:noProof/>
        </w:rPr>
      </w:pPr>
    </w:p>
    <w:p w14:paraId="51D7A374" w14:textId="77777777" w:rsidR="00E857C6" w:rsidRDefault="00E857C6" w:rsidP="00E857C6">
      <w:pPr>
        <w:numPr>
          <w:ilvl w:val="12"/>
          <w:numId w:val="0"/>
        </w:numPr>
        <w:suppressAutoHyphens/>
        <w:spacing w:after="120"/>
        <w:ind w:left="360" w:right="173"/>
        <w:rPr>
          <w:noProof/>
        </w:rPr>
      </w:pPr>
      <w:r>
        <w:rPr>
          <w:noProof/>
        </w:rPr>
        <w:lastRenderedPageBreak/>
        <w:t xml:space="preserve">The score for each sub- factor (i) within a factor (j) will be combined with the scores of sub- factors in the same factor as a weighted sum to form the Factor Technical Score using the following formula: </w:t>
      </w:r>
    </w:p>
    <w:p w14:paraId="58A66C76" w14:textId="77777777" w:rsidR="00E857C6" w:rsidRDefault="00E857C6" w:rsidP="00E857C6">
      <w:pPr>
        <w:numPr>
          <w:ilvl w:val="12"/>
          <w:numId w:val="0"/>
        </w:numPr>
        <w:suppressAutoHyphens/>
        <w:spacing w:after="120"/>
        <w:ind w:left="360" w:right="173" w:hanging="547"/>
        <w:jc w:val="center"/>
        <w:rPr>
          <w:noProof/>
        </w:rPr>
      </w:pPr>
      <w:r>
        <w:rPr>
          <w:noProof/>
          <w:position w:val="-28"/>
          <w:sz w:val="20"/>
          <w:szCs w:val="20"/>
        </w:rPr>
        <w:object w:dxaOrig="1710" w:dyaOrig="750" w14:anchorId="7F4C0C26">
          <v:shape id="_x0000_i1029" type="#_x0000_t75" style="width:84.45pt;height:41.15pt" o:ole="" fillcolor="window">
            <v:imagedata r:id="rId45" o:title=""/>
          </v:shape>
          <o:OLEObject Type="Embed" ProgID="Equation.3" ShapeID="_x0000_i1029" DrawAspect="Content" ObjectID="_1802098533" r:id="rId57"/>
        </w:object>
      </w:r>
    </w:p>
    <w:p w14:paraId="039BC41C" w14:textId="77777777" w:rsidR="00E857C6" w:rsidRDefault="00E857C6" w:rsidP="00E857C6">
      <w:pPr>
        <w:numPr>
          <w:ilvl w:val="12"/>
          <w:numId w:val="0"/>
        </w:numPr>
        <w:tabs>
          <w:tab w:val="left" w:pos="1620"/>
        </w:tabs>
        <w:suppressAutoHyphens/>
        <w:spacing w:after="80"/>
        <w:ind w:left="990" w:right="173" w:hanging="547"/>
        <w:rPr>
          <w:noProof/>
        </w:rPr>
      </w:pPr>
      <w:r>
        <w:rPr>
          <w:noProof/>
        </w:rPr>
        <w:t>where:</w:t>
      </w:r>
    </w:p>
    <w:p w14:paraId="09BF2677" w14:textId="77777777" w:rsidR="00E857C6" w:rsidRDefault="00E857C6" w:rsidP="00E857C6">
      <w:pPr>
        <w:numPr>
          <w:ilvl w:val="12"/>
          <w:numId w:val="0"/>
        </w:numPr>
        <w:tabs>
          <w:tab w:val="left" w:pos="1620"/>
        </w:tabs>
        <w:suppressAutoHyphens/>
        <w:spacing w:after="80"/>
        <w:ind w:left="990" w:right="173" w:hanging="547"/>
        <w:rPr>
          <w:noProof/>
        </w:rPr>
      </w:pPr>
      <w:r>
        <w:rPr>
          <w:i/>
          <w:iCs/>
          <w:noProof/>
        </w:rPr>
        <w:t>t</w:t>
      </w:r>
      <w:r>
        <w:rPr>
          <w:i/>
          <w:iCs/>
          <w:noProof/>
          <w:vertAlign w:val="subscript"/>
        </w:rPr>
        <w:t>ji</w:t>
      </w:r>
      <w:r>
        <w:rPr>
          <w:i/>
          <w:iCs/>
          <w:noProof/>
          <w:vertAlign w:val="subscript"/>
        </w:rPr>
        <w:tab/>
      </w:r>
      <w:r>
        <w:rPr>
          <w:noProof/>
        </w:rPr>
        <w:t xml:space="preserve">= the technical score for sub- factor “i” in factor “j”, </w:t>
      </w:r>
    </w:p>
    <w:p w14:paraId="053350DE" w14:textId="77777777" w:rsidR="00E857C6" w:rsidRDefault="00E857C6" w:rsidP="00E857C6">
      <w:pPr>
        <w:numPr>
          <w:ilvl w:val="12"/>
          <w:numId w:val="0"/>
        </w:numPr>
        <w:tabs>
          <w:tab w:val="left" w:pos="1620"/>
        </w:tabs>
        <w:suppressAutoHyphens/>
        <w:spacing w:after="80"/>
        <w:ind w:left="990" w:right="173" w:hanging="547"/>
        <w:rPr>
          <w:noProof/>
        </w:rPr>
      </w:pPr>
      <w:r>
        <w:rPr>
          <w:i/>
          <w:iCs/>
          <w:noProof/>
        </w:rPr>
        <w:t>w</w:t>
      </w:r>
      <w:r>
        <w:rPr>
          <w:i/>
          <w:iCs/>
          <w:noProof/>
          <w:vertAlign w:val="subscript"/>
        </w:rPr>
        <w:t>ji</w:t>
      </w:r>
      <w:r>
        <w:rPr>
          <w:noProof/>
        </w:rPr>
        <w:tab/>
        <w:t xml:space="preserve">= the weight of sub- factor “i” in factor “j”, </w:t>
      </w:r>
    </w:p>
    <w:p w14:paraId="1CB1F984" w14:textId="77777777" w:rsidR="00E857C6" w:rsidRDefault="00E857C6" w:rsidP="00E857C6">
      <w:pPr>
        <w:numPr>
          <w:ilvl w:val="12"/>
          <w:numId w:val="0"/>
        </w:numPr>
        <w:tabs>
          <w:tab w:val="left" w:pos="1620"/>
        </w:tabs>
        <w:suppressAutoHyphens/>
        <w:spacing w:after="80"/>
        <w:ind w:left="990" w:right="173" w:hanging="547"/>
        <w:rPr>
          <w:noProof/>
        </w:rPr>
      </w:pPr>
      <w:r>
        <w:rPr>
          <w:i/>
          <w:iCs/>
          <w:noProof/>
        </w:rPr>
        <w:t>k</w:t>
      </w:r>
      <w:r>
        <w:rPr>
          <w:noProof/>
        </w:rPr>
        <w:tab/>
        <w:t xml:space="preserve">= the number of scored sub-factors in factor “j”, and </w:t>
      </w:r>
    </w:p>
    <w:p w14:paraId="72BDFE83" w14:textId="77777777" w:rsidR="00E857C6" w:rsidRDefault="00E857C6" w:rsidP="00E857C6">
      <w:pPr>
        <w:numPr>
          <w:ilvl w:val="12"/>
          <w:numId w:val="0"/>
        </w:numPr>
        <w:suppressAutoHyphens/>
        <w:spacing w:after="120"/>
        <w:ind w:left="360" w:right="173"/>
        <w:jc w:val="center"/>
        <w:rPr>
          <w:noProof/>
        </w:rPr>
      </w:pPr>
      <w:r>
        <w:rPr>
          <w:noProof/>
          <w:position w:val="-28"/>
          <w:sz w:val="20"/>
          <w:szCs w:val="20"/>
        </w:rPr>
        <w:object w:dxaOrig="1050" w:dyaOrig="750" w14:anchorId="237B0D2F">
          <v:shape id="_x0000_i1030" type="#_x0000_t75" style="width:49.3pt;height:41.15pt" o:ole="" fillcolor="window">
            <v:imagedata r:id="rId47" o:title=""/>
          </v:shape>
          <o:OLEObject Type="Embed" ProgID="Equation.3" ShapeID="_x0000_i1030" DrawAspect="Content" ObjectID="_1802098534" r:id="rId58"/>
        </w:object>
      </w:r>
    </w:p>
    <w:p w14:paraId="7DD9E551" w14:textId="77777777" w:rsidR="00E857C6" w:rsidRDefault="00E857C6" w:rsidP="00E857C6">
      <w:pPr>
        <w:numPr>
          <w:ilvl w:val="12"/>
          <w:numId w:val="0"/>
        </w:numPr>
        <w:suppressAutoHyphens/>
        <w:spacing w:after="120"/>
        <w:ind w:left="360" w:right="173"/>
        <w:rPr>
          <w:noProof/>
        </w:rPr>
      </w:pPr>
      <w:r>
        <w:rPr>
          <w:noProof/>
        </w:rPr>
        <w:t>The Factor Technical Scores will be combined in a weighted sum to form the total Technical Proposal Score using the following formula:</w:t>
      </w:r>
    </w:p>
    <w:p w14:paraId="2B3F4CD6" w14:textId="77777777" w:rsidR="00E857C6" w:rsidRDefault="00E857C6" w:rsidP="00E857C6">
      <w:pPr>
        <w:numPr>
          <w:ilvl w:val="12"/>
          <w:numId w:val="0"/>
        </w:numPr>
        <w:tabs>
          <w:tab w:val="left" w:pos="1080"/>
        </w:tabs>
        <w:suppressAutoHyphens/>
        <w:spacing w:after="120"/>
        <w:ind w:left="360" w:right="171" w:hanging="540"/>
        <w:jc w:val="center"/>
        <w:rPr>
          <w:noProof/>
        </w:rPr>
      </w:pPr>
      <w:r>
        <w:rPr>
          <w:noProof/>
          <w:position w:val="-30"/>
          <w:sz w:val="20"/>
          <w:szCs w:val="20"/>
        </w:rPr>
        <w:object w:dxaOrig="1440" w:dyaOrig="750" w14:anchorId="42B595D2">
          <v:shape id="_x0000_i1031" type="#_x0000_t75" style="width:71.15pt;height:41.15pt" o:ole="" fillcolor="window">
            <v:imagedata r:id="rId49" o:title=""/>
          </v:shape>
          <o:OLEObject Type="Embed" ProgID="Equation.3" ShapeID="_x0000_i1031" DrawAspect="Content" ObjectID="_1802098535" r:id="rId59"/>
        </w:object>
      </w:r>
    </w:p>
    <w:p w14:paraId="367383B0" w14:textId="77777777" w:rsidR="00E857C6" w:rsidRDefault="00E857C6" w:rsidP="00E857C6">
      <w:pPr>
        <w:numPr>
          <w:ilvl w:val="12"/>
          <w:numId w:val="0"/>
        </w:numPr>
        <w:tabs>
          <w:tab w:val="left" w:pos="1620"/>
        </w:tabs>
        <w:suppressAutoHyphens/>
        <w:spacing w:after="80"/>
        <w:ind w:left="900" w:right="173" w:hanging="547"/>
        <w:rPr>
          <w:noProof/>
        </w:rPr>
      </w:pPr>
      <w:r>
        <w:rPr>
          <w:noProof/>
        </w:rPr>
        <w:t>where:</w:t>
      </w:r>
    </w:p>
    <w:p w14:paraId="088FB788" w14:textId="77777777" w:rsidR="00E857C6" w:rsidRDefault="00E857C6" w:rsidP="00E857C6">
      <w:pPr>
        <w:numPr>
          <w:ilvl w:val="12"/>
          <w:numId w:val="0"/>
        </w:numPr>
        <w:tabs>
          <w:tab w:val="left" w:pos="1620"/>
        </w:tabs>
        <w:suppressAutoHyphens/>
        <w:spacing w:after="60"/>
        <w:ind w:left="900" w:right="173" w:hanging="540"/>
        <w:rPr>
          <w:noProof/>
        </w:rPr>
      </w:pPr>
      <w:r>
        <w:rPr>
          <w:i/>
          <w:iCs/>
          <w:noProof/>
        </w:rPr>
        <w:t>S</w:t>
      </w:r>
      <w:r>
        <w:rPr>
          <w:i/>
          <w:iCs/>
          <w:noProof/>
          <w:vertAlign w:val="subscript"/>
        </w:rPr>
        <w:t>j</w:t>
      </w:r>
      <w:r>
        <w:rPr>
          <w:noProof/>
        </w:rPr>
        <w:tab/>
        <w:t xml:space="preserve">= the Factor Technical Score of factor “j”, </w:t>
      </w:r>
    </w:p>
    <w:p w14:paraId="0C807F8D" w14:textId="77777777" w:rsidR="00E857C6" w:rsidRDefault="00E857C6" w:rsidP="00E857C6">
      <w:pPr>
        <w:numPr>
          <w:ilvl w:val="12"/>
          <w:numId w:val="0"/>
        </w:numPr>
        <w:tabs>
          <w:tab w:val="left" w:pos="1620"/>
        </w:tabs>
        <w:suppressAutoHyphens/>
        <w:spacing w:after="60"/>
        <w:ind w:left="900" w:right="173" w:hanging="540"/>
        <w:rPr>
          <w:noProof/>
        </w:rPr>
      </w:pPr>
      <w:r>
        <w:rPr>
          <w:i/>
          <w:iCs/>
          <w:noProof/>
        </w:rPr>
        <w:t>W</w:t>
      </w:r>
      <w:r>
        <w:rPr>
          <w:i/>
          <w:iCs/>
          <w:noProof/>
          <w:vertAlign w:val="subscript"/>
        </w:rPr>
        <w:t>j</w:t>
      </w:r>
      <w:r>
        <w:rPr>
          <w:noProof/>
        </w:rPr>
        <w:tab/>
        <w:t xml:space="preserve">= the weight of factor “j” as specified </w:t>
      </w:r>
      <w:r>
        <w:rPr>
          <w:b/>
          <w:noProof/>
        </w:rPr>
        <w:t xml:space="preserve">in the BDS, </w:t>
      </w:r>
    </w:p>
    <w:p w14:paraId="38A9FEF8" w14:textId="77777777" w:rsidR="00E857C6" w:rsidRDefault="00E857C6" w:rsidP="00E857C6">
      <w:pPr>
        <w:numPr>
          <w:ilvl w:val="12"/>
          <w:numId w:val="0"/>
        </w:numPr>
        <w:tabs>
          <w:tab w:val="left" w:pos="1620"/>
        </w:tabs>
        <w:suppressAutoHyphens/>
        <w:spacing w:after="60"/>
        <w:ind w:left="900" w:right="173" w:hanging="540"/>
        <w:rPr>
          <w:noProof/>
        </w:rPr>
      </w:pPr>
      <w:r>
        <w:rPr>
          <w:i/>
          <w:iCs/>
          <w:noProof/>
        </w:rPr>
        <w:t>n</w:t>
      </w:r>
      <w:r>
        <w:rPr>
          <w:noProof/>
        </w:rPr>
        <w:tab/>
        <w:t>= the number of Factors, and</w:t>
      </w:r>
    </w:p>
    <w:p w14:paraId="6CA73327" w14:textId="77777777" w:rsidR="00E857C6" w:rsidRDefault="00E857C6" w:rsidP="00E857C6">
      <w:pPr>
        <w:spacing w:after="60"/>
        <w:ind w:left="360" w:right="173"/>
        <w:jc w:val="center"/>
        <w:rPr>
          <w:noProof/>
        </w:rPr>
      </w:pPr>
      <w:r>
        <w:rPr>
          <w:noProof/>
          <w:position w:val="-30"/>
          <w:sz w:val="20"/>
          <w:szCs w:val="20"/>
        </w:rPr>
        <w:object w:dxaOrig="1050" w:dyaOrig="750" w14:anchorId="4B4179A5">
          <v:shape id="_x0000_i1032" type="#_x0000_t75" style="width:53.55pt;height:41.15pt" o:ole="" fillcolor="window">
            <v:imagedata r:id="rId51" o:title=""/>
          </v:shape>
          <o:OLEObject Type="Embed" ProgID="Equation.3" ShapeID="_x0000_i1032" DrawAspect="Content" ObjectID="_1802098536" r:id="rId60"/>
        </w:object>
      </w:r>
    </w:p>
    <w:p w14:paraId="65624ECF" w14:textId="77777777" w:rsidR="00E857C6" w:rsidRPr="007636D9" w:rsidRDefault="00E857C6" w:rsidP="00E857C6">
      <w:pPr>
        <w:spacing w:after="120"/>
        <w:ind w:left="360" w:right="173"/>
        <w:rPr>
          <w:noProof/>
        </w:rPr>
      </w:pPr>
      <w:r>
        <w:rPr>
          <w:b/>
          <w:noProof/>
        </w:rPr>
        <w:t xml:space="preserve">1.2 </w:t>
      </w:r>
      <w:r w:rsidRPr="007636D9">
        <w:rPr>
          <w:b/>
          <w:noProof/>
        </w:rPr>
        <w:t xml:space="preserve">Alternative Technical Solutions for specified parts of the Works </w:t>
      </w:r>
    </w:p>
    <w:p w14:paraId="07764DEB" w14:textId="77777777" w:rsidR="00E857C6" w:rsidRDefault="00E857C6" w:rsidP="00E857C6">
      <w:pPr>
        <w:tabs>
          <w:tab w:val="left" w:pos="1710"/>
        </w:tabs>
        <w:spacing w:before="240" w:after="120"/>
        <w:ind w:left="360" w:firstLine="22"/>
        <w:rPr>
          <w:bCs/>
          <w:color w:val="000000" w:themeColor="text1"/>
        </w:rPr>
      </w:pPr>
      <w:r w:rsidRPr="003261FD">
        <w:rPr>
          <w:bCs/>
          <w:color w:val="000000" w:themeColor="text1"/>
        </w:rPr>
        <w:t xml:space="preserve">If permitted under ITB 13.4, will be evaluated as follows: </w:t>
      </w:r>
    </w:p>
    <w:p w14:paraId="6097E75E" w14:textId="77777777" w:rsidR="00E857C6" w:rsidRPr="003261FD" w:rsidRDefault="00E857C6" w:rsidP="00E857C6">
      <w:pPr>
        <w:tabs>
          <w:tab w:val="left" w:pos="1710"/>
        </w:tabs>
        <w:spacing w:before="240" w:after="120"/>
        <w:ind w:left="360" w:firstLine="22"/>
        <w:rPr>
          <w:color w:val="000000" w:themeColor="text1"/>
        </w:rPr>
      </w:pPr>
      <w:r>
        <w:rPr>
          <w:bCs/>
          <w:color w:val="000000" w:themeColor="text1"/>
        </w:rPr>
        <w:t>………………………………………………………………………………………………………………………………………………………………………….</w:t>
      </w:r>
    </w:p>
    <w:p w14:paraId="3E93E76D" w14:textId="77777777" w:rsidR="00E857C6" w:rsidRPr="002B657C" w:rsidRDefault="00E857C6" w:rsidP="00B4219C">
      <w:pPr>
        <w:pStyle w:val="SecIIIH1-1"/>
      </w:pPr>
      <w:bookmarkStart w:id="519" w:name="_Toc114479527"/>
      <w:bookmarkStart w:id="520" w:name="_Toc136012288"/>
      <w:r w:rsidRPr="002B657C">
        <w:t>3. Financial Evaluation</w:t>
      </w:r>
      <w:bookmarkEnd w:id="519"/>
      <w:bookmarkEnd w:id="520"/>
      <w:r w:rsidRPr="002B657C">
        <w:t xml:space="preserve"> </w:t>
      </w:r>
    </w:p>
    <w:p w14:paraId="4B22181D" w14:textId="77777777" w:rsidR="00E857C6" w:rsidRPr="007636D9" w:rsidRDefault="00E857C6" w:rsidP="00E857C6">
      <w:pPr>
        <w:pStyle w:val="ListParagraph"/>
        <w:spacing w:before="120" w:after="120"/>
        <w:ind w:left="540"/>
        <w:rPr>
          <w:b/>
          <w:bCs/>
          <w:sz w:val="28"/>
          <w:szCs w:val="28"/>
        </w:rPr>
      </w:pPr>
    </w:p>
    <w:p w14:paraId="7603F05E" w14:textId="77777777" w:rsidR="00E857C6" w:rsidRPr="007636D9" w:rsidRDefault="00E857C6" w:rsidP="00E857C6">
      <w:pPr>
        <w:pStyle w:val="ListParagraph"/>
        <w:spacing w:after="120"/>
        <w:ind w:left="360" w:right="173"/>
        <w:contextualSpacing w:val="0"/>
        <w:rPr>
          <w:b/>
          <w:noProof/>
        </w:rPr>
      </w:pPr>
      <w:r w:rsidRPr="007636D9">
        <w:rPr>
          <w:b/>
          <w:noProof/>
        </w:rPr>
        <w:t xml:space="preserve">Margin of Preference </w:t>
      </w:r>
    </w:p>
    <w:p w14:paraId="10292C34" w14:textId="77777777" w:rsidR="00E857C6" w:rsidRPr="007636D9" w:rsidRDefault="00E857C6" w:rsidP="00E857C6">
      <w:pPr>
        <w:pStyle w:val="HeaderEC2"/>
        <w:spacing w:before="240" w:after="120"/>
        <w:ind w:left="810"/>
        <w:rPr>
          <w:b w:val="0"/>
          <w:color w:val="000000" w:themeColor="text1"/>
        </w:rPr>
      </w:pPr>
      <w:r w:rsidRPr="003261FD">
        <w:rPr>
          <w:b w:val="0"/>
          <w:color w:val="000000" w:themeColor="text1"/>
        </w:rPr>
        <w:t>If the BDS so specifies,</w:t>
      </w:r>
      <w:r w:rsidRPr="007636D9">
        <w:rPr>
          <w:b w:val="0"/>
          <w:color w:val="000000" w:themeColor="text1"/>
        </w:rPr>
        <w:t xml:space="preserve"> the Employer will grant a margin of preference of 7.5% (seven and one-half percent) to domestic contractors, in accordance with, and subject to, the following provisions:</w:t>
      </w:r>
      <w:r w:rsidRPr="007636D9">
        <w:rPr>
          <w:b w:val="0"/>
          <w:color w:val="000000" w:themeColor="text1"/>
        </w:rPr>
        <w:fldChar w:fldCharType="begin"/>
      </w:r>
      <w:r w:rsidRPr="007636D9">
        <w:rPr>
          <w:b w:val="0"/>
          <w:color w:val="000000" w:themeColor="text1"/>
        </w:rPr>
        <w:instrText>ADVANCE \D 6.0</w:instrText>
      </w:r>
      <w:r w:rsidRPr="007636D9">
        <w:rPr>
          <w:b w:val="0"/>
          <w:color w:val="000000" w:themeColor="text1"/>
        </w:rPr>
        <w:fldChar w:fldCharType="end"/>
      </w:r>
    </w:p>
    <w:p w14:paraId="169189A8" w14:textId="77777777" w:rsidR="00E857C6" w:rsidRPr="003261FD" w:rsidRDefault="00E857C6" w:rsidP="00E857C6">
      <w:pPr>
        <w:tabs>
          <w:tab w:val="left" w:pos="720"/>
        </w:tabs>
        <w:spacing w:before="240" w:after="120"/>
        <w:ind w:left="1350" w:hanging="540"/>
        <w:rPr>
          <w:color w:val="000000" w:themeColor="text1"/>
        </w:rPr>
      </w:pPr>
      <w:r w:rsidRPr="003261FD">
        <w:rPr>
          <w:color w:val="000000" w:themeColor="text1"/>
        </w:rPr>
        <w:lastRenderedPageBreak/>
        <w:t>(</w:t>
      </w:r>
      <w:r>
        <w:rPr>
          <w:color w:val="000000" w:themeColor="text1"/>
        </w:rPr>
        <w:t>i</w:t>
      </w:r>
      <w:r w:rsidRPr="003261FD">
        <w:rPr>
          <w:color w:val="000000" w:themeColor="text1"/>
        </w:rPr>
        <w:t>)</w:t>
      </w:r>
      <w:r w:rsidRPr="003261FD">
        <w:rPr>
          <w:color w:val="000000" w:themeColor="text1"/>
        </w:rPr>
        <w:tab/>
        <w:t>Contractors applying for such preference shall be asked to provide, as part of the data for qualification, such information, including details of ownership, as shall be required to determine whether, according to the classification established by the Borrower and accepted by the Bank, a particular contractor or group of contractors qualifies for a domestic preference. The Bidding document shall clearly indicate the preference and the method that will be followed in the evaluation and comparison of Bids to give effect to such preference.</w:t>
      </w:r>
    </w:p>
    <w:p w14:paraId="685A9F70" w14:textId="77777777" w:rsidR="00E857C6" w:rsidRPr="003261FD" w:rsidRDefault="00E857C6" w:rsidP="00E857C6">
      <w:pPr>
        <w:tabs>
          <w:tab w:val="left" w:pos="720"/>
        </w:tabs>
        <w:spacing w:before="240" w:after="120"/>
        <w:ind w:left="1350" w:hanging="540"/>
        <w:rPr>
          <w:color w:val="000000" w:themeColor="text1"/>
        </w:rPr>
      </w:pPr>
      <w:r w:rsidRPr="003261FD">
        <w:rPr>
          <w:color w:val="000000" w:themeColor="text1"/>
        </w:rPr>
        <w:t>(</w:t>
      </w:r>
      <w:r>
        <w:rPr>
          <w:color w:val="000000" w:themeColor="text1"/>
        </w:rPr>
        <w:t>ii</w:t>
      </w:r>
      <w:r w:rsidRPr="003261FD">
        <w:rPr>
          <w:color w:val="000000" w:themeColor="text1"/>
        </w:rPr>
        <w:t>)</w:t>
      </w:r>
      <w:r w:rsidRPr="003261FD">
        <w:rPr>
          <w:color w:val="000000" w:themeColor="text1"/>
        </w:rPr>
        <w:tab/>
        <w:t>After Bids have been received and reviewed by the Employer, responsive Bids shall be classified into the following groups:</w:t>
      </w:r>
    </w:p>
    <w:p w14:paraId="77A3685F" w14:textId="77777777" w:rsidR="00E857C6" w:rsidRPr="003261FD" w:rsidRDefault="00E857C6" w:rsidP="00E857C6">
      <w:pPr>
        <w:tabs>
          <w:tab w:val="left" w:pos="720"/>
        </w:tabs>
        <w:spacing w:before="240" w:after="120"/>
        <w:ind w:left="1440" w:hanging="90"/>
        <w:rPr>
          <w:color w:val="000000" w:themeColor="text1"/>
        </w:rPr>
      </w:pPr>
      <w:r w:rsidRPr="003261FD">
        <w:rPr>
          <w:color w:val="000000" w:themeColor="text1"/>
        </w:rPr>
        <w:tab/>
      </w:r>
      <w:r>
        <w:rPr>
          <w:color w:val="000000" w:themeColor="text1"/>
        </w:rPr>
        <w:t>(a)</w:t>
      </w:r>
      <w:r w:rsidRPr="003261FD">
        <w:rPr>
          <w:color w:val="000000" w:themeColor="text1"/>
        </w:rPr>
        <w:tab/>
        <w:t>Group A: Bids offered by domestic contractors eligible for the preference.</w:t>
      </w:r>
    </w:p>
    <w:p w14:paraId="52E7F8CD" w14:textId="77777777" w:rsidR="00E857C6" w:rsidRPr="003261FD" w:rsidRDefault="00E857C6" w:rsidP="00E857C6">
      <w:pPr>
        <w:tabs>
          <w:tab w:val="left" w:pos="720"/>
        </w:tabs>
        <w:spacing w:before="240" w:after="120"/>
        <w:ind w:left="1440" w:hanging="90"/>
        <w:rPr>
          <w:color w:val="000000" w:themeColor="text1"/>
        </w:rPr>
      </w:pPr>
      <w:r w:rsidRPr="003261FD">
        <w:rPr>
          <w:color w:val="000000" w:themeColor="text1"/>
        </w:rPr>
        <w:tab/>
      </w:r>
      <w:r>
        <w:rPr>
          <w:color w:val="000000" w:themeColor="text1"/>
        </w:rPr>
        <w:t>(b)</w:t>
      </w:r>
      <w:r w:rsidRPr="003261FD">
        <w:rPr>
          <w:color w:val="000000" w:themeColor="text1"/>
        </w:rPr>
        <w:tab/>
        <w:t>Group B: Bids offered by other contractors.</w:t>
      </w:r>
      <w:r w:rsidRPr="003261FD">
        <w:rPr>
          <w:color w:val="000000" w:themeColor="text1"/>
        </w:rPr>
        <w:fldChar w:fldCharType="begin"/>
      </w:r>
      <w:r w:rsidRPr="003261FD">
        <w:rPr>
          <w:color w:val="000000" w:themeColor="text1"/>
        </w:rPr>
        <w:instrText>ADVANCE \D 6.0</w:instrText>
      </w:r>
      <w:r w:rsidRPr="003261FD">
        <w:rPr>
          <w:color w:val="000000" w:themeColor="text1"/>
        </w:rPr>
        <w:fldChar w:fldCharType="end"/>
      </w:r>
    </w:p>
    <w:p w14:paraId="2840A6B8" w14:textId="67E318BF" w:rsidR="00E857C6" w:rsidRDefault="00E857C6" w:rsidP="00E857C6">
      <w:pPr>
        <w:spacing w:after="240"/>
        <w:ind w:left="806"/>
        <w:rPr>
          <w:color w:val="000000" w:themeColor="text1"/>
          <w:szCs w:val="20"/>
        </w:rPr>
      </w:pPr>
      <w:r>
        <w:rPr>
          <w:noProof/>
          <w:color w:val="000000" w:themeColor="text1"/>
        </w:rPr>
        <w:t>All evaluated</w:t>
      </w:r>
      <w:r w:rsidR="00AD1CC9">
        <w:rPr>
          <w:noProof/>
          <w:color w:val="000000" w:themeColor="text1"/>
        </w:rPr>
        <w:t xml:space="preserve"> </w:t>
      </w:r>
      <w:r>
        <w:rPr>
          <w:noProof/>
          <w:color w:val="000000" w:themeColor="text1"/>
        </w:rPr>
        <w:t xml:space="preserve">Bids in each group shall, as a first evaluation step, be compared to determine the Most Advantageous Bid, and the Most Advantageous Bid in each group shall be further compared with each other. If a result of this comparison, a Bid from Group A is the Most Advantageous </w:t>
      </w:r>
      <w:r w:rsidRPr="007B25B0">
        <w:rPr>
          <w:noProof/>
          <w:color w:val="000000" w:themeColor="text1"/>
        </w:rPr>
        <w:t>Bid</w:t>
      </w:r>
      <w:r>
        <w:rPr>
          <w:noProof/>
          <w:color w:val="000000" w:themeColor="text1"/>
        </w:rPr>
        <w:t>, it shall be selected for the award, if the Bidder is qualified.</w:t>
      </w:r>
      <w:r>
        <w:rPr>
          <w:noProof/>
        </w:rPr>
        <w:t xml:space="preserve"> If a Bid from Group B is the Most Advantageous Bid, as a second evaluation step, all Bids from Group B shall then be further compared with the Most Advantageous Bid from Group A. For the purpose of this further comparison only, an amount equal to 7.5% (seven and one-half percent) of the respective Bid price corrected for arithmetical errors, including unconditional discounts but excluding provisional sums and the cost of day works, if any, shall be added to the evaluated cost offered in each Bid from Group B. If the Bid from Group A is the Most Advantageous Bid, it shall be selected for award. If not, the most advant</w:t>
      </w:r>
      <w:r w:rsidR="00AD1CC9">
        <w:rPr>
          <w:noProof/>
        </w:rPr>
        <w:t>a</w:t>
      </w:r>
      <w:r>
        <w:rPr>
          <w:noProof/>
        </w:rPr>
        <w:t xml:space="preserve">geous Bid from Group B based on the first evaluation step shall be selected. </w:t>
      </w:r>
    </w:p>
    <w:p w14:paraId="534896F1" w14:textId="77777777" w:rsidR="00E857C6" w:rsidRPr="007636D9" w:rsidRDefault="00E857C6" w:rsidP="00E857C6">
      <w:pPr>
        <w:pStyle w:val="ListParagraph"/>
        <w:spacing w:after="120"/>
        <w:ind w:left="360" w:right="173"/>
        <w:contextualSpacing w:val="0"/>
        <w:rPr>
          <w:b/>
          <w:noProof/>
        </w:rPr>
      </w:pPr>
      <w:r w:rsidRPr="007636D9">
        <w:rPr>
          <w:b/>
          <w:noProof/>
        </w:rPr>
        <w:t xml:space="preserve">Criteria for Financial Evaluation </w:t>
      </w:r>
    </w:p>
    <w:p w14:paraId="22D37AF0" w14:textId="345C1C53" w:rsidR="00E857C6" w:rsidRDefault="00E857C6" w:rsidP="00E857C6">
      <w:pPr>
        <w:pStyle w:val="HeaderEC2"/>
        <w:spacing w:before="240" w:after="120"/>
        <w:rPr>
          <w:b w:val="0"/>
          <w:color w:val="000000" w:themeColor="text1"/>
        </w:rPr>
      </w:pPr>
      <w:r w:rsidRPr="007636D9">
        <w:rPr>
          <w:b w:val="0"/>
          <w:color w:val="000000" w:themeColor="text1"/>
        </w:rPr>
        <w:t>In addition to the criteria listed in ITB 3</w:t>
      </w:r>
      <w:r w:rsidR="001D0D25">
        <w:rPr>
          <w:b w:val="0"/>
          <w:color w:val="000000" w:themeColor="text1"/>
        </w:rPr>
        <w:t>4</w:t>
      </w:r>
      <w:r w:rsidRPr="007636D9">
        <w:rPr>
          <w:b w:val="0"/>
          <w:color w:val="000000" w:themeColor="text1"/>
        </w:rPr>
        <w:t>.</w:t>
      </w:r>
      <w:r>
        <w:rPr>
          <w:b w:val="0"/>
          <w:color w:val="000000" w:themeColor="text1"/>
        </w:rPr>
        <w:t>1</w:t>
      </w:r>
      <w:r w:rsidRPr="007636D9">
        <w:rPr>
          <w:b w:val="0"/>
          <w:color w:val="000000" w:themeColor="text1"/>
        </w:rPr>
        <w:t xml:space="preserve"> (a) – (e) the following criteria shall apply:</w:t>
      </w:r>
    </w:p>
    <w:p w14:paraId="2620056F" w14:textId="77777777" w:rsidR="00E857C6" w:rsidRPr="00967557" w:rsidRDefault="00E857C6" w:rsidP="00E857C6">
      <w:pPr>
        <w:pStyle w:val="ListParagraph"/>
        <w:spacing w:after="200"/>
        <w:ind w:left="1259" w:right="-74"/>
        <w:rPr>
          <w:b/>
          <w:bCs/>
          <w:noProof/>
        </w:rPr>
      </w:pPr>
      <w:r w:rsidRPr="00967557">
        <w:rPr>
          <w:b/>
          <w:bCs/>
          <w:noProof/>
        </w:rPr>
        <w:t xml:space="preserve">Time Schedule </w:t>
      </w:r>
    </w:p>
    <w:p w14:paraId="357D284D" w14:textId="77777777" w:rsidR="00E857C6" w:rsidRDefault="00E857C6" w:rsidP="00E857C6">
      <w:pPr>
        <w:pStyle w:val="ListParagraph"/>
        <w:spacing w:after="200"/>
        <w:ind w:left="1259" w:right="-74"/>
        <w:rPr>
          <w:noProof/>
        </w:rPr>
      </w:pPr>
    </w:p>
    <w:p w14:paraId="1D7FD58F" w14:textId="596EDD62" w:rsidR="00E857C6" w:rsidRDefault="00944BFC" w:rsidP="00E857C6">
      <w:pPr>
        <w:pStyle w:val="ListParagraph"/>
        <w:spacing w:after="200"/>
        <w:ind w:left="1259" w:right="-74"/>
        <w:rPr>
          <w:noProof/>
        </w:rPr>
      </w:pPr>
      <w:r>
        <w:rPr>
          <w:noProof/>
        </w:rPr>
        <w:t xml:space="preserve">The Intended Completion </w:t>
      </w:r>
      <w:r w:rsidR="00E857C6">
        <w:rPr>
          <w:noProof/>
        </w:rPr>
        <w:t xml:space="preserve">Date shall be as specified in the Particular Conditions </w:t>
      </w:r>
      <w:r>
        <w:rPr>
          <w:noProof/>
        </w:rPr>
        <w:t>of Contract</w:t>
      </w:r>
      <w:r w:rsidR="00E857C6">
        <w:rPr>
          <w:noProof/>
        </w:rPr>
        <w:t>.  No credit will be given for earlier completion.</w:t>
      </w:r>
      <w:r w:rsidR="00E857C6">
        <w:rPr>
          <w:i/>
          <w:noProof/>
        </w:rPr>
        <w:t xml:space="preserve"> </w:t>
      </w:r>
    </w:p>
    <w:p w14:paraId="4C30A2A5" w14:textId="77777777" w:rsidR="00E857C6" w:rsidRDefault="00E857C6" w:rsidP="00E857C6">
      <w:pPr>
        <w:pStyle w:val="ListParagraph"/>
        <w:spacing w:before="240" w:after="240"/>
        <w:ind w:left="1259" w:right="-74"/>
        <w:rPr>
          <w:b/>
          <w:noProof/>
        </w:rPr>
      </w:pPr>
    </w:p>
    <w:p w14:paraId="00DC69AA" w14:textId="77777777" w:rsidR="00E857C6" w:rsidRDefault="00E857C6" w:rsidP="00E857C6">
      <w:pPr>
        <w:pStyle w:val="ListParagraph"/>
        <w:spacing w:before="240" w:after="240"/>
        <w:ind w:left="1259" w:right="-74"/>
        <w:rPr>
          <w:noProof/>
        </w:rPr>
      </w:pPr>
      <w:r>
        <w:rPr>
          <w:b/>
          <w:noProof/>
        </w:rPr>
        <w:t>Or</w:t>
      </w:r>
      <w:r>
        <w:rPr>
          <w:noProof/>
        </w:rPr>
        <w:t xml:space="preserve"> </w:t>
      </w:r>
    </w:p>
    <w:p w14:paraId="22CE4A71" w14:textId="77777777" w:rsidR="00E857C6" w:rsidRDefault="00E857C6" w:rsidP="00E857C6">
      <w:pPr>
        <w:pStyle w:val="ListParagraph"/>
        <w:spacing w:after="200"/>
        <w:ind w:left="1260" w:right="-72"/>
        <w:rPr>
          <w:noProof/>
        </w:rPr>
      </w:pPr>
    </w:p>
    <w:p w14:paraId="5F0AA6EB" w14:textId="720650D1" w:rsidR="00E857C6" w:rsidRDefault="00944BFC" w:rsidP="00E857C6">
      <w:pPr>
        <w:pStyle w:val="ListParagraph"/>
        <w:spacing w:after="200"/>
        <w:ind w:left="1260" w:right="-72"/>
        <w:rPr>
          <w:noProof/>
        </w:rPr>
      </w:pPr>
      <w:r>
        <w:rPr>
          <w:noProof/>
        </w:rPr>
        <w:t xml:space="preserve">The Intended Completion </w:t>
      </w:r>
      <w:r w:rsidR="00E857C6">
        <w:rPr>
          <w:noProof/>
        </w:rPr>
        <w:t xml:space="preserve">Date shall be between ____________ minimum and </w:t>
      </w:r>
      <w:r w:rsidR="00E857C6">
        <w:rPr>
          <w:noProof/>
          <w:sz w:val="20"/>
        </w:rPr>
        <w:t>____________</w:t>
      </w:r>
      <w:r w:rsidR="00E857C6">
        <w:rPr>
          <w:noProof/>
        </w:rPr>
        <w:t xml:space="preserve"> maximum. The adjustment rate in the event of completion beyond the minimum period shall be _______</w:t>
      </w:r>
      <w:r w:rsidR="00E857C6">
        <w:rPr>
          <w:noProof/>
          <w:sz w:val="20"/>
        </w:rPr>
        <w:t xml:space="preserve"> (%)</w:t>
      </w:r>
      <w:r w:rsidR="00E857C6">
        <w:rPr>
          <w:noProof/>
        </w:rPr>
        <w:t xml:space="preserve"> for each week of delay from that minimum period. No credit will be given for completion earlier than the minimum designated period. Bids offering a completion date beyond the maximum designated period shall be rejected.</w:t>
      </w:r>
    </w:p>
    <w:p w14:paraId="5384AE50" w14:textId="77777777" w:rsidR="00AD1CC9" w:rsidRDefault="00AD1CC9" w:rsidP="00AD1CC9">
      <w:pPr>
        <w:spacing w:before="240" w:after="120"/>
        <w:ind w:left="630"/>
        <w:rPr>
          <w:b/>
          <w:bCs/>
          <w:noProof/>
        </w:rPr>
      </w:pPr>
      <w:r w:rsidRPr="00B717C0">
        <w:rPr>
          <w:b/>
          <w:bCs/>
          <w:noProof/>
        </w:rPr>
        <w:lastRenderedPageBreak/>
        <w:t>Sustanable Procurement</w:t>
      </w:r>
    </w:p>
    <w:p w14:paraId="36B270DB" w14:textId="6502162E" w:rsidR="00E857C6" w:rsidRPr="00EA08D1" w:rsidRDefault="00AD1CC9" w:rsidP="00EA08D1">
      <w:pPr>
        <w:spacing w:before="240" w:after="240"/>
        <w:ind w:left="630"/>
        <w:rPr>
          <w:i/>
          <w:iCs/>
          <w:noProof/>
        </w:rPr>
      </w:pPr>
      <w:r w:rsidRPr="00B717C0">
        <w:rPr>
          <w:i/>
          <w:iCs/>
          <w:noProof/>
        </w:rPr>
        <w:t>[Specify adjustm</w:t>
      </w:r>
      <w:r>
        <w:rPr>
          <w:i/>
          <w:iCs/>
          <w:noProof/>
        </w:rPr>
        <w:t>e</w:t>
      </w:r>
      <w:r w:rsidRPr="00B717C0">
        <w:rPr>
          <w:i/>
          <w:iCs/>
          <w:noProof/>
        </w:rPr>
        <w:t>nts</w:t>
      </w:r>
      <w:r>
        <w:rPr>
          <w:i/>
          <w:iCs/>
          <w:noProof/>
        </w:rPr>
        <w:t>, if any,</w:t>
      </w:r>
      <w:r w:rsidRPr="00B717C0">
        <w:rPr>
          <w:i/>
          <w:iCs/>
          <w:noProof/>
        </w:rPr>
        <w:t xml:space="preserve"> to be made for</w:t>
      </w:r>
      <w:r>
        <w:rPr>
          <w:i/>
          <w:iCs/>
          <w:noProof/>
        </w:rPr>
        <w:t xml:space="preserve"> </w:t>
      </w:r>
      <w:r w:rsidRPr="00B717C0">
        <w:rPr>
          <w:i/>
          <w:iCs/>
          <w:noProof/>
        </w:rPr>
        <w:t xml:space="preserve">financial bid evaluation purposes for quantifiable </w:t>
      </w:r>
      <w:r w:rsidRPr="00E92438">
        <w:rPr>
          <w:color w:val="000000" w:themeColor="text1"/>
        </w:rPr>
        <w:t>sustainable</w:t>
      </w:r>
      <w:r w:rsidRPr="00B717C0">
        <w:rPr>
          <w:i/>
          <w:iCs/>
          <w:noProof/>
        </w:rPr>
        <w:t xml:space="preserve"> procurem</w:t>
      </w:r>
      <w:r>
        <w:rPr>
          <w:i/>
          <w:iCs/>
          <w:noProof/>
        </w:rPr>
        <w:t>e</w:t>
      </w:r>
      <w:r w:rsidRPr="00B717C0">
        <w:rPr>
          <w:i/>
          <w:iCs/>
          <w:noProof/>
        </w:rPr>
        <w:t>nt requirements</w:t>
      </w:r>
      <w:r>
        <w:rPr>
          <w:i/>
          <w:iCs/>
          <w:noProof/>
        </w:rPr>
        <w:t>. Ensure that there is no duplication (double counting) with the point system technical factors/subfactors specified in BDS ITB 32.2.]</w:t>
      </w:r>
    </w:p>
    <w:p w14:paraId="008670D0" w14:textId="77777777" w:rsidR="00E857C6" w:rsidRPr="002B657C" w:rsidRDefault="00E857C6" w:rsidP="00B4219C">
      <w:pPr>
        <w:pStyle w:val="SecIIIH1-1"/>
      </w:pPr>
      <w:bookmarkStart w:id="521" w:name="_Toc114479528"/>
      <w:bookmarkStart w:id="522" w:name="_Toc136012289"/>
      <w:r w:rsidRPr="002B657C">
        <w:t>4. Combined Evaluation</w:t>
      </w:r>
      <w:bookmarkEnd w:id="521"/>
      <w:bookmarkEnd w:id="522"/>
      <w:r w:rsidRPr="002B657C">
        <w:t xml:space="preserve"> </w:t>
      </w:r>
    </w:p>
    <w:p w14:paraId="40A289B8" w14:textId="77777777" w:rsidR="00E857C6" w:rsidRPr="00145971" w:rsidRDefault="00E857C6" w:rsidP="00E857C6">
      <w:pPr>
        <w:pStyle w:val="Footer"/>
        <w:ind w:left="810"/>
        <w:rPr>
          <w:rFonts w:ascii="Times New Roman" w:hAnsi="Times New Roman"/>
          <w:color w:val="000000" w:themeColor="text1"/>
          <w:spacing w:val="-2"/>
          <w:sz w:val="24"/>
        </w:rPr>
      </w:pPr>
      <w:r w:rsidRPr="00145971">
        <w:rPr>
          <w:rFonts w:ascii="Times New Roman" w:hAnsi="Times New Roman"/>
          <w:color w:val="000000" w:themeColor="text1"/>
          <w:spacing w:val="-2"/>
          <w:sz w:val="24"/>
        </w:rPr>
        <w:t>The Employer will evaluate and compare the Bids that have been determined to be substantially responsive.</w:t>
      </w:r>
    </w:p>
    <w:p w14:paraId="368A2D7D" w14:textId="77777777" w:rsidR="00E857C6" w:rsidRPr="00145971" w:rsidRDefault="00E857C6" w:rsidP="00E857C6">
      <w:pPr>
        <w:pStyle w:val="Footer"/>
        <w:ind w:left="810"/>
        <w:rPr>
          <w:rFonts w:ascii="Times New Roman" w:hAnsi="Times New Roman"/>
          <w:color w:val="000000" w:themeColor="text1"/>
          <w:spacing w:val="-2"/>
          <w:sz w:val="24"/>
        </w:rPr>
      </w:pPr>
      <w:r w:rsidRPr="00145971">
        <w:rPr>
          <w:rFonts w:ascii="Times New Roman" w:hAnsi="Times New Roman"/>
          <w:color w:val="000000" w:themeColor="text1"/>
          <w:spacing w:val="-2"/>
          <w:sz w:val="24"/>
        </w:rPr>
        <w:t>An Evaluated Bid Score (B) will be calculated for each responsive Bid using the following formula, which permits a comprehensive assessment of the evaluated cost and the technical merits of each Bid:</w:t>
      </w:r>
    </w:p>
    <w:p w14:paraId="6DFFEAF3" w14:textId="77777777" w:rsidR="00E857C6" w:rsidRDefault="00E857C6" w:rsidP="00E857C6">
      <w:pPr>
        <w:pStyle w:val="Footer"/>
        <w:ind w:left="2064"/>
        <w:rPr>
          <w:noProof/>
        </w:rPr>
      </w:pPr>
    </w:p>
    <w:p w14:paraId="0DE5649E" w14:textId="77777777" w:rsidR="00E857C6" w:rsidRDefault="00E857C6" w:rsidP="000620FF">
      <w:pPr>
        <w:pStyle w:val="ListParagraph"/>
        <w:numPr>
          <w:ilvl w:val="12"/>
          <w:numId w:val="116"/>
        </w:numPr>
        <w:spacing w:after="180"/>
        <w:ind w:right="171"/>
        <w:jc w:val="center"/>
        <w:rPr>
          <w:noProof/>
        </w:rPr>
      </w:pPr>
    </w:p>
    <w:p w14:paraId="3451AA16" w14:textId="77777777" w:rsidR="00E857C6" w:rsidRDefault="00E857C6" w:rsidP="000620FF">
      <w:pPr>
        <w:pStyle w:val="ListParagraph"/>
        <w:numPr>
          <w:ilvl w:val="12"/>
          <w:numId w:val="116"/>
        </w:numPr>
        <w:spacing w:after="180"/>
        <w:ind w:left="810" w:right="171"/>
        <w:jc w:val="center"/>
        <w:rPr>
          <w:noProof/>
        </w:rPr>
      </w:pPr>
      <w:r>
        <w:rPr>
          <w:noProof/>
        </w:rPr>
        <w:drawing>
          <wp:inline distT="0" distB="0" distL="0" distR="0" wp14:anchorId="2B6D1DDE" wp14:editId="5D6BA7F3">
            <wp:extent cx="3267075" cy="6381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3" r:link="rId54"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inline>
        </w:drawing>
      </w:r>
    </w:p>
    <w:p w14:paraId="3BF6D9AC" w14:textId="77777777" w:rsidR="00E857C6" w:rsidRDefault="00E857C6" w:rsidP="000620FF">
      <w:pPr>
        <w:pStyle w:val="ListParagraph"/>
        <w:numPr>
          <w:ilvl w:val="12"/>
          <w:numId w:val="116"/>
        </w:numPr>
        <w:spacing w:after="180"/>
        <w:ind w:left="810" w:right="171"/>
        <w:rPr>
          <w:noProof/>
        </w:rPr>
      </w:pPr>
    </w:p>
    <w:p w14:paraId="0809607F" w14:textId="77777777" w:rsidR="00E857C6" w:rsidRDefault="00E857C6" w:rsidP="000620FF">
      <w:pPr>
        <w:pStyle w:val="ListParagraph"/>
        <w:numPr>
          <w:ilvl w:val="12"/>
          <w:numId w:val="116"/>
        </w:numPr>
        <w:spacing w:after="180"/>
        <w:ind w:left="810" w:right="171"/>
        <w:rPr>
          <w:noProof/>
        </w:rPr>
      </w:pPr>
      <w:r>
        <w:rPr>
          <w:noProof/>
        </w:rPr>
        <w:t>Where:</w:t>
      </w:r>
    </w:p>
    <w:p w14:paraId="6AC7A6C6" w14:textId="77777777" w:rsidR="00E857C6" w:rsidRDefault="00E857C6" w:rsidP="000620FF">
      <w:pPr>
        <w:pStyle w:val="ListParagraph"/>
        <w:numPr>
          <w:ilvl w:val="12"/>
          <w:numId w:val="116"/>
        </w:numPr>
        <w:tabs>
          <w:tab w:val="left" w:pos="1080"/>
          <w:tab w:val="left" w:pos="1440"/>
        </w:tabs>
        <w:spacing w:after="180"/>
        <w:ind w:left="1800" w:right="171" w:hanging="810"/>
        <w:rPr>
          <w:noProof/>
        </w:rPr>
      </w:pPr>
      <w:r w:rsidRPr="000F5213">
        <w:rPr>
          <w:i/>
          <w:noProof/>
        </w:rPr>
        <w:t>C</w:t>
      </w:r>
      <w:r>
        <w:rPr>
          <w:noProof/>
        </w:rPr>
        <w:tab/>
      </w:r>
      <w:r>
        <w:rPr>
          <w:noProof/>
        </w:rPr>
        <w:tab/>
        <w:t>= Evaluated Bid Cost</w:t>
      </w:r>
    </w:p>
    <w:p w14:paraId="0855F471" w14:textId="77777777" w:rsidR="00E857C6" w:rsidRDefault="00E857C6" w:rsidP="000620FF">
      <w:pPr>
        <w:pStyle w:val="ListParagraph"/>
        <w:numPr>
          <w:ilvl w:val="12"/>
          <w:numId w:val="116"/>
        </w:numPr>
        <w:tabs>
          <w:tab w:val="left" w:pos="1080"/>
          <w:tab w:val="left" w:pos="1440"/>
        </w:tabs>
        <w:spacing w:after="180"/>
        <w:ind w:left="1800" w:right="171" w:hanging="810"/>
        <w:rPr>
          <w:noProof/>
        </w:rPr>
      </w:pPr>
      <w:r w:rsidRPr="000F5213">
        <w:rPr>
          <w:i/>
          <w:noProof/>
        </w:rPr>
        <w:t xml:space="preserve">C </w:t>
      </w:r>
      <w:r w:rsidRPr="000F5213">
        <w:rPr>
          <w:i/>
          <w:noProof/>
          <w:vertAlign w:val="subscript"/>
        </w:rPr>
        <w:t>low</w:t>
      </w:r>
      <w:r>
        <w:rPr>
          <w:noProof/>
        </w:rPr>
        <w:tab/>
        <w:t>= the lowest of all Evaluated Bid Costs among responsive Bids</w:t>
      </w:r>
    </w:p>
    <w:p w14:paraId="648F45ED" w14:textId="77777777" w:rsidR="00E857C6" w:rsidRDefault="00E857C6" w:rsidP="000620FF">
      <w:pPr>
        <w:pStyle w:val="ListParagraph"/>
        <w:numPr>
          <w:ilvl w:val="12"/>
          <w:numId w:val="116"/>
        </w:numPr>
        <w:tabs>
          <w:tab w:val="left" w:pos="1080"/>
          <w:tab w:val="left" w:pos="1440"/>
        </w:tabs>
        <w:spacing w:after="180"/>
        <w:ind w:left="1800" w:right="171" w:hanging="810"/>
        <w:rPr>
          <w:noProof/>
        </w:rPr>
      </w:pPr>
      <w:r w:rsidRPr="000F5213">
        <w:rPr>
          <w:i/>
          <w:noProof/>
        </w:rPr>
        <w:t>T</w:t>
      </w:r>
      <w:r>
        <w:rPr>
          <w:noProof/>
        </w:rPr>
        <w:tab/>
        <w:t xml:space="preserve">   </w:t>
      </w:r>
      <w:r>
        <w:rPr>
          <w:noProof/>
        </w:rPr>
        <w:tab/>
        <w:t>= the total Technical Score awarded to the Bid</w:t>
      </w:r>
    </w:p>
    <w:p w14:paraId="677A7BBF" w14:textId="77777777" w:rsidR="00E857C6" w:rsidRPr="007636D9" w:rsidRDefault="00E857C6" w:rsidP="000620FF">
      <w:pPr>
        <w:pStyle w:val="ListParagraph"/>
        <w:numPr>
          <w:ilvl w:val="12"/>
          <w:numId w:val="116"/>
        </w:numPr>
        <w:tabs>
          <w:tab w:val="left" w:pos="1080"/>
          <w:tab w:val="left" w:pos="1440"/>
        </w:tabs>
        <w:spacing w:after="180"/>
        <w:ind w:left="1800" w:right="171" w:hanging="810"/>
        <w:rPr>
          <w:i/>
          <w:noProof/>
        </w:rPr>
      </w:pPr>
      <w:r w:rsidRPr="000F5213">
        <w:rPr>
          <w:i/>
          <w:noProof/>
        </w:rPr>
        <w:t>T</w:t>
      </w:r>
      <w:r w:rsidRPr="00B1767C">
        <w:rPr>
          <w:i/>
          <w:noProof/>
          <w:vertAlign w:val="subscript"/>
        </w:rPr>
        <w:t>high</w:t>
      </w:r>
      <w:r w:rsidRPr="007636D9">
        <w:rPr>
          <w:i/>
          <w:noProof/>
        </w:rPr>
        <w:tab/>
        <w:t xml:space="preserve">= </w:t>
      </w:r>
      <w:r w:rsidRPr="00B1767C">
        <w:rPr>
          <w:noProof/>
        </w:rPr>
        <w:t>the Technical Score achieved by the Bid  that was scored best among all responsive Bids</w:t>
      </w:r>
    </w:p>
    <w:p w14:paraId="60EA48BE" w14:textId="77777777" w:rsidR="00E857C6" w:rsidRPr="000F5213" w:rsidRDefault="00E857C6" w:rsidP="000620FF">
      <w:pPr>
        <w:pStyle w:val="ListParagraph"/>
        <w:numPr>
          <w:ilvl w:val="12"/>
          <w:numId w:val="116"/>
        </w:numPr>
        <w:tabs>
          <w:tab w:val="left" w:pos="1080"/>
          <w:tab w:val="left" w:pos="1440"/>
        </w:tabs>
        <w:spacing w:after="180"/>
        <w:ind w:left="1800" w:right="171" w:hanging="810"/>
        <w:rPr>
          <w:b/>
          <w:i/>
          <w:noProof/>
        </w:rPr>
      </w:pPr>
      <w:r w:rsidRPr="000F5213">
        <w:rPr>
          <w:i/>
          <w:noProof/>
        </w:rPr>
        <w:t>X</w:t>
      </w:r>
      <w:r>
        <w:rPr>
          <w:noProof/>
        </w:rPr>
        <w:tab/>
      </w:r>
      <w:r>
        <w:rPr>
          <w:noProof/>
        </w:rPr>
        <w:tab/>
        <w:t xml:space="preserve">= weight for Cost as specified </w:t>
      </w:r>
      <w:r w:rsidRPr="000F5213">
        <w:rPr>
          <w:b/>
          <w:noProof/>
        </w:rPr>
        <w:t>in the BDS</w:t>
      </w:r>
    </w:p>
    <w:p w14:paraId="16F5929E" w14:textId="77777777" w:rsidR="00E857C6" w:rsidRPr="00145971" w:rsidRDefault="00E857C6" w:rsidP="00E857C6">
      <w:pPr>
        <w:pStyle w:val="Footer"/>
        <w:spacing w:after="240"/>
        <w:ind w:left="806"/>
        <w:rPr>
          <w:rFonts w:ascii="Times New Roman" w:hAnsi="Times New Roman"/>
          <w:color w:val="000000" w:themeColor="text1"/>
        </w:rPr>
      </w:pPr>
      <w:r w:rsidRPr="00145971">
        <w:rPr>
          <w:rFonts w:ascii="Times New Roman" w:hAnsi="Times New Roman"/>
          <w:color w:val="000000" w:themeColor="text1"/>
          <w:spacing w:val="-2"/>
          <w:sz w:val="24"/>
        </w:rPr>
        <w:t xml:space="preserve">The Bid with the best evaluated Bid Score (B) among responsive Bids shall be the Most Advantageous Bid provided the Bidder is qualified to perform the Contract. </w:t>
      </w:r>
    </w:p>
    <w:p w14:paraId="660678F5" w14:textId="77777777" w:rsidR="00E857C6" w:rsidRPr="002B657C" w:rsidRDefault="00E857C6" w:rsidP="00B4219C">
      <w:pPr>
        <w:pStyle w:val="SecIIIH1-1"/>
      </w:pPr>
      <w:bookmarkStart w:id="523" w:name="_Toc114479529"/>
      <w:bookmarkStart w:id="524" w:name="_Toc136012290"/>
      <w:r w:rsidRPr="002B657C">
        <w:t>5. Multiple Contracts</w:t>
      </w:r>
      <w:bookmarkEnd w:id="523"/>
      <w:bookmarkEnd w:id="524"/>
      <w:r w:rsidRPr="002B657C">
        <w:t xml:space="preserve"> </w:t>
      </w:r>
    </w:p>
    <w:p w14:paraId="05B7E178" w14:textId="77777777" w:rsidR="008A1F62" w:rsidRPr="00E44113" w:rsidRDefault="008A1F62" w:rsidP="008A1F62">
      <w:pPr>
        <w:spacing w:after="120"/>
        <w:ind w:left="360"/>
      </w:pPr>
      <w:r w:rsidRPr="00E44113">
        <w:t>If permitted under ITB 3</w:t>
      </w:r>
      <w:r>
        <w:t>4</w:t>
      </w:r>
      <w:r w:rsidRPr="00E44113">
        <w:t xml:space="preserve">.3, </w:t>
      </w:r>
      <w:r>
        <w:t xml:space="preserve">multiple contracts </w:t>
      </w:r>
      <w:r w:rsidRPr="00E44113">
        <w:t>will be evaluated as follows:</w:t>
      </w:r>
    </w:p>
    <w:p w14:paraId="7A5166D2" w14:textId="77777777" w:rsidR="008A1F62" w:rsidRPr="001C0EDD" w:rsidRDefault="008A1F62" w:rsidP="008A1F62">
      <w:pPr>
        <w:spacing w:after="120"/>
        <w:ind w:left="360"/>
      </w:pPr>
      <w:r w:rsidRPr="001C0EDD">
        <w:t xml:space="preserve">Award Criteria for </w:t>
      </w:r>
      <w:r w:rsidRPr="008600A1">
        <w:t>Multiple</w:t>
      </w:r>
      <w:r w:rsidRPr="001C0EDD">
        <w:t xml:space="preserve"> Contracts [ITB 3</w:t>
      </w:r>
      <w:r>
        <w:t>4</w:t>
      </w:r>
      <w:r w:rsidRPr="001C0EDD">
        <w:t>.</w:t>
      </w:r>
      <w:r>
        <w:t>3</w:t>
      </w:r>
      <w:r w:rsidRPr="001C0EDD">
        <w:t>]:</w:t>
      </w:r>
    </w:p>
    <w:p w14:paraId="1FE28944" w14:textId="77777777" w:rsidR="008A1F62" w:rsidRPr="00E44113" w:rsidRDefault="008A1F62" w:rsidP="008A1F62">
      <w:pPr>
        <w:spacing w:after="120"/>
        <w:ind w:left="360"/>
        <w:rPr>
          <w:i/>
          <w:iCs/>
        </w:rPr>
      </w:pPr>
      <w:r w:rsidRPr="00E44113">
        <w:rPr>
          <w:i/>
          <w:iCs/>
        </w:rPr>
        <w:t>[“If not applicable state ‘Not Applicable”.]</w:t>
      </w:r>
    </w:p>
    <w:p w14:paraId="2DD2C8F2" w14:textId="77777777" w:rsidR="008A1F62" w:rsidRDefault="008A1F62" w:rsidP="008A1F62">
      <w:pPr>
        <w:spacing w:after="120"/>
        <w:ind w:left="360"/>
      </w:pPr>
      <w:r>
        <w:t>If in accordance with ITB 1.1, Bids are invited for more than one lot or package, the contract will be awarded to the Bidder or Bidders with the Most advantageous Bid for the individual lots.</w:t>
      </w:r>
      <w:r w:rsidRPr="008A1F62">
        <w:t xml:space="preserve"> </w:t>
      </w:r>
    </w:p>
    <w:p w14:paraId="50B8BCA9" w14:textId="1301241B" w:rsidR="008A1F62" w:rsidRDefault="008A1F62" w:rsidP="008A1F62">
      <w:pPr>
        <w:spacing w:after="120"/>
        <w:ind w:left="360"/>
      </w:pPr>
      <w:r>
        <w:t>However, if the Bidder with a Bid that is substantially responsive and with the highest evaluated score for individual lots, is not qualified for the combination of the lots, then the award will be made based on the highest total score for the combination of lots for which the Bidders are qualified.</w:t>
      </w:r>
    </w:p>
    <w:p w14:paraId="2E59BD4B" w14:textId="77777777" w:rsidR="00E857C6" w:rsidRPr="008C1709" w:rsidRDefault="00E857C6" w:rsidP="00EA08D1">
      <w:pPr>
        <w:pStyle w:val="ListParagraph"/>
        <w:tabs>
          <w:tab w:val="left" w:pos="2127"/>
        </w:tabs>
        <w:spacing w:before="240" w:after="120"/>
        <w:ind w:left="1745"/>
        <w:rPr>
          <w:noProof/>
        </w:rPr>
      </w:pPr>
    </w:p>
    <w:p w14:paraId="6336F44B" w14:textId="0DF758A8" w:rsidR="00B943ED" w:rsidRPr="00753F5C" w:rsidRDefault="00E857C6" w:rsidP="00111AD6">
      <w:pPr>
        <w:spacing w:after="200"/>
        <w:jc w:val="both"/>
        <w:rPr>
          <w:color w:val="000000" w:themeColor="text1"/>
        </w:rPr>
      </w:pPr>
      <w:r w:rsidRPr="00145971">
        <w:rPr>
          <w:rFonts w:ascii="Times New Roman Bold" w:hAnsi="Times New Roman Bold"/>
          <w:b/>
          <w:bCs/>
          <w:noProof/>
        </w:rPr>
        <w:t>Cross discounts for award of multiple lots will not be considered</w:t>
      </w:r>
      <w:r w:rsidRPr="00145971">
        <w:rPr>
          <w:rFonts w:ascii="Times New Roman Bold" w:hAnsi="Times New Roman Bold"/>
          <w:b/>
          <w:bCs/>
          <w:kern w:val="28"/>
        </w:rPr>
        <w:t>.</w:t>
      </w:r>
      <w:bookmarkStart w:id="525" w:name="_Toc434311695"/>
      <w:bookmarkStart w:id="526" w:name="b"/>
      <w:bookmarkEnd w:id="516"/>
    </w:p>
    <w:bookmarkEnd w:id="525"/>
    <w:p w14:paraId="48AD703F" w14:textId="77777777" w:rsidR="0088700C" w:rsidRPr="00753F5C" w:rsidRDefault="0088700C" w:rsidP="0088700C"/>
    <w:p w14:paraId="40B7F1A9" w14:textId="77777777" w:rsidR="00521DAB" w:rsidRPr="00753F5C" w:rsidRDefault="00521DAB" w:rsidP="0088700C">
      <w:pPr>
        <w:sectPr w:rsidR="00521DAB" w:rsidRPr="00753F5C" w:rsidSect="00111CA1">
          <w:headerReference w:type="first" r:id="rId61"/>
          <w:footnotePr>
            <w:numRestart w:val="eachSect"/>
          </w:footnotePr>
          <w:endnotePr>
            <w:numFmt w:val="decimal"/>
          </w:endnotePr>
          <w:pgSz w:w="12240" w:h="15840" w:code="1"/>
          <w:pgMar w:top="1440" w:right="1440" w:bottom="1440" w:left="1800" w:header="720" w:footer="720" w:gutter="0"/>
          <w:cols w:space="720"/>
          <w:titlePg/>
        </w:sectPr>
      </w:pPr>
    </w:p>
    <w:p w14:paraId="6BBEB2E3" w14:textId="1F20BC68" w:rsidR="00735B7C" w:rsidRPr="000D6F2E" w:rsidRDefault="000D6F2E" w:rsidP="0088700C">
      <w:pPr>
        <w:rPr>
          <w:b/>
          <w:bCs/>
        </w:rPr>
      </w:pPr>
      <w:r w:rsidRPr="000D6F2E">
        <w:rPr>
          <w:b/>
          <w:bCs/>
        </w:rPr>
        <w:lastRenderedPageBreak/>
        <w:t>Eligibility and Qualification Criteria</w:t>
      </w:r>
    </w:p>
    <w:p w14:paraId="60B309D4" w14:textId="77777777" w:rsidR="000D6F2E" w:rsidRPr="00753F5C" w:rsidRDefault="000D6F2E" w:rsidP="0088700C"/>
    <w:tbl>
      <w:tblPr>
        <w:tblW w:w="12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1604"/>
        <w:gridCol w:w="2790"/>
        <w:gridCol w:w="1710"/>
        <w:gridCol w:w="1440"/>
        <w:gridCol w:w="6"/>
        <w:gridCol w:w="1533"/>
        <w:gridCol w:w="1646"/>
        <w:gridCol w:w="1670"/>
      </w:tblGrid>
      <w:tr w:rsidR="00735B7C" w:rsidRPr="00753F5C" w14:paraId="4FE60B85" w14:textId="77777777" w:rsidTr="00E42E28">
        <w:trPr>
          <w:tblHeader/>
        </w:trPr>
        <w:tc>
          <w:tcPr>
            <w:tcW w:w="4950" w:type="dxa"/>
            <w:gridSpan w:val="3"/>
            <w:shd w:val="clear" w:color="auto" w:fill="000000"/>
            <w:vAlign w:val="center"/>
          </w:tcPr>
          <w:p w14:paraId="0DE1AE25" w14:textId="77777777" w:rsidR="00735B7C" w:rsidRPr="00753F5C" w:rsidRDefault="00735B7C" w:rsidP="00F47C7B">
            <w:pPr>
              <w:spacing w:before="120" w:after="120"/>
              <w:jc w:val="center"/>
              <w:rPr>
                <w:b/>
                <w:sz w:val="21"/>
              </w:rPr>
            </w:pPr>
            <w:r w:rsidRPr="00753F5C">
              <w:rPr>
                <w:b/>
                <w:sz w:val="21"/>
              </w:rPr>
              <w:t>Eligibility and Qualification Criteria</w:t>
            </w:r>
          </w:p>
        </w:tc>
        <w:tc>
          <w:tcPr>
            <w:tcW w:w="6335" w:type="dxa"/>
            <w:gridSpan w:val="5"/>
            <w:shd w:val="clear" w:color="auto" w:fill="000000"/>
            <w:vAlign w:val="center"/>
          </w:tcPr>
          <w:p w14:paraId="25E288B3" w14:textId="77777777" w:rsidR="00735B7C" w:rsidRPr="00753F5C" w:rsidRDefault="00735B7C" w:rsidP="00F47C7B">
            <w:pPr>
              <w:spacing w:before="120" w:after="120"/>
              <w:jc w:val="center"/>
              <w:rPr>
                <w:b/>
                <w:sz w:val="21"/>
              </w:rPr>
            </w:pPr>
            <w:r w:rsidRPr="00753F5C">
              <w:rPr>
                <w:b/>
                <w:sz w:val="21"/>
              </w:rPr>
              <w:t>Compliance Requirements</w:t>
            </w:r>
          </w:p>
        </w:tc>
        <w:tc>
          <w:tcPr>
            <w:tcW w:w="1670" w:type="dxa"/>
            <w:shd w:val="clear" w:color="auto" w:fill="000000"/>
            <w:vAlign w:val="center"/>
          </w:tcPr>
          <w:p w14:paraId="7EA30AE6" w14:textId="77777777" w:rsidR="00735B7C" w:rsidRPr="00753F5C" w:rsidRDefault="00735B7C" w:rsidP="00F47C7B">
            <w:pPr>
              <w:spacing w:before="120" w:after="120"/>
              <w:jc w:val="center"/>
              <w:rPr>
                <w:b/>
                <w:sz w:val="21"/>
              </w:rPr>
            </w:pPr>
            <w:r w:rsidRPr="00753F5C">
              <w:rPr>
                <w:b/>
                <w:sz w:val="21"/>
              </w:rPr>
              <w:t>Documentation</w:t>
            </w:r>
          </w:p>
        </w:tc>
      </w:tr>
      <w:tr w:rsidR="00D67D7C" w:rsidRPr="00753F5C" w14:paraId="7EC264DD" w14:textId="77777777" w:rsidTr="002D78A3">
        <w:trPr>
          <w:tblHeader/>
        </w:trPr>
        <w:tc>
          <w:tcPr>
            <w:tcW w:w="556" w:type="dxa"/>
            <w:vMerge w:val="restart"/>
            <w:shd w:val="clear" w:color="auto" w:fill="D9D9D9" w:themeFill="background1" w:themeFillShade="D9"/>
            <w:vAlign w:val="center"/>
          </w:tcPr>
          <w:p w14:paraId="4754D1CC" w14:textId="77777777" w:rsidR="00735B7C" w:rsidRPr="00753F5C" w:rsidRDefault="00735B7C" w:rsidP="00BF0CE7">
            <w:pPr>
              <w:rPr>
                <w:b/>
                <w:sz w:val="21"/>
              </w:rPr>
            </w:pPr>
            <w:r w:rsidRPr="00753F5C">
              <w:rPr>
                <w:b/>
                <w:sz w:val="21"/>
              </w:rPr>
              <w:t>No.</w:t>
            </w:r>
          </w:p>
        </w:tc>
        <w:tc>
          <w:tcPr>
            <w:tcW w:w="1604" w:type="dxa"/>
            <w:vMerge w:val="restart"/>
            <w:shd w:val="clear" w:color="auto" w:fill="D9D9D9" w:themeFill="background1" w:themeFillShade="D9"/>
            <w:vAlign w:val="center"/>
          </w:tcPr>
          <w:p w14:paraId="1C0148D7" w14:textId="77777777" w:rsidR="00735B7C" w:rsidRPr="00753F5C" w:rsidRDefault="00735B7C" w:rsidP="00BF0CE7">
            <w:pPr>
              <w:rPr>
                <w:b/>
                <w:sz w:val="21"/>
              </w:rPr>
            </w:pPr>
            <w:r w:rsidRPr="00753F5C">
              <w:rPr>
                <w:b/>
                <w:sz w:val="21"/>
              </w:rPr>
              <w:t>Subject</w:t>
            </w:r>
          </w:p>
        </w:tc>
        <w:tc>
          <w:tcPr>
            <w:tcW w:w="2790" w:type="dxa"/>
            <w:vMerge w:val="restart"/>
            <w:shd w:val="clear" w:color="auto" w:fill="D9D9D9" w:themeFill="background1" w:themeFillShade="D9"/>
            <w:vAlign w:val="center"/>
          </w:tcPr>
          <w:p w14:paraId="78542FC0" w14:textId="77777777" w:rsidR="00735B7C" w:rsidRPr="00753F5C" w:rsidRDefault="00735B7C" w:rsidP="00BF0CE7">
            <w:pPr>
              <w:rPr>
                <w:b/>
                <w:sz w:val="21"/>
              </w:rPr>
            </w:pPr>
            <w:r w:rsidRPr="00753F5C">
              <w:rPr>
                <w:b/>
                <w:sz w:val="21"/>
              </w:rPr>
              <w:t>Requirement</w:t>
            </w:r>
          </w:p>
        </w:tc>
        <w:tc>
          <w:tcPr>
            <w:tcW w:w="1710" w:type="dxa"/>
            <w:vMerge w:val="restart"/>
            <w:shd w:val="clear" w:color="auto" w:fill="D9D9D9" w:themeFill="background1" w:themeFillShade="D9"/>
            <w:vAlign w:val="center"/>
          </w:tcPr>
          <w:p w14:paraId="50B8DC2C" w14:textId="77777777" w:rsidR="00735B7C" w:rsidRPr="00753F5C" w:rsidRDefault="00735B7C" w:rsidP="00BF0CE7">
            <w:pPr>
              <w:rPr>
                <w:b/>
                <w:sz w:val="21"/>
              </w:rPr>
            </w:pPr>
            <w:r w:rsidRPr="00753F5C">
              <w:rPr>
                <w:b/>
                <w:sz w:val="21"/>
              </w:rPr>
              <w:t>Single Entity</w:t>
            </w:r>
          </w:p>
        </w:tc>
        <w:tc>
          <w:tcPr>
            <w:tcW w:w="4625" w:type="dxa"/>
            <w:gridSpan w:val="4"/>
            <w:shd w:val="clear" w:color="auto" w:fill="D9D9D9" w:themeFill="background1" w:themeFillShade="D9"/>
            <w:vAlign w:val="center"/>
          </w:tcPr>
          <w:p w14:paraId="5EE374E6" w14:textId="77777777" w:rsidR="00735B7C" w:rsidRPr="00753F5C" w:rsidRDefault="00735B7C" w:rsidP="00BF0CE7">
            <w:pPr>
              <w:rPr>
                <w:b/>
                <w:sz w:val="21"/>
              </w:rPr>
            </w:pPr>
            <w:r w:rsidRPr="00753F5C">
              <w:rPr>
                <w:b/>
                <w:sz w:val="21"/>
              </w:rPr>
              <w:t>Joint Venture (existing or intended)</w:t>
            </w:r>
          </w:p>
        </w:tc>
        <w:tc>
          <w:tcPr>
            <w:tcW w:w="1670" w:type="dxa"/>
            <w:vMerge w:val="restart"/>
            <w:shd w:val="clear" w:color="auto" w:fill="D9D9D9" w:themeFill="background1" w:themeFillShade="D9"/>
            <w:vAlign w:val="center"/>
          </w:tcPr>
          <w:p w14:paraId="5708917E" w14:textId="77777777" w:rsidR="00735B7C" w:rsidRPr="00753F5C" w:rsidRDefault="00735B7C" w:rsidP="00BF0CE7">
            <w:pPr>
              <w:rPr>
                <w:b/>
                <w:sz w:val="21"/>
              </w:rPr>
            </w:pPr>
            <w:r w:rsidRPr="00753F5C">
              <w:rPr>
                <w:b/>
                <w:sz w:val="21"/>
              </w:rPr>
              <w:t>Submission Requirements</w:t>
            </w:r>
          </w:p>
        </w:tc>
      </w:tr>
      <w:tr w:rsidR="00D67D7C" w:rsidRPr="00753F5C" w14:paraId="04C230C1" w14:textId="77777777" w:rsidTr="002D78A3">
        <w:trPr>
          <w:tblHeader/>
        </w:trPr>
        <w:tc>
          <w:tcPr>
            <w:tcW w:w="556" w:type="dxa"/>
            <w:vMerge/>
          </w:tcPr>
          <w:p w14:paraId="02A4672D" w14:textId="77777777" w:rsidR="00735B7C" w:rsidRPr="00753F5C" w:rsidRDefault="00735B7C" w:rsidP="00BF0CE7">
            <w:pPr>
              <w:rPr>
                <w:sz w:val="20"/>
              </w:rPr>
            </w:pPr>
          </w:p>
        </w:tc>
        <w:tc>
          <w:tcPr>
            <w:tcW w:w="1604" w:type="dxa"/>
            <w:vMerge/>
          </w:tcPr>
          <w:p w14:paraId="7816EA9B" w14:textId="77777777" w:rsidR="00735B7C" w:rsidRPr="00753F5C" w:rsidRDefault="00735B7C" w:rsidP="00BF0CE7">
            <w:pPr>
              <w:rPr>
                <w:sz w:val="20"/>
              </w:rPr>
            </w:pPr>
          </w:p>
        </w:tc>
        <w:tc>
          <w:tcPr>
            <w:tcW w:w="2790" w:type="dxa"/>
            <w:vMerge/>
          </w:tcPr>
          <w:p w14:paraId="22334488" w14:textId="77777777" w:rsidR="00735B7C" w:rsidRPr="00753F5C" w:rsidRDefault="00735B7C" w:rsidP="00BF0CE7">
            <w:pPr>
              <w:rPr>
                <w:sz w:val="20"/>
              </w:rPr>
            </w:pPr>
          </w:p>
        </w:tc>
        <w:tc>
          <w:tcPr>
            <w:tcW w:w="1710" w:type="dxa"/>
            <w:vMerge/>
          </w:tcPr>
          <w:p w14:paraId="23D8E881" w14:textId="77777777" w:rsidR="00735B7C" w:rsidRPr="00753F5C" w:rsidRDefault="00735B7C" w:rsidP="00BF0CE7">
            <w:pPr>
              <w:rPr>
                <w:sz w:val="20"/>
              </w:rPr>
            </w:pPr>
          </w:p>
        </w:tc>
        <w:tc>
          <w:tcPr>
            <w:tcW w:w="1446" w:type="dxa"/>
            <w:gridSpan w:val="2"/>
            <w:shd w:val="clear" w:color="auto" w:fill="D9D9D9" w:themeFill="background1" w:themeFillShade="D9"/>
            <w:vAlign w:val="center"/>
          </w:tcPr>
          <w:p w14:paraId="535C6132" w14:textId="77777777" w:rsidR="00735B7C" w:rsidRPr="00753F5C" w:rsidRDefault="00735B7C" w:rsidP="00BF0CE7">
            <w:pPr>
              <w:rPr>
                <w:b/>
                <w:sz w:val="20"/>
              </w:rPr>
            </w:pPr>
            <w:r w:rsidRPr="00753F5C">
              <w:rPr>
                <w:b/>
                <w:sz w:val="20"/>
              </w:rPr>
              <w:t>All members Combined</w:t>
            </w:r>
          </w:p>
        </w:tc>
        <w:tc>
          <w:tcPr>
            <w:tcW w:w="1533" w:type="dxa"/>
            <w:shd w:val="clear" w:color="auto" w:fill="D9D9D9" w:themeFill="background1" w:themeFillShade="D9"/>
            <w:vAlign w:val="center"/>
          </w:tcPr>
          <w:p w14:paraId="1A09AE2E" w14:textId="77777777" w:rsidR="00735B7C" w:rsidRPr="00753F5C" w:rsidRDefault="00735B7C" w:rsidP="00BF0CE7">
            <w:pPr>
              <w:rPr>
                <w:b/>
                <w:sz w:val="20"/>
              </w:rPr>
            </w:pPr>
            <w:r w:rsidRPr="00753F5C">
              <w:rPr>
                <w:b/>
                <w:sz w:val="20"/>
              </w:rPr>
              <w:t xml:space="preserve">Each </w:t>
            </w:r>
            <w:r w:rsidR="00735941" w:rsidRPr="00753F5C">
              <w:rPr>
                <w:b/>
                <w:sz w:val="20"/>
              </w:rPr>
              <w:t>member</w:t>
            </w:r>
          </w:p>
        </w:tc>
        <w:tc>
          <w:tcPr>
            <w:tcW w:w="1646" w:type="dxa"/>
            <w:shd w:val="clear" w:color="auto" w:fill="D9D9D9" w:themeFill="background1" w:themeFillShade="D9"/>
            <w:vAlign w:val="center"/>
          </w:tcPr>
          <w:p w14:paraId="006BED96" w14:textId="77777777" w:rsidR="00735B7C" w:rsidRPr="00753F5C" w:rsidRDefault="00735B7C" w:rsidP="00BF0CE7">
            <w:pPr>
              <w:rPr>
                <w:b/>
                <w:sz w:val="20"/>
              </w:rPr>
            </w:pPr>
            <w:r w:rsidRPr="00753F5C">
              <w:rPr>
                <w:b/>
                <w:sz w:val="20"/>
              </w:rPr>
              <w:t xml:space="preserve">At least one </w:t>
            </w:r>
            <w:r w:rsidR="00735941" w:rsidRPr="00753F5C">
              <w:rPr>
                <w:b/>
                <w:sz w:val="20"/>
              </w:rPr>
              <w:t>member</w:t>
            </w:r>
          </w:p>
        </w:tc>
        <w:tc>
          <w:tcPr>
            <w:tcW w:w="1670" w:type="dxa"/>
            <w:vMerge/>
          </w:tcPr>
          <w:p w14:paraId="478642EC" w14:textId="77777777" w:rsidR="00735B7C" w:rsidRPr="00753F5C" w:rsidRDefault="00735B7C" w:rsidP="00BF0CE7">
            <w:pPr>
              <w:rPr>
                <w:sz w:val="20"/>
              </w:rPr>
            </w:pPr>
          </w:p>
        </w:tc>
      </w:tr>
      <w:tr w:rsidR="00735B7C" w:rsidRPr="00753F5C" w14:paraId="11453FB6" w14:textId="77777777" w:rsidTr="00E42E28">
        <w:tc>
          <w:tcPr>
            <w:tcW w:w="12955" w:type="dxa"/>
            <w:gridSpan w:val="9"/>
            <w:shd w:val="clear" w:color="auto" w:fill="7F7F7F" w:themeFill="text1" w:themeFillTint="80"/>
          </w:tcPr>
          <w:p w14:paraId="28D512F6" w14:textId="56BE5464" w:rsidR="00735B7C" w:rsidRPr="00753F5C" w:rsidRDefault="00735B7C" w:rsidP="00BF0CE7">
            <w:pPr>
              <w:pStyle w:val="SecondsubheaderforTechnicalEvaluation"/>
              <w:spacing w:before="120" w:after="120"/>
              <w:rPr>
                <w:rFonts w:ascii="Times New Roman" w:hAnsi="Times New Roman"/>
                <w:color w:val="FFFFFF" w:themeColor="background1"/>
              </w:rPr>
            </w:pPr>
            <w:bookmarkStart w:id="527" w:name="_Toc107899636"/>
            <w:bookmarkStart w:id="528" w:name="_Toc434237710"/>
            <w:bookmarkStart w:id="529" w:name="_Toc437266612"/>
            <w:bookmarkStart w:id="530" w:name="_Toc442263279"/>
            <w:bookmarkStart w:id="531" w:name="_Toc442364598"/>
            <w:r w:rsidRPr="00753F5C">
              <w:rPr>
                <w:rFonts w:ascii="Times New Roman" w:hAnsi="Times New Roman"/>
                <w:color w:val="FFFFFF" w:themeColor="background1"/>
              </w:rPr>
              <w:t>1. Eligibility</w:t>
            </w:r>
            <w:bookmarkEnd w:id="527"/>
            <w:bookmarkEnd w:id="528"/>
            <w:bookmarkEnd w:id="529"/>
            <w:bookmarkEnd w:id="530"/>
            <w:bookmarkEnd w:id="531"/>
          </w:p>
        </w:tc>
      </w:tr>
      <w:tr w:rsidR="00D67D7C" w:rsidRPr="00753F5C" w14:paraId="39656474" w14:textId="77777777" w:rsidTr="002D78A3">
        <w:tc>
          <w:tcPr>
            <w:tcW w:w="556" w:type="dxa"/>
          </w:tcPr>
          <w:p w14:paraId="28A9E284" w14:textId="77777777" w:rsidR="00735B7C" w:rsidRPr="00753F5C" w:rsidRDefault="00735B7C" w:rsidP="00BF0CE7">
            <w:pPr>
              <w:rPr>
                <w:sz w:val="20"/>
              </w:rPr>
            </w:pPr>
            <w:r w:rsidRPr="00753F5C">
              <w:rPr>
                <w:sz w:val="20"/>
              </w:rPr>
              <w:t>1.1</w:t>
            </w:r>
          </w:p>
        </w:tc>
        <w:tc>
          <w:tcPr>
            <w:tcW w:w="1604" w:type="dxa"/>
          </w:tcPr>
          <w:p w14:paraId="18639AAD" w14:textId="77777777" w:rsidR="00735B7C" w:rsidRPr="00753F5C" w:rsidRDefault="00735B7C" w:rsidP="00BF0CE7">
            <w:pPr>
              <w:rPr>
                <w:sz w:val="20"/>
              </w:rPr>
            </w:pPr>
            <w:r w:rsidRPr="00753F5C">
              <w:rPr>
                <w:sz w:val="20"/>
              </w:rPr>
              <w:t>Nationality</w:t>
            </w:r>
          </w:p>
        </w:tc>
        <w:tc>
          <w:tcPr>
            <w:tcW w:w="2790" w:type="dxa"/>
          </w:tcPr>
          <w:p w14:paraId="4031A595" w14:textId="77777777" w:rsidR="00735B7C" w:rsidRPr="00753F5C" w:rsidRDefault="00735B7C" w:rsidP="00BF0CE7">
            <w:pPr>
              <w:rPr>
                <w:sz w:val="20"/>
              </w:rPr>
            </w:pPr>
            <w:r w:rsidRPr="00753F5C">
              <w:rPr>
                <w:sz w:val="20"/>
              </w:rPr>
              <w:t>Nationality in accordance with ITB  4.</w:t>
            </w:r>
            <w:r w:rsidR="00D62E85" w:rsidRPr="00753F5C">
              <w:rPr>
                <w:sz w:val="20"/>
              </w:rPr>
              <w:t>4</w:t>
            </w:r>
          </w:p>
        </w:tc>
        <w:tc>
          <w:tcPr>
            <w:tcW w:w="1710" w:type="dxa"/>
          </w:tcPr>
          <w:p w14:paraId="4BAA0A96" w14:textId="77777777" w:rsidR="00735B7C" w:rsidRPr="00753F5C" w:rsidRDefault="00735B7C" w:rsidP="00BF0CE7">
            <w:pPr>
              <w:rPr>
                <w:sz w:val="20"/>
              </w:rPr>
            </w:pPr>
            <w:r w:rsidRPr="00753F5C">
              <w:rPr>
                <w:sz w:val="20"/>
              </w:rPr>
              <w:t>Must meet requirement</w:t>
            </w:r>
          </w:p>
        </w:tc>
        <w:tc>
          <w:tcPr>
            <w:tcW w:w="1446" w:type="dxa"/>
            <w:gridSpan w:val="2"/>
          </w:tcPr>
          <w:p w14:paraId="556504F1" w14:textId="77777777" w:rsidR="00AA44C0" w:rsidRDefault="00AA44C0" w:rsidP="00BF0CE7">
            <w:pPr>
              <w:rPr>
                <w:sz w:val="20"/>
              </w:rPr>
            </w:pPr>
          </w:p>
          <w:p w14:paraId="1F7B7356" w14:textId="77777777" w:rsidR="00735B7C" w:rsidRPr="00753F5C" w:rsidRDefault="00AA44C0" w:rsidP="00BF0CE7">
            <w:pPr>
              <w:rPr>
                <w:sz w:val="20"/>
              </w:rPr>
            </w:pPr>
            <w:r>
              <w:rPr>
                <w:sz w:val="20"/>
              </w:rPr>
              <w:t>N/A</w:t>
            </w:r>
          </w:p>
        </w:tc>
        <w:tc>
          <w:tcPr>
            <w:tcW w:w="1533" w:type="dxa"/>
          </w:tcPr>
          <w:p w14:paraId="5E045F4A" w14:textId="77777777" w:rsidR="00735B7C" w:rsidRPr="00753F5C" w:rsidRDefault="00735B7C" w:rsidP="00BF0CE7">
            <w:pPr>
              <w:rPr>
                <w:sz w:val="20"/>
              </w:rPr>
            </w:pPr>
            <w:r w:rsidRPr="00753F5C">
              <w:rPr>
                <w:sz w:val="20"/>
              </w:rPr>
              <w:t>Must meet requirement</w:t>
            </w:r>
          </w:p>
        </w:tc>
        <w:tc>
          <w:tcPr>
            <w:tcW w:w="1646" w:type="dxa"/>
          </w:tcPr>
          <w:p w14:paraId="68C88ACC" w14:textId="77777777" w:rsidR="00735B7C" w:rsidRPr="00753F5C" w:rsidRDefault="00735B7C" w:rsidP="00BF0CE7">
            <w:pPr>
              <w:rPr>
                <w:sz w:val="20"/>
              </w:rPr>
            </w:pPr>
            <w:r w:rsidRPr="00753F5C">
              <w:rPr>
                <w:sz w:val="20"/>
              </w:rPr>
              <w:t>N/A</w:t>
            </w:r>
          </w:p>
        </w:tc>
        <w:tc>
          <w:tcPr>
            <w:tcW w:w="1670" w:type="dxa"/>
          </w:tcPr>
          <w:p w14:paraId="7081AA0B" w14:textId="77777777" w:rsidR="00735B7C" w:rsidRPr="00753F5C" w:rsidRDefault="00735B7C" w:rsidP="00BF0CE7">
            <w:pPr>
              <w:rPr>
                <w:sz w:val="20"/>
              </w:rPr>
            </w:pPr>
            <w:r w:rsidRPr="00753F5C">
              <w:rPr>
                <w:sz w:val="20"/>
              </w:rPr>
              <w:t>Forms ELI – 1.1 and 1.2, with attachments</w:t>
            </w:r>
          </w:p>
        </w:tc>
      </w:tr>
      <w:tr w:rsidR="00D67D7C" w:rsidRPr="00753F5C" w14:paraId="6EAF1E45" w14:textId="77777777" w:rsidTr="002D78A3">
        <w:tc>
          <w:tcPr>
            <w:tcW w:w="556" w:type="dxa"/>
          </w:tcPr>
          <w:p w14:paraId="01CB84BF" w14:textId="77777777" w:rsidR="00735B7C" w:rsidRPr="00753F5C" w:rsidRDefault="00735B7C" w:rsidP="00BF0CE7">
            <w:pPr>
              <w:rPr>
                <w:sz w:val="20"/>
              </w:rPr>
            </w:pPr>
            <w:r w:rsidRPr="00753F5C">
              <w:rPr>
                <w:sz w:val="20"/>
              </w:rPr>
              <w:t>1.2</w:t>
            </w:r>
          </w:p>
        </w:tc>
        <w:tc>
          <w:tcPr>
            <w:tcW w:w="1604" w:type="dxa"/>
          </w:tcPr>
          <w:p w14:paraId="77B03540" w14:textId="77777777" w:rsidR="00735B7C" w:rsidRPr="00753F5C" w:rsidRDefault="00735B7C" w:rsidP="00BF0CE7">
            <w:pPr>
              <w:rPr>
                <w:sz w:val="20"/>
              </w:rPr>
            </w:pPr>
            <w:r w:rsidRPr="00753F5C">
              <w:rPr>
                <w:sz w:val="20"/>
              </w:rPr>
              <w:t>Conflict of Interest</w:t>
            </w:r>
          </w:p>
        </w:tc>
        <w:tc>
          <w:tcPr>
            <w:tcW w:w="2790" w:type="dxa"/>
          </w:tcPr>
          <w:p w14:paraId="3DF7DC5A" w14:textId="77777777" w:rsidR="00735B7C" w:rsidRPr="00753F5C" w:rsidRDefault="00735B7C" w:rsidP="00BF0CE7">
            <w:pPr>
              <w:rPr>
                <w:sz w:val="20"/>
              </w:rPr>
            </w:pPr>
            <w:r w:rsidRPr="00753F5C">
              <w:rPr>
                <w:sz w:val="20"/>
              </w:rPr>
              <w:t>No conflicts of interest in accordance with ITB  4.2</w:t>
            </w:r>
          </w:p>
        </w:tc>
        <w:tc>
          <w:tcPr>
            <w:tcW w:w="1710" w:type="dxa"/>
          </w:tcPr>
          <w:p w14:paraId="68CD3C17" w14:textId="77777777" w:rsidR="00735B7C" w:rsidRPr="00753F5C" w:rsidRDefault="00735B7C" w:rsidP="00BF0CE7">
            <w:pPr>
              <w:rPr>
                <w:sz w:val="20"/>
              </w:rPr>
            </w:pPr>
            <w:r w:rsidRPr="00753F5C">
              <w:rPr>
                <w:sz w:val="20"/>
              </w:rPr>
              <w:t>Must meet requirement</w:t>
            </w:r>
          </w:p>
        </w:tc>
        <w:tc>
          <w:tcPr>
            <w:tcW w:w="1446" w:type="dxa"/>
            <w:gridSpan w:val="2"/>
          </w:tcPr>
          <w:p w14:paraId="24871E91" w14:textId="77777777" w:rsidR="00AA44C0" w:rsidRDefault="00AA44C0" w:rsidP="00BF0CE7">
            <w:pPr>
              <w:rPr>
                <w:sz w:val="20"/>
              </w:rPr>
            </w:pPr>
            <w:r>
              <w:rPr>
                <w:sz w:val="20"/>
              </w:rPr>
              <w:t>requirement</w:t>
            </w:r>
          </w:p>
          <w:p w14:paraId="6EAC5CD7" w14:textId="77777777" w:rsidR="00735B7C" w:rsidRPr="00753F5C" w:rsidRDefault="00AA44C0" w:rsidP="00BF0CE7">
            <w:pPr>
              <w:rPr>
                <w:sz w:val="20"/>
              </w:rPr>
            </w:pPr>
            <w:r>
              <w:rPr>
                <w:sz w:val="20"/>
              </w:rPr>
              <w:t>N/A</w:t>
            </w:r>
          </w:p>
        </w:tc>
        <w:tc>
          <w:tcPr>
            <w:tcW w:w="1533" w:type="dxa"/>
          </w:tcPr>
          <w:p w14:paraId="65729ED6" w14:textId="77777777" w:rsidR="00735B7C" w:rsidRPr="00753F5C" w:rsidRDefault="00735B7C" w:rsidP="00BF0CE7">
            <w:pPr>
              <w:rPr>
                <w:sz w:val="20"/>
              </w:rPr>
            </w:pPr>
            <w:r w:rsidRPr="00753F5C">
              <w:rPr>
                <w:sz w:val="20"/>
              </w:rPr>
              <w:t>Must meet requirement</w:t>
            </w:r>
          </w:p>
        </w:tc>
        <w:tc>
          <w:tcPr>
            <w:tcW w:w="1646" w:type="dxa"/>
          </w:tcPr>
          <w:p w14:paraId="794465F5" w14:textId="77777777" w:rsidR="00735B7C" w:rsidRPr="00753F5C" w:rsidRDefault="00735B7C" w:rsidP="00BF0CE7">
            <w:pPr>
              <w:rPr>
                <w:sz w:val="20"/>
              </w:rPr>
            </w:pPr>
            <w:r w:rsidRPr="00753F5C">
              <w:rPr>
                <w:sz w:val="20"/>
              </w:rPr>
              <w:t>N/A</w:t>
            </w:r>
          </w:p>
        </w:tc>
        <w:tc>
          <w:tcPr>
            <w:tcW w:w="1670" w:type="dxa"/>
          </w:tcPr>
          <w:p w14:paraId="50086FA0" w14:textId="77777777" w:rsidR="00735B7C" w:rsidRPr="00753F5C" w:rsidRDefault="00735B7C" w:rsidP="00BF0CE7">
            <w:pPr>
              <w:rPr>
                <w:sz w:val="20"/>
              </w:rPr>
            </w:pPr>
            <w:r w:rsidRPr="00753F5C">
              <w:rPr>
                <w:sz w:val="20"/>
              </w:rPr>
              <w:t>Letter of Bid</w:t>
            </w:r>
          </w:p>
        </w:tc>
      </w:tr>
      <w:tr w:rsidR="00D67D7C" w:rsidRPr="00753F5C" w14:paraId="1D76EE73" w14:textId="77777777" w:rsidTr="002D78A3">
        <w:tc>
          <w:tcPr>
            <w:tcW w:w="556" w:type="dxa"/>
          </w:tcPr>
          <w:p w14:paraId="4F293267" w14:textId="77777777" w:rsidR="00735B7C" w:rsidRPr="00753F5C" w:rsidRDefault="00735B7C" w:rsidP="00BF0CE7">
            <w:pPr>
              <w:rPr>
                <w:sz w:val="20"/>
              </w:rPr>
            </w:pPr>
            <w:r w:rsidRPr="00753F5C">
              <w:rPr>
                <w:sz w:val="20"/>
              </w:rPr>
              <w:t>1.3</w:t>
            </w:r>
          </w:p>
        </w:tc>
        <w:tc>
          <w:tcPr>
            <w:tcW w:w="1604" w:type="dxa"/>
          </w:tcPr>
          <w:p w14:paraId="7A7F84A3" w14:textId="77777777" w:rsidR="00735B7C" w:rsidRPr="00753F5C" w:rsidRDefault="00735B7C" w:rsidP="00BF0CE7">
            <w:pPr>
              <w:rPr>
                <w:sz w:val="20"/>
              </w:rPr>
            </w:pPr>
            <w:r w:rsidRPr="00753F5C">
              <w:rPr>
                <w:sz w:val="20"/>
              </w:rPr>
              <w:t>Bank Eligibility</w:t>
            </w:r>
          </w:p>
        </w:tc>
        <w:tc>
          <w:tcPr>
            <w:tcW w:w="2790" w:type="dxa"/>
          </w:tcPr>
          <w:p w14:paraId="09105EA6" w14:textId="77777777" w:rsidR="00735B7C" w:rsidRPr="00753F5C" w:rsidRDefault="00735B7C" w:rsidP="00BF0CE7">
            <w:pPr>
              <w:rPr>
                <w:sz w:val="20"/>
              </w:rPr>
            </w:pPr>
            <w:r w:rsidRPr="00753F5C">
              <w:rPr>
                <w:sz w:val="20"/>
              </w:rPr>
              <w:t>Not having been declared ineligible by the Bank, as described in ITB 4.</w:t>
            </w:r>
            <w:r w:rsidR="00D62E85" w:rsidRPr="00753F5C">
              <w:rPr>
                <w:sz w:val="20"/>
              </w:rPr>
              <w:t>5</w:t>
            </w:r>
            <w:r w:rsidR="00C629B9" w:rsidRPr="00753F5C">
              <w:rPr>
                <w:sz w:val="20"/>
              </w:rPr>
              <w:t>.</w:t>
            </w:r>
          </w:p>
        </w:tc>
        <w:tc>
          <w:tcPr>
            <w:tcW w:w="1710" w:type="dxa"/>
          </w:tcPr>
          <w:p w14:paraId="540BBC7A" w14:textId="77777777" w:rsidR="00735B7C" w:rsidRPr="00753F5C" w:rsidRDefault="00735B7C" w:rsidP="00BF0CE7">
            <w:pPr>
              <w:rPr>
                <w:sz w:val="20"/>
              </w:rPr>
            </w:pPr>
            <w:r w:rsidRPr="00753F5C">
              <w:rPr>
                <w:sz w:val="20"/>
              </w:rPr>
              <w:t>Must meet requirement</w:t>
            </w:r>
          </w:p>
        </w:tc>
        <w:tc>
          <w:tcPr>
            <w:tcW w:w="1446" w:type="dxa"/>
            <w:gridSpan w:val="2"/>
          </w:tcPr>
          <w:p w14:paraId="614A7AAC" w14:textId="77777777" w:rsidR="00735B7C" w:rsidRPr="00753F5C" w:rsidRDefault="00AA44C0" w:rsidP="00BF0CE7">
            <w:pPr>
              <w:rPr>
                <w:sz w:val="20"/>
              </w:rPr>
            </w:pPr>
            <w:r>
              <w:rPr>
                <w:sz w:val="20"/>
              </w:rPr>
              <w:t>N/A</w:t>
            </w:r>
          </w:p>
        </w:tc>
        <w:tc>
          <w:tcPr>
            <w:tcW w:w="1533" w:type="dxa"/>
          </w:tcPr>
          <w:p w14:paraId="0150F6F9" w14:textId="77777777" w:rsidR="00735B7C" w:rsidRPr="00753F5C" w:rsidRDefault="00735B7C" w:rsidP="00BF0CE7">
            <w:pPr>
              <w:rPr>
                <w:sz w:val="20"/>
              </w:rPr>
            </w:pPr>
            <w:r w:rsidRPr="00753F5C">
              <w:rPr>
                <w:sz w:val="20"/>
              </w:rPr>
              <w:t>Must meet requirement</w:t>
            </w:r>
          </w:p>
        </w:tc>
        <w:tc>
          <w:tcPr>
            <w:tcW w:w="1646" w:type="dxa"/>
          </w:tcPr>
          <w:p w14:paraId="1A1F63CF" w14:textId="77777777" w:rsidR="00735B7C" w:rsidRPr="00753F5C" w:rsidRDefault="00735B7C" w:rsidP="00BF0CE7">
            <w:pPr>
              <w:rPr>
                <w:sz w:val="20"/>
              </w:rPr>
            </w:pPr>
            <w:r w:rsidRPr="00753F5C">
              <w:rPr>
                <w:sz w:val="20"/>
              </w:rPr>
              <w:t>N/A</w:t>
            </w:r>
          </w:p>
          <w:p w14:paraId="4144BC44" w14:textId="77777777" w:rsidR="00735B7C" w:rsidRPr="00753F5C" w:rsidRDefault="00735B7C" w:rsidP="00BF0CE7">
            <w:pPr>
              <w:rPr>
                <w:sz w:val="20"/>
              </w:rPr>
            </w:pPr>
          </w:p>
        </w:tc>
        <w:tc>
          <w:tcPr>
            <w:tcW w:w="1670" w:type="dxa"/>
          </w:tcPr>
          <w:p w14:paraId="04F7474C" w14:textId="77777777" w:rsidR="00735B7C" w:rsidRPr="00753F5C" w:rsidRDefault="00735B7C" w:rsidP="00BF0CE7">
            <w:pPr>
              <w:rPr>
                <w:sz w:val="20"/>
              </w:rPr>
            </w:pPr>
            <w:r w:rsidRPr="00753F5C">
              <w:rPr>
                <w:sz w:val="20"/>
              </w:rPr>
              <w:t>Letter of Bid</w:t>
            </w:r>
          </w:p>
        </w:tc>
      </w:tr>
      <w:tr w:rsidR="00D67D7C" w:rsidRPr="00753F5C" w14:paraId="17603FBF" w14:textId="77777777" w:rsidTr="002D78A3">
        <w:tc>
          <w:tcPr>
            <w:tcW w:w="556" w:type="dxa"/>
          </w:tcPr>
          <w:p w14:paraId="76A68252" w14:textId="77777777" w:rsidR="00735B7C" w:rsidRPr="00753F5C" w:rsidRDefault="00735B7C" w:rsidP="00BF0CE7">
            <w:pPr>
              <w:rPr>
                <w:sz w:val="20"/>
              </w:rPr>
            </w:pPr>
            <w:r w:rsidRPr="00753F5C">
              <w:rPr>
                <w:sz w:val="20"/>
              </w:rPr>
              <w:t xml:space="preserve">1.4 </w:t>
            </w:r>
          </w:p>
        </w:tc>
        <w:tc>
          <w:tcPr>
            <w:tcW w:w="1604" w:type="dxa"/>
          </w:tcPr>
          <w:p w14:paraId="6CE28E1B" w14:textId="77777777" w:rsidR="00735B7C" w:rsidRPr="00753F5C" w:rsidRDefault="00E07A71" w:rsidP="00BF0CE7">
            <w:pPr>
              <w:rPr>
                <w:sz w:val="20"/>
              </w:rPr>
            </w:pPr>
            <w:r w:rsidRPr="00753F5C">
              <w:rPr>
                <w:sz w:val="20"/>
              </w:rPr>
              <w:t xml:space="preserve">State-owned enterprise or institution </w:t>
            </w:r>
            <w:r w:rsidR="00735B7C" w:rsidRPr="00753F5C">
              <w:rPr>
                <w:sz w:val="20"/>
              </w:rPr>
              <w:t>of the Borrower country</w:t>
            </w:r>
          </w:p>
        </w:tc>
        <w:tc>
          <w:tcPr>
            <w:tcW w:w="2790" w:type="dxa"/>
          </w:tcPr>
          <w:p w14:paraId="4A7287A3" w14:textId="77777777" w:rsidR="00735B7C" w:rsidRPr="00753F5C" w:rsidRDefault="00735B7C" w:rsidP="00BF0CE7">
            <w:pPr>
              <w:rPr>
                <w:sz w:val="20"/>
              </w:rPr>
            </w:pPr>
            <w:r w:rsidRPr="00753F5C">
              <w:rPr>
                <w:sz w:val="20"/>
              </w:rPr>
              <w:t>Meets conditions of ITB  4.</w:t>
            </w:r>
            <w:r w:rsidR="00D62E85" w:rsidRPr="00753F5C">
              <w:rPr>
                <w:sz w:val="20"/>
              </w:rPr>
              <w:t>6</w:t>
            </w:r>
          </w:p>
        </w:tc>
        <w:tc>
          <w:tcPr>
            <w:tcW w:w="1710" w:type="dxa"/>
          </w:tcPr>
          <w:p w14:paraId="26CA4C5C" w14:textId="77777777" w:rsidR="00735B7C" w:rsidRPr="00753F5C" w:rsidRDefault="00735B7C" w:rsidP="00BF0CE7">
            <w:pPr>
              <w:rPr>
                <w:sz w:val="20"/>
              </w:rPr>
            </w:pPr>
            <w:r w:rsidRPr="00753F5C">
              <w:rPr>
                <w:sz w:val="20"/>
              </w:rPr>
              <w:t>Must meet requirement</w:t>
            </w:r>
          </w:p>
        </w:tc>
        <w:tc>
          <w:tcPr>
            <w:tcW w:w="1446" w:type="dxa"/>
            <w:gridSpan w:val="2"/>
          </w:tcPr>
          <w:p w14:paraId="39E03E96" w14:textId="77777777" w:rsidR="00735B7C" w:rsidRPr="00753F5C" w:rsidRDefault="00735B7C" w:rsidP="00BF0CE7">
            <w:pPr>
              <w:rPr>
                <w:sz w:val="20"/>
              </w:rPr>
            </w:pPr>
            <w:r w:rsidRPr="00753F5C">
              <w:rPr>
                <w:sz w:val="20"/>
              </w:rPr>
              <w:t>Must meet requirement</w:t>
            </w:r>
          </w:p>
        </w:tc>
        <w:tc>
          <w:tcPr>
            <w:tcW w:w="1533" w:type="dxa"/>
          </w:tcPr>
          <w:p w14:paraId="6ACDE02C" w14:textId="77777777" w:rsidR="00735B7C" w:rsidRPr="00753F5C" w:rsidRDefault="00735B7C" w:rsidP="00BF0CE7">
            <w:pPr>
              <w:rPr>
                <w:sz w:val="20"/>
              </w:rPr>
            </w:pPr>
            <w:r w:rsidRPr="00753F5C">
              <w:rPr>
                <w:sz w:val="20"/>
              </w:rPr>
              <w:t>Must meet requirement</w:t>
            </w:r>
          </w:p>
        </w:tc>
        <w:tc>
          <w:tcPr>
            <w:tcW w:w="1646" w:type="dxa"/>
          </w:tcPr>
          <w:p w14:paraId="771DF676" w14:textId="77777777" w:rsidR="00735B7C" w:rsidRPr="00753F5C" w:rsidRDefault="00735B7C" w:rsidP="00BF0CE7">
            <w:pPr>
              <w:rPr>
                <w:sz w:val="20"/>
              </w:rPr>
            </w:pPr>
            <w:r w:rsidRPr="00753F5C">
              <w:rPr>
                <w:sz w:val="20"/>
              </w:rPr>
              <w:t>N/A</w:t>
            </w:r>
          </w:p>
          <w:p w14:paraId="5384FE15" w14:textId="77777777" w:rsidR="00735B7C" w:rsidRPr="00753F5C" w:rsidRDefault="00735B7C" w:rsidP="00BF0CE7">
            <w:pPr>
              <w:rPr>
                <w:sz w:val="20"/>
              </w:rPr>
            </w:pPr>
          </w:p>
        </w:tc>
        <w:tc>
          <w:tcPr>
            <w:tcW w:w="1670" w:type="dxa"/>
          </w:tcPr>
          <w:p w14:paraId="30145727" w14:textId="77777777" w:rsidR="00735B7C" w:rsidRPr="00753F5C" w:rsidRDefault="00735B7C" w:rsidP="00BF0CE7">
            <w:pPr>
              <w:rPr>
                <w:sz w:val="20"/>
              </w:rPr>
            </w:pPr>
            <w:r w:rsidRPr="00753F5C">
              <w:rPr>
                <w:sz w:val="20"/>
              </w:rPr>
              <w:t>Forms ELI – 1.1 and 1.2, with attachments</w:t>
            </w:r>
          </w:p>
        </w:tc>
      </w:tr>
      <w:tr w:rsidR="00D67D7C" w:rsidRPr="00753F5C" w14:paraId="6D9740B8" w14:textId="77777777" w:rsidTr="002D78A3">
        <w:tc>
          <w:tcPr>
            <w:tcW w:w="556" w:type="dxa"/>
          </w:tcPr>
          <w:p w14:paraId="627A4E4A" w14:textId="77777777" w:rsidR="00735B7C" w:rsidRPr="00753F5C" w:rsidRDefault="00735B7C" w:rsidP="00BF0CE7">
            <w:pPr>
              <w:rPr>
                <w:sz w:val="20"/>
              </w:rPr>
            </w:pPr>
            <w:r w:rsidRPr="00753F5C">
              <w:rPr>
                <w:sz w:val="20"/>
              </w:rPr>
              <w:t>1.5</w:t>
            </w:r>
          </w:p>
        </w:tc>
        <w:tc>
          <w:tcPr>
            <w:tcW w:w="1604" w:type="dxa"/>
          </w:tcPr>
          <w:p w14:paraId="091A46CD" w14:textId="77777777" w:rsidR="00735B7C" w:rsidRPr="00753F5C" w:rsidRDefault="00735B7C" w:rsidP="00BF0CE7">
            <w:pPr>
              <w:rPr>
                <w:sz w:val="20"/>
              </w:rPr>
            </w:pPr>
            <w:r w:rsidRPr="00753F5C">
              <w:rPr>
                <w:sz w:val="20"/>
              </w:rPr>
              <w:t>United Nations resolution or Borrower’s country law</w:t>
            </w:r>
          </w:p>
        </w:tc>
        <w:tc>
          <w:tcPr>
            <w:tcW w:w="2790" w:type="dxa"/>
          </w:tcPr>
          <w:p w14:paraId="501AD8C0" w14:textId="77777777" w:rsidR="00735B7C" w:rsidRPr="00753F5C" w:rsidRDefault="00735B7C" w:rsidP="00BF0CE7">
            <w:pPr>
              <w:rPr>
                <w:sz w:val="20"/>
              </w:rPr>
            </w:pPr>
            <w:r w:rsidRPr="00753F5C">
              <w:rPr>
                <w:sz w:val="20"/>
              </w:rPr>
              <w:t xml:space="preserve">Not having been excluded </w:t>
            </w:r>
            <w:proofErr w:type="gramStart"/>
            <w:r w:rsidRPr="00753F5C">
              <w:rPr>
                <w:sz w:val="20"/>
              </w:rPr>
              <w:t>as a result of</w:t>
            </w:r>
            <w:proofErr w:type="gramEnd"/>
            <w:r w:rsidRPr="00753F5C">
              <w:rPr>
                <w:sz w:val="20"/>
              </w:rPr>
              <w:t xml:space="preserve"> prohibition in the Borrower’s country laws or official regulations against commercial relations with the Bidder’s country, or by an act of compliance with UN Security Council resolution, both in accordance with ITB 4.</w:t>
            </w:r>
            <w:r w:rsidR="00D62E85" w:rsidRPr="00753F5C">
              <w:rPr>
                <w:sz w:val="20"/>
              </w:rPr>
              <w:t>8</w:t>
            </w:r>
            <w:r w:rsidRPr="00753F5C">
              <w:rPr>
                <w:sz w:val="20"/>
              </w:rPr>
              <w:t xml:space="preserve"> and Section V.</w:t>
            </w:r>
          </w:p>
          <w:p w14:paraId="30FA1305" w14:textId="77777777" w:rsidR="0077396A" w:rsidRPr="00753F5C" w:rsidRDefault="0077396A" w:rsidP="00BF0CE7">
            <w:pPr>
              <w:rPr>
                <w:sz w:val="20"/>
              </w:rPr>
            </w:pPr>
          </w:p>
          <w:p w14:paraId="04B8756C" w14:textId="77777777" w:rsidR="0077396A" w:rsidRPr="00753F5C" w:rsidRDefault="0077396A" w:rsidP="00BF0CE7">
            <w:pPr>
              <w:rPr>
                <w:sz w:val="20"/>
              </w:rPr>
            </w:pPr>
          </w:p>
        </w:tc>
        <w:tc>
          <w:tcPr>
            <w:tcW w:w="1710" w:type="dxa"/>
          </w:tcPr>
          <w:p w14:paraId="337D521A" w14:textId="77777777" w:rsidR="00735B7C" w:rsidRPr="00753F5C" w:rsidRDefault="00735B7C" w:rsidP="00BF0CE7">
            <w:pPr>
              <w:rPr>
                <w:sz w:val="20"/>
              </w:rPr>
            </w:pPr>
            <w:r w:rsidRPr="00753F5C">
              <w:rPr>
                <w:sz w:val="20"/>
              </w:rPr>
              <w:t>Must meet requirement</w:t>
            </w:r>
          </w:p>
        </w:tc>
        <w:tc>
          <w:tcPr>
            <w:tcW w:w="1446" w:type="dxa"/>
            <w:gridSpan w:val="2"/>
          </w:tcPr>
          <w:p w14:paraId="69C38D2E" w14:textId="77777777" w:rsidR="00735B7C" w:rsidRPr="00753F5C" w:rsidRDefault="00735B7C" w:rsidP="00BF0CE7">
            <w:pPr>
              <w:rPr>
                <w:sz w:val="20"/>
              </w:rPr>
            </w:pPr>
            <w:r w:rsidRPr="00753F5C">
              <w:rPr>
                <w:sz w:val="20"/>
              </w:rPr>
              <w:t>Must meet requirement</w:t>
            </w:r>
          </w:p>
        </w:tc>
        <w:tc>
          <w:tcPr>
            <w:tcW w:w="1533" w:type="dxa"/>
          </w:tcPr>
          <w:p w14:paraId="0E0C0078" w14:textId="77777777" w:rsidR="00735B7C" w:rsidRPr="00753F5C" w:rsidRDefault="00735B7C" w:rsidP="00BF0CE7">
            <w:pPr>
              <w:rPr>
                <w:sz w:val="20"/>
              </w:rPr>
            </w:pPr>
            <w:r w:rsidRPr="00753F5C">
              <w:rPr>
                <w:sz w:val="20"/>
              </w:rPr>
              <w:t>Must meet requirement</w:t>
            </w:r>
          </w:p>
        </w:tc>
        <w:tc>
          <w:tcPr>
            <w:tcW w:w="1646" w:type="dxa"/>
          </w:tcPr>
          <w:p w14:paraId="7D7ABE80" w14:textId="77777777" w:rsidR="00735B7C" w:rsidRPr="00753F5C" w:rsidRDefault="00735B7C" w:rsidP="00BF0CE7">
            <w:pPr>
              <w:rPr>
                <w:sz w:val="20"/>
              </w:rPr>
            </w:pPr>
            <w:r w:rsidRPr="00753F5C">
              <w:rPr>
                <w:sz w:val="20"/>
              </w:rPr>
              <w:t>N/A</w:t>
            </w:r>
          </w:p>
          <w:p w14:paraId="68EB3C91" w14:textId="77777777" w:rsidR="00735B7C" w:rsidRPr="00753F5C" w:rsidRDefault="00735B7C" w:rsidP="00BF0CE7">
            <w:pPr>
              <w:rPr>
                <w:sz w:val="20"/>
              </w:rPr>
            </w:pPr>
          </w:p>
        </w:tc>
        <w:tc>
          <w:tcPr>
            <w:tcW w:w="1670" w:type="dxa"/>
          </w:tcPr>
          <w:p w14:paraId="237F817C" w14:textId="77777777" w:rsidR="00735B7C" w:rsidRPr="00753F5C" w:rsidRDefault="00735B7C" w:rsidP="00BF0CE7">
            <w:pPr>
              <w:rPr>
                <w:sz w:val="20"/>
              </w:rPr>
            </w:pPr>
            <w:r w:rsidRPr="00753F5C">
              <w:rPr>
                <w:sz w:val="20"/>
              </w:rPr>
              <w:t>Forms ELI – 1.1 and 1.2, with attachments</w:t>
            </w:r>
          </w:p>
        </w:tc>
      </w:tr>
      <w:tr w:rsidR="00735B7C" w:rsidRPr="00753F5C" w14:paraId="73071778" w14:textId="77777777" w:rsidTr="00E42E28">
        <w:tc>
          <w:tcPr>
            <w:tcW w:w="12955" w:type="dxa"/>
            <w:gridSpan w:val="9"/>
            <w:shd w:val="clear" w:color="auto" w:fill="7F7F7F" w:themeFill="text1" w:themeFillTint="80"/>
          </w:tcPr>
          <w:p w14:paraId="5E9AC868" w14:textId="246D8F03" w:rsidR="002522D8" w:rsidRPr="00753F5C" w:rsidRDefault="00735B7C" w:rsidP="00F47C7B">
            <w:pPr>
              <w:pStyle w:val="HeaderTechnicalandFinancialPartofEvaluationCriteria"/>
              <w:rPr>
                <w:rFonts w:ascii="Times New Roman" w:hAnsi="Times New Roman"/>
              </w:rPr>
            </w:pPr>
            <w:bookmarkStart w:id="532" w:name="_Toc107899637"/>
            <w:bookmarkStart w:id="533" w:name="_Toc434237711"/>
            <w:bookmarkStart w:id="534" w:name="_Toc437266613"/>
            <w:bookmarkStart w:id="535" w:name="_Toc442263280"/>
            <w:bookmarkStart w:id="536" w:name="_Toc442364599"/>
            <w:r w:rsidRPr="00753F5C">
              <w:rPr>
                <w:rFonts w:ascii="Times New Roman" w:hAnsi="Times New Roman"/>
              </w:rPr>
              <w:lastRenderedPageBreak/>
              <w:t>Historical Contract Non-Performance</w:t>
            </w:r>
            <w:bookmarkEnd w:id="532"/>
            <w:bookmarkEnd w:id="533"/>
            <w:bookmarkEnd w:id="534"/>
            <w:bookmarkEnd w:id="535"/>
            <w:bookmarkEnd w:id="536"/>
          </w:p>
        </w:tc>
      </w:tr>
      <w:tr w:rsidR="00E42E28" w:rsidRPr="00753F5C" w14:paraId="668D1136" w14:textId="77777777" w:rsidTr="002D78A3">
        <w:tc>
          <w:tcPr>
            <w:tcW w:w="556" w:type="dxa"/>
          </w:tcPr>
          <w:p w14:paraId="721C40B1" w14:textId="77777777" w:rsidR="00E42E28" w:rsidRPr="00753F5C" w:rsidRDefault="00E42E28" w:rsidP="00E42E28">
            <w:pPr>
              <w:rPr>
                <w:sz w:val="20"/>
              </w:rPr>
            </w:pPr>
            <w:r w:rsidRPr="00753F5C">
              <w:rPr>
                <w:sz w:val="20"/>
              </w:rPr>
              <w:t>2.1</w:t>
            </w:r>
          </w:p>
        </w:tc>
        <w:tc>
          <w:tcPr>
            <w:tcW w:w="1604" w:type="dxa"/>
          </w:tcPr>
          <w:p w14:paraId="40EAA7EF" w14:textId="77777777" w:rsidR="00E42E28" w:rsidRPr="00753F5C" w:rsidRDefault="00E42E28" w:rsidP="00E42E28">
            <w:pPr>
              <w:rPr>
                <w:sz w:val="20"/>
              </w:rPr>
            </w:pPr>
            <w:r w:rsidRPr="00753F5C">
              <w:rPr>
                <w:sz w:val="20"/>
              </w:rPr>
              <w:t>History of Non-Performing Contracts</w:t>
            </w:r>
          </w:p>
        </w:tc>
        <w:tc>
          <w:tcPr>
            <w:tcW w:w="2790" w:type="dxa"/>
          </w:tcPr>
          <w:p w14:paraId="05394961" w14:textId="77777777" w:rsidR="00E42E28" w:rsidRPr="00753F5C" w:rsidRDefault="00E42E28" w:rsidP="00E42E28">
            <w:pPr>
              <w:rPr>
                <w:sz w:val="20"/>
              </w:rPr>
            </w:pPr>
            <w:r w:rsidRPr="00753F5C">
              <w:rPr>
                <w:sz w:val="20"/>
              </w:rPr>
              <w:t>Non-performance of a contract</w:t>
            </w:r>
            <w:r w:rsidRPr="00753F5C">
              <w:rPr>
                <w:sz w:val="20"/>
                <w:vertAlign w:val="superscript"/>
              </w:rPr>
              <w:footnoteReference w:id="16"/>
            </w:r>
            <w:r w:rsidRPr="00753F5C">
              <w:rPr>
                <w:sz w:val="20"/>
                <w:vertAlign w:val="superscript"/>
              </w:rPr>
              <w:t xml:space="preserve"> </w:t>
            </w:r>
            <w:r w:rsidRPr="00753F5C">
              <w:rPr>
                <w:sz w:val="20"/>
              </w:rPr>
              <w:t xml:space="preserve">did not occur </w:t>
            </w:r>
            <w:proofErr w:type="gramStart"/>
            <w:r w:rsidRPr="00753F5C">
              <w:rPr>
                <w:sz w:val="20"/>
              </w:rPr>
              <w:t>as a result of</w:t>
            </w:r>
            <w:proofErr w:type="gramEnd"/>
            <w:r w:rsidRPr="00753F5C">
              <w:rPr>
                <w:sz w:val="20"/>
              </w:rPr>
              <w:t xml:space="preserve"> contractor default since 1st January [Insert year]. </w:t>
            </w:r>
          </w:p>
        </w:tc>
        <w:tc>
          <w:tcPr>
            <w:tcW w:w="1710" w:type="dxa"/>
          </w:tcPr>
          <w:p w14:paraId="01C0C1A5" w14:textId="77777777" w:rsidR="00E42E28" w:rsidRPr="00753F5C" w:rsidRDefault="00E42E28" w:rsidP="00E42E28">
            <w:pPr>
              <w:rPr>
                <w:sz w:val="20"/>
              </w:rPr>
            </w:pPr>
            <w:r w:rsidRPr="00753F5C">
              <w:rPr>
                <w:sz w:val="20"/>
              </w:rPr>
              <w:t>Must meet requirement</w:t>
            </w:r>
            <w:r w:rsidRPr="00753F5C">
              <w:rPr>
                <w:sz w:val="20"/>
                <w:vertAlign w:val="superscript"/>
              </w:rPr>
              <w:t xml:space="preserve">1 and 2  </w:t>
            </w:r>
          </w:p>
        </w:tc>
        <w:tc>
          <w:tcPr>
            <w:tcW w:w="1446" w:type="dxa"/>
            <w:gridSpan w:val="2"/>
          </w:tcPr>
          <w:p w14:paraId="5AD17B48" w14:textId="77777777" w:rsidR="00E42E28" w:rsidRDefault="00E42E28" w:rsidP="00E42E28">
            <w:pPr>
              <w:rPr>
                <w:sz w:val="20"/>
              </w:rPr>
            </w:pPr>
          </w:p>
          <w:p w14:paraId="317356AC" w14:textId="77777777" w:rsidR="00E42E28" w:rsidRPr="00753F5C" w:rsidRDefault="00E42E28" w:rsidP="00E42E28">
            <w:pPr>
              <w:rPr>
                <w:sz w:val="20"/>
              </w:rPr>
            </w:pPr>
            <w:r>
              <w:rPr>
                <w:sz w:val="20"/>
              </w:rPr>
              <w:t>N/A</w:t>
            </w:r>
          </w:p>
        </w:tc>
        <w:tc>
          <w:tcPr>
            <w:tcW w:w="1533" w:type="dxa"/>
          </w:tcPr>
          <w:p w14:paraId="30D0C2FA" w14:textId="77777777" w:rsidR="00E42E28" w:rsidRPr="00753F5C" w:rsidRDefault="00E42E28" w:rsidP="00E42E28">
            <w:pPr>
              <w:rPr>
                <w:sz w:val="20"/>
              </w:rPr>
            </w:pPr>
            <w:r w:rsidRPr="00753F5C">
              <w:rPr>
                <w:sz w:val="20"/>
              </w:rPr>
              <w:t>Must meet requirement</w:t>
            </w:r>
            <w:r w:rsidRPr="00753F5C">
              <w:rPr>
                <w:sz w:val="20"/>
                <w:vertAlign w:val="superscript"/>
              </w:rPr>
              <w:footnoteReference w:id="17"/>
            </w:r>
            <w:r w:rsidRPr="00753F5C">
              <w:rPr>
                <w:sz w:val="20"/>
              </w:rPr>
              <w:t xml:space="preserve"> </w:t>
            </w:r>
          </w:p>
        </w:tc>
        <w:tc>
          <w:tcPr>
            <w:tcW w:w="1646" w:type="dxa"/>
          </w:tcPr>
          <w:p w14:paraId="53D4B707" w14:textId="77777777" w:rsidR="00E42E28" w:rsidRPr="00753F5C" w:rsidRDefault="00E42E28" w:rsidP="00E42E28">
            <w:pPr>
              <w:rPr>
                <w:sz w:val="20"/>
              </w:rPr>
            </w:pPr>
            <w:r w:rsidRPr="00753F5C">
              <w:rPr>
                <w:sz w:val="20"/>
              </w:rPr>
              <w:t>N/A</w:t>
            </w:r>
          </w:p>
        </w:tc>
        <w:tc>
          <w:tcPr>
            <w:tcW w:w="1670" w:type="dxa"/>
          </w:tcPr>
          <w:p w14:paraId="227E68F4" w14:textId="77777777" w:rsidR="00E42E28" w:rsidRPr="00753F5C" w:rsidRDefault="00E42E28" w:rsidP="00E42E28">
            <w:pPr>
              <w:rPr>
                <w:sz w:val="20"/>
              </w:rPr>
            </w:pPr>
            <w:r>
              <w:rPr>
                <w:sz w:val="20"/>
              </w:rPr>
              <w:t>Form CON-2</w:t>
            </w:r>
          </w:p>
        </w:tc>
      </w:tr>
      <w:tr w:rsidR="00E42E28" w:rsidRPr="00753F5C" w14:paraId="3EA1C98B" w14:textId="77777777" w:rsidTr="002D78A3">
        <w:tc>
          <w:tcPr>
            <w:tcW w:w="556" w:type="dxa"/>
          </w:tcPr>
          <w:p w14:paraId="4CDA23C7" w14:textId="77777777" w:rsidR="00E42E28" w:rsidRPr="00753F5C" w:rsidRDefault="00E42E28" w:rsidP="00E42E28">
            <w:pPr>
              <w:rPr>
                <w:sz w:val="20"/>
              </w:rPr>
            </w:pPr>
            <w:r w:rsidRPr="00753F5C">
              <w:rPr>
                <w:sz w:val="20"/>
              </w:rPr>
              <w:t>2.2</w:t>
            </w:r>
          </w:p>
        </w:tc>
        <w:tc>
          <w:tcPr>
            <w:tcW w:w="1604" w:type="dxa"/>
          </w:tcPr>
          <w:p w14:paraId="679B56FE" w14:textId="77777777" w:rsidR="00E42E28" w:rsidRPr="00753F5C" w:rsidRDefault="00E42E28" w:rsidP="00E42E28">
            <w:pPr>
              <w:rPr>
                <w:sz w:val="20"/>
              </w:rPr>
            </w:pPr>
            <w:r w:rsidRPr="00753F5C">
              <w:rPr>
                <w:sz w:val="20"/>
              </w:rPr>
              <w:t>Suspension Based on Execution of Bid</w:t>
            </w:r>
            <w:r>
              <w:rPr>
                <w:sz w:val="20"/>
              </w:rPr>
              <w:t xml:space="preserve">/Proposal </w:t>
            </w:r>
            <w:r w:rsidRPr="00753F5C">
              <w:rPr>
                <w:sz w:val="20"/>
              </w:rPr>
              <w:t>Securing Declaration by the Employer or withdrawal of the Bid within Bid validity period</w:t>
            </w:r>
          </w:p>
        </w:tc>
        <w:tc>
          <w:tcPr>
            <w:tcW w:w="2790" w:type="dxa"/>
          </w:tcPr>
          <w:p w14:paraId="4D6535F9" w14:textId="77777777" w:rsidR="00E42E28" w:rsidRPr="00753F5C" w:rsidRDefault="00E42E28" w:rsidP="00E42E28">
            <w:pPr>
              <w:rPr>
                <w:sz w:val="20"/>
              </w:rPr>
            </w:pPr>
            <w:r w:rsidRPr="00753F5C">
              <w:rPr>
                <w:sz w:val="20"/>
              </w:rPr>
              <w:t>Not under suspension based on execution of a Bid</w:t>
            </w:r>
            <w:r>
              <w:rPr>
                <w:sz w:val="20"/>
              </w:rPr>
              <w:t xml:space="preserve">/Proposal </w:t>
            </w:r>
            <w:r w:rsidRPr="00753F5C">
              <w:rPr>
                <w:sz w:val="20"/>
              </w:rPr>
              <w:t>Securing Declaration pursuant to ITB 4.7 or withdrawal of the Bid pursuant ITB 19.9.</w:t>
            </w:r>
          </w:p>
        </w:tc>
        <w:tc>
          <w:tcPr>
            <w:tcW w:w="1710" w:type="dxa"/>
          </w:tcPr>
          <w:p w14:paraId="3ED47A48" w14:textId="77777777" w:rsidR="00E42E28" w:rsidRPr="00753F5C" w:rsidRDefault="00E42E28" w:rsidP="00E42E28">
            <w:pPr>
              <w:rPr>
                <w:sz w:val="20"/>
              </w:rPr>
            </w:pPr>
            <w:r w:rsidRPr="00753F5C">
              <w:rPr>
                <w:sz w:val="20"/>
              </w:rPr>
              <w:t xml:space="preserve">Must meet requirement </w:t>
            </w:r>
          </w:p>
        </w:tc>
        <w:tc>
          <w:tcPr>
            <w:tcW w:w="1446" w:type="dxa"/>
            <w:gridSpan w:val="2"/>
          </w:tcPr>
          <w:p w14:paraId="7863FA6A" w14:textId="77777777" w:rsidR="00E42E28" w:rsidRPr="00753F5C" w:rsidRDefault="00E42E28" w:rsidP="00E42E28">
            <w:pPr>
              <w:rPr>
                <w:sz w:val="20"/>
              </w:rPr>
            </w:pPr>
            <w:r w:rsidRPr="00753F5C">
              <w:rPr>
                <w:sz w:val="20"/>
              </w:rPr>
              <w:t>Must meet requirement</w:t>
            </w:r>
          </w:p>
        </w:tc>
        <w:tc>
          <w:tcPr>
            <w:tcW w:w="1533" w:type="dxa"/>
          </w:tcPr>
          <w:p w14:paraId="2E8AA1AE" w14:textId="77777777" w:rsidR="00E42E28" w:rsidRPr="00753F5C" w:rsidRDefault="00E42E28" w:rsidP="00E42E28">
            <w:pPr>
              <w:rPr>
                <w:sz w:val="20"/>
              </w:rPr>
            </w:pPr>
            <w:r w:rsidRPr="00753F5C">
              <w:rPr>
                <w:sz w:val="20"/>
              </w:rPr>
              <w:t xml:space="preserve">Must meet requirement </w:t>
            </w:r>
          </w:p>
        </w:tc>
        <w:tc>
          <w:tcPr>
            <w:tcW w:w="1646" w:type="dxa"/>
          </w:tcPr>
          <w:p w14:paraId="17695CB7" w14:textId="77777777" w:rsidR="00E42E28" w:rsidRPr="00753F5C" w:rsidRDefault="00E42E28" w:rsidP="00E42E28">
            <w:pPr>
              <w:rPr>
                <w:sz w:val="20"/>
              </w:rPr>
            </w:pPr>
            <w:r w:rsidRPr="00753F5C">
              <w:rPr>
                <w:sz w:val="20"/>
              </w:rPr>
              <w:t>N/A</w:t>
            </w:r>
          </w:p>
        </w:tc>
        <w:tc>
          <w:tcPr>
            <w:tcW w:w="1670" w:type="dxa"/>
          </w:tcPr>
          <w:p w14:paraId="40169D6A" w14:textId="77777777" w:rsidR="00E42E28" w:rsidRPr="00753F5C" w:rsidRDefault="00E42E28" w:rsidP="00E42E28">
            <w:pPr>
              <w:rPr>
                <w:sz w:val="20"/>
              </w:rPr>
            </w:pPr>
            <w:r w:rsidRPr="00753F5C">
              <w:rPr>
                <w:sz w:val="20"/>
              </w:rPr>
              <w:t>Letter of Bid</w:t>
            </w:r>
          </w:p>
        </w:tc>
      </w:tr>
      <w:tr w:rsidR="00E42E28" w:rsidRPr="00753F5C" w14:paraId="496B49F6" w14:textId="77777777" w:rsidTr="002D78A3">
        <w:tc>
          <w:tcPr>
            <w:tcW w:w="556" w:type="dxa"/>
          </w:tcPr>
          <w:p w14:paraId="5FBDB1C3" w14:textId="77777777" w:rsidR="00E42E28" w:rsidRPr="00753F5C" w:rsidRDefault="00E42E28" w:rsidP="00E42E28">
            <w:pPr>
              <w:rPr>
                <w:sz w:val="20"/>
              </w:rPr>
            </w:pPr>
            <w:r w:rsidRPr="00753F5C">
              <w:rPr>
                <w:sz w:val="20"/>
              </w:rPr>
              <w:t>2.3</w:t>
            </w:r>
          </w:p>
        </w:tc>
        <w:tc>
          <w:tcPr>
            <w:tcW w:w="1604" w:type="dxa"/>
          </w:tcPr>
          <w:p w14:paraId="0B595EA2" w14:textId="77777777" w:rsidR="00E42E28" w:rsidRPr="00753F5C" w:rsidRDefault="00E42E28" w:rsidP="00E42E28">
            <w:pPr>
              <w:rPr>
                <w:sz w:val="20"/>
              </w:rPr>
            </w:pPr>
            <w:r w:rsidRPr="00753F5C">
              <w:rPr>
                <w:sz w:val="20"/>
              </w:rPr>
              <w:t>Pending Litigation</w:t>
            </w:r>
          </w:p>
        </w:tc>
        <w:tc>
          <w:tcPr>
            <w:tcW w:w="2790" w:type="dxa"/>
          </w:tcPr>
          <w:p w14:paraId="7E9029B1" w14:textId="77777777" w:rsidR="00E42E28" w:rsidRPr="00753F5C" w:rsidRDefault="00E42E28" w:rsidP="00E42E28">
            <w:pPr>
              <w:rPr>
                <w:sz w:val="20"/>
              </w:rPr>
            </w:pPr>
            <w:r w:rsidRPr="00753F5C">
              <w:rPr>
                <w:sz w:val="20"/>
              </w:rPr>
              <w:t>Bidder’s financial position and prospective long-term profitability sound according to criteria established in 3.1 below and assuming that all pending litigation will be resolved against the Bidder</w:t>
            </w:r>
          </w:p>
        </w:tc>
        <w:tc>
          <w:tcPr>
            <w:tcW w:w="1710" w:type="dxa"/>
          </w:tcPr>
          <w:p w14:paraId="7B9C5805" w14:textId="77777777" w:rsidR="00E42E28" w:rsidRPr="00753F5C" w:rsidRDefault="00E42E28" w:rsidP="00E42E28">
            <w:pPr>
              <w:rPr>
                <w:sz w:val="20"/>
              </w:rPr>
            </w:pPr>
            <w:r w:rsidRPr="00753F5C">
              <w:rPr>
                <w:sz w:val="20"/>
              </w:rPr>
              <w:t xml:space="preserve">Must meet requirement </w:t>
            </w:r>
          </w:p>
        </w:tc>
        <w:tc>
          <w:tcPr>
            <w:tcW w:w="1446" w:type="dxa"/>
            <w:gridSpan w:val="2"/>
          </w:tcPr>
          <w:p w14:paraId="37E9A73C" w14:textId="77777777" w:rsidR="00E42E28" w:rsidRPr="00753F5C" w:rsidRDefault="00E42E28" w:rsidP="00E42E28">
            <w:pPr>
              <w:rPr>
                <w:sz w:val="20"/>
              </w:rPr>
            </w:pPr>
            <w:r w:rsidRPr="00753F5C">
              <w:rPr>
                <w:sz w:val="20"/>
              </w:rPr>
              <w:t>N/A</w:t>
            </w:r>
          </w:p>
        </w:tc>
        <w:tc>
          <w:tcPr>
            <w:tcW w:w="1533" w:type="dxa"/>
          </w:tcPr>
          <w:p w14:paraId="19C18689" w14:textId="77777777" w:rsidR="00E42E28" w:rsidRPr="00753F5C" w:rsidRDefault="00E42E28" w:rsidP="00E42E28">
            <w:pPr>
              <w:rPr>
                <w:sz w:val="20"/>
              </w:rPr>
            </w:pPr>
            <w:r w:rsidRPr="00753F5C">
              <w:rPr>
                <w:sz w:val="20"/>
              </w:rPr>
              <w:t xml:space="preserve">Must meet requirement </w:t>
            </w:r>
          </w:p>
        </w:tc>
        <w:tc>
          <w:tcPr>
            <w:tcW w:w="1646" w:type="dxa"/>
          </w:tcPr>
          <w:p w14:paraId="3052F22A" w14:textId="77777777" w:rsidR="00E42E28" w:rsidRPr="00753F5C" w:rsidRDefault="00E42E28" w:rsidP="00E42E28">
            <w:pPr>
              <w:rPr>
                <w:sz w:val="20"/>
              </w:rPr>
            </w:pPr>
            <w:r w:rsidRPr="00753F5C">
              <w:rPr>
                <w:sz w:val="20"/>
              </w:rPr>
              <w:t>N/A</w:t>
            </w:r>
          </w:p>
        </w:tc>
        <w:tc>
          <w:tcPr>
            <w:tcW w:w="1670" w:type="dxa"/>
          </w:tcPr>
          <w:p w14:paraId="7920F82A" w14:textId="77777777" w:rsidR="00E42E28" w:rsidRPr="00753F5C" w:rsidRDefault="00E42E28" w:rsidP="00E42E28">
            <w:pPr>
              <w:rPr>
                <w:sz w:val="20"/>
              </w:rPr>
            </w:pPr>
            <w:r w:rsidRPr="00753F5C">
              <w:rPr>
                <w:sz w:val="20"/>
              </w:rPr>
              <w:t>Form CON – 2</w:t>
            </w:r>
          </w:p>
          <w:p w14:paraId="00DD6B55" w14:textId="77777777" w:rsidR="00E42E28" w:rsidRPr="00753F5C" w:rsidRDefault="00E42E28" w:rsidP="00E42E28">
            <w:pPr>
              <w:rPr>
                <w:sz w:val="20"/>
              </w:rPr>
            </w:pPr>
          </w:p>
        </w:tc>
      </w:tr>
      <w:tr w:rsidR="00E42E28" w:rsidRPr="00753F5C" w14:paraId="3557F31E" w14:textId="77777777" w:rsidTr="002D78A3">
        <w:tc>
          <w:tcPr>
            <w:tcW w:w="556" w:type="dxa"/>
          </w:tcPr>
          <w:p w14:paraId="3401310B" w14:textId="77777777" w:rsidR="00E42E28" w:rsidRPr="00753F5C" w:rsidRDefault="00E42E28" w:rsidP="00E42E28">
            <w:pPr>
              <w:rPr>
                <w:sz w:val="20"/>
              </w:rPr>
            </w:pPr>
            <w:r w:rsidRPr="00753F5C">
              <w:rPr>
                <w:sz w:val="20"/>
              </w:rPr>
              <w:t>2.4</w:t>
            </w:r>
          </w:p>
        </w:tc>
        <w:tc>
          <w:tcPr>
            <w:tcW w:w="1604" w:type="dxa"/>
          </w:tcPr>
          <w:p w14:paraId="2CC34DA9" w14:textId="77777777" w:rsidR="00E42E28" w:rsidRPr="00753F5C" w:rsidRDefault="00E42E28" w:rsidP="00E42E28">
            <w:pPr>
              <w:rPr>
                <w:sz w:val="20"/>
              </w:rPr>
            </w:pPr>
            <w:r w:rsidRPr="00753F5C">
              <w:rPr>
                <w:sz w:val="20"/>
              </w:rPr>
              <w:t>Litigation History</w:t>
            </w:r>
          </w:p>
        </w:tc>
        <w:tc>
          <w:tcPr>
            <w:tcW w:w="2790" w:type="dxa"/>
          </w:tcPr>
          <w:p w14:paraId="5B871DFD" w14:textId="77777777" w:rsidR="00E42E28" w:rsidRPr="00753F5C" w:rsidRDefault="00E42E28" w:rsidP="00E42E28">
            <w:pPr>
              <w:rPr>
                <w:sz w:val="20"/>
              </w:rPr>
            </w:pPr>
            <w:r w:rsidRPr="00753F5C">
              <w:rPr>
                <w:sz w:val="20"/>
              </w:rPr>
              <w:t xml:space="preserve">No consistent history of court/arbitral award decisions </w:t>
            </w:r>
            <w:r w:rsidRPr="00753F5C">
              <w:rPr>
                <w:sz w:val="20"/>
              </w:rPr>
              <w:lastRenderedPageBreak/>
              <w:t>against the Bidder</w:t>
            </w:r>
            <w:r w:rsidRPr="00753F5C">
              <w:rPr>
                <w:sz w:val="20"/>
                <w:vertAlign w:val="superscript"/>
              </w:rPr>
              <w:footnoteReference w:id="18"/>
            </w:r>
            <w:r w:rsidRPr="00753F5C">
              <w:rPr>
                <w:sz w:val="20"/>
              </w:rPr>
              <w:t xml:space="preserve"> since 1st January [insert year]</w:t>
            </w:r>
          </w:p>
        </w:tc>
        <w:tc>
          <w:tcPr>
            <w:tcW w:w="1710" w:type="dxa"/>
          </w:tcPr>
          <w:p w14:paraId="69966BB1" w14:textId="77777777" w:rsidR="00E42E28" w:rsidRPr="00753F5C" w:rsidRDefault="00E42E28" w:rsidP="00E42E28">
            <w:pPr>
              <w:rPr>
                <w:sz w:val="20"/>
              </w:rPr>
            </w:pPr>
            <w:r w:rsidRPr="00753F5C">
              <w:rPr>
                <w:sz w:val="20"/>
              </w:rPr>
              <w:lastRenderedPageBreak/>
              <w:t xml:space="preserve">Must meet requirement </w:t>
            </w:r>
          </w:p>
        </w:tc>
        <w:tc>
          <w:tcPr>
            <w:tcW w:w="1446" w:type="dxa"/>
            <w:gridSpan w:val="2"/>
          </w:tcPr>
          <w:p w14:paraId="4AAE5E03" w14:textId="77777777" w:rsidR="00E42E28" w:rsidRPr="00753F5C" w:rsidRDefault="00E42E28" w:rsidP="00E42E28">
            <w:pPr>
              <w:rPr>
                <w:sz w:val="20"/>
              </w:rPr>
            </w:pPr>
            <w:r w:rsidRPr="00753F5C">
              <w:rPr>
                <w:sz w:val="20"/>
              </w:rPr>
              <w:t>Must meet requirement</w:t>
            </w:r>
          </w:p>
        </w:tc>
        <w:tc>
          <w:tcPr>
            <w:tcW w:w="1533" w:type="dxa"/>
          </w:tcPr>
          <w:p w14:paraId="1E596478" w14:textId="77777777" w:rsidR="00E42E28" w:rsidRPr="00753F5C" w:rsidRDefault="00E42E28" w:rsidP="00E42E28">
            <w:pPr>
              <w:rPr>
                <w:sz w:val="20"/>
              </w:rPr>
            </w:pPr>
            <w:r w:rsidRPr="00753F5C">
              <w:rPr>
                <w:sz w:val="20"/>
              </w:rPr>
              <w:t xml:space="preserve">Must meet requirement </w:t>
            </w:r>
          </w:p>
        </w:tc>
        <w:tc>
          <w:tcPr>
            <w:tcW w:w="1646" w:type="dxa"/>
          </w:tcPr>
          <w:p w14:paraId="66701F17" w14:textId="77777777" w:rsidR="00E42E28" w:rsidRPr="00753F5C" w:rsidRDefault="00E42E28" w:rsidP="00E42E28">
            <w:pPr>
              <w:rPr>
                <w:sz w:val="20"/>
              </w:rPr>
            </w:pPr>
            <w:r w:rsidRPr="00753F5C">
              <w:rPr>
                <w:sz w:val="20"/>
              </w:rPr>
              <w:t>N/A</w:t>
            </w:r>
          </w:p>
        </w:tc>
        <w:tc>
          <w:tcPr>
            <w:tcW w:w="1670" w:type="dxa"/>
          </w:tcPr>
          <w:p w14:paraId="7665AAD7" w14:textId="77777777" w:rsidR="00E42E28" w:rsidRPr="00753F5C" w:rsidRDefault="00E42E28" w:rsidP="00E42E28">
            <w:pPr>
              <w:rPr>
                <w:sz w:val="20"/>
              </w:rPr>
            </w:pPr>
            <w:r w:rsidRPr="00753F5C">
              <w:rPr>
                <w:sz w:val="20"/>
              </w:rPr>
              <w:t xml:space="preserve">Form CON – 2 </w:t>
            </w:r>
          </w:p>
        </w:tc>
      </w:tr>
      <w:tr w:rsidR="00E42E28" w:rsidRPr="002654F1" w14:paraId="21DD4760" w14:textId="77777777" w:rsidTr="002D78A3">
        <w:tc>
          <w:tcPr>
            <w:tcW w:w="556" w:type="dxa"/>
          </w:tcPr>
          <w:p w14:paraId="0A1686DD" w14:textId="77777777" w:rsidR="00E42E28" w:rsidRPr="002654F1" w:rsidRDefault="00E42E28" w:rsidP="00E42E28">
            <w:pPr>
              <w:pStyle w:val="Style11"/>
              <w:tabs>
                <w:tab w:val="left" w:leader="dot" w:pos="8424"/>
              </w:tabs>
              <w:spacing w:line="240" w:lineRule="auto"/>
              <w:rPr>
                <w:sz w:val="20"/>
                <w:szCs w:val="20"/>
              </w:rPr>
            </w:pPr>
            <w:r w:rsidRPr="002654F1">
              <w:rPr>
                <w:sz w:val="20"/>
                <w:szCs w:val="20"/>
              </w:rPr>
              <w:t>2.5</w:t>
            </w:r>
          </w:p>
        </w:tc>
        <w:tc>
          <w:tcPr>
            <w:tcW w:w="1604" w:type="dxa"/>
          </w:tcPr>
          <w:p w14:paraId="1D409245" w14:textId="77777777" w:rsidR="00E42E28" w:rsidRPr="000A1510" w:rsidRDefault="00E42E28" w:rsidP="00E42E28">
            <w:pPr>
              <w:pStyle w:val="Style11"/>
              <w:tabs>
                <w:tab w:val="left" w:leader="dot" w:pos="8424"/>
              </w:tabs>
              <w:spacing w:before="80" w:after="80" w:line="240" w:lineRule="auto"/>
              <w:rPr>
                <w:sz w:val="20"/>
                <w:szCs w:val="20"/>
              </w:rPr>
            </w:pPr>
            <w:r w:rsidRPr="000A1510">
              <w:rPr>
                <w:sz w:val="20"/>
                <w:szCs w:val="20"/>
              </w:rPr>
              <w:t xml:space="preserve">Declaration: Environmental, </w:t>
            </w:r>
            <w:r w:rsidR="0044686F" w:rsidRPr="000A1510">
              <w:rPr>
                <w:sz w:val="20"/>
                <w:szCs w:val="20"/>
              </w:rPr>
              <w:t xml:space="preserve">and </w:t>
            </w:r>
            <w:proofErr w:type="gramStart"/>
            <w:r w:rsidRPr="000A1510">
              <w:rPr>
                <w:sz w:val="20"/>
                <w:szCs w:val="20"/>
              </w:rPr>
              <w:t>Social,(</w:t>
            </w:r>
            <w:proofErr w:type="gramEnd"/>
            <w:r w:rsidRPr="000A1510">
              <w:rPr>
                <w:sz w:val="20"/>
                <w:szCs w:val="20"/>
              </w:rPr>
              <w:t>ES) past performance</w:t>
            </w:r>
          </w:p>
        </w:tc>
        <w:tc>
          <w:tcPr>
            <w:tcW w:w="2790" w:type="dxa"/>
          </w:tcPr>
          <w:p w14:paraId="51382D91" w14:textId="54D579E0" w:rsidR="00E42E28" w:rsidRPr="002654F1" w:rsidRDefault="00E42E28" w:rsidP="00E42E28">
            <w:pPr>
              <w:pStyle w:val="Style11"/>
              <w:tabs>
                <w:tab w:val="left" w:leader="dot" w:pos="8424"/>
              </w:tabs>
              <w:spacing w:before="80" w:after="80" w:line="240" w:lineRule="auto"/>
              <w:rPr>
                <w:sz w:val="20"/>
                <w:szCs w:val="20"/>
              </w:rPr>
            </w:pPr>
            <w:r w:rsidRPr="002654F1">
              <w:rPr>
                <w:sz w:val="20"/>
                <w:szCs w:val="20"/>
              </w:rPr>
              <w:t xml:space="preserve">Declare any civil work contracts that have been suspended or terminated and/or performance security called by an employer for </w:t>
            </w:r>
            <w:r w:rsidR="00BA20FB" w:rsidRPr="003A4CAD">
              <w:rPr>
                <w:sz w:val="20"/>
                <w:szCs w:val="20"/>
              </w:rPr>
              <w:t xml:space="preserve">reasons of breach of environmental, or social (including Sexual Exploitation, and </w:t>
            </w:r>
            <w:r w:rsidR="003D5DEE">
              <w:rPr>
                <w:sz w:val="20"/>
                <w:szCs w:val="20"/>
              </w:rPr>
              <w:t>Abuse</w:t>
            </w:r>
            <w:r w:rsidR="00BA20FB" w:rsidRPr="003A4CAD">
              <w:rPr>
                <w:sz w:val="20"/>
                <w:szCs w:val="20"/>
              </w:rPr>
              <w:t>) contractual obligations in the past five years.</w:t>
            </w:r>
            <w:r w:rsidR="00BA20FB" w:rsidRPr="003A4CAD">
              <w:rPr>
                <w:sz w:val="20"/>
                <w:szCs w:val="20"/>
              </w:rPr>
              <w:footnoteReference w:id="19"/>
            </w:r>
          </w:p>
        </w:tc>
        <w:tc>
          <w:tcPr>
            <w:tcW w:w="1710" w:type="dxa"/>
          </w:tcPr>
          <w:p w14:paraId="7338FEF8" w14:textId="77777777" w:rsidR="00E42E28" w:rsidRPr="005C7C01" w:rsidRDefault="00E42E28" w:rsidP="00A56F71">
            <w:pPr>
              <w:rPr>
                <w:sz w:val="20"/>
              </w:rPr>
            </w:pPr>
            <w:r w:rsidRPr="005C7C01">
              <w:rPr>
                <w:sz w:val="20"/>
              </w:rPr>
              <w:t>Must make the declaration. Where there are Specialized Sub-contractor/s, the Specialized Sub-contractor/s must also make the declaration.</w:t>
            </w:r>
          </w:p>
        </w:tc>
        <w:tc>
          <w:tcPr>
            <w:tcW w:w="1446" w:type="dxa"/>
            <w:gridSpan w:val="2"/>
            <w:vAlign w:val="center"/>
          </w:tcPr>
          <w:p w14:paraId="6C9A747D" w14:textId="77777777" w:rsidR="00E42E28" w:rsidRPr="002654F1" w:rsidRDefault="00E42E28" w:rsidP="00E42E28">
            <w:pPr>
              <w:pStyle w:val="Style11"/>
              <w:tabs>
                <w:tab w:val="left" w:leader="dot" w:pos="8424"/>
              </w:tabs>
              <w:spacing w:before="80" w:after="80" w:line="240" w:lineRule="auto"/>
              <w:jc w:val="center"/>
              <w:rPr>
                <w:sz w:val="20"/>
                <w:szCs w:val="20"/>
              </w:rPr>
            </w:pPr>
            <w:r w:rsidRPr="002654F1">
              <w:rPr>
                <w:sz w:val="20"/>
                <w:szCs w:val="20"/>
              </w:rPr>
              <w:t>N/A</w:t>
            </w:r>
          </w:p>
        </w:tc>
        <w:tc>
          <w:tcPr>
            <w:tcW w:w="1533" w:type="dxa"/>
            <w:vAlign w:val="center"/>
          </w:tcPr>
          <w:p w14:paraId="7C73DE1C" w14:textId="77777777" w:rsidR="00E42E28" w:rsidRPr="002654F1" w:rsidRDefault="00E42E28" w:rsidP="00E42E28">
            <w:pPr>
              <w:pStyle w:val="Style11"/>
              <w:tabs>
                <w:tab w:val="left" w:leader="dot" w:pos="8424"/>
              </w:tabs>
              <w:spacing w:before="80" w:after="80" w:line="240" w:lineRule="auto"/>
              <w:rPr>
                <w:sz w:val="20"/>
                <w:szCs w:val="20"/>
              </w:rPr>
            </w:pPr>
            <w:r w:rsidRPr="002654F1">
              <w:rPr>
                <w:sz w:val="20"/>
                <w:szCs w:val="20"/>
              </w:rPr>
              <w:t>Each must make the declaration. Where there are Specialized Sub-contractor/s, the Specialized Sub-contractor/s must also make the declaration.</w:t>
            </w:r>
          </w:p>
        </w:tc>
        <w:tc>
          <w:tcPr>
            <w:tcW w:w="1646" w:type="dxa"/>
            <w:vAlign w:val="center"/>
          </w:tcPr>
          <w:p w14:paraId="041CDE5F" w14:textId="77777777" w:rsidR="00E42E28" w:rsidRPr="002654F1" w:rsidRDefault="00E42E28" w:rsidP="00E42E28">
            <w:pPr>
              <w:spacing w:before="80" w:after="80"/>
              <w:jc w:val="center"/>
              <w:rPr>
                <w:sz w:val="20"/>
                <w:szCs w:val="20"/>
              </w:rPr>
            </w:pPr>
            <w:r w:rsidRPr="002654F1">
              <w:rPr>
                <w:sz w:val="20"/>
                <w:szCs w:val="20"/>
              </w:rPr>
              <w:t>N/A</w:t>
            </w:r>
          </w:p>
        </w:tc>
        <w:tc>
          <w:tcPr>
            <w:tcW w:w="1670" w:type="dxa"/>
            <w:vAlign w:val="center"/>
          </w:tcPr>
          <w:p w14:paraId="628BA246" w14:textId="77777777" w:rsidR="00E42E28" w:rsidRPr="002654F1" w:rsidRDefault="00E42E28" w:rsidP="00E42E28">
            <w:pPr>
              <w:pStyle w:val="Style11"/>
              <w:tabs>
                <w:tab w:val="left" w:leader="dot" w:pos="8424"/>
              </w:tabs>
              <w:spacing w:before="80" w:after="80" w:line="240" w:lineRule="auto"/>
              <w:rPr>
                <w:sz w:val="20"/>
                <w:szCs w:val="20"/>
              </w:rPr>
            </w:pPr>
            <w:r w:rsidRPr="002654F1">
              <w:rPr>
                <w:sz w:val="20"/>
                <w:szCs w:val="20"/>
              </w:rPr>
              <w:t>Form CON-3 ES Performance Declaration</w:t>
            </w:r>
          </w:p>
        </w:tc>
      </w:tr>
      <w:tr w:rsidR="00366CF1" w:rsidRPr="002654F1" w14:paraId="5610CDC6" w14:textId="77777777" w:rsidTr="00F30E9B">
        <w:tc>
          <w:tcPr>
            <w:tcW w:w="556" w:type="dxa"/>
            <w:vMerge w:val="restart"/>
          </w:tcPr>
          <w:p w14:paraId="264F8BFC" w14:textId="7242E4BC" w:rsidR="00366CF1" w:rsidRPr="002654F1" w:rsidRDefault="00366CF1" w:rsidP="00E42E28">
            <w:pPr>
              <w:pStyle w:val="Style11"/>
              <w:tabs>
                <w:tab w:val="left" w:leader="dot" w:pos="8424"/>
              </w:tabs>
              <w:spacing w:line="240" w:lineRule="auto"/>
              <w:rPr>
                <w:sz w:val="20"/>
                <w:szCs w:val="20"/>
              </w:rPr>
            </w:pPr>
            <w:r>
              <w:rPr>
                <w:sz w:val="20"/>
                <w:szCs w:val="20"/>
              </w:rPr>
              <w:t>2.6</w:t>
            </w:r>
          </w:p>
        </w:tc>
        <w:tc>
          <w:tcPr>
            <w:tcW w:w="1604" w:type="dxa"/>
            <w:vMerge w:val="restart"/>
          </w:tcPr>
          <w:p w14:paraId="54BA04A2" w14:textId="377A1684" w:rsidR="00366CF1" w:rsidRPr="000A1510" w:rsidRDefault="00366CF1" w:rsidP="00E42E28">
            <w:pPr>
              <w:pStyle w:val="Style11"/>
              <w:tabs>
                <w:tab w:val="left" w:leader="dot" w:pos="8424"/>
              </w:tabs>
              <w:spacing w:before="80" w:after="80" w:line="240" w:lineRule="auto"/>
              <w:rPr>
                <w:sz w:val="20"/>
                <w:szCs w:val="20"/>
              </w:rPr>
            </w:pPr>
            <w:r w:rsidRPr="00753005">
              <w:rPr>
                <w:b/>
                <w:sz w:val="20"/>
              </w:rPr>
              <w:t>Bank’s SEA and/or SH Disqualification</w:t>
            </w:r>
          </w:p>
        </w:tc>
        <w:tc>
          <w:tcPr>
            <w:tcW w:w="2790" w:type="dxa"/>
          </w:tcPr>
          <w:p w14:paraId="7F509CA1" w14:textId="5D4F523D" w:rsidR="00366CF1" w:rsidRPr="002654F1" w:rsidRDefault="00366CF1" w:rsidP="00E42E28">
            <w:pPr>
              <w:pStyle w:val="Style11"/>
              <w:tabs>
                <w:tab w:val="left" w:leader="dot" w:pos="8424"/>
              </w:tabs>
              <w:spacing w:before="80" w:after="80" w:line="240" w:lineRule="auto"/>
              <w:rPr>
                <w:sz w:val="20"/>
                <w:szCs w:val="20"/>
              </w:rPr>
            </w:pPr>
            <w:r w:rsidRPr="00753005">
              <w:rPr>
                <w:sz w:val="20"/>
              </w:rPr>
              <w:t xml:space="preserve">At the time of Contract Award, not </w:t>
            </w:r>
            <w:bookmarkStart w:id="537" w:name="_Hlk51839767"/>
            <w:r w:rsidRPr="00753005">
              <w:rPr>
                <w:sz w:val="20"/>
              </w:rPr>
              <w:t>subject to disqualification by the Bank for non-compliance with SEA/ SH obligations</w:t>
            </w:r>
            <w:bookmarkEnd w:id="537"/>
          </w:p>
        </w:tc>
        <w:tc>
          <w:tcPr>
            <w:tcW w:w="1710" w:type="dxa"/>
          </w:tcPr>
          <w:p w14:paraId="78E69A92" w14:textId="77777777" w:rsidR="00366CF1" w:rsidRPr="00753005" w:rsidRDefault="00366CF1" w:rsidP="002D78A3">
            <w:pPr>
              <w:pStyle w:val="Style11"/>
              <w:tabs>
                <w:tab w:val="left" w:leader="dot" w:pos="4380"/>
              </w:tabs>
              <w:spacing w:before="41" w:after="41" w:line="240" w:lineRule="auto"/>
              <w:rPr>
                <w:sz w:val="20"/>
                <w:szCs w:val="20"/>
              </w:rPr>
            </w:pPr>
            <w:r w:rsidRPr="00753005">
              <w:rPr>
                <w:sz w:val="20"/>
                <w:szCs w:val="20"/>
              </w:rPr>
              <w:t>Must meet requirement</w:t>
            </w:r>
          </w:p>
          <w:p w14:paraId="5295CE43" w14:textId="41C4D052" w:rsidR="00366CF1" w:rsidRPr="005C7C01" w:rsidRDefault="00366CF1" w:rsidP="00352787">
            <w:pPr>
              <w:rPr>
                <w:sz w:val="20"/>
              </w:rPr>
            </w:pPr>
            <w:r w:rsidRPr="00753005">
              <w:rPr>
                <w:sz w:val="20"/>
              </w:rPr>
              <w:t>(including each subcontractor proposed by the Bidder)</w:t>
            </w:r>
          </w:p>
        </w:tc>
        <w:tc>
          <w:tcPr>
            <w:tcW w:w="1446" w:type="dxa"/>
            <w:gridSpan w:val="2"/>
            <w:vAlign w:val="center"/>
          </w:tcPr>
          <w:p w14:paraId="5816D141" w14:textId="7E739BC0" w:rsidR="00366CF1" w:rsidRPr="002654F1" w:rsidRDefault="00366CF1" w:rsidP="00E42E28">
            <w:pPr>
              <w:pStyle w:val="Style11"/>
              <w:tabs>
                <w:tab w:val="left" w:leader="dot" w:pos="8424"/>
              </w:tabs>
              <w:spacing w:before="80" w:after="80" w:line="240" w:lineRule="auto"/>
              <w:jc w:val="center"/>
              <w:rPr>
                <w:sz w:val="20"/>
                <w:szCs w:val="20"/>
              </w:rPr>
            </w:pPr>
            <w:r w:rsidRPr="006B26C8">
              <w:rPr>
                <w:sz w:val="22"/>
                <w:szCs w:val="22"/>
              </w:rPr>
              <w:t>N/A</w:t>
            </w:r>
          </w:p>
        </w:tc>
        <w:tc>
          <w:tcPr>
            <w:tcW w:w="1533" w:type="dxa"/>
            <w:vAlign w:val="center"/>
          </w:tcPr>
          <w:p w14:paraId="7E66A08C" w14:textId="772DEA99" w:rsidR="00366CF1" w:rsidRPr="002654F1" w:rsidRDefault="00366CF1" w:rsidP="00E42E28">
            <w:pPr>
              <w:pStyle w:val="Style11"/>
              <w:tabs>
                <w:tab w:val="left" w:leader="dot" w:pos="8424"/>
              </w:tabs>
              <w:spacing w:before="80" w:after="80" w:line="240" w:lineRule="auto"/>
              <w:rPr>
                <w:sz w:val="20"/>
                <w:szCs w:val="20"/>
              </w:rPr>
            </w:pPr>
            <w:r w:rsidRPr="00753005">
              <w:rPr>
                <w:sz w:val="20"/>
              </w:rPr>
              <w:t xml:space="preserve">Must meet requirement </w:t>
            </w:r>
            <w:bookmarkStart w:id="538" w:name="_Hlk31705826"/>
            <w:r w:rsidRPr="00753005">
              <w:rPr>
                <w:sz w:val="20"/>
              </w:rPr>
              <w:t>(including each subcontractor proposed by the Bidder)</w:t>
            </w:r>
            <w:bookmarkEnd w:id="538"/>
          </w:p>
        </w:tc>
        <w:tc>
          <w:tcPr>
            <w:tcW w:w="1646" w:type="dxa"/>
            <w:vAlign w:val="center"/>
          </w:tcPr>
          <w:p w14:paraId="422A1751" w14:textId="46799A3D" w:rsidR="00366CF1" w:rsidRPr="002654F1" w:rsidRDefault="00366CF1" w:rsidP="00E42E28">
            <w:pPr>
              <w:spacing w:before="80" w:after="80"/>
              <w:jc w:val="center"/>
              <w:rPr>
                <w:sz w:val="20"/>
                <w:szCs w:val="20"/>
              </w:rPr>
            </w:pPr>
            <w:r w:rsidRPr="006B26C8">
              <w:rPr>
                <w:sz w:val="22"/>
                <w:szCs w:val="22"/>
              </w:rPr>
              <w:t>N/A</w:t>
            </w:r>
          </w:p>
        </w:tc>
        <w:tc>
          <w:tcPr>
            <w:tcW w:w="1670" w:type="dxa"/>
            <w:vAlign w:val="center"/>
          </w:tcPr>
          <w:p w14:paraId="63CD4D06" w14:textId="39A696BE" w:rsidR="00366CF1" w:rsidRPr="002654F1" w:rsidRDefault="00366CF1" w:rsidP="00E42E28">
            <w:pPr>
              <w:pStyle w:val="Style11"/>
              <w:tabs>
                <w:tab w:val="left" w:leader="dot" w:pos="8424"/>
              </w:tabs>
              <w:spacing w:before="80" w:after="80" w:line="240" w:lineRule="auto"/>
              <w:rPr>
                <w:sz w:val="20"/>
                <w:szCs w:val="20"/>
              </w:rPr>
            </w:pPr>
            <w:r w:rsidRPr="00753005">
              <w:rPr>
                <w:sz w:val="20"/>
              </w:rPr>
              <w:t>Letter of Bid, Form CON-4</w:t>
            </w:r>
          </w:p>
        </w:tc>
      </w:tr>
      <w:tr w:rsidR="00366CF1" w:rsidRPr="002654F1" w14:paraId="41AC66E4" w14:textId="77777777" w:rsidTr="00352787">
        <w:tc>
          <w:tcPr>
            <w:tcW w:w="556" w:type="dxa"/>
            <w:vMerge/>
          </w:tcPr>
          <w:p w14:paraId="27FCAC42" w14:textId="77777777" w:rsidR="00366CF1" w:rsidRDefault="00366CF1" w:rsidP="00E42E28">
            <w:pPr>
              <w:pStyle w:val="Style11"/>
              <w:tabs>
                <w:tab w:val="left" w:leader="dot" w:pos="8424"/>
              </w:tabs>
              <w:spacing w:line="240" w:lineRule="auto"/>
              <w:rPr>
                <w:sz w:val="20"/>
                <w:szCs w:val="20"/>
              </w:rPr>
            </w:pPr>
          </w:p>
        </w:tc>
        <w:tc>
          <w:tcPr>
            <w:tcW w:w="1604" w:type="dxa"/>
            <w:vMerge/>
          </w:tcPr>
          <w:p w14:paraId="23693600" w14:textId="77777777" w:rsidR="00366CF1" w:rsidRPr="00753005" w:rsidRDefault="00366CF1" w:rsidP="00E42E28">
            <w:pPr>
              <w:pStyle w:val="Style11"/>
              <w:tabs>
                <w:tab w:val="left" w:leader="dot" w:pos="8424"/>
              </w:tabs>
              <w:spacing w:before="80" w:after="80" w:line="240" w:lineRule="auto"/>
              <w:rPr>
                <w:b/>
                <w:sz w:val="20"/>
              </w:rPr>
            </w:pPr>
          </w:p>
        </w:tc>
        <w:tc>
          <w:tcPr>
            <w:tcW w:w="2790" w:type="dxa"/>
          </w:tcPr>
          <w:p w14:paraId="16495633" w14:textId="214C4CE6" w:rsidR="00366CF1" w:rsidRPr="00753005" w:rsidRDefault="00366CF1" w:rsidP="00E42E28">
            <w:pPr>
              <w:pStyle w:val="Style11"/>
              <w:tabs>
                <w:tab w:val="left" w:leader="dot" w:pos="8424"/>
              </w:tabs>
              <w:spacing w:before="80" w:after="80" w:line="240" w:lineRule="auto"/>
              <w:rPr>
                <w:sz w:val="20"/>
              </w:rPr>
            </w:pPr>
            <w:r w:rsidRPr="00C35BEB">
              <w:rPr>
                <w:color w:val="000000" w:themeColor="text1"/>
                <w:sz w:val="20"/>
                <w:szCs w:val="20"/>
                <w:lang w:val="en-GB"/>
              </w:rPr>
              <w:t xml:space="preserve">If the Bidder had been subject to disqualification by the Bank </w:t>
            </w:r>
            <w:r w:rsidRPr="00C35BEB">
              <w:rPr>
                <w:sz w:val="20"/>
                <w:szCs w:val="20"/>
              </w:rPr>
              <w:t>for non-compliance with SEA/ SH obligations,</w:t>
            </w:r>
            <w:r w:rsidRPr="00C35BEB">
              <w:rPr>
                <w:color w:val="000000" w:themeColor="text1"/>
                <w:sz w:val="20"/>
                <w:szCs w:val="20"/>
                <w:lang w:val="en-GB"/>
              </w:rPr>
              <w:t xml:space="preserve"> the Bidder shall either (i)  provide evidence of an arbitral award on the disqualification made in its favour;  or (ii) demonstrate that </w:t>
            </w:r>
            <w:r w:rsidRPr="00C35BEB">
              <w:rPr>
                <w:color w:val="000000" w:themeColor="text1"/>
                <w:sz w:val="20"/>
                <w:szCs w:val="20"/>
                <w:lang w:val="en-GB"/>
              </w:rPr>
              <w:lastRenderedPageBreak/>
              <w:t xml:space="preserve">it has adequate capacity and commitment to comply with SEA/SH </w:t>
            </w:r>
            <w:r w:rsidRPr="00C35BEB">
              <w:rPr>
                <w:color w:val="000000" w:themeColor="text1"/>
                <w:sz w:val="20"/>
                <w:szCs w:val="20"/>
              </w:rPr>
              <w:t>prevention and response</w:t>
            </w:r>
            <w:r w:rsidRPr="00C35BEB">
              <w:rPr>
                <w:color w:val="000000" w:themeColor="text1"/>
                <w:sz w:val="20"/>
                <w:szCs w:val="20"/>
                <w:lang w:val="en-GB"/>
              </w:rPr>
              <w:t xml:space="preserve"> obligations; or (iii) provide evidence that it has already demonstrated  such capacity and commitment on another Bank financed works contract</w:t>
            </w:r>
            <w:r>
              <w:rPr>
                <w:color w:val="000000" w:themeColor="text1"/>
                <w:sz w:val="20"/>
                <w:szCs w:val="20"/>
                <w:lang w:val="en-GB"/>
              </w:rPr>
              <w:t>.</w:t>
            </w:r>
          </w:p>
        </w:tc>
        <w:tc>
          <w:tcPr>
            <w:tcW w:w="1710" w:type="dxa"/>
          </w:tcPr>
          <w:p w14:paraId="61F03D8E" w14:textId="77777777" w:rsidR="00366CF1" w:rsidRPr="00C35BEB" w:rsidRDefault="00366CF1" w:rsidP="00366CF1">
            <w:pPr>
              <w:pStyle w:val="Style11"/>
              <w:tabs>
                <w:tab w:val="left" w:leader="dot" w:pos="4380"/>
              </w:tabs>
              <w:spacing w:before="41" w:after="41" w:line="240" w:lineRule="auto"/>
              <w:rPr>
                <w:sz w:val="20"/>
                <w:szCs w:val="20"/>
              </w:rPr>
            </w:pPr>
            <w:r w:rsidRPr="00C35BEB">
              <w:rPr>
                <w:sz w:val="20"/>
                <w:szCs w:val="20"/>
              </w:rPr>
              <w:lastRenderedPageBreak/>
              <w:t>Must meet requirement</w:t>
            </w:r>
          </w:p>
          <w:p w14:paraId="167C9ED9" w14:textId="58766E2A" w:rsidR="00366CF1" w:rsidRPr="00753005" w:rsidRDefault="00366CF1" w:rsidP="00366CF1">
            <w:pPr>
              <w:pStyle w:val="Style11"/>
              <w:tabs>
                <w:tab w:val="left" w:leader="dot" w:pos="4380"/>
              </w:tabs>
              <w:spacing w:before="41" w:after="41" w:line="240" w:lineRule="auto"/>
              <w:rPr>
                <w:sz w:val="20"/>
                <w:szCs w:val="20"/>
              </w:rPr>
            </w:pPr>
            <w:r w:rsidRPr="00C35BEB">
              <w:rPr>
                <w:sz w:val="20"/>
                <w:szCs w:val="20"/>
              </w:rPr>
              <w:t>(including each s</w:t>
            </w:r>
            <w:r w:rsidRPr="00C35BEB">
              <w:rPr>
                <w:spacing w:val="-2"/>
                <w:sz w:val="20"/>
                <w:szCs w:val="20"/>
              </w:rPr>
              <w:t xml:space="preserve">ubcontractor </w:t>
            </w:r>
            <w:r w:rsidRPr="00C35BEB">
              <w:rPr>
                <w:sz w:val="20"/>
                <w:szCs w:val="20"/>
              </w:rPr>
              <w:t>proposed</w:t>
            </w:r>
            <w:r w:rsidRPr="00C35BEB">
              <w:rPr>
                <w:spacing w:val="-2"/>
                <w:sz w:val="20"/>
                <w:szCs w:val="20"/>
              </w:rPr>
              <w:t xml:space="preserve"> by the Bidder)</w:t>
            </w:r>
          </w:p>
        </w:tc>
        <w:tc>
          <w:tcPr>
            <w:tcW w:w="1446" w:type="dxa"/>
            <w:gridSpan w:val="2"/>
            <w:vAlign w:val="center"/>
          </w:tcPr>
          <w:p w14:paraId="45E6A6C6" w14:textId="61D3C678" w:rsidR="00366CF1" w:rsidRPr="006B26C8" w:rsidRDefault="00366CF1" w:rsidP="00E42E28">
            <w:pPr>
              <w:pStyle w:val="Style11"/>
              <w:tabs>
                <w:tab w:val="left" w:leader="dot" w:pos="8424"/>
              </w:tabs>
              <w:spacing w:before="80" w:after="80" w:line="240" w:lineRule="auto"/>
              <w:jc w:val="center"/>
              <w:rPr>
                <w:sz w:val="22"/>
                <w:szCs w:val="22"/>
              </w:rPr>
            </w:pPr>
            <w:r>
              <w:rPr>
                <w:sz w:val="20"/>
                <w:szCs w:val="20"/>
              </w:rPr>
              <w:t>N/A</w:t>
            </w:r>
          </w:p>
        </w:tc>
        <w:tc>
          <w:tcPr>
            <w:tcW w:w="1533" w:type="dxa"/>
            <w:vAlign w:val="center"/>
          </w:tcPr>
          <w:p w14:paraId="3C98DFC2" w14:textId="02A6EAD1" w:rsidR="00366CF1" w:rsidRPr="00753005" w:rsidRDefault="00366CF1" w:rsidP="00E42E28">
            <w:pPr>
              <w:pStyle w:val="Style11"/>
              <w:tabs>
                <w:tab w:val="left" w:leader="dot" w:pos="8424"/>
              </w:tabs>
              <w:spacing w:before="80" w:after="80" w:line="240" w:lineRule="auto"/>
              <w:rPr>
                <w:sz w:val="20"/>
              </w:rPr>
            </w:pPr>
            <w:r w:rsidRPr="00753005">
              <w:rPr>
                <w:sz w:val="20"/>
              </w:rPr>
              <w:t>Must meet requirement (including each subcontractor proposed by the Bidder)</w:t>
            </w:r>
          </w:p>
        </w:tc>
        <w:tc>
          <w:tcPr>
            <w:tcW w:w="1646" w:type="dxa"/>
            <w:vAlign w:val="center"/>
          </w:tcPr>
          <w:p w14:paraId="4FCCE98C" w14:textId="5311602F" w:rsidR="00366CF1" w:rsidRPr="006B26C8" w:rsidRDefault="00366CF1" w:rsidP="00E42E28">
            <w:pPr>
              <w:spacing w:before="80" w:after="80"/>
              <w:jc w:val="center"/>
              <w:rPr>
                <w:sz w:val="22"/>
                <w:szCs w:val="22"/>
              </w:rPr>
            </w:pPr>
            <w:r>
              <w:rPr>
                <w:sz w:val="20"/>
                <w:szCs w:val="20"/>
              </w:rPr>
              <w:t>N/A</w:t>
            </w:r>
          </w:p>
        </w:tc>
        <w:tc>
          <w:tcPr>
            <w:tcW w:w="1670" w:type="dxa"/>
            <w:vAlign w:val="center"/>
          </w:tcPr>
          <w:p w14:paraId="0328720F" w14:textId="7D7F288C" w:rsidR="00366CF1" w:rsidRPr="00753005" w:rsidRDefault="00366CF1" w:rsidP="00E42E28">
            <w:pPr>
              <w:pStyle w:val="Style11"/>
              <w:tabs>
                <w:tab w:val="left" w:leader="dot" w:pos="8424"/>
              </w:tabs>
              <w:spacing w:before="80" w:after="80" w:line="240" w:lineRule="auto"/>
              <w:rPr>
                <w:sz w:val="20"/>
              </w:rPr>
            </w:pPr>
            <w:r w:rsidRPr="00753005">
              <w:rPr>
                <w:sz w:val="20"/>
              </w:rPr>
              <w:t>Letter of Bid, Form CON-4</w:t>
            </w:r>
          </w:p>
        </w:tc>
      </w:tr>
      <w:tr w:rsidR="00E42E28" w:rsidRPr="002654F1" w14:paraId="687F32CB" w14:textId="77777777" w:rsidTr="00E42E28">
        <w:tc>
          <w:tcPr>
            <w:tcW w:w="12955" w:type="dxa"/>
            <w:gridSpan w:val="9"/>
            <w:shd w:val="clear" w:color="auto" w:fill="7F7F7F" w:themeFill="text1" w:themeFillTint="80"/>
          </w:tcPr>
          <w:p w14:paraId="4107EF96" w14:textId="74C8A756" w:rsidR="00E42E28" w:rsidRPr="002654F1" w:rsidRDefault="00E42E28" w:rsidP="00E42E28">
            <w:pPr>
              <w:pStyle w:val="SecondsubheaderforTechnicalEvaluation"/>
              <w:spacing w:before="120" w:after="120"/>
              <w:rPr>
                <w:rFonts w:ascii="Times New Roman" w:hAnsi="Times New Roman"/>
                <w:color w:val="FFFFFF" w:themeColor="background1"/>
                <w:sz w:val="20"/>
                <w:szCs w:val="20"/>
              </w:rPr>
            </w:pPr>
            <w:bookmarkStart w:id="539" w:name="_Toc107899638"/>
            <w:bookmarkStart w:id="540" w:name="_Toc434237712"/>
            <w:bookmarkStart w:id="541" w:name="_Toc437266614"/>
            <w:bookmarkStart w:id="542" w:name="_Toc442263281"/>
            <w:bookmarkStart w:id="543" w:name="_Toc442364600"/>
            <w:r w:rsidRPr="002654F1">
              <w:rPr>
                <w:rFonts w:ascii="Times New Roman" w:hAnsi="Times New Roman"/>
                <w:color w:val="FFFFFF" w:themeColor="background1"/>
                <w:sz w:val="20"/>
                <w:szCs w:val="20"/>
              </w:rPr>
              <w:t>3. Financial Situation</w:t>
            </w:r>
            <w:bookmarkEnd w:id="539"/>
            <w:r w:rsidRPr="002654F1">
              <w:rPr>
                <w:rFonts w:ascii="Times New Roman" w:hAnsi="Times New Roman"/>
                <w:color w:val="FFFFFF" w:themeColor="background1"/>
                <w:sz w:val="20"/>
                <w:szCs w:val="20"/>
              </w:rPr>
              <w:t xml:space="preserve"> and Performance</w:t>
            </w:r>
            <w:bookmarkEnd w:id="540"/>
            <w:bookmarkEnd w:id="541"/>
            <w:bookmarkEnd w:id="542"/>
            <w:bookmarkEnd w:id="543"/>
          </w:p>
        </w:tc>
      </w:tr>
      <w:tr w:rsidR="00E42E28" w:rsidRPr="002654F1" w14:paraId="0BE748D9" w14:textId="77777777" w:rsidTr="002D78A3">
        <w:tc>
          <w:tcPr>
            <w:tcW w:w="556" w:type="dxa"/>
            <w:tcBorders>
              <w:bottom w:val="nil"/>
            </w:tcBorders>
          </w:tcPr>
          <w:p w14:paraId="72CC85C3" w14:textId="77777777" w:rsidR="00E42E28" w:rsidRPr="00753F5C" w:rsidRDefault="00E42E28" w:rsidP="00E42E28">
            <w:pPr>
              <w:rPr>
                <w:sz w:val="20"/>
              </w:rPr>
            </w:pPr>
            <w:r w:rsidRPr="00753F5C">
              <w:rPr>
                <w:sz w:val="20"/>
              </w:rPr>
              <w:t>3.1</w:t>
            </w:r>
          </w:p>
        </w:tc>
        <w:tc>
          <w:tcPr>
            <w:tcW w:w="1604" w:type="dxa"/>
            <w:tcBorders>
              <w:bottom w:val="nil"/>
            </w:tcBorders>
          </w:tcPr>
          <w:p w14:paraId="2B3478E3" w14:textId="77777777" w:rsidR="00E42E28" w:rsidRPr="00753F5C" w:rsidRDefault="00E42E28" w:rsidP="00E42E28">
            <w:pPr>
              <w:rPr>
                <w:sz w:val="20"/>
              </w:rPr>
            </w:pPr>
            <w:r w:rsidRPr="00753F5C">
              <w:rPr>
                <w:sz w:val="20"/>
              </w:rPr>
              <w:t>Financial Capabilities</w:t>
            </w:r>
          </w:p>
        </w:tc>
        <w:tc>
          <w:tcPr>
            <w:tcW w:w="2790" w:type="dxa"/>
            <w:tcBorders>
              <w:bottom w:val="nil"/>
            </w:tcBorders>
          </w:tcPr>
          <w:p w14:paraId="170E5770" w14:textId="77777777" w:rsidR="00E42E28" w:rsidRPr="00753F5C" w:rsidRDefault="00E42E28" w:rsidP="00E42E28">
            <w:pPr>
              <w:rPr>
                <w:sz w:val="20"/>
              </w:rPr>
            </w:pPr>
            <w:r w:rsidRPr="00753F5C">
              <w:rPr>
                <w:sz w:val="20"/>
              </w:rPr>
              <w:t>(i) The Bidder shall demonstrate that it has access to, or has available, liquid assets, unencumbered real assets, lines of credit, and other financial means (independent of any contractual advance payment) sufficient to meet the construction cash flow requirements estimated as USD $ ______________for the subject contract(s) net of the Bidder’s other commitments</w:t>
            </w:r>
          </w:p>
          <w:p w14:paraId="1C3D154B" w14:textId="77777777" w:rsidR="00E42E28" w:rsidRPr="00753F5C" w:rsidRDefault="00E42E28" w:rsidP="00E42E28">
            <w:pPr>
              <w:rPr>
                <w:sz w:val="20"/>
              </w:rPr>
            </w:pPr>
            <w:r w:rsidRPr="00753F5C" w:rsidDel="00B2146D">
              <w:rPr>
                <w:sz w:val="20"/>
              </w:rPr>
              <w:t xml:space="preserve"> </w:t>
            </w:r>
          </w:p>
        </w:tc>
        <w:tc>
          <w:tcPr>
            <w:tcW w:w="1710" w:type="dxa"/>
            <w:tcBorders>
              <w:bottom w:val="nil"/>
            </w:tcBorders>
          </w:tcPr>
          <w:p w14:paraId="6E669B29" w14:textId="77777777" w:rsidR="00E42E28" w:rsidRPr="00753F5C" w:rsidRDefault="00E42E28" w:rsidP="00E42E28">
            <w:pPr>
              <w:rPr>
                <w:sz w:val="20"/>
              </w:rPr>
            </w:pPr>
            <w:r w:rsidRPr="00753F5C">
              <w:rPr>
                <w:sz w:val="20"/>
              </w:rPr>
              <w:t>Must meet requirement</w:t>
            </w:r>
          </w:p>
          <w:p w14:paraId="715B6795" w14:textId="77777777" w:rsidR="00E42E28" w:rsidRPr="00753F5C" w:rsidRDefault="00E42E28" w:rsidP="00E42E28">
            <w:pPr>
              <w:rPr>
                <w:sz w:val="20"/>
              </w:rPr>
            </w:pPr>
          </w:p>
          <w:p w14:paraId="5AA1AA5A" w14:textId="77777777" w:rsidR="00E42E28" w:rsidRPr="00753F5C" w:rsidRDefault="00E42E28" w:rsidP="00E42E28">
            <w:pPr>
              <w:rPr>
                <w:sz w:val="20"/>
              </w:rPr>
            </w:pPr>
          </w:p>
          <w:p w14:paraId="071115D7" w14:textId="77777777" w:rsidR="00E42E28" w:rsidRPr="00753F5C" w:rsidRDefault="00E42E28" w:rsidP="00E42E28">
            <w:pPr>
              <w:rPr>
                <w:sz w:val="20"/>
              </w:rPr>
            </w:pPr>
          </w:p>
        </w:tc>
        <w:tc>
          <w:tcPr>
            <w:tcW w:w="1446" w:type="dxa"/>
            <w:gridSpan w:val="2"/>
            <w:tcBorders>
              <w:bottom w:val="nil"/>
            </w:tcBorders>
          </w:tcPr>
          <w:p w14:paraId="357F9619" w14:textId="77777777" w:rsidR="00E42E28" w:rsidRPr="00753F5C" w:rsidRDefault="00E42E28" w:rsidP="00E42E28">
            <w:pPr>
              <w:rPr>
                <w:sz w:val="20"/>
              </w:rPr>
            </w:pPr>
            <w:r w:rsidRPr="00753F5C">
              <w:rPr>
                <w:sz w:val="20"/>
              </w:rPr>
              <w:t xml:space="preserve">Must meet Requirement </w:t>
            </w:r>
          </w:p>
          <w:p w14:paraId="7AAE1160" w14:textId="77777777" w:rsidR="00E42E28" w:rsidRPr="00753F5C" w:rsidRDefault="00E42E28" w:rsidP="00E42E28">
            <w:pPr>
              <w:rPr>
                <w:sz w:val="20"/>
              </w:rPr>
            </w:pPr>
          </w:p>
          <w:p w14:paraId="02DD76FB" w14:textId="77777777" w:rsidR="00E42E28" w:rsidRPr="00753F5C" w:rsidRDefault="00E42E28" w:rsidP="00E42E28">
            <w:pPr>
              <w:rPr>
                <w:sz w:val="20"/>
              </w:rPr>
            </w:pPr>
          </w:p>
          <w:p w14:paraId="052A2C44" w14:textId="77777777" w:rsidR="00E42E28" w:rsidRPr="00753F5C" w:rsidRDefault="00E42E28" w:rsidP="00E42E28">
            <w:pPr>
              <w:rPr>
                <w:sz w:val="20"/>
              </w:rPr>
            </w:pPr>
          </w:p>
        </w:tc>
        <w:tc>
          <w:tcPr>
            <w:tcW w:w="1533" w:type="dxa"/>
            <w:tcBorders>
              <w:bottom w:val="nil"/>
            </w:tcBorders>
          </w:tcPr>
          <w:p w14:paraId="3DF0DF35" w14:textId="77777777" w:rsidR="00E42E28" w:rsidRPr="00753F5C" w:rsidRDefault="00E42E28" w:rsidP="00E42E28">
            <w:pPr>
              <w:rPr>
                <w:sz w:val="20"/>
              </w:rPr>
            </w:pPr>
            <w:r w:rsidRPr="00753F5C">
              <w:rPr>
                <w:sz w:val="20"/>
              </w:rPr>
              <w:t xml:space="preserve">N/A </w:t>
            </w:r>
          </w:p>
          <w:p w14:paraId="5CAFCF0E" w14:textId="77777777" w:rsidR="00E42E28" w:rsidRPr="00753F5C" w:rsidRDefault="00E42E28" w:rsidP="00E42E28">
            <w:pPr>
              <w:rPr>
                <w:sz w:val="20"/>
              </w:rPr>
            </w:pPr>
          </w:p>
          <w:p w14:paraId="5FA742B2" w14:textId="77777777" w:rsidR="00E42E28" w:rsidRPr="00753F5C" w:rsidRDefault="00E42E28" w:rsidP="00E42E28">
            <w:pPr>
              <w:rPr>
                <w:sz w:val="20"/>
              </w:rPr>
            </w:pPr>
          </w:p>
          <w:p w14:paraId="2EB6951C" w14:textId="77777777" w:rsidR="00E42E28" w:rsidRPr="00753F5C" w:rsidRDefault="00E42E28" w:rsidP="00E42E28">
            <w:pPr>
              <w:rPr>
                <w:sz w:val="20"/>
              </w:rPr>
            </w:pPr>
          </w:p>
        </w:tc>
        <w:tc>
          <w:tcPr>
            <w:tcW w:w="1646" w:type="dxa"/>
            <w:tcBorders>
              <w:bottom w:val="nil"/>
            </w:tcBorders>
          </w:tcPr>
          <w:p w14:paraId="2D8322F9" w14:textId="77777777" w:rsidR="00E42E28" w:rsidRPr="00753F5C" w:rsidRDefault="00E42E28" w:rsidP="00E42E28">
            <w:pPr>
              <w:rPr>
                <w:sz w:val="20"/>
              </w:rPr>
            </w:pPr>
            <w:r w:rsidRPr="00753F5C">
              <w:rPr>
                <w:sz w:val="20"/>
              </w:rPr>
              <w:t>N/A</w:t>
            </w:r>
          </w:p>
          <w:p w14:paraId="1AE16F18" w14:textId="77777777" w:rsidR="00E42E28" w:rsidRPr="00753F5C" w:rsidRDefault="00E42E28" w:rsidP="00E42E28">
            <w:pPr>
              <w:rPr>
                <w:sz w:val="20"/>
              </w:rPr>
            </w:pPr>
          </w:p>
          <w:p w14:paraId="556FADE1" w14:textId="77777777" w:rsidR="00E42E28" w:rsidRPr="00753F5C" w:rsidRDefault="00E42E28" w:rsidP="00E42E28">
            <w:pPr>
              <w:rPr>
                <w:sz w:val="20"/>
              </w:rPr>
            </w:pPr>
          </w:p>
          <w:p w14:paraId="386E797D" w14:textId="77777777" w:rsidR="00E42E28" w:rsidRPr="00753F5C" w:rsidRDefault="00E42E28" w:rsidP="00E42E28">
            <w:pPr>
              <w:rPr>
                <w:sz w:val="20"/>
              </w:rPr>
            </w:pPr>
          </w:p>
          <w:p w14:paraId="013787B5" w14:textId="77777777" w:rsidR="00E42E28" w:rsidRPr="00753F5C" w:rsidRDefault="00E42E28" w:rsidP="00E42E28">
            <w:pPr>
              <w:rPr>
                <w:sz w:val="20"/>
              </w:rPr>
            </w:pPr>
          </w:p>
        </w:tc>
        <w:tc>
          <w:tcPr>
            <w:tcW w:w="1670" w:type="dxa"/>
            <w:tcBorders>
              <w:bottom w:val="nil"/>
            </w:tcBorders>
          </w:tcPr>
          <w:p w14:paraId="4A5DCF52" w14:textId="77777777" w:rsidR="00E42E28" w:rsidRPr="00753F5C" w:rsidRDefault="00E42E28" w:rsidP="00E42E28">
            <w:pPr>
              <w:rPr>
                <w:sz w:val="20"/>
              </w:rPr>
            </w:pPr>
            <w:r w:rsidRPr="00753F5C">
              <w:rPr>
                <w:sz w:val="20"/>
              </w:rPr>
              <w:t>Form FIN – 3.1, with attachments</w:t>
            </w:r>
          </w:p>
        </w:tc>
      </w:tr>
      <w:tr w:rsidR="00E42E28" w:rsidRPr="00753F5C" w14:paraId="0DF3F78B" w14:textId="77777777" w:rsidTr="002D78A3">
        <w:tc>
          <w:tcPr>
            <w:tcW w:w="556" w:type="dxa"/>
          </w:tcPr>
          <w:p w14:paraId="42E2536C" w14:textId="77777777" w:rsidR="00E42E28" w:rsidRPr="00753F5C" w:rsidRDefault="00E42E28" w:rsidP="00E42E28">
            <w:pPr>
              <w:rPr>
                <w:sz w:val="20"/>
              </w:rPr>
            </w:pPr>
          </w:p>
        </w:tc>
        <w:tc>
          <w:tcPr>
            <w:tcW w:w="1604" w:type="dxa"/>
          </w:tcPr>
          <w:p w14:paraId="7FA71E9D" w14:textId="77777777" w:rsidR="00E42E28" w:rsidRPr="00753F5C" w:rsidRDefault="00E42E28" w:rsidP="00E42E28">
            <w:pPr>
              <w:rPr>
                <w:sz w:val="20"/>
              </w:rPr>
            </w:pPr>
          </w:p>
        </w:tc>
        <w:tc>
          <w:tcPr>
            <w:tcW w:w="2790" w:type="dxa"/>
          </w:tcPr>
          <w:p w14:paraId="494E58B5" w14:textId="77777777" w:rsidR="00E42E28" w:rsidRPr="00753F5C" w:rsidRDefault="00E42E28" w:rsidP="00111AD6">
            <w:pPr>
              <w:rPr>
                <w:sz w:val="20"/>
              </w:rPr>
            </w:pPr>
            <w:r w:rsidRPr="00753F5C">
              <w:rPr>
                <w:sz w:val="20"/>
              </w:rPr>
              <w:t>(ii) The Bidders shall also demonstrate, to the satisfaction of the Employer, that it has adequate sources of finance to meet the cash flow requirements on works currently in progress and for future contract commitments.</w:t>
            </w:r>
          </w:p>
        </w:tc>
        <w:tc>
          <w:tcPr>
            <w:tcW w:w="1710" w:type="dxa"/>
          </w:tcPr>
          <w:p w14:paraId="5DADF257" w14:textId="77777777" w:rsidR="00E42E28" w:rsidRPr="00753F5C" w:rsidRDefault="00E42E28" w:rsidP="00E42E28">
            <w:pPr>
              <w:rPr>
                <w:sz w:val="20"/>
              </w:rPr>
            </w:pPr>
            <w:r w:rsidRPr="00753F5C">
              <w:rPr>
                <w:sz w:val="20"/>
              </w:rPr>
              <w:t>Must meet requirement</w:t>
            </w:r>
          </w:p>
          <w:p w14:paraId="7536E498" w14:textId="77777777" w:rsidR="00E42E28" w:rsidRPr="00753F5C" w:rsidRDefault="00E42E28" w:rsidP="00E42E28">
            <w:pPr>
              <w:rPr>
                <w:sz w:val="20"/>
              </w:rPr>
            </w:pPr>
          </w:p>
        </w:tc>
        <w:tc>
          <w:tcPr>
            <w:tcW w:w="1446" w:type="dxa"/>
            <w:gridSpan w:val="2"/>
          </w:tcPr>
          <w:p w14:paraId="55EC9820" w14:textId="77777777" w:rsidR="00E42E28" w:rsidRPr="00753F5C" w:rsidRDefault="00E42E28" w:rsidP="00E42E28">
            <w:pPr>
              <w:rPr>
                <w:sz w:val="20"/>
              </w:rPr>
            </w:pPr>
            <w:r w:rsidRPr="00753F5C">
              <w:rPr>
                <w:sz w:val="20"/>
              </w:rPr>
              <w:t>Must meet requirement</w:t>
            </w:r>
          </w:p>
          <w:p w14:paraId="7094D5AB" w14:textId="77777777" w:rsidR="00E42E28" w:rsidRPr="00753F5C" w:rsidRDefault="00E42E28" w:rsidP="00E42E28">
            <w:pPr>
              <w:rPr>
                <w:sz w:val="20"/>
              </w:rPr>
            </w:pPr>
          </w:p>
        </w:tc>
        <w:tc>
          <w:tcPr>
            <w:tcW w:w="1533" w:type="dxa"/>
          </w:tcPr>
          <w:p w14:paraId="18D5FD5B" w14:textId="77777777" w:rsidR="00E42E28" w:rsidRPr="00753F5C" w:rsidRDefault="00E42E28" w:rsidP="00E42E28">
            <w:pPr>
              <w:rPr>
                <w:sz w:val="20"/>
              </w:rPr>
            </w:pPr>
            <w:r w:rsidRPr="00753F5C">
              <w:rPr>
                <w:sz w:val="20"/>
              </w:rPr>
              <w:t>N/A</w:t>
            </w:r>
          </w:p>
          <w:p w14:paraId="646545D4" w14:textId="77777777" w:rsidR="00E42E28" w:rsidRPr="00753F5C" w:rsidRDefault="00E42E28" w:rsidP="00E42E28">
            <w:pPr>
              <w:rPr>
                <w:sz w:val="20"/>
              </w:rPr>
            </w:pPr>
          </w:p>
        </w:tc>
        <w:tc>
          <w:tcPr>
            <w:tcW w:w="1646" w:type="dxa"/>
          </w:tcPr>
          <w:p w14:paraId="1C34B195" w14:textId="77777777" w:rsidR="00E42E28" w:rsidRPr="00753F5C" w:rsidRDefault="00E42E28" w:rsidP="00E42E28">
            <w:pPr>
              <w:rPr>
                <w:sz w:val="20"/>
              </w:rPr>
            </w:pPr>
            <w:r w:rsidRPr="00753F5C">
              <w:rPr>
                <w:sz w:val="20"/>
              </w:rPr>
              <w:t>N/A</w:t>
            </w:r>
          </w:p>
          <w:p w14:paraId="2C8D5342" w14:textId="77777777" w:rsidR="00E42E28" w:rsidRPr="00753F5C" w:rsidRDefault="00E42E28" w:rsidP="00E42E28">
            <w:pPr>
              <w:rPr>
                <w:sz w:val="20"/>
              </w:rPr>
            </w:pPr>
          </w:p>
        </w:tc>
        <w:tc>
          <w:tcPr>
            <w:tcW w:w="1670" w:type="dxa"/>
          </w:tcPr>
          <w:p w14:paraId="44BFD24F" w14:textId="77777777" w:rsidR="00E42E28" w:rsidRPr="00753F5C" w:rsidRDefault="00E42E28" w:rsidP="00E42E28">
            <w:pPr>
              <w:rPr>
                <w:sz w:val="20"/>
              </w:rPr>
            </w:pPr>
          </w:p>
        </w:tc>
      </w:tr>
      <w:tr w:rsidR="00E42E28" w:rsidRPr="00753F5C" w14:paraId="13A3C9FA" w14:textId="77777777" w:rsidTr="002D78A3">
        <w:tc>
          <w:tcPr>
            <w:tcW w:w="556" w:type="dxa"/>
          </w:tcPr>
          <w:p w14:paraId="636C56FA" w14:textId="77777777" w:rsidR="00E42E28" w:rsidRPr="00753F5C" w:rsidRDefault="00E42E28" w:rsidP="00E42E28">
            <w:pPr>
              <w:rPr>
                <w:sz w:val="20"/>
              </w:rPr>
            </w:pPr>
          </w:p>
        </w:tc>
        <w:tc>
          <w:tcPr>
            <w:tcW w:w="1604" w:type="dxa"/>
          </w:tcPr>
          <w:p w14:paraId="4E519999" w14:textId="77777777" w:rsidR="00E42E28" w:rsidRPr="00753F5C" w:rsidRDefault="00E42E28" w:rsidP="00E42E28">
            <w:pPr>
              <w:rPr>
                <w:sz w:val="20"/>
              </w:rPr>
            </w:pPr>
          </w:p>
        </w:tc>
        <w:tc>
          <w:tcPr>
            <w:tcW w:w="2790" w:type="dxa"/>
          </w:tcPr>
          <w:p w14:paraId="2B7E6830" w14:textId="77777777" w:rsidR="00E42E28" w:rsidRPr="00753F5C" w:rsidRDefault="00E42E28" w:rsidP="00E42E28">
            <w:pPr>
              <w:rPr>
                <w:sz w:val="20"/>
              </w:rPr>
            </w:pPr>
            <w:r w:rsidRPr="00753F5C">
              <w:rPr>
                <w:sz w:val="20"/>
              </w:rPr>
              <w:t xml:space="preserve">(iii) The audited balance sheets or, if not required by the laws of the Bidder’s Country, other financial statements acceptable to the Employer, for the last _________years </w:t>
            </w:r>
            <w:r w:rsidR="00A518D4">
              <w:rPr>
                <w:sz w:val="20"/>
              </w:rPr>
              <w:t xml:space="preserve">prior to [date] </w:t>
            </w:r>
            <w:r w:rsidRPr="00753F5C">
              <w:rPr>
                <w:sz w:val="20"/>
              </w:rPr>
              <w:t>shall be submitted and must demonstrate the current soundness of the Bidder’s financial position and indicate its prospective long-term profitability.</w:t>
            </w:r>
          </w:p>
        </w:tc>
        <w:tc>
          <w:tcPr>
            <w:tcW w:w="1710" w:type="dxa"/>
          </w:tcPr>
          <w:p w14:paraId="2B6FB89B" w14:textId="77777777" w:rsidR="00E42E28" w:rsidRPr="00753F5C" w:rsidRDefault="00E42E28" w:rsidP="00E42E28">
            <w:pPr>
              <w:rPr>
                <w:sz w:val="20"/>
              </w:rPr>
            </w:pPr>
            <w:r w:rsidRPr="00753F5C">
              <w:rPr>
                <w:sz w:val="20"/>
              </w:rPr>
              <w:t>Must meet requirement</w:t>
            </w:r>
          </w:p>
        </w:tc>
        <w:tc>
          <w:tcPr>
            <w:tcW w:w="1446" w:type="dxa"/>
            <w:gridSpan w:val="2"/>
          </w:tcPr>
          <w:p w14:paraId="7809CA80" w14:textId="77777777" w:rsidR="00E42E28" w:rsidRPr="00753F5C" w:rsidRDefault="00E42E28" w:rsidP="00E42E28">
            <w:pPr>
              <w:rPr>
                <w:sz w:val="20"/>
              </w:rPr>
            </w:pPr>
            <w:r w:rsidRPr="00753F5C">
              <w:rPr>
                <w:sz w:val="20"/>
              </w:rPr>
              <w:t>N/A</w:t>
            </w:r>
          </w:p>
        </w:tc>
        <w:tc>
          <w:tcPr>
            <w:tcW w:w="1533" w:type="dxa"/>
          </w:tcPr>
          <w:p w14:paraId="2AAA998C" w14:textId="77777777" w:rsidR="00E42E28" w:rsidRPr="00753F5C" w:rsidRDefault="00E42E28" w:rsidP="00E42E28">
            <w:pPr>
              <w:rPr>
                <w:sz w:val="20"/>
              </w:rPr>
            </w:pPr>
            <w:r w:rsidRPr="00753F5C">
              <w:rPr>
                <w:sz w:val="20"/>
              </w:rPr>
              <w:t>Must meet requirement</w:t>
            </w:r>
          </w:p>
          <w:p w14:paraId="6DD14BE0" w14:textId="77777777" w:rsidR="00E42E28" w:rsidRPr="00753F5C" w:rsidRDefault="00E42E28" w:rsidP="00E42E28">
            <w:pPr>
              <w:rPr>
                <w:sz w:val="20"/>
              </w:rPr>
            </w:pPr>
          </w:p>
        </w:tc>
        <w:tc>
          <w:tcPr>
            <w:tcW w:w="1646" w:type="dxa"/>
          </w:tcPr>
          <w:p w14:paraId="1158BD2D" w14:textId="77777777" w:rsidR="00E42E28" w:rsidRPr="00753F5C" w:rsidRDefault="00E42E28" w:rsidP="00E42E28">
            <w:pPr>
              <w:rPr>
                <w:sz w:val="20"/>
              </w:rPr>
            </w:pPr>
            <w:r w:rsidRPr="00753F5C">
              <w:rPr>
                <w:sz w:val="20"/>
              </w:rPr>
              <w:t>N/A</w:t>
            </w:r>
          </w:p>
          <w:p w14:paraId="145E10F0" w14:textId="77777777" w:rsidR="00E42E28" w:rsidRPr="00753F5C" w:rsidRDefault="00E42E28" w:rsidP="00E42E28">
            <w:pPr>
              <w:rPr>
                <w:sz w:val="20"/>
              </w:rPr>
            </w:pPr>
          </w:p>
        </w:tc>
        <w:tc>
          <w:tcPr>
            <w:tcW w:w="1670" w:type="dxa"/>
          </w:tcPr>
          <w:p w14:paraId="77BC7364" w14:textId="77777777" w:rsidR="00E42E28" w:rsidRPr="00753F5C" w:rsidRDefault="00E42E28" w:rsidP="00E42E28">
            <w:pPr>
              <w:rPr>
                <w:sz w:val="20"/>
              </w:rPr>
            </w:pPr>
          </w:p>
        </w:tc>
      </w:tr>
      <w:tr w:rsidR="00E42E28" w:rsidRPr="00753F5C" w14:paraId="7D44489E" w14:textId="77777777" w:rsidTr="002D78A3">
        <w:tc>
          <w:tcPr>
            <w:tcW w:w="556" w:type="dxa"/>
          </w:tcPr>
          <w:p w14:paraId="0D883F09" w14:textId="77777777" w:rsidR="00E42E28" w:rsidRPr="00753F5C" w:rsidRDefault="00E42E28" w:rsidP="00E42E28">
            <w:pPr>
              <w:rPr>
                <w:sz w:val="20"/>
              </w:rPr>
            </w:pPr>
            <w:r w:rsidRPr="00753F5C">
              <w:rPr>
                <w:sz w:val="20"/>
              </w:rPr>
              <w:t>3.2</w:t>
            </w:r>
          </w:p>
        </w:tc>
        <w:tc>
          <w:tcPr>
            <w:tcW w:w="1604" w:type="dxa"/>
          </w:tcPr>
          <w:p w14:paraId="3EE6ED20" w14:textId="77777777" w:rsidR="00E42E28" w:rsidRPr="00753F5C" w:rsidRDefault="00E42E28" w:rsidP="00E42E28">
            <w:pPr>
              <w:rPr>
                <w:sz w:val="20"/>
              </w:rPr>
            </w:pPr>
            <w:r w:rsidRPr="00753F5C">
              <w:rPr>
                <w:sz w:val="20"/>
              </w:rPr>
              <w:t>Average Annual Turnover</w:t>
            </w:r>
          </w:p>
        </w:tc>
        <w:tc>
          <w:tcPr>
            <w:tcW w:w="2790" w:type="dxa"/>
          </w:tcPr>
          <w:p w14:paraId="3C23A896" w14:textId="1CB177D2" w:rsidR="00E42E28" w:rsidRPr="00753F5C" w:rsidRDefault="00E42E28" w:rsidP="00E42E28">
            <w:pPr>
              <w:rPr>
                <w:sz w:val="20"/>
              </w:rPr>
            </w:pPr>
            <w:r w:rsidRPr="00753F5C">
              <w:rPr>
                <w:sz w:val="20"/>
              </w:rPr>
              <w:t xml:space="preserve">Minimum average annual turnover </w:t>
            </w:r>
            <w:r w:rsidR="00724853">
              <w:rPr>
                <w:sz w:val="20"/>
              </w:rPr>
              <w:t xml:space="preserve">from </w:t>
            </w:r>
            <w:r w:rsidR="001435CF">
              <w:rPr>
                <w:sz w:val="20"/>
              </w:rPr>
              <w:t xml:space="preserve">(i) </w:t>
            </w:r>
            <w:r w:rsidR="00724853">
              <w:rPr>
                <w:sz w:val="20"/>
              </w:rPr>
              <w:t xml:space="preserve">Construction, </w:t>
            </w:r>
            <w:r w:rsidR="001435CF">
              <w:rPr>
                <w:sz w:val="20"/>
              </w:rPr>
              <w:t xml:space="preserve">and/or (ii) </w:t>
            </w:r>
            <w:r w:rsidR="00724853">
              <w:rPr>
                <w:sz w:val="20"/>
              </w:rPr>
              <w:t>operation and</w:t>
            </w:r>
            <w:r w:rsidR="001435CF">
              <w:rPr>
                <w:sz w:val="20"/>
              </w:rPr>
              <w:t>/or</w:t>
            </w:r>
            <w:r w:rsidR="00724853">
              <w:rPr>
                <w:sz w:val="20"/>
              </w:rPr>
              <w:t xml:space="preserve"> maintenance </w:t>
            </w:r>
            <w:r w:rsidR="001435CF">
              <w:rPr>
                <w:sz w:val="20"/>
              </w:rPr>
              <w:t xml:space="preserve">of water related activities </w:t>
            </w:r>
            <w:r w:rsidRPr="00753F5C">
              <w:rPr>
                <w:sz w:val="20"/>
              </w:rPr>
              <w:t xml:space="preserve">of US$ </w:t>
            </w:r>
            <w:r w:rsidRPr="00753F5C">
              <w:rPr>
                <w:i/>
                <w:sz w:val="20"/>
                <w:szCs w:val="20"/>
              </w:rPr>
              <w:t>[insert amount in US$ equivalent in words and figures</w:t>
            </w:r>
            <w:r w:rsidRPr="00753F5C">
              <w:rPr>
                <w:sz w:val="20"/>
              </w:rPr>
              <w:t xml:space="preserve"> within the last </w:t>
            </w:r>
            <w:r w:rsidR="00425088" w:rsidRPr="002D78A3">
              <w:rPr>
                <w:i/>
                <w:iCs/>
                <w:sz w:val="20"/>
              </w:rPr>
              <w:t>[insert number of years]</w:t>
            </w:r>
            <w:r w:rsidR="00425088">
              <w:rPr>
                <w:sz w:val="20"/>
              </w:rPr>
              <w:t xml:space="preserve"> </w:t>
            </w:r>
            <w:r w:rsidRPr="00753F5C">
              <w:rPr>
                <w:sz w:val="20"/>
              </w:rPr>
              <w:t>years</w:t>
            </w:r>
          </w:p>
        </w:tc>
        <w:tc>
          <w:tcPr>
            <w:tcW w:w="1710" w:type="dxa"/>
          </w:tcPr>
          <w:p w14:paraId="3F0752AA" w14:textId="77777777" w:rsidR="00E42E28" w:rsidRPr="00753F5C" w:rsidRDefault="00E42E28" w:rsidP="00E42E28">
            <w:pPr>
              <w:rPr>
                <w:sz w:val="20"/>
              </w:rPr>
            </w:pPr>
            <w:r w:rsidRPr="00753F5C">
              <w:rPr>
                <w:sz w:val="20"/>
              </w:rPr>
              <w:t>Must meet requirement</w:t>
            </w:r>
          </w:p>
        </w:tc>
        <w:tc>
          <w:tcPr>
            <w:tcW w:w="1446" w:type="dxa"/>
            <w:gridSpan w:val="2"/>
          </w:tcPr>
          <w:p w14:paraId="16FB2B3D" w14:textId="77777777" w:rsidR="00E42E28" w:rsidRPr="00753F5C" w:rsidRDefault="00E42E28" w:rsidP="00E42E28">
            <w:pPr>
              <w:rPr>
                <w:sz w:val="20"/>
              </w:rPr>
            </w:pPr>
            <w:r w:rsidRPr="00753F5C">
              <w:rPr>
                <w:sz w:val="20"/>
              </w:rPr>
              <w:t>Must meet requirement</w:t>
            </w:r>
          </w:p>
        </w:tc>
        <w:tc>
          <w:tcPr>
            <w:tcW w:w="1533" w:type="dxa"/>
          </w:tcPr>
          <w:p w14:paraId="3CB670B8" w14:textId="690AC48B" w:rsidR="00E42E28" w:rsidRPr="00753F5C" w:rsidRDefault="00355B45" w:rsidP="00E42E28">
            <w:pPr>
              <w:rPr>
                <w:sz w:val="20"/>
              </w:rPr>
            </w:pPr>
            <w:r w:rsidRPr="00203156">
              <w:rPr>
                <w:sz w:val="22"/>
                <w:szCs w:val="22"/>
              </w:rPr>
              <w:t xml:space="preserve">Must meet </w:t>
            </w:r>
            <w:r w:rsidRPr="00203156">
              <w:rPr>
                <w:i/>
                <w:sz w:val="22"/>
                <w:szCs w:val="22"/>
              </w:rPr>
              <w:t>[insert number]</w:t>
            </w:r>
            <w:r w:rsidRPr="00203156">
              <w:rPr>
                <w:sz w:val="22"/>
                <w:szCs w:val="22"/>
              </w:rPr>
              <w:t xml:space="preserve"> %, </w:t>
            </w:r>
            <w:r w:rsidRPr="00203156">
              <w:rPr>
                <w:i/>
                <w:sz w:val="22"/>
                <w:szCs w:val="22"/>
              </w:rPr>
              <w:t>[insert percentage in words]</w:t>
            </w:r>
            <w:r w:rsidRPr="00203156">
              <w:rPr>
                <w:sz w:val="22"/>
                <w:szCs w:val="22"/>
              </w:rPr>
              <w:t xml:space="preserve"> of the requirement</w:t>
            </w:r>
          </w:p>
        </w:tc>
        <w:tc>
          <w:tcPr>
            <w:tcW w:w="1646" w:type="dxa"/>
          </w:tcPr>
          <w:p w14:paraId="3E0F071B" w14:textId="2BEC914A" w:rsidR="00E42E28" w:rsidRPr="00C32D9B" w:rsidRDefault="00355B45" w:rsidP="00E42E28">
            <w:pPr>
              <w:rPr>
                <w:color w:val="FF0000"/>
                <w:sz w:val="20"/>
              </w:rPr>
            </w:pPr>
            <w:bookmarkStart w:id="544" w:name="_Toc325722898"/>
            <w:r w:rsidRPr="00203156">
              <w:rPr>
                <w:sz w:val="22"/>
                <w:szCs w:val="22"/>
              </w:rPr>
              <w:t xml:space="preserve">Must meet </w:t>
            </w:r>
            <w:r w:rsidRPr="00203156">
              <w:rPr>
                <w:i/>
                <w:sz w:val="22"/>
                <w:szCs w:val="22"/>
              </w:rPr>
              <w:t>[insert number]</w:t>
            </w:r>
            <w:r w:rsidRPr="00203156">
              <w:rPr>
                <w:sz w:val="22"/>
                <w:szCs w:val="22"/>
              </w:rPr>
              <w:t xml:space="preserve"> %, </w:t>
            </w:r>
            <w:r w:rsidRPr="00203156">
              <w:rPr>
                <w:i/>
                <w:sz w:val="22"/>
                <w:szCs w:val="22"/>
              </w:rPr>
              <w:t>[insert percentage in words]</w:t>
            </w:r>
            <w:r w:rsidRPr="00203156">
              <w:rPr>
                <w:sz w:val="22"/>
                <w:szCs w:val="22"/>
              </w:rPr>
              <w:t xml:space="preserve"> of the requirement</w:t>
            </w:r>
            <w:bookmarkEnd w:id="544"/>
          </w:p>
        </w:tc>
        <w:tc>
          <w:tcPr>
            <w:tcW w:w="1670" w:type="dxa"/>
          </w:tcPr>
          <w:p w14:paraId="61905C7D" w14:textId="77777777" w:rsidR="00E42E28" w:rsidRPr="00753F5C" w:rsidRDefault="00E42E28" w:rsidP="00E42E28">
            <w:pPr>
              <w:rPr>
                <w:sz w:val="20"/>
              </w:rPr>
            </w:pPr>
            <w:r w:rsidRPr="00753F5C">
              <w:rPr>
                <w:sz w:val="20"/>
              </w:rPr>
              <w:t>Form FIN – 3.2</w:t>
            </w:r>
          </w:p>
          <w:p w14:paraId="7A3924C3" w14:textId="77777777" w:rsidR="00E42E28" w:rsidRPr="00753F5C" w:rsidRDefault="00E42E28" w:rsidP="00E42E28">
            <w:pPr>
              <w:rPr>
                <w:sz w:val="20"/>
              </w:rPr>
            </w:pPr>
          </w:p>
        </w:tc>
      </w:tr>
      <w:tr w:rsidR="00E42E28" w:rsidRPr="00753F5C" w14:paraId="6550C209" w14:textId="77777777" w:rsidTr="00E42E28">
        <w:tc>
          <w:tcPr>
            <w:tcW w:w="12955" w:type="dxa"/>
            <w:gridSpan w:val="9"/>
            <w:shd w:val="clear" w:color="auto" w:fill="7F7F7F" w:themeFill="text1" w:themeFillTint="80"/>
          </w:tcPr>
          <w:p w14:paraId="3FA2D84C" w14:textId="3471F306" w:rsidR="00E42E28" w:rsidRPr="00753F5C" w:rsidRDefault="00E42E28" w:rsidP="00E42E28">
            <w:pPr>
              <w:pStyle w:val="SecondsubheaderforTechnicalEvaluation"/>
              <w:spacing w:before="120" w:after="120"/>
              <w:jc w:val="both"/>
              <w:rPr>
                <w:rFonts w:ascii="Times New Roman" w:hAnsi="Times New Roman"/>
                <w:color w:val="FFFFFF" w:themeColor="background1"/>
              </w:rPr>
            </w:pPr>
            <w:bookmarkStart w:id="545" w:name="_Toc107899639"/>
            <w:bookmarkStart w:id="546" w:name="_Toc434237713"/>
            <w:bookmarkStart w:id="547" w:name="_Toc437266615"/>
            <w:bookmarkStart w:id="548" w:name="_Toc442263282"/>
            <w:bookmarkStart w:id="549" w:name="_Toc442364601"/>
            <w:r w:rsidRPr="00753F5C">
              <w:rPr>
                <w:rFonts w:ascii="Times New Roman" w:hAnsi="Times New Roman"/>
                <w:color w:val="FFFFFF" w:themeColor="background1"/>
              </w:rPr>
              <w:t>4. Experience</w:t>
            </w:r>
            <w:bookmarkEnd w:id="545"/>
            <w:bookmarkEnd w:id="546"/>
            <w:bookmarkEnd w:id="547"/>
            <w:bookmarkEnd w:id="548"/>
            <w:bookmarkEnd w:id="549"/>
          </w:p>
        </w:tc>
      </w:tr>
      <w:tr w:rsidR="00E42E28" w:rsidRPr="00753F5C" w14:paraId="00F32C5A" w14:textId="77777777" w:rsidTr="002D78A3">
        <w:tc>
          <w:tcPr>
            <w:tcW w:w="556" w:type="dxa"/>
          </w:tcPr>
          <w:p w14:paraId="6630B8B8" w14:textId="77777777" w:rsidR="00E42E28" w:rsidRPr="00753F5C" w:rsidRDefault="00E42E28" w:rsidP="00E42E28">
            <w:pPr>
              <w:jc w:val="both"/>
              <w:rPr>
                <w:sz w:val="20"/>
              </w:rPr>
            </w:pPr>
            <w:r w:rsidRPr="00753F5C">
              <w:rPr>
                <w:sz w:val="20"/>
              </w:rPr>
              <w:t xml:space="preserve">4.1 </w:t>
            </w:r>
          </w:p>
        </w:tc>
        <w:tc>
          <w:tcPr>
            <w:tcW w:w="1604" w:type="dxa"/>
          </w:tcPr>
          <w:p w14:paraId="762B68CC" w14:textId="77777777" w:rsidR="00E42E28" w:rsidRPr="00753F5C" w:rsidRDefault="002521DD" w:rsidP="00E42E28">
            <w:pPr>
              <w:jc w:val="both"/>
              <w:rPr>
                <w:sz w:val="20"/>
              </w:rPr>
            </w:pPr>
            <w:r>
              <w:rPr>
                <w:sz w:val="20"/>
              </w:rPr>
              <w:t>General Experience</w:t>
            </w:r>
          </w:p>
        </w:tc>
        <w:tc>
          <w:tcPr>
            <w:tcW w:w="2790" w:type="dxa"/>
          </w:tcPr>
          <w:p w14:paraId="7A6040E8" w14:textId="2D8E7B55" w:rsidR="00E42E28" w:rsidRPr="00753F5C" w:rsidRDefault="00E42E28" w:rsidP="00E42E28">
            <w:pPr>
              <w:jc w:val="both"/>
              <w:rPr>
                <w:sz w:val="20"/>
              </w:rPr>
            </w:pPr>
            <w:r>
              <w:rPr>
                <w:sz w:val="20"/>
              </w:rPr>
              <w:t>E</w:t>
            </w:r>
            <w:r w:rsidRPr="0021256C">
              <w:rPr>
                <w:sz w:val="20"/>
              </w:rPr>
              <w:t>xperience as consultant, operator or contractor in en</w:t>
            </w:r>
            <w:r>
              <w:rPr>
                <w:sz w:val="20"/>
              </w:rPr>
              <w:t xml:space="preserve">gineering services related to </w:t>
            </w:r>
            <w:r w:rsidR="001931FA">
              <w:rPr>
                <w:sz w:val="20"/>
              </w:rPr>
              <w:t xml:space="preserve">leakage reduction or operation of a </w:t>
            </w:r>
            <w:r>
              <w:rPr>
                <w:sz w:val="20"/>
              </w:rPr>
              <w:t>wa</w:t>
            </w:r>
            <w:r w:rsidRPr="0021256C">
              <w:rPr>
                <w:sz w:val="20"/>
              </w:rPr>
              <w:t xml:space="preserve">ter supply distribution network in the last </w:t>
            </w:r>
            <w:r w:rsidR="001931FA" w:rsidRPr="002D78A3">
              <w:rPr>
                <w:i/>
                <w:iCs/>
                <w:sz w:val="20"/>
              </w:rPr>
              <w:t>[</w:t>
            </w:r>
            <w:r w:rsidR="00425088" w:rsidRPr="002D78A3">
              <w:rPr>
                <w:i/>
                <w:iCs/>
                <w:sz w:val="20"/>
              </w:rPr>
              <w:t>insert number</w:t>
            </w:r>
            <w:r w:rsidR="009E370C">
              <w:rPr>
                <w:i/>
                <w:iCs/>
                <w:sz w:val="20"/>
              </w:rPr>
              <w:t xml:space="preserve"> </w:t>
            </w:r>
            <w:r w:rsidR="00425088">
              <w:rPr>
                <w:i/>
                <w:iCs/>
                <w:sz w:val="20"/>
              </w:rPr>
              <w:t>of years</w:t>
            </w:r>
            <w:r w:rsidRPr="002D78A3">
              <w:rPr>
                <w:i/>
                <w:iCs/>
                <w:sz w:val="20"/>
              </w:rPr>
              <w:t>]</w:t>
            </w:r>
            <w:r w:rsidRPr="0021256C">
              <w:rPr>
                <w:sz w:val="20"/>
              </w:rPr>
              <w:t xml:space="preserve"> years </w:t>
            </w:r>
            <w:r w:rsidR="00A518D4">
              <w:rPr>
                <w:sz w:val="20"/>
              </w:rPr>
              <w:t xml:space="preserve">prior to </w:t>
            </w:r>
            <w:r w:rsidR="00425088">
              <w:rPr>
                <w:sz w:val="20"/>
              </w:rPr>
              <w:t>the bid submission deadline</w:t>
            </w:r>
            <w:r w:rsidR="002521DD">
              <w:rPr>
                <w:sz w:val="20"/>
              </w:rPr>
              <w:t xml:space="preserve">. </w:t>
            </w:r>
            <w:r w:rsidRPr="0021256C">
              <w:rPr>
                <w:sz w:val="20"/>
              </w:rPr>
              <w:t xml:space="preserve"> </w:t>
            </w:r>
          </w:p>
        </w:tc>
        <w:tc>
          <w:tcPr>
            <w:tcW w:w="1710" w:type="dxa"/>
          </w:tcPr>
          <w:p w14:paraId="59A70C93" w14:textId="77777777" w:rsidR="00E42E28" w:rsidRPr="00753F5C" w:rsidRDefault="00E42E28" w:rsidP="00E42E28">
            <w:pPr>
              <w:jc w:val="both"/>
              <w:rPr>
                <w:sz w:val="20"/>
              </w:rPr>
            </w:pPr>
            <w:r w:rsidRPr="00753F5C">
              <w:rPr>
                <w:sz w:val="20"/>
              </w:rPr>
              <w:t>Must meet requirement</w:t>
            </w:r>
          </w:p>
        </w:tc>
        <w:tc>
          <w:tcPr>
            <w:tcW w:w="1440" w:type="dxa"/>
          </w:tcPr>
          <w:p w14:paraId="789A4CD3" w14:textId="77777777" w:rsidR="00E42E28" w:rsidRPr="00753F5C" w:rsidRDefault="00E42E28" w:rsidP="00E42E28">
            <w:pPr>
              <w:jc w:val="both"/>
              <w:rPr>
                <w:sz w:val="20"/>
              </w:rPr>
            </w:pPr>
            <w:r w:rsidRPr="00753F5C">
              <w:rPr>
                <w:sz w:val="20"/>
              </w:rPr>
              <w:t>N/A</w:t>
            </w:r>
          </w:p>
        </w:tc>
        <w:tc>
          <w:tcPr>
            <w:tcW w:w="1539" w:type="dxa"/>
            <w:gridSpan w:val="2"/>
          </w:tcPr>
          <w:p w14:paraId="52822A4B" w14:textId="77777777" w:rsidR="00E42E28" w:rsidRPr="00753F5C" w:rsidRDefault="00E42E28" w:rsidP="00E42E28">
            <w:pPr>
              <w:jc w:val="both"/>
              <w:rPr>
                <w:sz w:val="20"/>
              </w:rPr>
            </w:pPr>
            <w:r w:rsidRPr="00753F5C">
              <w:rPr>
                <w:sz w:val="20"/>
              </w:rPr>
              <w:t>Must meet requirement</w:t>
            </w:r>
          </w:p>
        </w:tc>
        <w:tc>
          <w:tcPr>
            <w:tcW w:w="1646" w:type="dxa"/>
          </w:tcPr>
          <w:p w14:paraId="669D71F6" w14:textId="77777777" w:rsidR="00E42E28" w:rsidRPr="00753F5C" w:rsidRDefault="00E42E28" w:rsidP="00E42E28">
            <w:pPr>
              <w:jc w:val="both"/>
              <w:rPr>
                <w:sz w:val="20"/>
              </w:rPr>
            </w:pPr>
            <w:r w:rsidRPr="00753F5C">
              <w:rPr>
                <w:sz w:val="20"/>
              </w:rPr>
              <w:t>N/A</w:t>
            </w:r>
          </w:p>
        </w:tc>
        <w:tc>
          <w:tcPr>
            <w:tcW w:w="1670" w:type="dxa"/>
          </w:tcPr>
          <w:p w14:paraId="4129C7BA" w14:textId="77777777" w:rsidR="00E42E28" w:rsidRPr="00753F5C" w:rsidRDefault="00E42E28" w:rsidP="00E42E28">
            <w:pPr>
              <w:jc w:val="both"/>
              <w:rPr>
                <w:sz w:val="20"/>
              </w:rPr>
            </w:pPr>
            <w:r w:rsidRPr="00753F5C">
              <w:rPr>
                <w:sz w:val="20"/>
              </w:rPr>
              <w:t>Form EXP – 4.1</w:t>
            </w:r>
          </w:p>
          <w:p w14:paraId="7AE010D8" w14:textId="77777777" w:rsidR="00E42E28" w:rsidRPr="00753F5C" w:rsidRDefault="00E42E28" w:rsidP="00E42E28">
            <w:pPr>
              <w:jc w:val="both"/>
              <w:rPr>
                <w:sz w:val="20"/>
              </w:rPr>
            </w:pPr>
          </w:p>
        </w:tc>
      </w:tr>
      <w:tr w:rsidR="00E42E28" w:rsidRPr="00753F5C" w14:paraId="4079395F" w14:textId="77777777" w:rsidTr="002D78A3">
        <w:tc>
          <w:tcPr>
            <w:tcW w:w="556" w:type="dxa"/>
          </w:tcPr>
          <w:p w14:paraId="0BF9322B" w14:textId="77777777" w:rsidR="00E42E28" w:rsidRPr="0008246B" w:rsidRDefault="00E42E28" w:rsidP="00E42E28">
            <w:pPr>
              <w:jc w:val="both"/>
              <w:rPr>
                <w:sz w:val="20"/>
                <w:szCs w:val="20"/>
              </w:rPr>
            </w:pPr>
            <w:r>
              <w:rPr>
                <w:sz w:val="20"/>
                <w:szCs w:val="20"/>
              </w:rPr>
              <w:t>4.2</w:t>
            </w:r>
          </w:p>
        </w:tc>
        <w:tc>
          <w:tcPr>
            <w:tcW w:w="1604" w:type="dxa"/>
          </w:tcPr>
          <w:p w14:paraId="72065B4F" w14:textId="4E1E2F3D" w:rsidR="00E42E28" w:rsidRPr="009D413E" w:rsidRDefault="00E42E28" w:rsidP="00DA4151">
            <w:pPr>
              <w:jc w:val="both"/>
              <w:rPr>
                <w:sz w:val="20"/>
              </w:rPr>
            </w:pPr>
            <w:r w:rsidRPr="009D413E">
              <w:rPr>
                <w:sz w:val="20"/>
              </w:rPr>
              <w:t xml:space="preserve">Experience in the design and implementation </w:t>
            </w:r>
            <w:r w:rsidRPr="009D413E">
              <w:rPr>
                <w:sz w:val="20"/>
              </w:rPr>
              <w:lastRenderedPageBreak/>
              <w:t xml:space="preserve">of </w:t>
            </w:r>
            <w:r w:rsidR="00CD70A5">
              <w:rPr>
                <w:sz w:val="20"/>
              </w:rPr>
              <w:t>Water Loss Reduction (WLR)</w:t>
            </w:r>
            <w:r w:rsidRPr="009D413E">
              <w:rPr>
                <w:sz w:val="20"/>
              </w:rPr>
              <w:t xml:space="preserve"> programs</w:t>
            </w:r>
          </w:p>
        </w:tc>
        <w:tc>
          <w:tcPr>
            <w:tcW w:w="2790" w:type="dxa"/>
          </w:tcPr>
          <w:p w14:paraId="78E9DA2C" w14:textId="1C15A24F" w:rsidR="00E42E28" w:rsidRDefault="00E42E28" w:rsidP="00200AD2">
            <w:pPr>
              <w:pStyle w:val="Heading3"/>
              <w:spacing w:before="60"/>
              <w:jc w:val="both"/>
              <w:rPr>
                <w:sz w:val="20"/>
              </w:rPr>
            </w:pPr>
            <w:bookmarkStart w:id="550" w:name="_Toc5200542"/>
            <w:r w:rsidRPr="0021256C">
              <w:rPr>
                <w:rFonts w:cs="Times New Roman"/>
                <w:b w:val="0"/>
                <w:sz w:val="20"/>
              </w:rPr>
              <w:lastRenderedPageBreak/>
              <w:t xml:space="preserve">Experience in the design and implementation of </w:t>
            </w:r>
            <w:r w:rsidR="00A518D4">
              <w:rPr>
                <w:rFonts w:cs="Times New Roman"/>
                <w:b w:val="0"/>
                <w:sz w:val="20"/>
              </w:rPr>
              <w:t xml:space="preserve">a </w:t>
            </w:r>
            <w:r w:rsidRPr="0021256C">
              <w:rPr>
                <w:rFonts w:cs="Times New Roman"/>
                <w:b w:val="0"/>
                <w:sz w:val="20"/>
              </w:rPr>
              <w:t xml:space="preserve">program related to physical and </w:t>
            </w:r>
            <w:r w:rsidRPr="0021256C">
              <w:rPr>
                <w:rFonts w:cs="Times New Roman"/>
                <w:b w:val="0"/>
                <w:sz w:val="20"/>
              </w:rPr>
              <w:lastRenderedPageBreak/>
              <w:t xml:space="preserve">commercial loss reduction in water supply distribution networks in the </w:t>
            </w:r>
            <w:r w:rsidR="00425088">
              <w:rPr>
                <w:rFonts w:cs="Times New Roman"/>
                <w:b w:val="0"/>
                <w:sz w:val="20"/>
              </w:rPr>
              <w:t xml:space="preserve">last </w:t>
            </w:r>
            <w:r>
              <w:rPr>
                <w:rFonts w:cs="Times New Roman"/>
                <w:b w:val="0"/>
                <w:sz w:val="20"/>
              </w:rPr>
              <w:t>[</w:t>
            </w:r>
            <w:r w:rsidR="00425088" w:rsidRPr="002D78A3">
              <w:rPr>
                <w:rFonts w:cs="Times New Roman"/>
                <w:b w:val="0"/>
                <w:i/>
                <w:iCs/>
                <w:sz w:val="20"/>
              </w:rPr>
              <w:t>insert number</w:t>
            </w:r>
            <w:r w:rsidR="00425088">
              <w:rPr>
                <w:rFonts w:cs="Times New Roman"/>
                <w:b w:val="0"/>
                <w:i/>
                <w:iCs/>
                <w:sz w:val="20"/>
              </w:rPr>
              <w:t xml:space="preserve"> of years</w:t>
            </w:r>
            <w:r w:rsidRPr="002D78A3">
              <w:rPr>
                <w:rFonts w:cs="Times New Roman"/>
                <w:b w:val="0"/>
                <w:i/>
                <w:iCs/>
                <w:sz w:val="20"/>
              </w:rPr>
              <w:t>]</w:t>
            </w:r>
            <w:r w:rsidRPr="0021256C">
              <w:rPr>
                <w:rFonts w:cs="Times New Roman"/>
                <w:b w:val="0"/>
                <w:sz w:val="20"/>
              </w:rPr>
              <w:t xml:space="preserve"> years </w:t>
            </w:r>
            <w:r w:rsidR="00A518D4">
              <w:rPr>
                <w:rFonts w:cs="Times New Roman"/>
                <w:b w:val="0"/>
                <w:sz w:val="20"/>
              </w:rPr>
              <w:t xml:space="preserve">prior to </w:t>
            </w:r>
            <w:r w:rsidR="00425088">
              <w:rPr>
                <w:rFonts w:cs="Times New Roman"/>
                <w:b w:val="0"/>
                <w:sz w:val="20"/>
              </w:rPr>
              <w:t>the</w:t>
            </w:r>
            <w:r w:rsidR="009E370C">
              <w:rPr>
                <w:rFonts w:cs="Times New Roman"/>
                <w:b w:val="0"/>
                <w:sz w:val="20"/>
              </w:rPr>
              <w:t xml:space="preserve"> </w:t>
            </w:r>
            <w:r w:rsidR="00425088">
              <w:rPr>
                <w:rFonts w:cs="Times New Roman"/>
                <w:b w:val="0"/>
                <w:sz w:val="20"/>
              </w:rPr>
              <w:t>bid submission deadline</w:t>
            </w:r>
            <w:r w:rsidRPr="0021256C">
              <w:rPr>
                <w:rFonts w:cs="Times New Roman"/>
                <w:b w:val="0"/>
                <w:sz w:val="20"/>
              </w:rPr>
              <w:t xml:space="preserve"> in one city of at least </w:t>
            </w:r>
            <w:r w:rsidRPr="002D78A3">
              <w:rPr>
                <w:rFonts w:cs="Times New Roman"/>
                <w:b w:val="0"/>
                <w:i/>
                <w:iCs/>
                <w:sz w:val="20"/>
              </w:rPr>
              <w:t>[</w:t>
            </w:r>
            <w:r w:rsidR="00355B45" w:rsidRPr="002D78A3">
              <w:rPr>
                <w:rFonts w:cs="Times New Roman"/>
                <w:b w:val="0"/>
                <w:i/>
                <w:iCs/>
                <w:sz w:val="20"/>
              </w:rPr>
              <w:t xml:space="preserve">insert </w:t>
            </w:r>
            <w:r w:rsidRPr="002D78A3">
              <w:rPr>
                <w:rFonts w:cs="Times New Roman"/>
                <w:b w:val="0"/>
                <w:i/>
                <w:iCs/>
                <w:sz w:val="20"/>
              </w:rPr>
              <w:t>number]</w:t>
            </w:r>
            <w:r w:rsidRPr="0021256C">
              <w:rPr>
                <w:rFonts w:cs="Times New Roman"/>
                <w:b w:val="0"/>
                <w:sz w:val="20"/>
              </w:rPr>
              <w:t xml:space="preserve"> water supply connections or in two cities with a combined number of at least </w:t>
            </w:r>
            <w:r w:rsidRPr="002D78A3">
              <w:rPr>
                <w:rFonts w:cs="Times New Roman"/>
                <w:b w:val="0"/>
                <w:i/>
                <w:iCs/>
                <w:sz w:val="20"/>
              </w:rPr>
              <w:t>[</w:t>
            </w:r>
            <w:r w:rsidR="00355B45" w:rsidRPr="002D78A3">
              <w:rPr>
                <w:rFonts w:cs="Times New Roman"/>
                <w:b w:val="0"/>
                <w:i/>
                <w:iCs/>
                <w:sz w:val="20"/>
              </w:rPr>
              <w:t xml:space="preserve">insert </w:t>
            </w:r>
            <w:proofErr w:type="gramStart"/>
            <w:r w:rsidRPr="002D78A3">
              <w:rPr>
                <w:rFonts w:cs="Times New Roman"/>
                <w:b w:val="0"/>
                <w:i/>
                <w:iCs/>
                <w:sz w:val="20"/>
              </w:rPr>
              <w:t>number]</w:t>
            </w:r>
            <w:r>
              <w:rPr>
                <w:rFonts w:cs="Times New Roman"/>
                <w:b w:val="0"/>
                <w:sz w:val="20"/>
              </w:rPr>
              <w:t xml:space="preserve"> </w:t>
            </w:r>
            <w:r w:rsidRPr="0021256C">
              <w:rPr>
                <w:rFonts w:cs="Times New Roman"/>
                <w:b w:val="0"/>
                <w:sz w:val="20"/>
              </w:rPr>
              <w:t xml:space="preserve"> water</w:t>
            </w:r>
            <w:proofErr w:type="gramEnd"/>
            <w:r w:rsidRPr="0021256C">
              <w:rPr>
                <w:rFonts w:cs="Times New Roman"/>
                <w:b w:val="0"/>
                <w:sz w:val="20"/>
              </w:rPr>
              <w:t xml:space="preserve"> supply connections</w:t>
            </w:r>
            <w:r w:rsidRPr="0021256C">
              <w:rPr>
                <w:sz w:val="20"/>
              </w:rPr>
              <w:t>.</w:t>
            </w:r>
            <w:bookmarkEnd w:id="550"/>
          </w:p>
          <w:p w14:paraId="27778EF4" w14:textId="5C48BFA6" w:rsidR="00051E4E" w:rsidRDefault="00051E4E" w:rsidP="00C3582A">
            <w:pPr>
              <w:rPr>
                <w:bCs/>
                <w:i/>
                <w:spacing w:val="-2"/>
                <w:sz w:val="20"/>
              </w:rPr>
            </w:pPr>
            <w:r w:rsidRPr="00C3582A">
              <w:rPr>
                <w:bCs/>
                <w:i/>
                <w:spacing w:val="-2"/>
                <w:sz w:val="20"/>
              </w:rPr>
              <w:t xml:space="preserve">[ if permitted in accordance </w:t>
            </w:r>
            <w:r>
              <w:rPr>
                <w:bCs/>
                <w:i/>
                <w:spacing w:val="-2"/>
                <w:sz w:val="20"/>
              </w:rPr>
              <w:t xml:space="preserve">BDS-ITB </w:t>
            </w:r>
            <w:r w:rsidR="00AD1CC9">
              <w:rPr>
                <w:bCs/>
                <w:i/>
                <w:spacing w:val="-2"/>
                <w:sz w:val="20"/>
              </w:rPr>
              <w:t>17.7</w:t>
            </w:r>
            <w:r w:rsidRPr="00C3582A">
              <w:rPr>
                <w:bCs/>
                <w:i/>
                <w:spacing w:val="-2"/>
                <w:sz w:val="20"/>
              </w:rPr>
              <w:t xml:space="preserve">, state if this requirement </w:t>
            </w:r>
            <w:r>
              <w:rPr>
                <w:bCs/>
                <w:i/>
                <w:spacing w:val="-2"/>
                <w:sz w:val="20"/>
              </w:rPr>
              <w:t xml:space="preserve">for the bidder </w:t>
            </w:r>
            <w:r w:rsidRPr="00C3582A">
              <w:rPr>
                <w:bCs/>
                <w:i/>
                <w:spacing w:val="-2"/>
                <w:sz w:val="20"/>
              </w:rPr>
              <w:t xml:space="preserve">may </w:t>
            </w:r>
            <w:r>
              <w:rPr>
                <w:bCs/>
                <w:i/>
                <w:spacing w:val="-2"/>
                <w:sz w:val="20"/>
              </w:rPr>
              <w:t xml:space="preserve">alternatively </w:t>
            </w:r>
            <w:r w:rsidRPr="00C3582A">
              <w:rPr>
                <w:bCs/>
                <w:i/>
                <w:spacing w:val="-2"/>
                <w:sz w:val="20"/>
              </w:rPr>
              <w:t>be met through Specialized Subcontractor]</w:t>
            </w:r>
          </w:p>
          <w:p w14:paraId="3E63C4F1" w14:textId="30B3E6EE" w:rsidR="008C1709" w:rsidRPr="00C3582A" w:rsidRDefault="008C1709" w:rsidP="00C3582A">
            <w:pPr>
              <w:rPr>
                <w:i/>
              </w:rPr>
            </w:pPr>
            <w:r w:rsidRPr="0074077A">
              <w:rPr>
                <w:i/>
                <w:iCs/>
                <w:sz w:val="20"/>
              </w:rPr>
              <w:t>[If cyber security risk has been assessed to present potential or actual cyber security risks, include key relevant specific experience requirement to demonstrate cyber security experience, practice and track record, including relevant Cyber security accreditation such as ISO 27000 (ISO 27001) or equivalent.]</w:t>
            </w:r>
          </w:p>
        </w:tc>
        <w:tc>
          <w:tcPr>
            <w:tcW w:w="1710" w:type="dxa"/>
          </w:tcPr>
          <w:p w14:paraId="14872E3D" w14:textId="77777777" w:rsidR="00E42E28" w:rsidRPr="0008246B" w:rsidRDefault="00E42E28" w:rsidP="00E42E28">
            <w:pPr>
              <w:pStyle w:val="Style11"/>
              <w:tabs>
                <w:tab w:val="left" w:leader="dot" w:pos="8424"/>
              </w:tabs>
              <w:spacing w:line="240" w:lineRule="auto"/>
              <w:jc w:val="both"/>
              <w:rPr>
                <w:strike/>
                <w:sz w:val="20"/>
                <w:szCs w:val="20"/>
              </w:rPr>
            </w:pPr>
            <w:r w:rsidRPr="0008246B">
              <w:rPr>
                <w:sz w:val="20"/>
                <w:szCs w:val="20"/>
              </w:rPr>
              <w:lastRenderedPageBreak/>
              <w:t>Must meet requirement</w:t>
            </w:r>
            <w:r w:rsidR="00DD64BB">
              <w:rPr>
                <w:sz w:val="20"/>
                <w:szCs w:val="20"/>
              </w:rPr>
              <w:t xml:space="preserve"> </w:t>
            </w:r>
          </w:p>
          <w:p w14:paraId="2105A816" w14:textId="77777777" w:rsidR="00E42E28" w:rsidRPr="0008246B" w:rsidRDefault="00E42E28" w:rsidP="00E42E28">
            <w:pPr>
              <w:jc w:val="both"/>
              <w:rPr>
                <w:sz w:val="20"/>
                <w:szCs w:val="20"/>
              </w:rPr>
            </w:pPr>
          </w:p>
        </w:tc>
        <w:tc>
          <w:tcPr>
            <w:tcW w:w="1440" w:type="dxa"/>
          </w:tcPr>
          <w:p w14:paraId="710E2A3B" w14:textId="77777777" w:rsidR="00E42E28" w:rsidRDefault="00E42E28" w:rsidP="00E42E28">
            <w:pPr>
              <w:pStyle w:val="Style11"/>
              <w:tabs>
                <w:tab w:val="left" w:leader="dot" w:pos="8424"/>
              </w:tabs>
              <w:spacing w:line="240" w:lineRule="auto"/>
              <w:jc w:val="both"/>
              <w:rPr>
                <w:sz w:val="20"/>
                <w:szCs w:val="20"/>
              </w:rPr>
            </w:pPr>
            <w:r w:rsidRPr="0008246B">
              <w:rPr>
                <w:sz w:val="20"/>
                <w:szCs w:val="20"/>
              </w:rPr>
              <w:t>Must meet requirement</w:t>
            </w:r>
          </w:p>
        </w:tc>
        <w:tc>
          <w:tcPr>
            <w:tcW w:w="1539" w:type="dxa"/>
            <w:gridSpan w:val="2"/>
          </w:tcPr>
          <w:p w14:paraId="47771C42" w14:textId="77777777" w:rsidR="00E42E28" w:rsidRPr="0008246B" w:rsidRDefault="00E42E28" w:rsidP="00E42E28">
            <w:pPr>
              <w:pStyle w:val="Style11"/>
              <w:tabs>
                <w:tab w:val="left" w:leader="dot" w:pos="8424"/>
              </w:tabs>
              <w:spacing w:line="240" w:lineRule="auto"/>
              <w:jc w:val="both"/>
              <w:rPr>
                <w:sz w:val="20"/>
                <w:szCs w:val="20"/>
              </w:rPr>
            </w:pPr>
            <w:r w:rsidRPr="0008246B">
              <w:rPr>
                <w:sz w:val="20"/>
                <w:szCs w:val="20"/>
              </w:rPr>
              <w:t>N/A</w:t>
            </w:r>
          </w:p>
          <w:p w14:paraId="3F83EF83" w14:textId="77777777" w:rsidR="00E42E28" w:rsidRPr="0008246B" w:rsidRDefault="00E42E28" w:rsidP="00E42E28">
            <w:pPr>
              <w:jc w:val="both"/>
              <w:rPr>
                <w:sz w:val="20"/>
                <w:szCs w:val="20"/>
              </w:rPr>
            </w:pPr>
          </w:p>
        </w:tc>
        <w:tc>
          <w:tcPr>
            <w:tcW w:w="1646" w:type="dxa"/>
          </w:tcPr>
          <w:p w14:paraId="43883EC5" w14:textId="77777777" w:rsidR="00E42E28" w:rsidRDefault="00E42E28" w:rsidP="00E42E28">
            <w:pPr>
              <w:jc w:val="both"/>
              <w:rPr>
                <w:sz w:val="20"/>
                <w:szCs w:val="20"/>
              </w:rPr>
            </w:pPr>
            <w:r>
              <w:rPr>
                <w:sz w:val="20"/>
                <w:szCs w:val="20"/>
              </w:rPr>
              <w:t>N/A</w:t>
            </w:r>
          </w:p>
        </w:tc>
        <w:tc>
          <w:tcPr>
            <w:tcW w:w="1670" w:type="dxa"/>
          </w:tcPr>
          <w:p w14:paraId="5CDCDEA9" w14:textId="77777777" w:rsidR="00E42E28" w:rsidRPr="0008246B" w:rsidRDefault="00E42E28" w:rsidP="00E42E28">
            <w:pPr>
              <w:pStyle w:val="Style11"/>
              <w:tabs>
                <w:tab w:val="left" w:leader="dot" w:pos="8424"/>
              </w:tabs>
              <w:spacing w:line="240" w:lineRule="auto"/>
              <w:jc w:val="both"/>
              <w:rPr>
                <w:sz w:val="20"/>
                <w:szCs w:val="20"/>
              </w:rPr>
            </w:pPr>
            <w:r>
              <w:rPr>
                <w:sz w:val="20"/>
                <w:szCs w:val="20"/>
              </w:rPr>
              <w:t>Form EXP 4.2</w:t>
            </w:r>
          </w:p>
          <w:p w14:paraId="2056E418" w14:textId="77777777" w:rsidR="00E42E28" w:rsidRPr="00A63D59" w:rsidRDefault="00E42E28" w:rsidP="00E42E28">
            <w:pPr>
              <w:jc w:val="both"/>
              <w:rPr>
                <w:sz w:val="20"/>
                <w:szCs w:val="20"/>
                <w:highlight w:val="yellow"/>
              </w:rPr>
            </w:pPr>
          </w:p>
        </w:tc>
      </w:tr>
      <w:tr w:rsidR="00E42E28" w:rsidRPr="00753F5C" w14:paraId="3F07C047" w14:textId="77777777" w:rsidTr="002D78A3">
        <w:tc>
          <w:tcPr>
            <w:tcW w:w="556" w:type="dxa"/>
          </w:tcPr>
          <w:p w14:paraId="059AC463" w14:textId="77777777" w:rsidR="00E42E28" w:rsidRPr="00753F5C" w:rsidRDefault="00E42E28" w:rsidP="00E42E28">
            <w:pPr>
              <w:rPr>
                <w:sz w:val="20"/>
              </w:rPr>
            </w:pPr>
            <w:r w:rsidRPr="0008246B">
              <w:rPr>
                <w:sz w:val="20"/>
                <w:szCs w:val="20"/>
              </w:rPr>
              <w:t>4.</w:t>
            </w:r>
            <w:r>
              <w:rPr>
                <w:sz w:val="20"/>
                <w:szCs w:val="20"/>
              </w:rPr>
              <w:t>3</w:t>
            </w:r>
          </w:p>
        </w:tc>
        <w:tc>
          <w:tcPr>
            <w:tcW w:w="1604" w:type="dxa"/>
          </w:tcPr>
          <w:p w14:paraId="1D6CB966" w14:textId="77777777" w:rsidR="00E42E28" w:rsidRPr="00DA4151" w:rsidDel="00AA44C0" w:rsidRDefault="00E42E28" w:rsidP="0092116D">
            <w:pPr>
              <w:jc w:val="both"/>
              <w:rPr>
                <w:sz w:val="20"/>
              </w:rPr>
            </w:pPr>
            <w:r w:rsidRPr="0092116D">
              <w:rPr>
                <w:sz w:val="20"/>
              </w:rPr>
              <w:t>Experience in construction and rehabilitation of distribution network</w:t>
            </w:r>
          </w:p>
        </w:tc>
        <w:tc>
          <w:tcPr>
            <w:tcW w:w="2790" w:type="dxa"/>
          </w:tcPr>
          <w:p w14:paraId="6F1130B4" w14:textId="05007915" w:rsidR="00E42E28" w:rsidRDefault="00E42E28" w:rsidP="00E42E28">
            <w:pPr>
              <w:rPr>
                <w:sz w:val="20"/>
              </w:rPr>
            </w:pPr>
            <w:r w:rsidRPr="00D2164F">
              <w:rPr>
                <w:sz w:val="20"/>
              </w:rPr>
              <w:t>Experience as a contractor for the construction and</w:t>
            </w:r>
            <w:r w:rsidR="001931FA">
              <w:rPr>
                <w:sz w:val="20"/>
              </w:rPr>
              <w:t>/ or</w:t>
            </w:r>
            <w:r w:rsidR="00425088">
              <w:rPr>
                <w:sz w:val="20"/>
              </w:rPr>
              <w:t xml:space="preserve"> </w:t>
            </w:r>
            <w:r w:rsidRPr="00D2164F">
              <w:rPr>
                <w:sz w:val="20"/>
              </w:rPr>
              <w:t xml:space="preserve">rehabilitation of </w:t>
            </w:r>
            <w:r w:rsidR="001931FA">
              <w:rPr>
                <w:sz w:val="20"/>
              </w:rPr>
              <w:t xml:space="preserve">a </w:t>
            </w:r>
            <w:r w:rsidRPr="00D2164F">
              <w:rPr>
                <w:sz w:val="20"/>
              </w:rPr>
              <w:t xml:space="preserve">water supply distribution system in the last </w:t>
            </w:r>
            <w:r w:rsidRPr="002D78A3">
              <w:rPr>
                <w:i/>
                <w:iCs/>
                <w:sz w:val="20"/>
              </w:rPr>
              <w:t>[</w:t>
            </w:r>
            <w:r w:rsidR="00425088" w:rsidRPr="002D78A3">
              <w:rPr>
                <w:i/>
                <w:iCs/>
                <w:sz w:val="20"/>
              </w:rPr>
              <w:t>insert number of years</w:t>
            </w:r>
            <w:r w:rsidRPr="002D78A3">
              <w:rPr>
                <w:i/>
                <w:iCs/>
                <w:sz w:val="20"/>
              </w:rPr>
              <w:t>]</w:t>
            </w:r>
            <w:r w:rsidRPr="00D2164F">
              <w:rPr>
                <w:sz w:val="20"/>
              </w:rPr>
              <w:t xml:space="preserve"> years </w:t>
            </w:r>
            <w:r w:rsidR="00CD70A5" w:rsidRPr="009665C7">
              <w:rPr>
                <w:sz w:val="20"/>
              </w:rPr>
              <w:t>prior to the bid submission deadline</w:t>
            </w:r>
            <w:r w:rsidR="00CD70A5" w:rsidRPr="00D2164F">
              <w:rPr>
                <w:sz w:val="20"/>
              </w:rPr>
              <w:t xml:space="preserve"> </w:t>
            </w:r>
            <w:r w:rsidRPr="00D2164F">
              <w:rPr>
                <w:sz w:val="20"/>
              </w:rPr>
              <w:t>with an average an</w:t>
            </w:r>
            <w:r>
              <w:rPr>
                <w:sz w:val="20"/>
              </w:rPr>
              <w:t>n</w:t>
            </w:r>
            <w:r w:rsidRPr="00D2164F">
              <w:rPr>
                <w:sz w:val="20"/>
              </w:rPr>
              <w:t>ual turnover of $</w:t>
            </w:r>
            <w:r w:rsidR="00425088">
              <w:rPr>
                <w:sz w:val="20"/>
              </w:rPr>
              <w:t xml:space="preserve"> </w:t>
            </w:r>
            <w:r w:rsidRPr="002D78A3">
              <w:rPr>
                <w:i/>
                <w:iCs/>
                <w:sz w:val="20"/>
              </w:rPr>
              <w:t>[</w:t>
            </w:r>
            <w:r w:rsidR="00425088" w:rsidRPr="002D78A3">
              <w:rPr>
                <w:i/>
                <w:iCs/>
                <w:sz w:val="20"/>
              </w:rPr>
              <w:t>insert</w:t>
            </w:r>
            <w:r w:rsidR="00425088">
              <w:rPr>
                <w:i/>
                <w:iCs/>
                <w:sz w:val="20"/>
              </w:rPr>
              <w:t xml:space="preserve"> </w:t>
            </w:r>
            <w:r w:rsidR="00425088">
              <w:rPr>
                <w:i/>
                <w:iCs/>
                <w:sz w:val="20"/>
              </w:rPr>
              <w:lastRenderedPageBreak/>
              <w:t>number</w:t>
            </w:r>
            <w:r w:rsidRPr="002D78A3">
              <w:rPr>
                <w:i/>
                <w:iCs/>
                <w:sz w:val="20"/>
              </w:rPr>
              <w:t>]</w:t>
            </w:r>
            <w:r w:rsidRPr="00D2164F">
              <w:rPr>
                <w:sz w:val="20"/>
              </w:rPr>
              <w:t xml:space="preserve"> mill</w:t>
            </w:r>
            <w:r>
              <w:rPr>
                <w:sz w:val="20"/>
              </w:rPr>
              <w:t>i</w:t>
            </w:r>
            <w:r w:rsidRPr="00D2164F">
              <w:rPr>
                <w:sz w:val="20"/>
              </w:rPr>
              <w:t>on</w:t>
            </w:r>
            <w:r w:rsidRPr="00D2164F">
              <w:rPr>
                <w:iCs/>
                <w:sz w:val="20"/>
              </w:rPr>
              <w:t xml:space="preserve"> calculated based on the total of the certified payments received for </w:t>
            </w:r>
            <w:r w:rsidR="00200AD2" w:rsidRPr="00200AD2">
              <w:rPr>
                <w:iCs/>
                <w:color w:val="000000"/>
                <w:sz w:val="20"/>
                <w:szCs w:val="20"/>
              </w:rPr>
              <w:t>construction and rehabilitation work of water supply distribution system in contracts in progress and/or completed</w:t>
            </w:r>
            <w:r w:rsidR="00200AD2" w:rsidRPr="00200AD2">
              <w:rPr>
                <w:sz w:val="20"/>
                <w:szCs w:val="20"/>
              </w:rPr>
              <w:t xml:space="preserve"> </w:t>
            </w:r>
            <w:r w:rsidR="00200AD2" w:rsidRPr="00200AD2">
              <w:rPr>
                <w:iCs/>
                <w:color w:val="000000"/>
                <w:sz w:val="20"/>
                <w:szCs w:val="20"/>
              </w:rPr>
              <w:t>within the last 5 years, divided by 5 years.</w:t>
            </w:r>
          </w:p>
        </w:tc>
        <w:tc>
          <w:tcPr>
            <w:tcW w:w="1710" w:type="dxa"/>
          </w:tcPr>
          <w:p w14:paraId="01866181" w14:textId="77777777" w:rsidR="00E42E28" w:rsidRPr="00753F5C" w:rsidRDefault="00E42E28" w:rsidP="00E42E28">
            <w:pPr>
              <w:rPr>
                <w:sz w:val="20"/>
              </w:rPr>
            </w:pPr>
            <w:r w:rsidRPr="0008246B">
              <w:rPr>
                <w:sz w:val="20"/>
                <w:szCs w:val="20"/>
              </w:rPr>
              <w:lastRenderedPageBreak/>
              <w:t xml:space="preserve">Must meet requirements </w:t>
            </w:r>
          </w:p>
        </w:tc>
        <w:tc>
          <w:tcPr>
            <w:tcW w:w="1440" w:type="dxa"/>
          </w:tcPr>
          <w:p w14:paraId="1B574BEF" w14:textId="77777777" w:rsidR="00E42E28" w:rsidRPr="0008246B" w:rsidRDefault="00E42E28" w:rsidP="00E42E28">
            <w:pPr>
              <w:pStyle w:val="Style11"/>
              <w:tabs>
                <w:tab w:val="left" w:leader="dot" w:pos="8424"/>
              </w:tabs>
              <w:spacing w:line="240" w:lineRule="auto"/>
              <w:rPr>
                <w:sz w:val="20"/>
                <w:szCs w:val="20"/>
              </w:rPr>
            </w:pPr>
            <w:r>
              <w:rPr>
                <w:sz w:val="20"/>
                <w:szCs w:val="20"/>
              </w:rPr>
              <w:t>N/A</w:t>
            </w:r>
          </w:p>
          <w:p w14:paraId="7F08E0E5" w14:textId="77777777" w:rsidR="00E42E28" w:rsidRPr="00753F5C" w:rsidRDefault="00E42E28" w:rsidP="00E42E28">
            <w:pPr>
              <w:rPr>
                <w:sz w:val="20"/>
              </w:rPr>
            </w:pPr>
          </w:p>
        </w:tc>
        <w:tc>
          <w:tcPr>
            <w:tcW w:w="1539" w:type="dxa"/>
            <w:gridSpan w:val="2"/>
          </w:tcPr>
          <w:p w14:paraId="12A8AB11" w14:textId="77777777" w:rsidR="00E42E28" w:rsidRPr="00753F5C" w:rsidRDefault="00E42E28" w:rsidP="00E42E28">
            <w:pPr>
              <w:rPr>
                <w:sz w:val="20"/>
              </w:rPr>
            </w:pPr>
            <w:r w:rsidRPr="0008246B">
              <w:rPr>
                <w:sz w:val="20"/>
                <w:szCs w:val="20"/>
              </w:rPr>
              <w:t>N/A</w:t>
            </w:r>
          </w:p>
        </w:tc>
        <w:tc>
          <w:tcPr>
            <w:tcW w:w="1646" w:type="dxa"/>
          </w:tcPr>
          <w:p w14:paraId="6BB75C67" w14:textId="77777777" w:rsidR="00E42E28" w:rsidRPr="00753F5C" w:rsidRDefault="00E42E28" w:rsidP="00E42E28">
            <w:pPr>
              <w:rPr>
                <w:sz w:val="20"/>
              </w:rPr>
            </w:pPr>
            <w:r>
              <w:rPr>
                <w:sz w:val="20"/>
                <w:szCs w:val="20"/>
              </w:rPr>
              <w:t>Must meet requirements</w:t>
            </w:r>
            <w:r w:rsidRPr="0008246B">
              <w:rPr>
                <w:sz w:val="20"/>
                <w:szCs w:val="20"/>
              </w:rPr>
              <w:t xml:space="preserve"> </w:t>
            </w:r>
          </w:p>
        </w:tc>
        <w:tc>
          <w:tcPr>
            <w:tcW w:w="1670" w:type="dxa"/>
          </w:tcPr>
          <w:p w14:paraId="7460C237" w14:textId="77777777" w:rsidR="00E42E28" w:rsidRPr="00753F5C" w:rsidRDefault="00E42E28" w:rsidP="00E42E28">
            <w:pPr>
              <w:rPr>
                <w:sz w:val="20"/>
              </w:rPr>
            </w:pPr>
            <w:r w:rsidRPr="001877DA">
              <w:rPr>
                <w:sz w:val="20"/>
                <w:szCs w:val="20"/>
              </w:rPr>
              <w:t>Form EXP 4.3</w:t>
            </w:r>
          </w:p>
        </w:tc>
      </w:tr>
      <w:tr w:rsidR="00E42E28" w:rsidRPr="00753F5C" w14:paraId="5567F69E" w14:textId="77777777" w:rsidTr="002D78A3">
        <w:tc>
          <w:tcPr>
            <w:tcW w:w="556" w:type="dxa"/>
          </w:tcPr>
          <w:p w14:paraId="276826DB" w14:textId="77777777" w:rsidR="00E42E28" w:rsidRDefault="00E42E28" w:rsidP="00E42E28">
            <w:pPr>
              <w:rPr>
                <w:sz w:val="20"/>
                <w:szCs w:val="20"/>
              </w:rPr>
            </w:pPr>
            <w:r>
              <w:rPr>
                <w:sz w:val="20"/>
                <w:szCs w:val="20"/>
              </w:rPr>
              <w:t>4.4</w:t>
            </w:r>
          </w:p>
        </w:tc>
        <w:tc>
          <w:tcPr>
            <w:tcW w:w="1604" w:type="dxa"/>
          </w:tcPr>
          <w:p w14:paraId="61A768D6" w14:textId="77777777" w:rsidR="00E42E28" w:rsidRPr="0092116D" w:rsidRDefault="00E42E28" w:rsidP="0092116D">
            <w:pPr>
              <w:jc w:val="both"/>
              <w:rPr>
                <w:sz w:val="20"/>
                <w:szCs w:val="20"/>
              </w:rPr>
            </w:pPr>
            <w:r w:rsidRPr="0092116D">
              <w:rPr>
                <w:sz w:val="20"/>
              </w:rPr>
              <w:t>Experience in operation &amp; maintenance</w:t>
            </w:r>
          </w:p>
          <w:p w14:paraId="6E6DCC4E" w14:textId="77777777" w:rsidR="00E42E28" w:rsidRPr="00DA4151" w:rsidRDefault="00E42E28" w:rsidP="00E42E28">
            <w:pPr>
              <w:rPr>
                <w:sz w:val="20"/>
                <w:szCs w:val="20"/>
              </w:rPr>
            </w:pPr>
          </w:p>
          <w:p w14:paraId="0543C221" w14:textId="77777777" w:rsidR="00E42E28" w:rsidRPr="0092116D" w:rsidRDefault="00E42E28" w:rsidP="00E42E28">
            <w:pPr>
              <w:rPr>
                <w:sz w:val="20"/>
              </w:rPr>
            </w:pPr>
          </w:p>
        </w:tc>
        <w:tc>
          <w:tcPr>
            <w:tcW w:w="2790" w:type="dxa"/>
          </w:tcPr>
          <w:p w14:paraId="137B0DC9" w14:textId="7A242AC0" w:rsidR="00E42E28" w:rsidRPr="00D2164F" w:rsidRDefault="00E42E28" w:rsidP="00E42E28">
            <w:pPr>
              <w:rPr>
                <w:sz w:val="20"/>
              </w:rPr>
            </w:pPr>
            <w:bookmarkStart w:id="551" w:name="_Toc248017609"/>
            <w:bookmarkStart w:id="552" w:name="_Toc215294367"/>
            <w:r w:rsidRPr="00D2164F">
              <w:rPr>
                <w:sz w:val="20"/>
              </w:rPr>
              <w:t>Experience as an operator or O&amp;M contractor of a water supply distribution network</w:t>
            </w:r>
            <w:r w:rsidR="00881EBA">
              <w:rPr>
                <w:sz w:val="20"/>
              </w:rPr>
              <w:t>,</w:t>
            </w:r>
            <w:r w:rsidRPr="00D2164F">
              <w:rPr>
                <w:sz w:val="20"/>
              </w:rPr>
              <w:t xml:space="preserve"> in the last </w:t>
            </w:r>
            <w:r w:rsidRPr="002D78A3">
              <w:rPr>
                <w:i/>
                <w:iCs/>
                <w:sz w:val="20"/>
              </w:rPr>
              <w:t>[</w:t>
            </w:r>
            <w:r w:rsidR="00881EBA">
              <w:rPr>
                <w:i/>
                <w:iCs/>
                <w:sz w:val="20"/>
              </w:rPr>
              <w:t>insert number</w:t>
            </w:r>
            <w:r w:rsidR="00425088">
              <w:rPr>
                <w:i/>
                <w:iCs/>
                <w:sz w:val="20"/>
              </w:rPr>
              <w:t xml:space="preserve"> of years</w:t>
            </w:r>
            <w:r w:rsidRPr="002D78A3">
              <w:rPr>
                <w:i/>
                <w:iCs/>
                <w:sz w:val="20"/>
              </w:rPr>
              <w:t>]</w:t>
            </w:r>
            <w:r w:rsidRPr="00D2164F">
              <w:rPr>
                <w:sz w:val="20"/>
              </w:rPr>
              <w:t xml:space="preserve"> years prior to </w:t>
            </w:r>
            <w:r w:rsidR="00425088">
              <w:rPr>
                <w:sz w:val="20"/>
              </w:rPr>
              <w:t xml:space="preserve">the </w:t>
            </w:r>
            <w:r w:rsidR="00881EBA">
              <w:rPr>
                <w:sz w:val="20"/>
              </w:rPr>
              <w:t>bid submission deadline,</w:t>
            </w:r>
            <w:r w:rsidRPr="00D2164F">
              <w:rPr>
                <w:sz w:val="20"/>
              </w:rPr>
              <w:t xml:space="preserve"> in one city </w:t>
            </w:r>
            <w:r w:rsidRPr="00200AD2">
              <w:rPr>
                <w:sz w:val="20"/>
              </w:rPr>
              <w:t xml:space="preserve">with at least </w:t>
            </w:r>
            <w:r w:rsidRPr="002D78A3">
              <w:rPr>
                <w:i/>
                <w:iCs/>
                <w:sz w:val="20"/>
              </w:rPr>
              <w:t>[</w:t>
            </w:r>
            <w:r w:rsidR="00881EBA" w:rsidRPr="002D78A3">
              <w:rPr>
                <w:i/>
                <w:iCs/>
                <w:sz w:val="20"/>
              </w:rPr>
              <w:t xml:space="preserve">insert </w:t>
            </w:r>
            <w:r w:rsidRPr="002D78A3">
              <w:rPr>
                <w:i/>
                <w:iCs/>
                <w:sz w:val="20"/>
              </w:rPr>
              <w:t>number</w:t>
            </w:r>
            <w:r w:rsidR="00200AD2" w:rsidRPr="002D78A3">
              <w:rPr>
                <w:i/>
                <w:iCs/>
                <w:sz w:val="20"/>
              </w:rPr>
              <w:t>]</w:t>
            </w:r>
            <w:r w:rsidR="00200AD2" w:rsidRPr="00200AD2">
              <w:rPr>
                <w:sz w:val="20"/>
              </w:rPr>
              <w:t xml:space="preserve"> water supply connections or in two cities with a combined number of at least </w:t>
            </w:r>
            <w:r w:rsidR="00200AD2" w:rsidRPr="002D78A3">
              <w:rPr>
                <w:i/>
                <w:iCs/>
                <w:sz w:val="20"/>
              </w:rPr>
              <w:t>[</w:t>
            </w:r>
            <w:r w:rsidR="00881EBA" w:rsidRPr="002D78A3">
              <w:rPr>
                <w:i/>
                <w:iCs/>
                <w:sz w:val="20"/>
              </w:rPr>
              <w:t xml:space="preserve">insert </w:t>
            </w:r>
            <w:r w:rsidR="00200AD2" w:rsidRPr="002D78A3">
              <w:rPr>
                <w:i/>
                <w:iCs/>
                <w:sz w:val="20"/>
              </w:rPr>
              <w:t>number]</w:t>
            </w:r>
            <w:r w:rsidR="00200AD2" w:rsidRPr="00200AD2">
              <w:rPr>
                <w:sz w:val="20"/>
              </w:rPr>
              <w:t xml:space="preserve">  water supply connection</w:t>
            </w:r>
            <w:r w:rsidRPr="00D2164F">
              <w:rPr>
                <w:sz w:val="20"/>
              </w:rPr>
              <w:t>, for a</w:t>
            </w:r>
            <w:r w:rsidR="001931FA">
              <w:rPr>
                <w:sz w:val="20"/>
              </w:rPr>
              <w:t xml:space="preserve"> contract or contrac</w:t>
            </w:r>
            <w:r w:rsidR="00200AD2">
              <w:rPr>
                <w:sz w:val="20"/>
              </w:rPr>
              <w:t>t</w:t>
            </w:r>
            <w:r w:rsidR="001931FA">
              <w:rPr>
                <w:sz w:val="20"/>
              </w:rPr>
              <w:t>s, as the case may be, with a</w:t>
            </w:r>
            <w:r w:rsidRPr="00D2164F">
              <w:rPr>
                <w:sz w:val="20"/>
              </w:rPr>
              <w:t xml:space="preserve"> minimum duration of </w:t>
            </w:r>
            <w:r w:rsidRPr="002D78A3">
              <w:rPr>
                <w:i/>
                <w:iCs/>
                <w:sz w:val="20"/>
              </w:rPr>
              <w:t>[</w:t>
            </w:r>
            <w:r w:rsidR="00881EBA">
              <w:rPr>
                <w:i/>
                <w:iCs/>
                <w:sz w:val="20"/>
              </w:rPr>
              <w:t>insert number</w:t>
            </w:r>
            <w:r w:rsidRPr="002D78A3">
              <w:rPr>
                <w:i/>
                <w:iCs/>
                <w:sz w:val="20"/>
              </w:rPr>
              <w:t xml:space="preserve">] </w:t>
            </w:r>
            <w:r w:rsidRPr="00D2164F">
              <w:rPr>
                <w:sz w:val="20"/>
              </w:rPr>
              <w:t xml:space="preserve">years </w:t>
            </w:r>
            <w:bookmarkEnd w:id="551"/>
            <w:bookmarkEnd w:id="552"/>
          </w:p>
        </w:tc>
        <w:tc>
          <w:tcPr>
            <w:tcW w:w="1710" w:type="dxa"/>
          </w:tcPr>
          <w:p w14:paraId="72CC886C" w14:textId="77777777" w:rsidR="00E42E28" w:rsidRDefault="00E42E28" w:rsidP="00E42E28">
            <w:pPr>
              <w:rPr>
                <w:sz w:val="20"/>
                <w:szCs w:val="20"/>
              </w:rPr>
            </w:pPr>
            <w:r>
              <w:rPr>
                <w:sz w:val="20"/>
                <w:szCs w:val="20"/>
              </w:rPr>
              <w:t>Must meet requirements</w:t>
            </w:r>
          </w:p>
        </w:tc>
        <w:tc>
          <w:tcPr>
            <w:tcW w:w="1440" w:type="dxa"/>
          </w:tcPr>
          <w:p w14:paraId="2B9A7E1D" w14:textId="77777777" w:rsidR="00E42E28" w:rsidRDefault="00E42E28" w:rsidP="00E42E28">
            <w:pPr>
              <w:rPr>
                <w:sz w:val="20"/>
                <w:szCs w:val="20"/>
              </w:rPr>
            </w:pPr>
            <w:r>
              <w:rPr>
                <w:sz w:val="20"/>
                <w:szCs w:val="20"/>
              </w:rPr>
              <w:t>N/A</w:t>
            </w:r>
          </w:p>
        </w:tc>
        <w:tc>
          <w:tcPr>
            <w:tcW w:w="1539" w:type="dxa"/>
            <w:gridSpan w:val="2"/>
          </w:tcPr>
          <w:p w14:paraId="60E4E125" w14:textId="77777777" w:rsidR="00E42E28" w:rsidRDefault="00E42E28" w:rsidP="00E42E28">
            <w:pPr>
              <w:rPr>
                <w:sz w:val="20"/>
                <w:szCs w:val="20"/>
              </w:rPr>
            </w:pPr>
            <w:r>
              <w:rPr>
                <w:sz w:val="20"/>
                <w:szCs w:val="20"/>
              </w:rPr>
              <w:t>N/A</w:t>
            </w:r>
          </w:p>
        </w:tc>
        <w:tc>
          <w:tcPr>
            <w:tcW w:w="1646" w:type="dxa"/>
          </w:tcPr>
          <w:p w14:paraId="479E34A3" w14:textId="77777777" w:rsidR="00E42E28" w:rsidRPr="00D2164F" w:rsidRDefault="0048474C" w:rsidP="00E42E28">
            <w:pPr>
              <w:rPr>
                <w:spacing w:val="-4"/>
                <w:sz w:val="20"/>
              </w:rPr>
            </w:pPr>
            <w:r>
              <w:rPr>
                <w:sz w:val="20"/>
                <w:szCs w:val="20"/>
              </w:rPr>
              <w:t>Must meet requirements</w:t>
            </w:r>
          </w:p>
        </w:tc>
        <w:tc>
          <w:tcPr>
            <w:tcW w:w="1670" w:type="dxa"/>
          </w:tcPr>
          <w:p w14:paraId="1B563625" w14:textId="77777777" w:rsidR="00E42E28" w:rsidRPr="00753F5C" w:rsidRDefault="00E42E28" w:rsidP="00E42E28">
            <w:pPr>
              <w:rPr>
                <w:sz w:val="20"/>
              </w:rPr>
            </w:pPr>
          </w:p>
        </w:tc>
      </w:tr>
      <w:tr w:rsidR="00BA20FB" w:rsidRPr="00753F5C" w14:paraId="131FB7D6" w14:textId="77777777" w:rsidTr="002D78A3">
        <w:tc>
          <w:tcPr>
            <w:tcW w:w="556" w:type="dxa"/>
          </w:tcPr>
          <w:p w14:paraId="106CE8B0" w14:textId="77777777" w:rsidR="00BA20FB" w:rsidRDefault="00BA20FB" w:rsidP="00E42E28">
            <w:pPr>
              <w:rPr>
                <w:sz w:val="20"/>
                <w:szCs w:val="20"/>
              </w:rPr>
            </w:pPr>
            <w:r>
              <w:rPr>
                <w:sz w:val="20"/>
                <w:szCs w:val="20"/>
              </w:rPr>
              <w:t>4.5</w:t>
            </w:r>
          </w:p>
        </w:tc>
        <w:tc>
          <w:tcPr>
            <w:tcW w:w="1604" w:type="dxa"/>
          </w:tcPr>
          <w:p w14:paraId="44E283F3" w14:textId="77777777" w:rsidR="00AD1CC9" w:rsidRDefault="00BA20FB" w:rsidP="0092116D">
            <w:pPr>
              <w:jc w:val="both"/>
              <w:rPr>
                <w:rFonts w:cs="Arial-BoldMT"/>
                <w:bCs/>
                <w:color w:val="000000"/>
                <w:sz w:val="20"/>
                <w:szCs w:val="20"/>
              </w:rPr>
            </w:pPr>
            <w:r w:rsidRPr="00C3582A">
              <w:rPr>
                <w:rFonts w:cs="Arial-BoldMT"/>
                <w:bCs/>
                <w:color w:val="000000"/>
                <w:sz w:val="20"/>
                <w:szCs w:val="20"/>
              </w:rPr>
              <w:t>Specific Experience in managing</w:t>
            </w:r>
            <w:r w:rsidR="00DD64BB">
              <w:rPr>
                <w:rFonts w:cs="Arial-BoldMT"/>
                <w:bCs/>
                <w:color w:val="000000"/>
                <w:sz w:val="20"/>
                <w:szCs w:val="20"/>
              </w:rPr>
              <w:t xml:space="preserve"> </w:t>
            </w:r>
            <w:r w:rsidRPr="00C3582A">
              <w:rPr>
                <w:rFonts w:cs="Arial-BoldMT"/>
                <w:bCs/>
                <w:color w:val="000000"/>
                <w:sz w:val="20"/>
                <w:szCs w:val="20"/>
              </w:rPr>
              <w:t>ES aspects</w:t>
            </w:r>
          </w:p>
          <w:p w14:paraId="3D2760E2" w14:textId="277815A1" w:rsidR="00BA20FB" w:rsidRPr="00DD64BB" w:rsidRDefault="00AD1CC9" w:rsidP="0092116D">
            <w:pPr>
              <w:jc w:val="both"/>
              <w:rPr>
                <w:sz w:val="20"/>
                <w:szCs w:val="20"/>
              </w:rPr>
            </w:pPr>
            <w:r w:rsidRPr="00DE778D">
              <w:rPr>
                <w:rFonts w:cs="Arial-BoldMT"/>
                <w:i/>
                <w:iCs/>
                <w:color w:val="000000"/>
                <w:sz w:val="20"/>
              </w:rPr>
              <w:t xml:space="preserve">[add, if applicable: “and any additional sustainable </w:t>
            </w:r>
            <w:r w:rsidRPr="00DE778D">
              <w:rPr>
                <w:rFonts w:cs="Arial-BoldMT"/>
                <w:i/>
                <w:iCs/>
                <w:color w:val="000000"/>
                <w:sz w:val="20"/>
              </w:rPr>
              <w:lastRenderedPageBreak/>
              <w:t>procurement aspects”]</w:t>
            </w:r>
          </w:p>
        </w:tc>
        <w:tc>
          <w:tcPr>
            <w:tcW w:w="2790" w:type="dxa"/>
          </w:tcPr>
          <w:p w14:paraId="2ABC99BE" w14:textId="351F57A0" w:rsidR="00BA20FB" w:rsidRPr="00DD64BB" w:rsidRDefault="00BA20FB" w:rsidP="00E42E28">
            <w:pPr>
              <w:rPr>
                <w:sz w:val="20"/>
                <w:szCs w:val="20"/>
              </w:rPr>
            </w:pPr>
            <w:r w:rsidRPr="00C3582A">
              <w:rPr>
                <w:sz w:val="20"/>
                <w:szCs w:val="20"/>
              </w:rPr>
              <w:lastRenderedPageBreak/>
              <w:t xml:space="preserve">For </w:t>
            </w:r>
            <w:r w:rsidR="00425088">
              <w:rPr>
                <w:sz w:val="20"/>
                <w:szCs w:val="20"/>
              </w:rPr>
              <w:t>the above and</w:t>
            </w:r>
            <w:r w:rsidR="00355B45">
              <w:rPr>
                <w:sz w:val="20"/>
                <w:szCs w:val="20"/>
              </w:rPr>
              <w:t>/or</w:t>
            </w:r>
            <w:r w:rsidR="00425088">
              <w:rPr>
                <w:sz w:val="20"/>
                <w:szCs w:val="20"/>
              </w:rPr>
              <w:t xml:space="preserve"> any other </w:t>
            </w:r>
            <w:r w:rsidRPr="00C3582A">
              <w:rPr>
                <w:sz w:val="20"/>
                <w:szCs w:val="20"/>
              </w:rPr>
              <w:t>contracts substantially completed</w:t>
            </w:r>
            <w:r w:rsidR="00CD70A5">
              <w:rPr>
                <w:rStyle w:val="FootnoteReference"/>
                <w:sz w:val="20"/>
                <w:szCs w:val="20"/>
              </w:rPr>
              <w:footnoteReference w:id="20"/>
            </w:r>
            <w:r w:rsidRPr="00C3582A">
              <w:rPr>
                <w:sz w:val="20"/>
                <w:szCs w:val="20"/>
              </w:rPr>
              <w:t xml:space="preserve"> as prime contractor, joint venture member, or Subcontractor between 1st January </w:t>
            </w:r>
            <w:r w:rsidRPr="00C3582A">
              <w:rPr>
                <w:i/>
                <w:sz w:val="20"/>
                <w:szCs w:val="20"/>
              </w:rPr>
              <w:t>[insert year]</w:t>
            </w:r>
            <w:r w:rsidRPr="00C3582A">
              <w:rPr>
                <w:sz w:val="20"/>
                <w:szCs w:val="20"/>
              </w:rPr>
              <w:t xml:space="preserve"> and </w:t>
            </w:r>
            <w:r w:rsidR="00CD70A5">
              <w:rPr>
                <w:sz w:val="20"/>
                <w:szCs w:val="20"/>
              </w:rPr>
              <w:t>bid</w:t>
            </w:r>
            <w:r w:rsidR="00CD70A5" w:rsidRPr="00C3582A">
              <w:rPr>
                <w:sz w:val="20"/>
                <w:szCs w:val="20"/>
              </w:rPr>
              <w:t xml:space="preserve"> </w:t>
            </w:r>
            <w:r w:rsidRPr="00C3582A">
              <w:rPr>
                <w:sz w:val="20"/>
                <w:szCs w:val="20"/>
              </w:rPr>
              <w:t xml:space="preserve">submission deadline, experience in managing ES risks and impacts in the </w:t>
            </w:r>
            <w:r w:rsidRPr="00C3582A">
              <w:rPr>
                <w:sz w:val="20"/>
                <w:szCs w:val="20"/>
              </w:rPr>
              <w:lastRenderedPageBreak/>
              <w:t xml:space="preserve">following aspects: </w:t>
            </w:r>
            <w:r w:rsidRPr="00C3582A">
              <w:rPr>
                <w:i/>
                <w:sz w:val="20"/>
                <w:szCs w:val="20"/>
              </w:rPr>
              <w:t>[</w:t>
            </w:r>
            <w:r w:rsidR="00AD1CC9">
              <w:rPr>
                <w:i/>
                <w:sz w:val="20"/>
                <w:szCs w:val="20"/>
              </w:rPr>
              <w:t xml:space="preserve">Consistent with </w:t>
            </w:r>
            <w:r w:rsidRPr="00C3582A">
              <w:rPr>
                <w:i/>
                <w:sz w:val="20"/>
                <w:szCs w:val="20"/>
              </w:rPr>
              <w:t xml:space="preserve"> the ES assessment</w:t>
            </w:r>
            <w:r w:rsidR="00AD1CC9" w:rsidRPr="00DE778D">
              <w:rPr>
                <w:i/>
                <w:sz w:val="20"/>
              </w:rPr>
              <w:t xml:space="preserve"> and any additional sustainable procurement objectives of the contract</w:t>
            </w:r>
            <w:r w:rsidRPr="00C3582A">
              <w:rPr>
                <w:i/>
                <w:sz w:val="20"/>
                <w:szCs w:val="20"/>
              </w:rPr>
              <w:t xml:space="preserve">, specify, as appropriate, specific experience requirements to manage ES </w:t>
            </w:r>
            <w:r w:rsidR="00C81DA9" w:rsidRPr="00DE778D">
              <w:rPr>
                <w:i/>
                <w:sz w:val="20"/>
              </w:rPr>
              <w:t xml:space="preserve">and any additional sustainable procurement </w:t>
            </w:r>
            <w:r w:rsidR="00C81DA9" w:rsidRPr="00EA08D1">
              <w:rPr>
                <w:i/>
                <w:sz w:val="20"/>
              </w:rPr>
              <w:t>aspects</w:t>
            </w:r>
            <w:r w:rsidR="00C81DA9">
              <w:rPr>
                <w:i/>
                <w:sz w:val="20"/>
              </w:rPr>
              <w:t>, or refer to requirements that the Employer specifies</w:t>
            </w:r>
            <w:r w:rsidRPr="00C3582A">
              <w:rPr>
                <w:i/>
                <w:sz w:val="20"/>
                <w:szCs w:val="20"/>
              </w:rPr>
              <w:t>]</w:t>
            </w:r>
          </w:p>
        </w:tc>
        <w:tc>
          <w:tcPr>
            <w:tcW w:w="1710" w:type="dxa"/>
          </w:tcPr>
          <w:p w14:paraId="2062C71F" w14:textId="77777777" w:rsidR="00BA20FB" w:rsidRPr="00C3582A" w:rsidRDefault="00BA20FB" w:rsidP="00BA20FB">
            <w:pPr>
              <w:spacing w:before="31" w:after="31"/>
              <w:rPr>
                <w:sz w:val="20"/>
                <w:szCs w:val="20"/>
              </w:rPr>
            </w:pPr>
            <w:r w:rsidRPr="00C3582A">
              <w:rPr>
                <w:sz w:val="20"/>
                <w:szCs w:val="20"/>
              </w:rPr>
              <w:lastRenderedPageBreak/>
              <w:t xml:space="preserve">Must meet requirements </w:t>
            </w:r>
          </w:p>
          <w:p w14:paraId="087DB37A" w14:textId="77777777" w:rsidR="00BA20FB" w:rsidRPr="00DD64BB" w:rsidRDefault="00BA20FB" w:rsidP="00E42E28">
            <w:pPr>
              <w:rPr>
                <w:sz w:val="20"/>
                <w:szCs w:val="20"/>
              </w:rPr>
            </w:pPr>
          </w:p>
        </w:tc>
        <w:tc>
          <w:tcPr>
            <w:tcW w:w="1440" w:type="dxa"/>
          </w:tcPr>
          <w:p w14:paraId="595B002C" w14:textId="77777777" w:rsidR="00BA20FB" w:rsidRPr="00C3582A" w:rsidRDefault="00BA20FB" w:rsidP="00BA20FB">
            <w:pPr>
              <w:spacing w:before="31" w:after="31"/>
              <w:rPr>
                <w:sz w:val="20"/>
                <w:szCs w:val="20"/>
              </w:rPr>
            </w:pPr>
            <w:r w:rsidRPr="00C3582A">
              <w:rPr>
                <w:sz w:val="20"/>
                <w:szCs w:val="20"/>
              </w:rPr>
              <w:t>Must meet requirement</w:t>
            </w:r>
            <w:r w:rsidR="00D9149B">
              <w:rPr>
                <w:sz w:val="20"/>
                <w:szCs w:val="20"/>
              </w:rPr>
              <w:t>s</w:t>
            </w:r>
          </w:p>
          <w:p w14:paraId="13228250" w14:textId="77777777" w:rsidR="00BA20FB" w:rsidRPr="00DD64BB" w:rsidRDefault="00BA20FB" w:rsidP="00E42E28">
            <w:pPr>
              <w:rPr>
                <w:sz w:val="20"/>
                <w:szCs w:val="20"/>
              </w:rPr>
            </w:pPr>
          </w:p>
        </w:tc>
        <w:tc>
          <w:tcPr>
            <w:tcW w:w="1539" w:type="dxa"/>
            <w:gridSpan w:val="2"/>
          </w:tcPr>
          <w:p w14:paraId="2DEDE0E0" w14:textId="2693735A" w:rsidR="00BA20FB" w:rsidRPr="00C3582A" w:rsidRDefault="00BA20FB" w:rsidP="00BA20FB">
            <w:pPr>
              <w:spacing w:before="31" w:after="31"/>
              <w:rPr>
                <w:sz w:val="20"/>
                <w:szCs w:val="20"/>
              </w:rPr>
            </w:pPr>
            <w:r w:rsidRPr="00C3582A">
              <w:rPr>
                <w:sz w:val="20"/>
                <w:szCs w:val="20"/>
              </w:rPr>
              <w:t>Must meet the following requirements: [</w:t>
            </w:r>
            <w:r w:rsidRPr="00C3582A">
              <w:rPr>
                <w:i/>
                <w:sz w:val="20"/>
                <w:szCs w:val="20"/>
              </w:rPr>
              <w:t xml:space="preserve">list key requirements to be met by each member </w:t>
            </w:r>
            <w:r w:rsidRPr="00C3582A">
              <w:rPr>
                <w:i/>
                <w:sz w:val="20"/>
                <w:szCs w:val="20"/>
              </w:rPr>
              <w:lastRenderedPageBreak/>
              <w:t xml:space="preserve">otherwise state: </w:t>
            </w:r>
            <w:r w:rsidR="00C81DA9">
              <w:rPr>
                <w:i/>
                <w:sz w:val="20"/>
                <w:szCs w:val="20"/>
              </w:rPr>
              <w:t>“</w:t>
            </w:r>
            <w:r w:rsidRPr="00C3582A">
              <w:rPr>
                <w:i/>
                <w:sz w:val="20"/>
                <w:szCs w:val="20"/>
              </w:rPr>
              <w:t>N/A”]</w:t>
            </w:r>
          </w:p>
          <w:p w14:paraId="19D8B27E" w14:textId="77777777" w:rsidR="00BA20FB" w:rsidRPr="00DD64BB" w:rsidRDefault="00BA20FB" w:rsidP="00E42E28">
            <w:pPr>
              <w:rPr>
                <w:sz w:val="20"/>
                <w:szCs w:val="20"/>
              </w:rPr>
            </w:pPr>
          </w:p>
        </w:tc>
        <w:tc>
          <w:tcPr>
            <w:tcW w:w="1646" w:type="dxa"/>
          </w:tcPr>
          <w:p w14:paraId="29443955" w14:textId="6146C074" w:rsidR="00BA20FB" w:rsidRPr="00C3582A" w:rsidRDefault="00BA20FB" w:rsidP="00BA20FB">
            <w:pPr>
              <w:spacing w:before="31" w:after="31"/>
              <w:rPr>
                <w:sz w:val="20"/>
                <w:szCs w:val="20"/>
              </w:rPr>
            </w:pPr>
            <w:r w:rsidRPr="00C3582A">
              <w:rPr>
                <w:sz w:val="20"/>
                <w:szCs w:val="20"/>
              </w:rPr>
              <w:lastRenderedPageBreak/>
              <w:t xml:space="preserve">Must meet the following requirements: </w:t>
            </w:r>
            <w:r w:rsidRPr="00C3582A">
              <w:rPr>
                <w:i/>
                <w:sz w:val="20"/>
                <w:szCs w:val="20"/>
              </w:rPr>
              <w:t xml:space="preserve">[list key requirements to be met by one member </w:t>
            </w:r>
            <w:r w:rsidRPr="00C3582A">
              <w:rPr>
                <w:i/>
                <w:sz w:val="20"/>
                <w:szCs w:val="20"/>
              </w:rPr>
              <w:lastRenderedPageBreak/>
              <w:t xml:space="preserve">otherwise state: </w:t>
            </w:r>
            <w:r w:rsidR="00C81DA9">
              <w:rPr>
                <w:i/>
                <w:sz w:val="20"/>
                <w:szCs w:val="20"/>
              </w:rPr>
              <w:t>“</w:t>
            </w:r>
            <w:r w:rsidRPr="00C3582A">
              <w:rPr>
                <w:i/>
                <w:sz w:val="20"/>
                <w:szCs w:val="20"/>
              </w:rPr>
              <w:t>N/A”]</w:t>
            </w:r>
          </w:p>
          <w:p w14:paraId="39583624" w14:textId="77777777" w:rsidR="00BA20FB" w:rsidRPr="00DD64BB" w:rsidRDefault="00BA20FB" w:rsidP="00E42E28">
            <w:pPr>
              <w:rPr>
                <w:sz w:val="20"/>
                <w:szCs w:val="20"/>
              </w:rPr>
            </w:pPr>
          </w:p>
        </w:tc>
        <w:tc>
          <w:tcPr>
            <w:tcW w:w="1670" w:type="dxa"/>
          </w:tcPr>
          <w:p w14:paraId="0821C8C4" w14:textId="77777777" w:rsidR="00BA20FB" w:rsidRPr="00DD64BB" w:rsidRDefault="00BA20FB" w:rsidP="00E42E28">
            <w:pPr>
              <w:rPr>
                <w:sz w:val="20"/>
                <w:szCs w:val="20"/>
              </w:rPr>
            </w:pPr>
            <w:r w:rsidRPr="00C3582A">
              <w:rPr>
                <w:sz w:val="20"/>
                <w:szCs w:val="20"/>
              </w:rPr>
              <w:lastRenderedPageBreak/>
              <w:t>Form EXP – 4.5</w:t>
            </w:r>
          </w:p>
        </w:tc>
      </w:tr>
    </w:tbl>
    <w:p w14:paraId="42DC3BCC" w14:textId="77777777" w:rsidR="007503D8" w:rsidRPr="00753F5C" w:rsidRDefault="007503D8" w:rsidP="0088700C">
      <w:bookmarkStart w:id="553" w:name="_Toc103401423"/>
      <w:bookmarkStart w:id="554" w:name="_Toc434237714"/>
    </w:p>
    <w:p w14:paraId="15EEDDA6" w14:textId="77777777" w:rsidR="0088700C" w:rsidRPr="00753F5C" w:rsidRDefault="0088700C" w:rsidP="0088700C">
      <w:pPr>
        <w:sectPr w:rsidR="0088700C" w:rsidRPr="00753F5C" w:rsidSect="002543AF">
          <w:headerReference w:type="even" r:id="rId62"/>
          <w:headerReference w:type="default" r:id="rId63"/>
          <w:footerReference w:type="default" r:id="rId64"/>
          <w:headerReference w:type="first" r:id="rId65"/>
          <w:footnotePr>
            <w:numRestart w:val="eachSect"/>
          </w:footnotePr>
          <w:endnotePr>
            <w:numFmt w:val="decimal"/>
          </w:endnotePr>
          <w:pgSz w:w="15840" w:h="12240" w:orient="landscape" w:code="1"/>
          <w:pgMar w:top="1440" w:right="1440" w:bottom="1440" w:left="1800" w:header="720" w:footer="720" w:gutter="0"/>
          <w:cols w:space="720"/>
          <w:titlePg/>
          <w:docGrid w:linePitch="326"/>
        </w:sectPr>
      </w:pPr>
    </w:p>
    <w:tbl>
      <w:tblPr>
        <w:tblW w:w="9648" w:type="dxa"/>
        <w:tblInd w:w="-450" w:type="dxa"/>
        <w:tblLayout w:type="fixed"/>
        <w:tblLook w:val="0000" w:firstRow="0" w:lastRow="0" w:firstColumn="0" w:lastColumn="0" w:noHBand="0" w:noVBand="0"/>
      </w:tblPr>
      <w:tblGrid>
        <w:gridCol w:w="9648"/>
      </w:tblGrid>
      <w:tr w:rsidR="008D1E3B" w:rsidRPr="00753F5C" w14:paraId="695D9AA4" w14:textId="77777777" w:rsidTr="00E115A8">
        <w:trPr>
          <w:trHeight w:val="1100"/>
        </w:trPr>
        <w:tc>
          <w:tcPr>
            <w:tcW w:w="9648" w:type="dxa"/>
            <w:vAlign w:val="center"/>
          </w:tcPr>
          <w:p w14:paraId="1E34C45B" w14:textId="538BE64A" w:rsidR="008D1E3B" w:rsidRPr="00753F5C" w:rsidRDefault="00521DAB" w:rsidP="0088700C">
            <w:pPr>
              <w:pStyle w:val="Subtitle"/>
              <w:spacing w:after="120"/>
              <w:rPr>
                <w:sz w:val="44"/>
              </w:rPr>
            </w:pPr>
            <w:bookmarkStart w:id="555" w:name="_Hlt345671603"/>
            <w:bookmarkStart w:id="556" w:name="_Toc442364604"/>
            <w:bookmarkEnd w:id="553"/>
            <w:bookmarkEnd w:id="554"/>
            <w:bookmarkEnd w:id="555"/>
            <w:r w:rsidRPr="003A4CAD">
              <w:lastRenderedPageBreak/>
              <w:tab/>
            </w:r>
            <w:bookmarkStart w:id="557" w:name="_Toc442364609"/>
            <w:bookmarkStart w:id="558" w:name="_Toc442364611"/>
            <w:bookmarkStart w:id="559" w:name="_Toc442264763"/>
            <w:bookmarkStart w:id="560" w:name="_Toc442264841"/>
            <w:bookmarkStart w:id="561" w:name="_Toc442264765"/>
            <w:bookmarkStart w:id="562" w:name="_Toc442264843"/>
            <w:bookmarkStart w:id="563" w:name="_Toc442264766"/>
            <w:bookmarkStart w:id="564" w:name="_Toc442264844"/>
            <w:bookmarkStart w:id="565" w:name="_Toc442264767"/>
            <w:bookmarkStart w:id="566" w:name="_Toc442264845"/>
            <w:bookmarkStart w:id="567" w:name="_Toc442264847"/>
            <w:bookmarkStart w:id="568" w:name="_Toc438266927"/>
            <w:bookmarkStart w:id="569" w:name="_Toc438267901"/>
            <w:bookmarkStart w:id="570" w:name="_Toc438366667"/>
            <w:bookmarkStart w:id="571" w:name="_Toc101929325"/>
            <w:bookmarkStart w:id="572" w:name="_Toc430165072"/>
            <w:bookmarkStart w:id="573" w:name="_Toc435536153"/>
            <w:bookmarkStart w:id="574" w:name="_Toc437266623"/>
            <w:bookmarkStart w:id="575" w:name="_Toc136012355"/>
            <w:bookmarkEnd w:id="526"/>
            <w:bookmarkEnd w:id="556"/>
            <w:bookmarkEnd w:id="557"/>
            <w:bookmarkEnd w:id="558"/>
            <w:bookmarkEnd w:id="559"/>
            <w:bookmarkEnd w:id="560"/>
            <w:bookmarkEnd w:id="561"/>
            <w:bookmarkEnd w:id="562"/>
            <w:bookmarkEnd w:id="563"/>
            <w:bookmarkEnd w:id="564"/>
            <w:bookmarkEnd w:id="565"/>
            <w:bookmarkEnd w:id="566"/>
            <w:bookmarkEnd w:id="567"/>
            <w:r w:rsidR="008D1E3B" w:rsidRPr="00753F5C">
              <w:t>Section IV</w:t>
            </w:r>
            <w:r w:rsidR="006F518C" w:rsidRPr="00753F5C">
              <w:t xml:space="preserve"> -</w:t>
            </w:r>
            <w:r w:rsidR="008D1E3B" w:rsidRPr="00753F5C">
              <w:t xml:space="preserve"> </w:t>
            </w:r>
            <w:r w:rsidR="00883483" w:rsidRPr="00753F5C">
              <w:t>Bidding Forms</w:t>
            </w:r>
            <w:bookmarkEnd w:id="568"/>
            <w:bookmarkEnd w:id="569"/>
            <w:bookmarkEnd w:id="570"/>
            <w:bookmarkEnd w:id="571"/>
            <w:bookmarkEnd w:id="572"/>
            <w:bookmarkEnd w:id="573"/>
            <w:bookmarkEnd w:id="574"/>
            <w:bookmarkEnd w:id="575"/>
          </w:p>
        </w:tc>
      </w:tr>
    </w:tbl>
    <w:p w14:paraId="47027FA3" w14:textId="77777777" w:rsidR="008D1E3B" w:rsidRPr="00753F5C" w:rsidRDefault="008D1E3B" w:rsidP="00493204">
      <w:pPr>
        <w:rPr>
          <w:sz w:val="28"/>
          <w:u w:val="single"/>
        </w:rPr>
      </w:pPr>
    </w:p>
    <w:p w14:paraId="45E765EF" w14:textId="77777777" w:rsidR="00A4591A" w:rsidRPr="00753F5C" w:rsidRDefault="008D1E3B" w:rsidP="00B34344">
      <w:pPr>
        <w:tabs>
          <w:tab w:val="right" w:leader="underscore" w:pos="9504"/>
        </w:tabs>
        <w:spacing w:before="120" w:after="240"/>
        <w:jc w:val="center"/>
        <w:outlineLvl w:val="1"/>
      </w:pPr>
      <w:bookmarkStart w:id="576" w:name="_Toc430940706"/>
      <w:bookmarkStart w:id="577" w:name="_Toc435533462"/>
      <w:bookmarkStart w:id="578" w:name="_Toc437266935"/>
      <w:bookmarkStart w:id="579" w:name="_Toc437272261"/>
      <w:bookmarkStart w:id="580" w:name="_Toc442263291"/>
      <w:r w:rsidRPr="00753F5C">
        <w:rPr>
          <w:b/>
          <w:sz w:val="32"/>
        </w:rPr>
        <w:t>Table of Forms</w:t>
      </w:r>
      <w:bookmarkEnd w:id="576"/>
      <w:bookmarkEnd w:id="577"/>
      <w:bookmarkEnd w:id="578"/>
      <w:bookmarkEnd w:id="579"/>
      <w:bookmarkEnd w:id="580"/>
    </w:p>
    <w:bookmarkStart w:id="581" w:name="_Toc108949930"/>
    <w:bookmarkStart w:id="582" w:name="_Toc108950331"/>
    <w:p w14:paraId="7F25EDDD" w14:textId="7B268B08" w:rsidR="00D14C21" w:rsidRDefault="00CA1338">
      <w:pPr>
        <w:pStyle w:val="TOC1"/>
        <w:rPr>
          <w:rFonts w:asciiTheme="minorHAnsi" w:eastAsiaTheme="minorEastAsia" w:hAnsiTheme="minorHAnsi" w:cstheme="minorBidi"/>
          <w:b w:val="0"/>
          <w:bCs w:val="0"/>
          <w:i w:val="0"/>
          <w:iCs w:val="0"/>
          <w:noProof/>
          <w:sz w:val="22"/>
          <w:szCs w:val="22"/>
        </w:rPr>
      </w:pPr>
      <w:r w:rsidRPr="00753F5C">
        <w:rPr>
          <w:b w:val="0"/>
        </w:rPr>
        <w:fldChar w:fldCharType="begin"/>
      </w:r>
      <w:r w:rsidRPr="00753F5C">
        <w:instrText xml:space="preserve"> TOC \f \t "Aheader of Forms Main,1,Aheader of Forms Second Level,2,Aheader Terciary leve,3" </w:instrText>
      </w:r>
      <w:r w:rsidRPr="00753F5C">
        <w:rPr>
          <w:b w:val="0"/>
        </w:rPr>
        <w:fldChar w:fldCharType="separate"/>
      </w:r>
      <w:r w:rsidR="00D14C21" w:rsidRPr="00123773">
        <w:rPr>
          <w:noProof/>
          <w:color w:val="000000" w:themeColor="text1"/>
        </w:rPr>
        <w:t>Letter of Bid - Technical Part</w:t>
      </w:r>
      <w:r w:rsidR="00D14C21">
        <w:rPr>
          <w:noProof/>
        </w:rPr>
        <w:tab/>
      </w:r>
      <w:r w:rsidR="00D14C21">
        <w:rPr>
          <w:noProof/>
        </w:rPr>
        <w:fldChar w:fldCharType="begin"/>
      </w:r>
      <w:r w:rsidR="00D14C21">
        <w:rPr>
          <w:noProof/>
        </w:rPr>
        <w:instrText xml:space="preserve"> PAGEREF _Toc136012254 \h </w:instrText>
      </w:r>
      <w:r w:rsidR="00D14C21">
        <w:rPr>
          <w:noProof/>
        </w:rPr>
      </w:r>
      <w:r w:rsidR="00D14C21">
        <w:rPr>
          <w:noProof/>
        </w:rPr>
        <w:fldChar w:fldCharType="separate"/>
      </w:r>
      <w:r w:rsidR="00D14C21">
        <w:rPr>
          <w:noProof/>
        </w:rPr>
        <w:t>74</w:t>
      </w:r>
      <w:r w:rsidR="00D14C21">
        <w:rPr>
          <w:noProof/>
        </w:rPr>
        <w:fldChar w:fldCharType="end"/>
      </w:r>
    </w:p>
    <w:p w14:paraId="6D233C48" w14:textId="53726528" w:rsidR="00D14C21" w:rsidRDefault="00D14C21">
      <w:pPr>
        <w:pStyle w:val="TOC1"/>
        <w:rPr>
          <w:rFonts w:asciiTheme="minorHAnsi" w:eastAsiaTheme="minorEastAsia" w:hAnsiTheme="minorHAnsi" w:cstheme="minorBidi"/>
          <w:b w:val="0"/>
          <w:bCs w:val="0"/>
          <w:i w:val="0"/>
          <w:iCs w:val="0"/>
          <w:noProof/>
          <w:sz w:val="22"/>
          <w:szCs w:val="22"/>
        </w:rPr>
      </w:pPr>
      <w:r>
        <w:rPr>
          <w:noProof/>
        </w:rPr>
        <w:t>Appendix A to Technical Part: Technical Proposal</w:t>
      </w:r>
      <w:r>
        <w:rPr>
          <w:noProof/>
        </w:rPr>
        <w:tab/>
      </w:r>
      <w:r>
        <w:rPr>
          <w:noProof/>
        </w:rPr>
        <w:fldChar w:fldCharType="begin"/>
      </w:r>
      <w:r>
        <w:rPr>
          <w:noProof/>
        </w:rPr>
        <w:instrText xml:space="preserve"> PAGEREF _Toc136012255 \h </w:instrText>
      </w:r>
      <w:r>
        <w:rPr>
          <w:noProof/>
        </w:rPr>
      </w:r>
      <w:r>
        <w:rPr>
          <w:noProof/>
        </w:rPr>
        <w:fldChar w:fldCharType="separate"/>
      </w:r>
      <w:r>
        <w:rPr>
          <w:noProof/>
        </w:rPr>
        <w:t>77</w:t>
      </w:r>
      <w:r>
        <w:rPr>
          <w:noProof/>
        </w:rPr>
        <w:fldChar w:fldCharType="end"/>
      </w:r>
    </w:p>
    <w:p w14:paraId="7BCC7FE0" w14:textId="3D8A4C9F" w:rsidR="00D14C21" w:rsidRDefault="00D14C21">
      <w:pPr>
        <w:pStyle w:val="TOC3"/>
        <w:tabs>
          <w:tab w:val="right" w:leader="dot" w:pos="8990"/>
        </w:tabs>
        <w:rPr>
          <w:rFonts w:eastAsiaTheme="minorEastAsia" w:cstheme="minorBidi"/>
          <w:noProof/>
          <w:sz w:val="22"/>
          <w:szCs w:val="22"/>
        </w:rPr>
      </w:pPr>
      <w:r>
        <w:rPr>
          <w:noProof/>
        </w:rPr>
        <w:t>Service Area Organization</w:t>
      </w:r>
      <w:r>
        <w:rPr>
          <w:noProof/>
        </w:rPr>
        <w:tab/>
      </w:r>
      <w:r>
        <w:rPr>
          <w:noProof/>
        </w:rPr>
        <w:fldChar w:fldCharType="begin"/>
      </w:r>
      <w:r>
        <w:rPr>
          <w:noProof/>
        </w:rPr>
        <w:instrText xml:space="preserve"> PAGEREF _Toc136012256 \h </w:instrText>
      </w:r>
      <w:r>
        <w:rPr>
          <w:noProof/>
        </w:rPr>
      </w:r>
      <w:r>
        <w:rPr>
          <w:noProof/>
        </w:rPr>
        <w:fldChar w:fldCharType="separate"/>
      </w:r>
      <w:r>
        <w:rPr>
          <w:noProof/>
        </w:rPr>
        <w:t>78</w:t>
      </w:r>
      <w:r>
        <w:rPr>
          <w:noProof/>
        </w:rPr>
        <w:fldChar w:fldCharType="end"/>
      </w:r>
    </w:p>
    <w:p w14:paraId="6F52BFF7" w14:textId="5FE4B198" w:rsidR="00D14C21" w:rsidRDefault="00D14C21">
      <w:pPr>
        <w:pStyle w:val="TOC3"/>
        <w:tabs>
          <w:tab w:val="right" w:leader="dot" w:pos="8990"/>
        </w:tabs>
        <w:rPr>
          <w:rFonts w:eastAsiaTheme="minorEastAsia" w:cstheme="minorBidi"/>
          <w:noProof/>
          <w:sz w:val="22"/>
          <w:szCs w:val="22"/>
        </w:rPr>
      </w:pPr>
      <w:r>
        <w:rPr>
          <w:noProof/>
        </w:rPr>
        <w:t>Method Statement</w:t>
      </w:r>
      <w:r>
        <w:rPr>
          <w:noProof/>
        </w:rPr>
        <w:tab/>
      </w:r>
      <w:r>
        <w:rPr>
          <w:noProof/>
        </w:rPr>
        <w:fldChar w:fldCharType="begin"/>
      </w:r>
      <w:r>
        <w:rPr>
          <w:noProof/>
        </w:rPr>
        <w:instrText xml:space="preserve"> PAGEREF _Toc136012257 \h </w:instrText>
      </w:r>
      <w:r>
        <w:rPr>
          <w:noProof/>
        </w:rPr>
      </w:r>
      <w:r>
        <w:rPr>
          <w:noProof/>
        </w:rPr>
        <w:fldChar w:fldCharType="separate"/>
      </w:r>
      <w:r>
        <w:rPr>
          <w:noProof/>
        </w:rPr>
        <w:t>79</w:t>
      </w:r>
      <w:r>
        <w:rPr>
          <w:noProof/>
        </w:rPr>
        <w:fldChar w:fldCharType="end"/>
      </w:r>
    </w:p>
    <w:p w14:paraId="549B4FDB" w14:textId="540AF81E" w:rsidR="00D14C21" w:rsidRDefault="00D14C21">
      <w:pPr>
        <w:pStyle w:val="TOC3"/>
        <w:tabs>
          <w:tab w:val="right" w:leader="dot" w:pos="8990"/>
        </w:tabs>
        <w:rPr>
          <w:rFonts w:eastAsiaTheme="minorEastAsia" w:cstheme="minorBidi"/>
          <w:noProof/>
          <w:sz w:val="22"/>
          <w:szCs w:val="22"/>
        </w:rPr>
      </w:pPr>
      <w:r>
        <w:rPr>
          <w:noProof/>
        </w:rPr>
        <w:t>Mobilization Schedule</w:t>
      </w:r>
      <w:r>
        <w:rPr>
          <w:noProof/>
        </w:rPr>
        <w:tab/>
      </w:r>
      <w:r>
        <w:rPr>
          <w:noProof/>
        </w:rPr>
        <w:fldChar w:fldCharType="begin"/>
      </w:r>
      <w:r>
        <w:rPr>
          <w:noProof/>
        </w:rPr>
        <w:instrText xml:space="preserve"> PAGEREF _Toc136012258 \h </w:instrText>
      </w:r>
      <w:r>
        <w:rPr>
          <w:noProof/>
        </w:rPr>
      </w:r>
      <w:r>
        <w:rPr>
          <w:noProof/>
        </w:rPr>
        <w:fldChar w:fldCharType="separate"/>
      </w:r>
      <w:r>
        <w:rPr>
          <w:noProof/>
        </w:rPr>
        <w:t>80</w:t>
      </w:r>
      <w:r>
        <w:rPr>
          <w:noProof/>
        </w:rPr>
        <w:fldChar w:fldCharType="end"/>
      </w:r>
    </w:p>
    <w:p w14:paraId="65535867" w14:textId="57562144" w:rsidR="00D14C21" w:rsidRDefault="00D14C21">
      <w:pPr>
        <w:pStyle w:val="TOC3"/>
        <w:tabs>
          <w:tab w:val="right" w:leader="dot" w:pos="8990"/>
        </w:tabs>
        <w:rPr>
          <w:rFonts w:eastAsiaTheme="minorEastAsia" w:cstheme="minorBidi"/>
          <w:noProof/>
          <w:sz w:val="22"/>
          <w:szCs w:val="22"/>
        </w:rPr>
      </w:pPr>
      <w:r>
        <w:rPr>
          <w:noProof/>
        </w:rPr>
        <w:t>Phase I Construction Schedule</w:t>
      </w:r>
      <w:r>
        <w:rPr>
          <w:noProof/>
        </w:rPr>
        <w:tab/>
      </w:r>
      <w:r>
        <w:rPr>
          <w:noProof/>
        </w:rPr>
        <w:fldChar w:fldCharType="begin"/>
      </w:r>
      <w:r>
        <w:rPr>
          <w:noProof/>
        </w:rPr>
        <w:instrText xml:space="preserve"> PAGEREF _Toc136012259 \h </w:instrText>
      </w:r>
      <w:r>
        <w:rPr>
          <w:noProof/>
        </w:rPr>
      </w:r>
      <w:r>
        <w:rPr>
          <w:noProof/>
        </w:rPr>
        <w:fldChar w:fldCharType="separate"/>
      </w:r>
      <w:r>
        <w:rPr>
          <w:noProof/>
        </w:rPr>
        <w:t>81</w:t>
      </w:r>
      <w:r>
        <w:rPr>
          <w:noProof/>
        </w:rPr>
        <w:fldChar w:fldCharType="end"/>
      </w:r>
    </w:p>
    <w:p w14:paraId="49734B13" w14:textId="540D65F7" w:rsidR="00D14C21" w:rsidRDefault="00D14C21">
      <w:pPr>
        <w:pStyle w:val="TOC3"/>
        <w:tabs>
          <w:tab w:val="right" w:leader="dot" w:pos="8990"/>
        </w:tabs>
        <w:rPr>
          <w:rFonts w:eastAsiaTheme="minorEastAsia" w:cstheme="minorBidi"/>
          <w:noProof/>
          <w:sz w:val="22"/>
          <w:szCs w:val="22"/>
        </w:rPr>
      </w:pPr>
      <w:r>
        <w:rPr>
          <w:noProof/>
        </w:rPr>
        <w:t>ES Management Strategies and Implementation Plans- (ES-MSIP)</w:t>
      </w:r>
      <w:r>
        <w:rPr>
          <w:noProof/>
        </w:rPr>
        <w:tab/>
      </w:r>
      <w:r>
        <w:rPr>
          <w:noProof/>
        </w:rPr>
        <w:fldChar w:fldCharType="begin"/>
      </w:r>
      <w:r>
        <w:rPr>
          <w:noProof/>
        </w:rPr>
        <w:instrText xml:space="preserve"> PAGEREF _Toc136012260 \h </w:instrText>
      </w:r>
      <w:r>
        <w:rPr>
          <w:noProof/>
        </w:rPr>
      </w:r>
      <w:r>
        <w:rPr>
          <w:noProof/>
        </w:rPr>
        <w:fldChar w:fldCharType="separate"/>
      </w:r>
      <w:r>
        <w:rPr>
          <w:noProof/>
        </w:rPr>
        <w:t>82</w:t>
      </w:r>
      <w:r>
        <w:rPr>
          <w:noProof/>
        </w:rPr>
        <w:fldChar w:fldCharType="end"/>
      </w:r>
    </w:p>
    <w:p w14:paraId="6713E1B4" w14:textId="70E9B039" w:rsidR="00D14C21" w:rsidRDefault="00D14C21">
      <w:pPr>
        <w:pStyle w:val="TOC3"/>
        <w:tabs>
          <w:tab w:val="right" w:leader="dot" w:pos="8990"/>
        </w:tabs>
        <w:rPr>
          <w:rFonts w:eastAsiaTheme="minorEastAsia" w:cstheme="minorBidi"/>
          <w:noProof/>
          <w:sz w:val="22"/>
          <w:szCs w:val="22"/>
        </w:rPr>
      </w:pPr>
      <w:r>
        <w:rPr>
          <w:noProof/>
        </w:rPr>
        <w:t>Sustainable Procurement Proposal</w:t>
      </w:r>
      <w:r>
        <w:rPr>
          <w:noProof/>
        </w:rPr>
        <w:tab/>
      </w:r>
      <w:r>
        <w:rPr>
          <w:noProof/>
        </w:rPr>
        <w:fldChar w:fldCharType="begin"/>
      </w:r>
      <w:r>
        <w:rPr>
          <w:noProof/>
        </w:rPr>
        <w:instrText xml:space="preserve"> PAGEREF _Toc136012261 \h </w:instrText>
      </w:r>
      <w:r>
        <w:rPr>
          <w:noProof/>
        </w:rPr>
      </w:r>
      <w:r>
        <w:rPr>
          <w:noProof/>
        </w:rPr>
        <w:fldChar w:fldCharType="separate"/>
      </w:r>
      <w:r>
        <w:rPr>
          <w:noProof/>
        </w:rPr>
        <w:t>83</w:t>
      </w:r>
      <w:r>
        <w:rPr>
          <w:noProof/>
        </w:rPr>
        <w:fldChar w:fldCharType="end"/>
      </w:r>
    </w:p>
    <w:p w14:paraId="00C6B360" w14:textId="60D9C11A" w:rsidR="00D14C21" w:rsidRDefault="00D14C21">
      <w:pPr>
        <w:pStyle w:val="TOC3"/>
        <w:tabs>
          <w:tab w:val="right" w:leader="dot" w:pos="8990"/>
        </w:tabs>
        <w:rPr>
          <w:rFonts w:eastAsiaTheme="minorEastAsia" w:cstheme="minorBidi"/>
          <w:noProof/>
          <w:sz w:val="22"/>
          <w:szCs w:val="22"/>
        </w:rPr>
      </w:pPr>
      <w:r>
        <w:rPr>
          <w:noProof/>
        </w:rPr>
        <w:t>Code of Conduct for Contractor’s Personnel (ES) Form</w:t>
      </w:r>
      <w:r>
        <w:rPr>
          <w:noProof/>
        </w:rPr>
        <w:tab/>
      </w:r>
      <w:r>
        <w:rPr>
          <w:noProof/>
        </w:rPr>
        <w:fldChar w:fldCharType="begin"/>
      </w:r>
      <w:r>
        <w:rPr>
          <w:noProof/>
        </w:rPr>
        <w:instrText xml:space="preserve"> PAGEREF _Toc136012262 \h </w:instrText>
      </w:r>
      <w:r>
        <w:rPr>
          <w:noProof/>
        </w:rPr>
      </w:r>
      <w:r>
        <w:rPr>
          <w:noProof/>
        </w:rPr>
        <w:fldChar w:fldCharType="separate"/>
      </w:r>
      <w:r>
        <w:rPr>
          <w:noProof/>
        </w:rPr>
        <w:t>84</w:t>
      </w:r>
      <w:r>
        <w:rPr>
          <w:noProof/>
        </w:rPr>
        <w:fldChar w:fldCharType="end"/>
      </w:r>
    </w:p>
    <w:p w14:paraId="61DC1C73" w14:textId="4EC33AEB" w:rsidR="00D14C21" w:rsidRDefault="00D14C21">
      <w:pPr>
        <w:pStyle w:val="TOC3"/>
        <w:tabs>
          <w:tab w:val="right" w:leader="dot" w:pos="8990"/>
        </w:tabs>
        <w:rPr>
          <w:rFonts w:eastAsiaTheme="minorEastAsia" w:cstheme="minorBidi"/>
          <w:noProof/>
          <w:sz w:val="22"/>
          <w:szCs w:val="22"/>
        </w:rPr>
      </w:pPr>
      <w:r>
        <w:rPr>
          <w:noProof/>
        </w:rPr>
        <w:t>Others</w:t>
      </w:r>
      <w:r>
        <w:rPr>
          <w:noProof/>
        </w:rPr>
        <w:tab/>
      </w:r>
      <w:r>
        <w:rPr>
          <w:noProof/>
        </w:rPr>
        <w:fldChar w:fldCharType="begin"/>
      </w:r>
      <w:r>
        <w:rPr>
          <w:noProof/>
        </w:rPr>
        <w:instrText xml:space="preserve"> PAGEREF _Toc136012263 \h </w:instrText>
      </w:r>
      <w:r>
        <w:rPr>
          <w:noProof/>
        </w:rPr>
      </w:r>
      <w:r>
        <w:rPr>
          <w:noProof/>
        </w:rPr>
        <w:fldChar w:fldCharType="separate"/>
      </w:r>
      <w:r>
        <w:rPr>
          <w:noProof/>
        </w:rPr>
        <w:t>88</w:t>
      </w:r>
      <w:r>
        <w:rPr>
          <w:noProof/>
        </w:rPr>
        <w:fldChar w:fldCharType="end"/>
      </w:r>
    </w:p>
    <w:p w14:paraId="543C58EB" w14:textId="34B685D1" w:rsidR="00D14C21" w:rsidRDefault="00D14C21">
      <w:pPr>
        <w:pStyle w:val="TOC1"/>
        <w:rPr>
          <w:rFonts w:asciiTheme="minorHAnsi" w:eastAsiaTheme="minorEastAsia" w:hAnsiTheme="minorHAnsi" w:cstheme="minorBidi"/>
          <w:b w:val="0"/>
          <w:bCs w:val="0"/>
          <w:i w:val="0"/>
          <w:iCs w:val="0"/>
          <w:noProof/>
          <w:sz w:val="22"/>
          <w:szCs w:val="22"/>
        </w:rPr>
      </w:pPr>
      <w:r>
        <w:rPr>
          <w:noProof/>
        </w:rPr>
        <w:t>Appendix B to Technical Part: Equipment</w:t>
      </w:r>
      <w:r>
        <w:rPr>
          <w:noProof/>
        </w:rPr>
        <w:tab/>
      </w:r>
      <w:r>
        <w:rPr>
          <w:noProof/>
        </w:rPr>
        <w:fldChar w:fldCharType="begin"/>
      </w:r>
      <w:r>
        <w:rPr>
          <w:noProof/>
        </w:rPr>
        <w:instrText xml:space="preserve"> PAGEREF _Toc136012264 \h </w:instrText>
      </w:r>
      <w:r>
        <w:rPr>
          <w:noProof/>
        </w:rPr>
      </w:r>
      <w:r>
        <w:rPr>
          <w:noProof/>
        </w:rPr>
        <w:fldChar w:fldCharType="separate"/>
      </w:r>
      <w:r>
        <w:rPr>
          <w:noProof/>
        </w:rPr>
        <w:t>89</w:t>
      </w:r>
      <w:r>
        <w:rPr>
          <w:noProof/>
        </w:rPr>
        <w:fldChar w:fldCharType="end"/>
      </w:r>
    </w:p>
    <w:p w14:paraId="2A2C1F51" w14:textId="2CD42D74" w:rsidR="00D14C21" w:rsidRDefault="00D14C21">
      <w:pPr>
        <w:pStyle w:val="TOC1"/>
        <w:rPr>
          <w:rFonts w:asciiTheme="minorHAnsi" w:eastAsiaTheme="minorEastAsia" w:hAnsiTheme="minorHAnsi" w:cstheme="minorBidi"/>
          <w:b w:val="0"/>
          <w:bCs w:val="0"/>
          <w:i w:val="0"/>
          <w:iCs w:val="0"/>
          <w:noProof/>
          <w:sz w:val="22"/>
          <w:szCs w:val="22"/>
        </w:rPr>
      </w:pPr>
      <w:r w:rsidRPr="00123773">
        <w:rPr>
          <w:noProof/>
          <w:color w:val="000000" w:themeColor="text1"/>
        </w:rPr>
        <w:t>Appendix</w:t>
      </w:r>
      <w:r>
        <w:rPr>
          <w:noProof/>
        </w:rPr>
        <w:t xml:space="preserve"> C to Technical Part: Key Personnel</w:t>
      </w:r>
      <w:r>
        <w:rPr>
          <w:noProof/>
        </w:rPr>
        <w:tab/>
      </w:r>
      <w:r>
        <w:rPr>
          <w:noProof/>
        </w:rPr>
        <w:fldChar w:fldCharType="begin"/>
      </w:r>
      <w:r>
        <w:rPr>
          <w:noProof/>
        </w:rPr>
        <w:instrText xml:space="preserve"> PAGEREF _Toc136012265 \h </w:instrText>
      </w:r>
      <w:r>
        <w:rPr>
          <w:noProof/>
        </w:rPr>
      </w:r>
      <w:r>
        <w:rPr>
          <w:noProof/>
        </w:rPr>
        <w:fldChar w:fldCharType="separate"/>
      </w:r>
      <w:r>
        <w:rPr>
          <w:noProof/>
        </w:rPr>
        <w:t>90</w:t>
      </w:r>
      <w:r>
        <w:rPr>
          <w:noProof/>
        </w:rPr>
        <w:fldChar w:fldCharType="end"/>
      </w:r>
    </w:p>
    <w:p w14:paraId="79BA2822" w14:textId="684A8955" w:rsidR="00D14C21" w:rsidRDefault="00D14C21">
      <w:pPr>
        <w:pStyle w:val="TOC3"/>
        <w:tabs>
          <w:tab w:val="right" w:leader="dot" w:pos="8990"/>
        </w:tabs>
        <w:rPr>
          <w:rFonts w:eastAsiaTheme="minorEastAsia" w:cstheme="minorBidi"/>
          <w:noProof/>
          <w:sz w:val="22"/>
          <w:szCs w:val="22"/>
        </w:rPr>
      </w:pPr>
      <w:r>
        <w:rPr>
          <w:noProof/>
        </w:rPr>
        <w:t>Form PER -1: Contractor’s Representative and Key Personnel  Schedule</w:t>
      </w:r>
      <w:r>
        <w:rPr>
          <w:noProof/>
        </w:rPr>
        <w:tab/>
      </w:r>
      <w:r>
        <w:rPr>
          <w:noProof/>
        </w:rPr>
        <w:fldChar w:fldCharType="begin"/>
      </w:r>
      <w:r>
        <w:rPr>
          <w:noProof/>
        </w:rPr>
        <w:instrText xml:space="preserve"> PAGEREF _Toc136012266 \h </w:instrText>
      </w:r>
      <w:r>
        <w:rPr>
          <w:noProof/>
        </w:rPr>
      </w:r>
      <w:r>
        <w:rPr>
          <w:noProof/>
        </w:rPr>
        <w:fldChar w:fldCharType="separate"/>
      </w:r>
      <w:r>
        <w:rPr>
          <w:noProof/>
        </w:rPr>
        <w:t>91</w:t>
      </w:r>
      <w:r>
        <w:rPr>
          <w:noProof/>
        </w:rPr>
        <w:fldChar w:fldCharType="end"/>
      </w:r>
    </w:p>
    <w:p w14:paraId="75A2AC04" w14:textId="74556143" w:rsidR="00D14C21" w:rsidRDefault="00D14C21">
      <w:pPr>
        <w:pStyle w:val="TOC3"/>
        <w:tabs>
          <w:tab w:val="right" w:leader="dot" w:pos="8990"/>
        </w:tabs>
        <w:rPr>
          <w:rFonts w:eastAsiaTheme="minorEastAsia" w:cstheme="minorBidi"/>
          <w:noProof/>
          <w:sz w:val="22"/>
          <w:szCs w:val="22"/>
        </w:rPr>
      </w:pPr>
      <w:r>
        <w:rPr>
          <w:noProof/>
        </w:rPr>
        <w:t xml:space="preserve">Form PER-2: Resume and Declaration </w:t>
      </w:r>
      <w:r w:rsidRPr="00123773">
        <w:rPr>
          <w:noProof/>
          <w:color w:val="000000" w:themeColor="text1"/>
        </w:rPr>
        <w:t xml:space="preserve"> Key Personnel</w:t>
      </w:r>
      <w:r>
        <w:rPr>
          <w:noProof/>
        </w:rPr>
        <w:tab/>
      </w:r>
      <w:r>
        <w:rPr>
          <w:noProof/>
        </w:rPr>
        <w:fldChar w:fldCharType="begin"/>
      </w:r>
      <w:r>
        <w:rPr>
          <w:noProof/>
        </w:rPr>
        <w:instrText xml:space="preserve"> PAGEREF _Toc136012267 \h </w:instrText>
      </w:r>
      <w:r>
        <w:rPr>
          <w:noProof/>
        </w:rPr>
      </w:r>
      <w:r>
        <w:rPr>
          <w:noProof/>
        </w:rPr>
        <w:fldChar w:fldCharType="separate"/>
      </w:r>
      <w:r>
        <w:rPr>
          <w:noProof/>
        </w:rPr>
        <w:t>93</w:t>
      </w:r>
      <w:r>
        <w:rPr>
          <w:noProof/>
        </w:rPr>
        <w:fldChar w:fldCharType="end"/>
      </w:r>
    </w:p>
    <w:p w14:paraId="7CAE0578" w14:textId="40CBB73A" w:rsidR="00D14C21" w:rsidRDefault="00D14C21">
      <w:pPr>
        <w:pStyle w:val="TOC1"/>
        <w:rPr>
          <w:rFonts w:asciiTheme="minorHAnsi" w:eastAsiaTheme="minorEastAsia" w:hAnsiTheme="minorHAnsi" w:cstheme="minorBidi"/>
          <w:b w:val="0"/>
          <w:bCs w:val="0"/>
          <w:i w:val="0"/>
          <w:iCs w:val="0"/>
          <w:noProof/>
          <w:sz w:val="22"/>
          <w:szCs w:val="22"/>
        </w:rPr>
      </w:pPr>
      <w:r>
        <w:rPr>
          <w:noProof/>
        </w:rPr>
        <w:t>Appendix D to Technical Part: Bidder’s Qualification</w:t>
      </w:r>
      <w:r>
        <w:rPr>
          <w:noProof/>
        </w:rPr>
        <w:tab/>
      </w:r>
      <w:r>
        <w:rPr>
          <w:noProof/>
        </w:rPr>
        <w:fldChar w:fldCharType="begin"/>
      </w:r>
      <w:r>
        <w:rPr>
          <w:noProof/>
        </w:rPr>
        <w:instrText xml:space="preserve"> PAGEREF _Toc136012268 \h </w:instrText>
      </w:r>
      <w:r>
        <w:rPr>
          <w:noProof/>
        </w:rPr>
      </w:r>
      <w:r>
        <w:rPr>
          <w:noProof/>
        </w:rPr>
        <w:fldChar w:fldCharType="separate"/>
      </w:r>
      <w:r>
        <w:rPr>
          <w:noProof/>
        </w:rPr>
        <w:t>95</w:t>
      </w:r>
      <w:r>
        <w:rPr>
          <w:noProof/>
        </w:rPr>
        <w:fldChar w:fldCharType="end"/>
      </w:r>
    </w:p>
    <w:p w14:paraId="3B14BBB7" w14:textId="1B3E0E3A" w:rsidR="00D14C21" w:rsidRDefault="00D14C21">
      <w:pPr>
        <w:pStyle w:val="TOC3"/>
        <w:tabs>
          <w:tab w:val="right" w:leader="dot" w:pos="8990"/>
        </w:tabs>
        <w:rPr>
          <w:rFonts w:eastAsiaTheme="minorEastAsia" w:cstheme="minorBidi"/>
          <w:noProof/>
          <w:sz w:val="22"/>
          <w:szCs w:val="22"/>
        </w:rPr>
      </w:pPr>
      <w:r>
        <w:rPr>
          <w:noProof/>
        </w:rPr>
        <w:t>Form ELI -1.1 Bidder Information Form</w:t>
      </w:r>
      <w:r>
        <w:rPr>
          <w:noProof/>
        </w:rPr>
        <w:tab/>
      </w:r>
      <w:r>
        <w:rPr>
          <w:noProof/>
        </w:rPr>
        <w:fldChar w:fldCharType="begin"/>
      </w:r>
      <w:r>
        <w:rPr>
          <w:noProof/>
        </w:rPr>
        <w:instrText xml:space="preserve"> PAGEREF _Toc136012269 \h </w:instrText>
      </w:r>
      <w:r>
        <w:rPr>
          <w:noProof/>
        </w:rPr>
      </w:r>
      <w:r>
        <w:rPr>
          <w:noProof/>
        </w:rPr>
        <w:fldChar w:fldCharType="separate"/>
      </w:r>
      <w:r>
        <w:rPr>
          <w:noProof/>
        </w:rPr>
        <w:t>96</w:t>
      </w:r>
      <w:r>
        <w:rPr>
          <w:noProof/>
        </w:rPr>
        <w:fldChar w:fldCharType="end"/>
      </w:r>
    </w:p>
    <w:p w14:paraId="25721D58" w14:textId="29E1A7B0" w:rsidR="00D14C21" w:rsidRDefault="00D14C21">
      <w:pPr>
        <w:pStyle w:val="TOC3"/>
        <w:tabs>
          <w:tab w:val="right" w:leader="dot" w:pos="8990"/>
        </w:tabs>
        <w:rPr>
          <w:rFonts w:eastAsiaTheme="minorEastAsia" w:cstheme="minorBidi"/>
          <w:noProof/>
          <w:sz w:val="22"/>
          <w:szCs w:val="22"/>
        </w:rPr>
      </w:pPr>
      <w:r>
        <w:rPr>
          <w:noProof/>
        </w:rPr>
        <w:t>Form ELI -1.2 Bidder's JV Information Form  (to be completed for each member of Bidder’s JV)</w:t>
      </w:r>
      <w:r>
        <w:rPr>
          <w:noProof/>
        </w:rPr>
        <w:tab/>
      </w:r>
      <w:r>
        <w:rPr>
          <w:noProof/>
        </w:rPr>
        <w:fldChar w:fldCharType="begin"/>
      </w:r>
      <w:r>
        <w:rPr>
          <w:noProof/>
        </w:rPr>
        <w:instrText xml:space="preserve"> PAGEREF _Toc136012270 \h </w:instrText>
      </w:r>
      <w:r>
        <w:rPr>
          <w:noProof/>
        </w:rPr>
      </w:r>
      <w:r>
        <w:rPr>
          <w:noProof/>
        </w:rPr>
        <w:fldChar w:fldCharType="separate"/>
      </w:r>
      <w:r>
        <w:rPr>
          <w:noProof/>
        </w:rPr>
        <w:t>97</w:t>
      </w:r>
      <w:r>
        <w:rPr>
          <w:noProof/>
        </w:rPr>
        <w:fldChar w:fldCharType="end"/>
      </w:r>
    </w:p>
    <w:p w14:paraId="25DC85D9" w14:textId="39CA7D70" w:rsidR="00D14C21" w:rsidRDefault="00D14C21">
      <w:pPr>
        <w:pStyle w:val="TOC3"/>
        <w:tabs>
          <w:tab w:val="right" w:leader="dot" w:pos="8990"/>
        </w:tabs>
        <w:rPr>
          <w:rFonts w:eastAsiaTheme="minorEastAsia" w:cstheme="minorBidi"/>
          <w:noProof/>
          <w:sz w:val="22"/>
          <w:szCs w:val="22"/>
        </w:rPr>
      </w:pPr>
      <w:r>
        <w:rPr>
          <w:noProof/>
        </w:rPr>
        <w:t>Form CON – 2 Historical Contract Non-Performance, Pending Litigation and Litigation History</w:t>
      </w:r>
      <w:r>
        <w:rPr>
          <w:noProof/>
        </w:rPr>
        <w:tab/>
      </w:r>
      <w:r>
        <w:rPr>
          <w:noProof/>
        </w:rPr>
        <w:fldChar w:fldCharType="begin"/>
      </w:r>
      <w:r>
        <w:rPr>
          <w:noProof/>
        </w:rPr>
        <w:instrText xml:space="preserve"> PAGEREF _Toc136012271 \h </w:instrText>
      </w:r>
      <w:r>
        <w:rPr>
          <w:noProof/>
        </w:rPr>
      </w:r>
      <w:r>
        <w:rPr>
          <w:noProof/>
        </w:rPr>
        <w:fldChar w:fldCharType="separate"/>
      </w:r>
      <w:r>
        <w:rPr>
          <w:noProof/>
        </w:rPr>
        <w:t>98</w:t>
      </w:r>
      <w:r>
        <w:rPr>
          <w:noProof/>
        </w:rPr>
        <w:fldChar w:fldCharType="end"/>
      </w:r>
    </w:p>
    <w:p w14:paraId="1807973F" w14:textId="740F7A74" w:rsidR="00D14C21" w:rsidRDefault="00D14C21">
      <w:pPr>
        <w:pStyle w:val="TOC3"/>
        <w:tabs>
          <w:tab w:val="right" w:leader="dot" w:pos="8990"/>
        </w:tabs>
        <w:rPr>
          <w:rFonts w:eastAsiaTheme="minorEastAsia" w:cstheme="minorBidi"/>
          <w:noProof/>
          <w:sz w:val="22"/>
          <w:szCs w:val="22"/>
        </w:rPr>
      </w:pPr>
      <w:r>
        <w:rPr>
          <w:noProof/>
        </w:rPr>
        <w:t>Form CON – 3 Environmental and Social (ES) Performance Declaration</w:t>
      </w:r>
      <w:r>
        <w:rPr>
          <w:noProof/>
        </w:rPr>
        <w:tab/>
      </w:r>
      <w:r>
        <w:rPr>
          <w:noProof/>
        </w:rPr>
        <w:fldChar w:fldCharType="begin"/>
      </w:r>
      <w:r>
        <w:rPr>
          <w:noProof/>
        </w:rPr>
        <w:instrText xml:space="preserve"> PAGEREF _Toc136012272 \h </w:instrText>
      </w:r>
      <w:r>
        <w:rPr>
          <w:noProof/>
        </w:rPr>
      </w:r>
      <w:r>
        <w:rPr>
          <w:noProof/>
        </w:rPr>
        <w:fldChar w:fldCharType="separate"/>
      </w:r>
      <w:r>
        <w:rPr>
          <w:noProof/>
        </w:rPr>
        <w:t>101</w:t>
      </w:r>
      <w:r>
        <w:rPr>
          <w:noProof/>
        </w:rPr>
        <w:fldChar w:fldCharType="end"/>
      </w:r>
    </w:p>
    <w:p w14:paraId="76421550" w14:textId="560EE6A3" w:rsidR="00D14C21" w:rsidRDefault="00D14C21">
      <w:pPr>
        <w:pStyle w:val="TOC3"/>
        <w:tabs>
          <w:tab w:val="right" w:leader="dot" w:pos="8990"/>
        </w:tabs>
        <w:rPr>
          <w:rFonts w:eastAsiaTheme="minorEastAsia" w:cstheme="minorBidi"/>
          <w:noProof/>
          <w:sz w:val="22"/>
          <w:szCs w:val="22"/>
        </w:rPr>
      </w:pPr>
      <w:r>
        <w:rPr>
          <w:noProof/>
        </w:rPr>
        <w:t>Form CON – 4 Sexual Exploitation and Abuse (SEA) and/or Sexual Harassment Performance Declaration</w:t>
      </w:r>
      <w:r>
        <w:rPr>
          <w:noProof/>
        </w:rPr>
        <w:tab/>
      </w:r>
      <w:r>
        <w:rPr>
          <w:noProof/>
        </w:rPr>
        <w:fldChar w:fldCharType="begin"/>
      </w:r>
      <w:r>
        <w:rPr>
          <w:noProof/>
        </w:rPr>
        <w:instrText xml:space="preserve"> PAGEREF _Toc136012273 \h </w:instrText>
      </w:r>
      <w:r>
        <w:rPr>
          <w:noProof/>
        </w:rPr>
      </w:r>
      <w:r>
        <w:rPr>
          <w:noProof/>
        </w:rPr>
        <w:fldChar w:fldCharType="separate"/>
      </w:r>
      <w:r>
        <w:rPr>
          <w:noProof/>
        </w:rPr>
        <w:t>103</w:t>
      </w:r>
      <w:r>
        <w:rPr>
          <w:noProof/>
        </w:rPr>
        <w:fldChar w:fldCharType="end"/>
      </w:r>
    </w:p>
    <w:p w14:paraId="60389E90" w14:textId="71F2F9E8" w:rsidR="00D14C21" w:rsidRDefault="00D14C21">
      <w:pPr>
        <w:pStyle w:val="TOC3"/>
        <w:tabs>
          <w:tab w:val="right" w:leader="dot" w:pos="8990"/>
        </w:tabs>
        <w:rPr>
          <w:rFonts w:eastAsiaTheme="minorEastAsia" w:cstheme="minorBidi"/>
          <w:noProof/>
          <w:sz w:val="22"/>
          <w:szCs w:val="22"/>
        </w:rPr>
      </w:pPr>
      <w:r>
        <w:rPr>
          <w:noProof/>
        </w:rPr>
        <w:t>Form FIN – 3.1  Financial Situation and Performance</w:t>
      </w:r>
      <w:r>
        <w:rPr>
          <w:noProof/>
        </w:rPr>
        <w:tab/>
      </w:r>
      <w:r>
        <w:rPr>
          <w:noProof/>
        </w:rPr>
        <w:fldChar w:fldCharType="begin"/>
      </w:r>
      <w:r>
        <w:rPr>
          <w:noProof/>
        </w:rPr>
        <w:instrText xml:space="preserve"> PAGEREF _Toc136012274 \h </w:instrText>
      </w:r>
      <w:r>
        <w:rPr>
          <w:noProof/>
        </w:rPr>
      </w:r>
      <w:r>
        <w:rPr>
          <w:noProof/>
        </w:rPr>
        <w:fldChar w:fldCharType="separate"/>
      </w:r>
      <w:r>
        <w:rPr>
          <w:noProof/>
        </w:rPr>
        <w:t>105</w:t>
      </w:r>
      <w:r>
        <w:rPr>
          <w:noProof/>
        </w:rPr>
        <w:fldChar w:fldCharType="end"/>
      </w:r>
    </w:p>
    <w:p w14:paraId="7727E7EE" w14:textId="4FEF9115" w:rsidR="00D14C21" w:rsidRDefault="00D14C21">
      <w:pPr>
        <w:pStyle w:val="TOC3"/>
        <w:tabs>
          <w:tab w:val="right" w:leader="dot" w:pos="8990"/>
        </w:tabs>
        <w:rPr>
          <w:rFonts w:eastAsiaTheme="minorEastAsia" w:cstheme="minorBidi"/>
          <w:noProof/>
          <w:sz w:val="22"/>
          <w:szCs w:val="22"/>
        </w:rPr>
      </w:pPr>
      <w:r>
        <w:rPr>
          <w:noProof/>
        </w:rPr>
        <w:t>Form FIN – 3.2  Average Annual Turnover</w:t>
      </w:r>
      <w:r>
        <w:rPr>
          <w:noProof/>
        </w:rPr>
        <w:tab/>
      </w:r>
      <w:r>
        <w:rPr>
          <w:noProof/>
        </w:rPr>
        <w:fldChar w:fldCharType="begin"/>
      </w:r>
      <w:r>
        <w:rPr>
          <w:noProof/>
        </w:rPr>
        <w:instrText xml:space="preserve"> PAGEREF _Toc136012275 \h </w:instrText>
      </w:r>
      <w:r>
        <w:rPr>
          <w:noProof/>
        </w:rPr>
      </w:r>
      <w:r>
        <w:rPr>
          <w:noProof/>
        </w:rPr>
        <w:fldChar w:fldCharType="separate"/>
      </w:r>
      <w:r>
        <w:rPr>
          <w:noProof/>
        </w:rPr>
        <w:t>107</w:t>
      </w:r>
      <w:r>
        <w:rPr>
          <w:noProof/>
        </w:rPr>
        <w:fldChar w:fldCharType="end"/>
      </w:r>
    </w:p>
    <w:p w14:paraId="50F98BB2" w14:textId="520DA8A2" w:rsidR="00D14C21" w:rsidRDefault="00D14C21">
      <w:pPr>
        <w:pStyle w:val="TOC3"/>
        <w:tabs>
          <w:tab w:val="right" w:leader="dot" w:pos="8990"/>
        </w:tabs>
        <w:rPr>
          <w:rFonts w:eastAsiaTheme="minorEastAsia" w:cstheme="minorBidi"/>
          <w:noProof/>
          <w:sz w:val="22"/>
          <w:szCs w:val="22"/>
        </w:rPr>
      </w:pPr>
      <w:r>
        <w:rPr>
          <w:noProof/>
        </w:rPr>
        <w:t>Form FIN – 3.3 Financial Resources</w:t>
      </w:r>
      <w:r>
        <w:rPr>
          <w:noProof/>
        </w:rPr>
        <w:tab/>
      </w:r>
      <w:r>
        <w:rPr>
          <w:noProof/>
        </w:rPr>
        <w:fldChar w:fldCharType="begin"/>
      </w:r>
      <w:r>
        <w:rPr>
          <w:noProof/>
        </w:rPr>
        <w:instrText xml:space="preserve"> PAGEREF _Toc136012276 \h </w:instrText>
      </w:r>
      <w:r>
        <w:rPr>
          <w:noProof/>
        </w:rPr>
      </w:r>
      <w:r>
        <w:rPr>
          <w:noProof/>
        </w:rPr>
        <w:fldChar w:fldCharType="separate"/>
      </w:r>
      <w:r>
        <w:rPr>
          <w:noProof/>
        </w:rPr>
        <w:t>108</w:t>
      </w:r>
      <w:r>
        <w:rPr>
          <w:noProof/>
        </w:rPr>
        <w:fldChar w:fldCharType="end"/>
      </w:r>
    </w:p>
    <w:p w14:paraId="10711DC8" w14:textId="0037FF89" w:rsidR="00D14C21" w:rsidRDefault="00D14C21">
      <w:pPr>
        <w:pStyle w:val="TOC3"/>
        <w:tabs>
          <w:tab w:val="right" w:leader="dot" w:pos="8990"/>
        </w:tabs>
        <w:rPr>
          <w:rFonts w:eastAsiaTheme="minorEastAsia" w:cstheme="minorBidi"/>
          <w:noProof/>
          <w:sz w:val="22"/>
          <w:szCs w:val="22"/>
        </w:rPr>
      </w:pPr>
      <w:r>
        <w:rPr>
          <w:noProof/>
        </w:rPr>
        <w:t>Form FIN – 3.4 Current Contract Commitments / Works in Progress</w:t>
      </w:r>
      <w:r>
        <w:rPr>
          <w:noProof/>
        </w:rPr>
        <w:tab/>
      </w:r>
      <w:r>
        <w:rPr>
          <w:noProof/>
        </w:rPr>
        <w:fldChar w:fldCharType="begin"/>
      </w:r>
      <w:r>
        <w:rPr>
          <w:noProof/>
        </w:rPr>
        <w:instrText xml:space="preserve"> PAGEREF _Toc136012277 \h </w:instrText>
      </w:r>
      <w:r>
        <w:rPr>
          <w:noProof/>
        </w:rPr>
      </w:r>
      <w:r>
        <w:rPr>
          <w:noProof/>
        </w:rPr>
        <w:fldChar w:fldCharType="separate"/>
      </w:r>
      <w:r>
        <w:rPr>
          <w:noProof/>
        </w:rPr>
        <w:t>109</w:t>
      </w:r>
      <w:r>
        <w:rPr>
          <w:noProof/>
        </w:rPr>
        <w:fldChar w:fldCharType="end"/>
      </w:r>
    </w:p>
    <w:p w14:paraId="5E904DA2" w14:textId="178F15A2" w:rsidR="00D14C21" w:rsidRDefault="00D14C21">
      <w:pPr>
        <w:pStyle w:val="TOC1"/>
        <w:rPr>
          <w:rFonts w:asciiTheme="minorHAnsi" w:eastAsiaTheme="minorEastAsia" w:hAnsiTheme="minorHAnsi" w:cstheme="minorBidi"/>
          <w:b w:val="0"/>
          <w:bCs w:val="0"/>
          <w:i w:val="0"/>
          <w:iCs w:val="0"/>
          <w:noProof/>
          <w:sz w:val="22"/>
          <w:szCs w:val="22"/>
        </w:rPr>
      </w:pPr>
      <w:r>
        <w:rPr>
          <w:noProof/>
        </w:rPr>
        <w:t>Appendix E to Technical Part: Bid Security</w:t>
      </w:r>
      <w:r>
        <w:rPr>
          <w:noProof/>
        </w:rPr>
        <w:tab/>
      </w:r>
      <w:r>
        <w:rPr>
          <w:noProof/>
        </w:rPr>
        <w:fldChar w:fldCharType="begin"/>
      </w:r>
      <w:r>
        <w:rPr>
          <w:noProof/>
        </w:rPr>
        <w:instrText xml:space="preserve"> PAGEREF _Toc136012278 \h </w:instrText>
      </w:r>
      <w:r>
        <w:rPr>
          <w:noProof/>
        </w:rPr>
      </w:r>
      <w:r>
        <w:rPr>
          <w:noProof/>
        </w:rPr>
        <w:fldChar w:fldCharType="separate"/>
      </w:r>
      <w:r>
        <w:rPr>
          <w:noProof/>
        </w:rPr>
        <w:t>117</w:t>
      </w:r>
      <w:r>
        <w:rPr>
          <w:noProof/>
        </w:rPr>
        <w:fldChar w:fldCharType="end"/>
      </w:r>
    </w:p>
    <w:p w14:paraId="60FF20BB" w14:textId="6FCABEC2" w:rsidR="00D14C21" w:rsidRDefault="00D14C21">
      <w:pPr>
        <w:pStyle w:val="TOC3"/>
        <w:tabs>
          <w:tab w:val="right" w:leader="dot" w:pos="8990"/>
        </w:tabs>
        <w:rPr>
          <w:rFonts w:eastAsiaTheme="minorEastAsia" w:cstheme="minorBidi"/>
          <w:noProof/>
          <w:sz w:val="22"/>
          <w:szCs w:val="22"/>
        </w:rPr>
      </w:pPr>
      <w:r>
        <w:rPr>
          <w:noProof/>
        </w:rPr>
        <w:t>Form of Demand Guarantee</w:t>
      </w:r>
      <w:r>
        <w:rPr>
          <w:noProof/>
        </w:rPr>
        <w:tab/>
      </w:r>
      <w:r>
        <w:rPr>
          <w:noProof/>
        </w:rPr>
        <w:fldChar w:fldCharType="begin"/>
      </w:r>
      <w:r>
        <w:rPr>
          <w:noProof/>
        </w:rPr>
        <w:instrText xml:space="preserve"> PAGEREF _Toc136012279 \h </w:instrText>
      </w:r>
      <w:r>
        <w:rPr>
          <w:noProof/>
        </w:rPr>
      </w:r>
      <w:r>
        <w:rPr>
          <w:noProof/>
        </w:rPr>
        <w:fldChar w:fldCharType="separate"/>
      </w:r>
      <w:r>
        <w:rPr>
          <w:noProof/>
        </w:rPr>
        <w:t>117</w:t>
      </w:r>
      <w:r>
        <w:rPr>
          <w:noProof/>
        </w:rPr>
        <w:fldChar w:fldCharType="end"/>
      </w:r>
    </w:p>
    <w:p w14:paraId="3697A0D1" w14:textId="75FBEAEC" w:rsidR="00D14C21" w:rsidRDefault="00D14C21">
      <w:pPr>
        <w:pStyle w:val="TOC3"/>
        <w:tabs>
          <w:tab w:val="right" w:leader="dot" w:pos="8990"/>
        </w:tabs>
        <w:rPr>
          <w:rFonts w:eastAsiaTheme="minorEastAsia" w:cstheme="minorBidi"/>
          <w:noProof/>
          <w:sz w:val="22"/>
          <w:szCs w:val="22"/>
        </w:rPr>
      </w:pPr>
      <w:r>
        <w:rPr>
          <w:noProof/>
        </w:rPr>
        <w:t>Form of Bid Security – Bid Bond</w:t>
      </w:r>
      <w:r>
        <w:rPr>
          <w:noProof/>
        </w:rPr>
        <w:tab/>
      </w:r>
      <w:r>
        <w:rPr>
          <w:noProof/>
        </w:rPr>
        <w:fldChar w:fldCharType="begin"/>
      </w:r>
      <w:r>
        <w:rPr>
          <w:noProof/>
        </w:rPr>
        <w:instrText xml:space="preserve"> PAGEREF _Toc136012280 \h </w:instrText>
      </w:r>
      <w:r>
        <w:rPr>
          <w:noProof/>
        </w:rPr>
      </w:r>
      <w:r>
        <w:rPr>
          <w:noProof/>
        </w:rPr>
        <w:fldChar w:fldCharType="separate"/>
      </w:r>
      <w:r>
        <w:rPr>
          <w:noProof/>
        </w:rPr>
        <w:t>119</w:t>
      </w:r>
      <w:r>
        <w:rPr>
          <w:noProof/>
        </w:rPr>
        <w:fldChar w:fldCharType="end"/>
      </w:r>
    </w:p>
    <w:p w14:paraId="72014791" w14:textId="29412CBD" w:rsidR="00D14C21" w:rsidRDefault="00D14C21">
      <w:pPr>
        <w:pStyle w:val="TOC3"/>
        <w:tabs>
          <w:tab w:val="right" w:leader="dot" w:pos="8990"/>
        </w:tabs>
        <w:rPr>
          <w:rFonts w:eastAsiaTheme="minorEastAsia" w:cstheme="minorBidi"/>
          <w:noProof/>
          <w:sz w:val="22"/>
          <w:szCs w:val="22"/>
        </w:rPr>
      </w:pPr>
      <w:r>
        <w:rPr>
          <w:noProof/>
        </w:rPr>
        <w:t>Form of Bid-Securing Declaration</w:t>
      </w:r>
      <w:r>
        <w:rPr>
          <w:noProof/>
        </w:rPr>
        <w:tab/>
      </w:r>
      <w:r>
        <w:rPr>
          <w:noProof/>
        </w:rPr>
        <w:fldChar w:fldCharType="begin"/>
      </w:r>
      <w:r>
        <w:rPr>
          <w:noProof/>
        </w:rPr>
        <w:instrText xml:space="preserve"> PAGEREF _Toc136012281 \h </w:instrText>
      </w:r>
      <w:r>
        <w:rPr>
          <w:noProof/>
        </w:rPr>
      </w:r>
      <w:r>
        <w:rPr>
          <w:noProof/>
        </w:rPr>
        <w:fldChar w:fldCharType="separate"/>
      </w:r>
      <w:r>
        <w:rPr>
          <w:noProof/>
        </w:rPr>
        <w:t>121</w:t>
      </w:r>
      <w:r>
        <w:rPr>
          <w:noProof/>
        </w:rPr>
        <w:fldChar w:fldCharType="end"/>
      </w:r>
    </w:p>
    <w:p w14:paraId="3623771E" w14:textId="7880BB26" w:rsidR="00D14C21" w:rsidRDefault="00D14C21">
      <w:pPr>
        <w:pStyle w:val="TOC1"/>
        <w:rPr>
          <w:rFonts w:asciiTheme="minorHAnsi" w:eastAsiaTheme="minorEastAsia" w:hAnsiTheme="minorHAnsi" w:cstheme="minorBidi"/>
          <w:b w:val="0"/>
          <w:bCs w:val="0"/>
          <w:i w:val="0"/>
          <w:iCs w:val="0"/>
          <w:noProof/>
          <w:sz w:val="22"/>
          <w:szCs w:val="22"/>
        </w:rPr>
      </w:pPr>
      <w:r>
        <w:rPr>
          <w:noProof/>
        </w:rPr>
        <w:t>Letter of Bid - Financial Part</w:t>
      </w:r>
      <w:r>
        <w:rPr>
          <w:noProof/>
        </w:rPr>
        <w:tab/>
      </w:r>
      <w:r>
        <w:rPr>
          <w:noProof/>
        </w:rPr>
        <w:fldChar w:fldCharType="begin"/>
      </w:r>
      <w:r>
        <w:rPr>
          <w:noProof/>
        </w:rPr>
        <w:instrText xml:space="preserve"> PAGEREF _Toc136012282 \h </w:instrText>
      </w:r>
      <w:r>
        <w:rPr>
          <w:noProof/>
        </w:rPr>
      </w:r>
      <w:r>
        <w:rPr>
          <w:noProof/>
        </w:rPr>
        <w:fldChar w:fldCharType="separate"/>
      </w:r>
      <w:r>
        <w:rPr>
          <w:noProof/>
        </w:rPr>
        <w:t>122</w:t>
      </w:r>
      <w:r>
        <w:rPr>
          <w:noProof/>
        </w:rPr>
        <w:fldChar w:fldCharType="end"/>
      </w:r>
    </w:p>
    <w:p w14:paraId="099D940A" w14:textId="32F6451C" w:rsidR="00D14C21" w:rsidRDefault="00D14C21">
      <w:pPr>
        <w:pStyle w:val="TOC2"/>
        <w:rPr>
          <w:rFonts w:asciiTheme="minorHAnsi" w:eastAsiaTheme="minorEastAsia" w:hAnsiTheme="minorHAnsi" w:cstheme="minorBidi"/>
          <w:b w:val="0"/>
          <w:bCs w:val="0"/>
          <w:noProof/>
        </w:rPr>
      </w:pPr>
      <w:r>
        <w:rPr>
          <w:noProof/>
        </w:rPr>
        <w:t>Appendix A to Financial Part: Schedules</w:t>
      </w:r>
      <w:r>
        <w:rPr>
          <w:noProof/>
        </w:rPr>
        <w:tab/>
      </w:r>
      <w:r>
        <w:rPr>
          <w:noProof/>
        </w:rPr>
        <w:fldChar w:fldCharType="begin"/>
      </w:r>
      <w:r>
        <w:rPr>
          <w:noProof/>
        </w:rPr>
        <w:instrText xml:space="preserve"> PAGEREF _Toc136012283 \h </w:instrText>
      </w:r>
      <w:r>
        <w:rPr>
          <w:noProof/>
        </w:rPr>
      </w:r>
      <w:r>
        <w:rPr>
          <w:noProof/>
        </w:rPr>
        <w:fldChar w:fldCharType="separate"/>
      </w:r>
      <w:r>
        <w:rPr>
          <w:noProof/>
        </w:rPr>
        <w:t>124</w:t>
      </w:r>
      <w:r>
        <w:rPr>
          <w:noProof/>
        </w:rPr>
        <w:fldChar w:fldCharType="end"/>
      </w:r>
    </w:p>
    <w:p w14:paraId="7D450AD0" w14:textId="06C32158" w:rsidR="00D14C21" w:rsidRDefault="00D14C21">
      <w:pPr>
        <w:pStyle w:val="TOC3"/>
        <w:tabs>
          <w:tab w:val="right" w:leader="dot" w:pos="8990"/>
        </w:tabs>
        <w:rPr>
          <w:rFonts w:eastAsiaTheme="minorEastAsia" w:cstheme="minorBidi"/>
          <w:noProof/>
          <w:sz w:val="22"/>
          <w:szCs w:val="22"/>
        </w:rPr>
      </w:pPr>
      <w:r>
        <w:rPr>
          <w:noProof/>
        </w:rPr>
        <w:t>Schedule of Payment Currencies</w:t>
      </w:r>
      <w:r>
        <w:rPr>
          <w:noProof/>
        </w:rPr>
        <w:tab/>
      </w:r>
      <w:r>
        <w:rPr>
          <w:noProof/>
        </w:rPr>
        <w:fldChar w:fldCharType="begin"/>
      </w:r>
      <w:r>
        <w:rPr>
          <w:noProof/>
        </w:rPr>
        <w:instrText xml:space="preserve"> PAGEREF _Toc136012284 \h </w:instrText>
      </w:r>
      <w:r>
        <w:rPr>
          <w:noProof/>
        </w:rPr>
      </w:r>
      <w:r>
        <w:rPr>
          <w:noProof/>
        </w:rPr>
        <w:fldChar w:fldCharType="separate"/>
      </w:r>
      <w:r>
        <w:rPr>
          <w:noProof/>
        </w:rPr>
        <w:t>130</w:t>
      </w:r>
      <w:r>
        <w:rPr>
          <w:noProof/>
        </w:rPr>
        <w:fldChar w:fldCharType="end"/>
      </w:r>
    </w:p>
    <w:p w14:paraId="5CBCBCD4" w14:textId="00B6C1E1" w:rsidR="00D14C21" w:rsidRDefault="00D14C21">
      <w:pPr>
        <w:pStyle w:val="TOC3"/>
        <w:tabs>
          <w:tab w:val="right" w:leader="dot" w:pos="8990"/>
        </w:tabs>
        <w:rPr>
          <w:rFonts w:eastAsiaTheme="minorEastAsia" w:cstheme="minorBidi"/>
          <w:noProof/>
          <w:sz w:val="22"/>
          <w:szCs w:val="22"/>
        </w:rPr>
      </w:pPr>
      <w:r>
        <w:rPr>
          <w:noProof/>
        </w:rPr>
        <w:t>Schedule(s) of Adjustment Data</w:t>
      </w:r>
      <w:r>
        <w:rPr>
          <w:noProof/>
        </w:rPr>
        <w:tab/>
      </w:r>
      <w:r>
        <w:rPr>
          <w:noProof/>
        </w:rPr>
        <w:fldChar w:fldCharType="begin"/>
      </w:r>
      <w:r>
        <w:rPr>
          <w:noProof/>
        </w:rPr>
        <w:instrText xml:space="preserve"> PAGEREF _Toc136012285 \h </w:instrText>
      </w:r>
      <w:r>
        <w:rPr>
          <w:noProof/>
        </w:rPr>
      </w:r>
      <w:r>
        <w:rPr>
          <w:noProof/>
        </w:rPr>
        <w:fldChar w:fldCharType="separate"/>
      </w:r>
      <w:r>
        <w:rPr>
          <w:noProof/>
        </w:rPr>
        <w:t>131</w:t>
      </w:r>
      <w:r>
        <w:rPr>
          <w:noProof/>
        </w:rPr>
        <w:fldChar w:fldCharType="end"/>
      </w:r>
    </w:p>
    <w:p w14:paraId="4102506A" w14:textId="4FA5072D" w:rsidR="00D61A4E" w:rsidRPr="00753F5C" w:rsidRDefault="00CA1338">
      <w:r w:rsidRPr="00753F5C">
        <w:rPr>
          <w:b/>
          <w:sz w:val="28"/>
          <w:szCs w:val="28"/>
        </w:rPr>
        <w:fldChar w:fldCharType="end"/>
      </w:r>
    </w:p>
    <w:p w14:paraId="10D3C6CE" w14:textId="77777777" w:rsidR="00111CA1" w:rsidRPr="00753F5C" w:rsidRDefault="00111CA1">
      <w:pPr>
        <w:rPr>
          <w:b/>
        </w:rPr>
        <w:sectPr w:rsidR="00111CA1" w:rsidRPr="00753F5C" w:rsidSect="002543AF">
          <w:headerReference w:type="even" r:id="rId66"/>
          <w:headerReference w:type="default" r:id="rId67"/>
          <w:headerReference w:type="first" r:id="rId68"/>
          <w:footnotePr>
            <w:numRestart w:val="eachSect"/>
          </w:footnotePr>
          <w:endnotePr>
            <w:numFmt w:val="decimal"/>
          </w:endnotePr>
          <w:type w:val="oddPage"/>
          <w:pgSz w:w="12240" w:h="15840" w:code="1"/>
          <w:pgMar w:top="1440" w:right="1440" w:bottom="1440" w:left="1800" w:header="720" w:footer="720" w:gutter="0"/>
          <w:cols w:space="720"/>
          <w:titlePg/>
        </w:sectPr>
      </w:pPr>
    </w:p>
    <w:tbl>
      <w:tblPr>
        <w:tblW w:w="9198" w:type="dxa"/>
        <w:tblLayout w:type="fixed"/>
        <w:tblLook w:val="0000" w:firstRow="0" w:lastRow="0" w:firstColumn="0" w:lastColumn="0" w:noHBand="0" w:noVBand="0"/>
      </w:tblPr>
      <w:tblGrid>
        <w:gridCol w:w="9180"/>
        <w:gridCol w:w="18"/>
      </w:tblGrid>
      <w:tr w:rsidR="00B02C04" w:rsidRPr="00753F5C" w14:paraId="3D0A17D8" w14:textId="77777777" w:rsidTr="00B34344">
        <w:trPr>
          <w:trHeight w:val="900"/>
        </w:trPr>
        <w:tc>
          <w:tcPr>
            <w:tcW w:w="9198" w:type="dxa"/>
            <w:gridSpan w:val="2"/>
            <w:vAlign w:val="center"/>
          </w:tcPr>
          <w:p w14:paraId="277E8D93" w14:textId="77777777" w:rsidR="008D1E3B" w:rsidRPr="00753F5C" w:rsidRDefault="008D1E3B" w:rsidP="00810F0F">
            <w:pPr>
              <w:pStyle w:val="AheaderofFormsMain"/>
              <w:rPr>
                <w:color w:val="000000" w:themeColor="text1"/>
              </w:rPr>
            </w:pPr>
            <w:bookmarkStart w:id="583" w:name="_Toc529359355"/>
            <w:bookmarkStart w:id="584" w:name="_Toc136012254"/>
            <w:r w:rsidRPr="00753F5C">
              <w:rPr>
                <w:color w:val="000000" w:themeColor="text1"/>
              </w:rPr>
              <w:lastRenderedPageBreak/>
              <w:t xml:space="preserve">Letter of Bid </w:t>
            </w:r>
            <w:r w:rsidR="00CB7BC6" w:rsidRPr="00753F5C">
              <w:rPr>
                <w:color w:val="000000" w:themeColor="text1"/>
              </w:rPr>
              <w:t xml:space="preserve">- </w:t>
            </w:r>
            <w:r w:rsidRPr="00753F5C">
              <w:rPr>
                <w:color w:val="000000" w:themeColor="text1"/>
              </w:rPr>
              <w:t xml:space="preserve">Technical </w:t>
            </w:r>
            <w:r w:rsidR="009A63F9" w:rsidRPr="00753F5C">
              <w:rPr>
                <w:color w:val="000000" w:themeColor="text1"/>
              </w:rPr>
              <w:t>Part</w:t>
            </w:r>
            <w:bookmarkEnd w:id="583"/>
            <w:bookmarkEnd w:id="584"/>
            <w:r w:rsidRPr="00753F5C">
              <w:rPr>
                <w:color w:val="000000" w:themeColor="text1"/>
              </w:rPr>
              <w:t xml:space="preserve"> </w:t>
            </w:r>
          </w:p>
        </w:tc>
      </w:tr>
      <w:bookmarkEnd w:id="581"/>
      <w:bookmarkEnd w:id="582"/>
      <w:tr w:rsidR="00B02C04" w:rsidRPr="00753F5C" w14:paraId="7EBFF35B" w14:textId="77777777" w:rsidTr="000B0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8" w:type="dxa"/>
        </w:trPr>
        <w:tc>
          <w:tcPr>
            <w:tcW w:w="9180" w:type="dxa"/>
          </w:tcPr>
          <w:p w14:paraId="47419255" w14:textId="77777777" w:rsidR="008D1E3B" w:rsidRPr="00753F5C" w:rsidRDefault="008D1E3B" w:rsidP="00493204">
            <w:pPr>
              <w:spacing w:before="120"/>
              <w:jc w:val="both"/>
              <w:rPr>
                <w:i/>
                <w:color w:val="000000" w:themeColor="text1"/>
              </w:rPr>
            </w:pPr>
            <w:r w:rsidRPr="00753F5C">
              <w:rPr>
                <w:i/>
                <w:color w:val="000000" w:themeColor="text1"/>
              </w:rPr>
              <w:t>INSTRUCTIONS TO BIDDERS: DELETE THIS BOX ONCE YOU HAVE COMPLETED THE DOCUMENT</w:t>
            </w:r>
          </w:p>
          <w:p w14:paraId="3997B10E" w14:textId="77777777" w:rsidR="008D1E3B" w:rsidRPr="00753F5C" w:rsidRDefault="008D1E3B" w:rsidP="00493204">
            <w:pPr>
              <w:jc w:val="both"/>
              <w:rPr>
                <w:i/>
                <w:color w:val="000000" w:themeColor="text1"/>
              </w:rPr>
            </w:pPr>
          </w:p>
          <w:p w14:paraId="0B702853" w14:textId="77777777" w:rsidR="008D1E3B" w:rsidRPr="00753F5C" w:rsidRDefault="008D1E3B" w:rsidP="00493204">
            <w:pPr>
              <w:jc w:val="both"/>
              <w:rPr>
                <w:i/>
                <w:color w:val="000000" w:themeColor="text1"/>
              </w:rPr>
            </w:pPr>
            <w:r w:rsidRPr="00753F5C">
              <w:rPr>
                <w:i/>
                <w:color w:val="000000" w:themeColor="text1"/>
              </w:rPr>
              <w:t>The Bidder must prepare this Letter of Bid on stationery with its letterhead clearly showing the Bidder’s complete name and business address.</w:t>
            </w:r>
          </w:p>
          <w:p w14:paraId="68C7C181" w14:textId="77777777" w:rsidR="008D1E3B" w:rsidRPr="00753F5C" w:rsidRDefault="008D1E3B" w:rsidP="00493204">
            <w:pPr>
              <w:jc w:val="both"/>
              <w:rPr>
                <w:i/>
                <w:color w:val="000000" w:themeColor="text1"/>
              </w:rPr>
            </w:pPr>
          </w:p>
          <w:p w14:paraId="52576B65" w14:textId="77777777" w:rsidR="008D1E3B" w:rsidRPr="00753F5C" w:rsidRDefault="008D1E3B" w:rsidP="00B02C04">
            <w:pPr>
              <w:jc w:val="both"/>
              <w:rPr>
                <w:i/>
                <w:color w:val="000000" w:themeColor="text1"/>
              </w:rPr>
            </w:pPr>
            <w:r w:rsidRPr="00753F5C">
              <w:rPr>
                <w:i/>
                <w:color w:val="000000" w:themeColor="text1"/>
                <w:u w:val="single"/>
              </w:rPr>
              <w:t>Note</w:t>
            </w:r>
            <w:r w:rsidRPr="00753F5C">
              <w:rPr>
                <w:i/>
                <w:color w:val="000000" w:themeColor="text1"/>
              </w:rPr>
              <w:t>: All italicized text is to help Bidders in preparing this form</w:t>
            </w:r>
            <w:r w:rsidR="00B02C04" w:rsidRPr="00753F5C">
              <w:rPr>
                <w:i/>
                <w:color w:val="000000" w:themeColor="text1"/>
              </w:rPr>
              <w:t>.</w:t>
            </w:r>
            <w:r w:rsidRPr="00753F5C">
              <w:rPr>
                <w:i/>
                <w:color w:val="000000" w:themeColor="text1"/>
              </w:rPr>
              <w:t xml:space="preserve"> </w:t>
            </w:r>
          </w:p>
        </w:tc>
      </w:tr>
    </w:tbl>
    <w:p w14:paraId="24E7D8F4" w14:textId="77777777" w:rsidR="008D1E3B" w:rsidRPr="00753F5C" w:rsidRDefault="008D1E3B" w:rsidP="00493204">
      <w:pPr>
        <w:jc w:val="both"/>
        <w:rPr>
          <w:color w:val="000000" w:themeColor="text1"/>
        </w:rPr>
      </w:pPr>
      <w:bookmarkStart w:id="585" w:name="_Toc103401411"/>
    </w:p>
    <w:p w14:paraId="6D7ADBE2" w14:textId="77777777" w:rsidR="008D1E3B" w:rsidRPr="00753F5C" w:rsidRDefault="008D1E3B" w:rsidP="00493204">
      <w:pPr>
        <w:tabs>
          <w:tab w:val="right" w:pos="9000"/>
        </w:tabs>
        <w:jc w:val="both"/>
        <w:rPr>
          <w:color w:val="000000" w:themeColor="text1"/>
        </w:rPr>
      </w:pPr>
    </w:p>
    <w:p w14:paraId="1D5265BD" w14:textId="77777777" w:rsidR="008D1E3B" w:rsidRPr="00753F5C" w:rsidRDefault="008D1E3B" w:rsidP="00493204">
      <w:pPr>
        <w:tabs>
          <w:tab w:val="right" w:pos="9000"/>
        </w:tabs>
        <w:jc w:val="both"/>
        <w:rPr>
          <w:color w:val="000000" w:themeColor="text1"/>
        </w:rPr>
      </w:pPr>
      <w:bookmarkStart w:id="586" w:name="_Toc482500892"/>
      <w:r w:rsidRPr="00753F5C">
        <w:rPr>
          <w:b/>
          <w:color w:val="000000" w:themeColor="text1"/>
        </w:rPr>
        <w:t>Date of</w:t>
      </w:r>
      <w:r w:rsidR="00F558E9" w:rsidRPr="00753F5C">
        <w:rPr>
          <w:b/>
          <w:color w:val="000000" w:themeColor="text1"/>
        </w:rPr>
        <w:t xml:space="preserve"> </w:t>
      </w:r>
      <w:r w:rsidR="00D3407E" w:rsidRPr="00753F5C">
        <w:rPr>
          <w:b/>
          <w:color w:val="000000" w:themeColor="text1"/>
        </w:rPr>
        <w:t xml:space="preserve">this </w:t>
      </w:r>
      <w:r w:rsidRPr="00753F5C">
        <w:rPr>
          <w:b/>
          <w:color w:val="000000" w:themeColor="text1"/>
        </w:rPr>
        <w:t xml:space="preserve">Bid </w:t>
      </w:r>
      <w:r w:rsidR="00E155A6" w:rsidRPr="00753F5C">
        <w:rPr>
          <w:b/>
          <w:color w:val="000000" w:themeColor="text1"/>
        </w:rPr>
        <w:t>s</w:t>
      </w:r>
      <w:r w:rsidRPr="00753F5C">
        <w:rPr>
          <w:b/>
          <w:color w:val="000000" w:themeColor="text1"/>
        </w:rPr>
        <w:t>ubmission</w:t>
      </w:r>
      <w:r w:rsidRPr="00753F5C">
        <w:rPr>
          <w:color w:val="000000" w:themeColor="text1"/>
        </w:rPr>
        <w:t>: [</w:t>
      </w:r>
      <w:r w:rsidRPr="00753F5C">
        <w:rPr>
          <w:i/>
          <w:color w:val="000000" w:themeColor="text1"/>
        </w:rPr>
        <w:t xml:space="preserve">insert date (as day, month and year) of Bid </w:t>
      </w:r>
      <w:r w:rsidR="00E155A6" w:rsidRPr="00753F5C">
        <w:rPr>
          <w:i/>
          <w:color w:val="000000" w:themeColor="text1"/>
        </w:rPr>
        <w:t>submission</w:t>
      </w:r>
      <w:r w:rsidRPr="00753F5C">
        <w:rPr>
          <w:color w:val="000000" w:themeColor="text1"/>
        </w:rPr>
        <w:t>]</w:t>
      </w:r>
    </w:p>
    <w:p w14:paraId="7D15C837" w14:textId="77777777" w:rsidR="008D1E3B" w:rsidRPr="00753F5C" w:rsidRDefault="008D1E3B" w:rsidP="00493204">
      <w:pPr>
        <w:tabs>
          <w:tab w:val="right" w:pos="9000"/>
        </w:tabs>
        <w:jc w:val="both"/>
        <w:rPr>
          <w:color w:val="000000" w:themeColor="text1"/>
        </w:rPr>
      </w:pPr>
      <w:r w:rsidRPr="00753F5C">
        <w:rPr>
          <w:b/>
          <w:color w:val="000000" w:themeColor="text1"/>
        </w:rPr>
        <w:t>Request for Bid No</w:t>
      </w:r>
      <w:r w:rsidRPr="00753F5C">
        <w:rPr>
          <w:color w:val="000000" w:themeColor="text1"/>
        </w:rPr>
        <w:t>.: [</w:t>
      </w:r>
      <w:r w:rsidRPr="00753F5C">
        <w:rPr>
          <w:i/>
          <w:color w:val="000000" w:themeColor="text1"/>
        </w:rPr>
        <w:t>insert identification</w:t>
      </w:r>
      <w:r w:rsidRPr="00753F5C">
        <w:rPr>
          <w:color w:val="000000" w:themeColor="text1"/>
        </w:rPr>
        <w:t>]</w:t>
      </w:r>
    </w:p>
    <w:p w14:paraId="47AEEDE6" w14:textId="77777777" w:rsidR="008D1E3B" w:rsidRPr="00753F5C" w:rsidRDefault="008D1E3B" w:rsidP="00493204">
      <w:pPr>
        <w:jc w:val="both"/>
        <w:rPr>
          <w:color w:val="000000" w:themeColor="text1"/>
        </w:rPr>
      </w:pPr>
      <w:r w:rsidRPr="00753F5C">
        <w:rPr>
          <w:b/>
          <w:color w:val="000000" w:themeColor="text1"/>
        </w:rPr>
        <w:t>Alternative No.</w:t>
      </w:r>
      <w:r w:rsidRPr="00753F5C">
        <w:rPr>
          <w:iCs/>
          <w:color w:val="000000" w:themeColor="text1"/>
        </w:rPr>
        <w:t>:</w:t>
      </w:r>
      <w:r w:rsidRPr="00753F5C">
        <w:rPr>
          <w:i/>
          <w:iCs/>
          <w:color w:val="000000" w:themeColor="text1"/>
        </w:rPr>
        <w:t xml:space="preserve"> </w:t>
      </w:r>
      <w:r w:rsidRPr="00753F5C">
        <w:rPr>
          <w:color w:val="000000" w:themeColor="text1"/>
        </w:rPr>
        <w:t>[</w:t>
      </w:r>
      <w:r w:rsidRPr="00753F5C">
        <w:rPr>
          <w:i/>
          <w:color w:val="000000" w:themeColor="text1"/>
        </w:rPr>
        <w:t>insert identification No if this is a Bid for an alternative</w:t>
      </w:r>
      <w:r w:rsidRPr="00753F5C">
        <w:rPr>
          <w:color w:val="000000" w:themeColor="text1"/>
        </w:rPr>
        <w:t>]</w:t>
      </w:r>
    </w:p>
    <w:p w14:paraId="1CE97D94" w14:textId="77777777" w:rsidR="008D1E3B" w:rsidRPr="00753F5C" w:rsidRDefault="008D1E3B" w:rsidP="00493204">
      <w:pPr>
        <w:jc w:val="both"/>
        <w:rPr>
          <w:color w:val="000000" w:themeColor="text1"/>
        </w:rPr>
      </w:pPr>
    </w:p>
    <w:p w14:paraId="44835542" w14:textId="77777777" w:rsidR="008D1E3B" w:rsidRPr="00753F5C" w:rsidRDefault="008D1E3B" w:rsidP="00493204">
      <w:pPr>
        <w:jc w:val="both"/>
        <w:rPr>
          <w:b/>
          <w:color w:val="000000" w:themeColor="text1"/>
        </w:rPr>
      </w:pPr>
      <w:r w:rsidRPr="00753F5C">
        <w:rPr>
          <w:color w:val="000000" w:themeColor="text1"/>
        </w:rPr>
        <w:t xml:space="preserve">To: </w:t>
      </w:r>
      <w:r w:rsidRPr="00753F5C">
        <w:rPr>
          <w:b/>
          <w:color w:val="000000" w:themeColor="text1"/>
        </w:rPr>
        <w:t>[</w:t>
      </w:r>
      <w:r w:rsidRPr="00753F5C">
        <w:rPr>
          <w:b/>
          <w:i/>
          <w:color w:val="000000" w:themeColor="text1"/>
        </w:rPr>
        <w:t>insert complete name of Employer</w:t>
      </w:r>
      <w:r w:rsidRPr="00753F5C">
        <w:rPr>
          <w:b/>
          <w:color w:val="000000" w:themeColor="text1"/>
        </w:rPr>
        <w:t>]</w:t>
      </w:r>
    </w:p>
    <w:p w14:paraId="7D6A8B2E" w14:textId="77777777" w:rsidR="008D1E3B" w:rsidRPr="00753F5C" w:rsidRDefault="008D1E3B" w:rsidP="00493204">
      <w:pPr>
        <w:jc w:val="both"/>
        <w:rPr>
          <w:color w:val="000000" w:themeColor="text1"/>
        </w:rPr>
      </w:pPr>
    </w:p>
    <w:p w14:paraId="7B6A6B7A" w14:textId="77777777" w:rsidR="008D1E3B" w:rsidRPr="00753F5C" w:rsidRDefault="008D1E3B" w:rsidP="00B34344">
      <w:pPr>
        <w:spacing w:after="200"/>
        <w:jc w:val="both"/>
        <w:rPr>
          <w:color w:val="000000" w:themeColor="text1"/>
        </w:rPr>
      </w:pPr>
      <w:r w:rsidRPr="00753F5C">
        <w:rPr>
          <w:color w:val="000000" w:themeColor="text1"/>
        </w:rPr>
        <w:t xml:space="preserve">We, the undersigned, hereby submit our Bid, in two parts, namely: </w:t>
      </w:r>
    </w:p>
    <w:p w14:paraId="3CAA2C9E" w14:textId="77777777" w:rsidR="008D1E3B" w:rsidRPr="00753F5C" w:rsidRDefault="00810F0F" w:rsidP="000620FF">
      <w:pPr>
        <w:numPr>
          <w:ilvl w:val="0"/>
          <w:numId w:val="35"/>
        </w:numPr>
        <w:spacing w:after="200"/>
        <w:ind w:left="540" w:hanging="540"/>
        <w:jc w:val="both"/>
        <w:rPr>
          <w:color w:val="000000" w:themeColor="text1"/>
        </w:rPr>
      </w:pPr>
      <w:r w:rsidRPr="00753F5C">
        <w:rPr>
          <w:color w:val="000000" w:themeColor="text1"/>
        </w:rPr>
        <w:t>the Technical</w:t>
      </w:r>
      <w:r w:rsidR="008D1E3B" w:rsidRPr="00753F5C">
        <w:rPr>
          <w:color w:val="000000" w:themeColor="text1"/>
        </w:rPr>
        <w:t xml:space="preserve"> </w:t>
      </w:r>
      <w:r w:rsidR="00C13A5E" w:rsidRPr="00753F5C">
        <w:rPr>
          <w:color w:val="000000" w:themeColor="text1"/>
        </w:rPr>
        <w:t>Part</w:t>
      </w:r>
      <w:r w:rsidR="008D1E3B" w:rsidRPr="00753F5C">
        <w:rPr>
          <w:color w:val="000000" w:themeColor="text1"/>
        </w:rPr>
        <w:t>, and</w:t>
      </w:r>
    </w:p>
    <w:p w14:paraId="677E88A1" w14:textId="77777777" w:rsidR="009A2C66" w:rsidRPr="00753F5C" w:rsidRDefault="008D1E3B" w:rsidP="000620FF">
      <w:pPr>
        <w:numPr>
          <w:ilvl w:val="0"/>
          <w:numId w:val="35"/>
        </w:numPr>
        <w:spacing w:after="200"/>
        <w:ind w:left="540" w:hanging="540"/>
        <w:jc w:val="both"/>
        <w:rPr>
          <w:color w:val="000000" w:themeColor="text1"/>
        </w:rPr>
      </w:pPr>
      <w:r w:rsidRPr="00753F5C">
        <w:rPr>
          <w:color w:val="000000" w:themeColor="text1"/>
        </w:rPr>
        <w:t xml:space="preserve">the </w:t>
      </w:r>
      <w:r w:rsidR="00F92C5E" w:rsidRPr="00753F5C">
        <w:rPr>
          <w:color w:val="000000" w:themeColor="text1"/>
        </w:rPr>
        <w:t xml:space="preserve">Financial Part </w:t>
      </w:r>
    </w:p>
    <w:p w14:paraId="7C4C8384" w14:textId="77777777" w:rsidR="008D1E3B" w:rsidRPr="00753F5C" w:rsidRDefault="008D1E3B" w:rsidP="00B34344">
      <w:pPr>
        <w:spacing w:after="200"/>
        <w:jc w:val="both"/>
        <w:rPr>
          <w:color w:val="000000" w:themeColor="text1"/>
        </w:rPr>
      </w:pPr>
      <w:r w:rsidRPr="00753F5C">
        <w:rPr>
          <w:color w:val="000000" w:themeColor="text1"/>
        </w:rPr>
        <w:t xml:space="preserve">In submitting our </w:t>
      </w:r>
      <w:r w:rsidR="003B253E" w:rsidRPr="00753F5C">
        <w:rPr>
          <w:color w:val="000000" w:themeColor="text1"/>
        </w:rPr>
        <w:t>Bid,</w:t>
      </w:r>
      <w:r w:rsidRPr="00753F5C">
        <w:rPr>
          <w:color w:val="000000" w:themeColor="text1"/>
        </w:rPr>
        <w:t xml:space="preserve"> we make the following declarations:</w:t>
      </w:r>
    </w:p>
    <w:p w14:paraId="1E5E68E6" w14:textId="77777777" w:rsidR="008D1E3B" w:rsidRPr="00753F5C" w:rsidRDefault="00330A18" w:rsidP="000620FF">
      <w:pPr>
        <w:numPr>
          <w:ilvl w:val="0"/>
          <w:numId w:val="32"/>
        </w:numPr>
        <w:tabs>
          <w:tab w:val="right" w:pos="9000"/>
        </w:tabs>
        <w:spacing w:after="200"/>
        <w:jc w:val="both"/>
        <w:rPr>
          <w:color w:val="000000" w:themeColor="text1"/>
        </w:rPr>
      </w:pPr>
      <w:r w:rsidRPr="00753F5C">
        <w:rPr>
          <w:b/>
          <w:color w:val="000000" w:themeColor="text1"/>
        </w:rPr>
        <w:t>No reservations:</w:t>
      </w:r>
      <w:r w:rsidRPr="00753F5C">
        <w:rPr>
          <w:color w:val="000000" w:themeColor="text1"/>
        </w:rPr>
        <w:t xml:space="preserve"> </w:t>
      </w:r>
      <w:r w:rsidR="008D1E3B" w:rsidRPr="00753F5C">
        <w:rPr>
          <w:color w:val="000000" w:themeColor="text1"/>
        </w:rPr>
        <w:t xml:space="preserve">We have examined and have no reservations to the </w:t>
      </w:r>
      <w:r w:rsidR="00DC2741" w:rsidRPr="00753F5C">
        <w:rPr>
          <w:color w:val="000000" w:themeColor="text1"/>
        </w:rPr>
        <w:t>bidding document</w:t>
      </w:r>
      <w:r w:rsidR="008D1E3B" w:rsidRPr="00753F5C">
        <w:rPr>
          <w:color w:val="000000" w:themeColor="text1"/>
        </w:rPr>
        <w:t>, including Addenda issued in accordance with Instructions to Bidders (ITB 8</w:t>
      </w:r>
      <w:proofErr w:type="gramStart"/>
      <w:r w:rsidR="008D1E3B" w:rsidRPr="00753F5C">
        <w:rPr>
          <w:color w:val="000000" w:themeColor="text1"/>
        </w:rPr>
        <w:t>);</w:t>
      </w:r>
      <w:proofErr w:type="gramEnd"/>
    </w:p>
    <w:p w14:paraId="26EB0278" w14:textId="77777777" w:rsidR="008D1E3B" w:rsidRPr="00753F5C" w:rsidRDefault="00330A18" w:rsidP="000620FF">
      <w:pPr>
        <w:numPr>
          <w:ilvl w:val="0"/>
          <w:numId w:val="32"/>
        </w:numPr>
        <w:tabs>
          <w:tab w:val="right" w:pos="9000"/>
        </w:tabs>
        <w:spacing w:after="200"/>
        <w:jc w:val="both"/>
        <w:rPr>
          <w:color w:val="000000" w:themeColor="text1"/>
        </w:rPr>
      </w:pPr>
      <w:r w:rsidRPr="00753F5C">
        <w:rPr>
          <w:b/>
          <w:bCs/>
          <w:color w:val="000000" w:themeColor="text1"/>
        </w:rPr>
        <w:t>Eligibility</w:t>
      </w:r>
      <w:r w:rsidRPr="00753F5C">
        <w:rPr>
          <w:bCs/>
          <w:color w:val="000000" w:themeColor="text1"/>
        </w:rPr>
        <w:t xml:space="preserve">: </w:t>
      </w:r>
      <w:r w:rsidR="008D1E3B" w:rsidRPr="00753F5C">
        <w:rPr>
          <w:bCs/>
          <w:color w:val="000000" w:themeColor="text1"/>
        </w:rPr>
        <w:t xml:space="preserve">We meet the eligibility requirements and have no conflict of interest in accordance with ITB </w:t>
      </w:r>
      <w:proofErr w:type="gramStart"/>
      <w:r w:rsidR="008D1E3B" w:rsidRPr="00753F5C">
        <w:rPr>
          <w:bCs/>
          <w:color w:val="000000" w:themeColor="text1"/>
        </w:rPr>
        <w:t>4;</w:t>
      </w:r>
      <w:proofErr w:type="gramEnd"/>
    </w:p>
    <w:p w14:paraId="20CA70F0" w14:textId="3170ECA3" w:rsidR="008D1E3B" w:rsidRDefault="001A51A7" w:rsidP="000620FF">
      <w:pPr>
        <w:numPr>
          <w:ilvl w:val="0"/>
          <w:numId w:val="32"/>
        </w:numPr>
        <w:tabs>
          <w:tab w:val="right" w:pos="9000"/>
        </w:tabs>
        <w:spacing w:after="200"/>
        <w:jc w:val="both"/>
        <w:rPr>
          <w:color w:val="000000" w:themeColor="text1"/>
        </w:rPr>
      </w:pPr>
      <w:r w:rsidRPr="00753F5C">
        <w:rPr>
          <w:b/>
          <w:bCs/>
          <w:color w:val="000000" w:themeColor="text1"/>
        </w:rPr>
        <w:t>Bid-Securing Declaration</w:t>
      </w:r>
      <w:r w:rsidR="0031656E" w:rsidRPr="00753F5C">
        <w:rPr>
          <w:b/>
          <w:bCs/>
          <w:color w:val="000000" w:themeColor="text1"/>
        </w:rPr>
        <w:t>:</w:t>
      </w:r>
      <w:r w:rsidR="0031656E" w:rsidRPr="00753F5C">
        <w:rPr>
          <w:bCs/>
          <w:color w:val="000000" w:themeColor="text1"/>
        </w:rPr>
        <w:t xml:space="preserve"> </w:t>
      </w:r>
      <w:r w:rsidR="008D1E3B" w:rsidRPr="00753F5C">
        <w:rPr>
          <w:bCs/>
          <w:color w:val="000000" w:themeColor="text1"/>
        </w:rPr>
        <w:t>We have not been suspended nor declared ineligible by the Emplo</w:t>
      </w:r>
      <w:r w:rsidR="00C800C7" w:rsidRPr="00753F5C">
        <w:rPr>
          <w:bCs/>
          <w:color w:val="000000" w:themeColor="text1"/>
        </w:rPr>
        <w:t>yer based on execution of a Bid-</w:t>
      </w:r>
      <w:r w:rsidR="008D1E3B" w:rsidRPr="00753F5C">
        <w:rPr>
          <w:bCs/>
          <w:color w:val="000000" w:themeColor="text1"/>
        </w:rPr>
        <w:t xml:space="preserve">Securing Declaration </w:t>
      </w:r>
      <w:r w:rsidR="00123650">
        <w:rPr>
          <w:bCs/>
          <w:color w:val="000000" w:themeColor="text1"/>
        </w:rPr>
        <w:t xml:space="preserve">or Proposal-Securing Declaration </w:t>
      </w:r>
      <w:r w:rsidR="008D1E3B" w:rsidRPr="00753F5C">
        <w:rPr>
          <w:bCs/>
          <w:color w:val="000000" w:themeColor="text1"/>
        </w:rPr>
        <w:t>in the Employer’s country</w:t>
      </w:r>
      <w:r w:rsidR="008D1E3B" w:rsidRPr="00753F5C">
        <w:rPr>
          <w:color w:val="000000" w:themeColor="text1"/>
        </w:rPr>
        <w:t xml:space="preserve"> in accordance with ITB </w:t>
      </w:r>
      <w:proofErr w:type="gramStart"/>
      <w:r w:rsidR="008D1E3B" w:rsidRPr="00753F5C">
        <w:rPr>
          <w:color w:val="000000" w:themeColor="text1"/>
        </w:rPr>
        <w:t>4.</w:t>
      </w:r>
      <w:r w:rsidR="007066B4" w:rsidRPr="00753F5C">
        <w:rPr>
          <w:color w:val="000000" w:themeColor="text1"/>
        </w:rPr>
        <w:t>7;</w:t>
      </w:r>
      <w:proofErr w:type="gramEnd"/>
    </w:p>
    <w:p w14:paraId="3E9E3805" w14:textId="0232D18A" w:rsidR="00292F74" w:rsidRPr="00E142FD" w:rsidRDefault="004366E7" w:rsidP="000620FF">
      <w:pPr>
        <w:numPr>
          <w:ilvl w:val="0"/>
          <w:numId w:val="32"/>
        </w:numPr>
        <w:spacing w:after="200"/>
        <w:ind w:left="576" w:right="-14" w:hanging="576"/>
        <w:jc w:val="both"/>
        <w:rPr>
          <w:color w:val="000000" w:themeColor="text1"/>
        </w:rPr>
      </w:pPr>
      <w:bookmarkStart w:id="587" w:name="_Hlk71107029"/>
      <w:r>
        <w:rPr>
          <w:b/>
          <w:bCs/>
        </w:rPr>
        <w:t>Sexua</w:t>
      </w:r>
      <w:r w:rsidR="00345C2E">
        <w:rPr>
          <w:b/>
          <w:bCs/>
        </w:rPr>
        <w:t xml:space="preserve">l </w:t>
      </w:r>
      <w:r w:rsidR="00292F74" w:rsidRPr="00753005">
        <w:rPr>
          <w:b/>
          <w:bCs/>
        </w:rPr>
        <w:t>Exploitation</w:t>
      </w:r>
      <w:r w:rsidR="00292F74" w:rsidRPr="00263726">
        <w:rPr>
          <w:b/>
          <w:color w:val="000000" w:themeColor="text1"/>
        </w:rPr>
        <w:t xml:space="preserve"> and Abuse (SEA)</w:t>
      </w:r>
      <w:r w:rsidR="00292F74" w:rsidRPr="004366D9">
        <w:rPr>
          <w:b/>
          <w:color w:val="000000" w:themeColor="text1"/>
        </w:rPr>
        <w:t xml:space="preserve"> and/or Sexual Harassment (SH)</w:t>
      </w:r>
      <w:r w:rsidR="00292F74" w:rsidRPr="00E142FD">
        <w:rPr>
          <w:b/>
          <w:color w:val="000000" w:themeColor="text1"/>
        </w:rPr>
        <w:t>:</w:t>
      </w:r>
      <w:r w:rsidR="00292F74" w:rsidRPr="00E142FD">
        <w:rPr>
          <w:color w:val="000000" w:themeColor="text1"/>
        </w:rPr>
        <w:t xml:space="preserve"> </w:t>
      </w:r>
      <w:r w:rsidR="00292F74" w:rsidRPr="00E142FD">
        <w:rPr>
          <w:color w:val="000000"/>
        </w:rPr>
        <w:t>[</w:t>
      </w:r>
      <w:r w:rsidR="00292F74" w:rsidRPr="00E142FD">
        <w:rPr>
          <w:i/>
          <w:iCs/>
          <w:color w:val="000000"/>
        </w:rPr>
        <w:t>select the appropriate option from (i) to (</w:t>
      </w:r>
      <w:r w:rsidR="00292F74">
        <w:rPr>
          <w:i/>
          <w:iCs/>
          <w:color w:val="000000"/>
        </w:rPr>
        <w:t>v</w:t>
      </w:r>
      <w:r w:rsidR="00292F74" w:rsidRPr="00E142FD">
        <w:rPr>
          <w:i/>
          <w:iCs/>
          <w:color w:val="000000"/>
        </w:rPr>
        <w:t>) below and delete the others</w:t>
      </w:r>
      <w:r w:rsidR="00292F74" w:rsidRPr="00E142FD">
        <w:rPr>
          <w:color w:val="000000"/>
        </w:rPr>
        <w:t>]</w:t>
      </w:r>
      <w:r w:rsidR="00292F74" w:rsidRPr="00E142FD">
        <w:rPr>
          <w:color w:val="000000" w:themeColor="text1"/>
        </w:rPr>
        <w:t>.</w:t>
      </w:r>
    </w:p>
    <w:p w14:paraId="56D7F434" w14:textId="77777777" w:rsidR="00292F74" w:rsidRPr="00B1767C" w:rsidRDefault="00292F74" w:rsidP="00292F74">
      <w:pPr>
        <w:tabs>
          <w:tab w:val="right" w:pos="9000"/>
        </w:tabs>
        <w:spacing w:before="240" w:after="120"/>
        <w:ind w:left="630"/>
        <w:rPr>
          <w:color w:val="000000" w:themeColor="text1"/>
        </w:rPr>
      </w:pPr>
      <w:r w:rsidRPr="0006267D">
        <w:rPr>
          <w:color w:val="000000"/>
        </w:rPr>
        <w:t xml:space="preserve">We </w:t>
      </w:r>
      <w:r w:rsidRPr="0006267D">
        <w:rPr>
          <w:i/>
          <w:iCs/>
          <w:color w:val="000000"/>
        </w:rPr>
        <w:t xml:space="preserve">[where JV, insert: </w:t>
      </w:r>
      <w:r w:rsidRPr="0006267D">
        <w:rPr>
          <w:color w:val="000000"/>
        </w:rPr>
        <w:t>“including any of our JV members”</w:t>
      </w:r>
      <w:r w:rsidRPr="0006267D">
        <w:rPr>
          <w:i/>
          <w:iCs/>
          <w:color w:val="000000"/>
        </w:rPr>
        <w:t>]</w:t>
      </w:r>
      <w:r w:rsidRPr="0006267D">
        <w:rPr>
          <w:color w:val="000000"/>
        </w:rPr>
        <w:t>, and any of our</w:t>
      </w:r>
      <w:r>
        <w:rPr>
          <w:color w:val="000000"/>
        </w:rPr>
        <w:t xml:space="preserve"> </w:t>
      </w:r>
      <w:r w:rsidRPr="0006267D">
        <w:rPr>
          <w:color w:val="000000"/>
        </w:rPr>
        <w:t>subcontractors</w:t>
      </w:r>
      <w:r w:rsidRPr="00B1767C">
        <w:rPr>
          <w:color w:val="000000" w:themeColor="text1"/>
        </w:rPr>
        <w:t>:</w:t>
      </w:r>
    </w:p>
    <w:p w14:paraId="35C0474F" w14:textId="77777777" w:rsidR="00292F74" w:rsidRPr="008A524E" w:rsidRDefault="00292F74" w:rsidP="000620FF">
      <w:pPr>
        <w:pStyle w:val="ListParagraph"/>
        <w:numPr>
          <w:ilvl w:val="0"/>
          <w:numId w:val="108"/>
        </w:numPr>
        <w:tabs>
          <w:tab w:val="right" w:pos="9000"/>
        </w:tabs>
        <w:spacing w:before="120" w:after="120"/>
        <w:contextualSpacing w:val="0"/>
        <w:jc w:val="both"/>
      </w:pPr>
      <w:r w:rsidRPr="008A524E">
        <w:rPr>
          <w:color w:val="000000" w:themeColor="text1"/>
        </w:rPr>
        <w:t xml:space="preserve">[have not been </w:t>
      </w:r>
      <w:r w:rsidRPr="008A524E">
        <w:t xml:space="preserve">subject to disqualification by the Bank for non-compliance with SEA/ SH obligations.] </w:t>
      </w:r>
    </w:p>
    <w:p w14:paraId="2C7C6210" w14:textId="77777777" w:rsidR="00292F74" w:rsidRPr="008A524E" w:rsidRDefault="00292F74" w:rsidP="000620FF">
      <w:pPr>
        <w:pStyle w:val="ListParagraph"/>
        <w:numPr>
          <w:ilvl w:val="0"/>
          <w:numId w:val="108"/>
        </w:numPr>
        <w:tabs>
          <w:tab w:val="right" w:pos="9000"/>
        </w:tabs>
        <w:spacing w:before="120" w:after="120"/>
        <w:contextualSpacing w:val="0"/>
        <w:jc w:val="both"/>
      </w:pPr>
      <w:r w:rsidRPr="008A524E">
        <w:t>[</w:t>
      </w:r>
      <w:r w:rsidRPr="008A524E">
        <w:rPr>
          <w:color w:val="000000" w:themeColor="text1"/>
        </w:rPr>
        <w:t xml:space="preserve">are </w:t>
      </w:r>
      <w:r w:rsidRPr="008A524E">
        <w:t xml:space="preserve">subject to disqualification by the Bank for non-compliance with SEA/ SH obligations.] </w:t>
      </w:r>
    </w:p>
    <w:p w14:paraId="3ACADAC7" w14:textId="77777777" w:rsidR="00292F74" w:rsidRDefault="00292F74" w:rsidP="000620FF">
      <w:pPr>
        <w:pStyle w:val="ListParagraph"/>
        <w:numPr>
          <w:ilvl w:val="0"/>
          <w:numId w:val="108"/>
        </w:numPr>
        <w:tabs>
          <w:tab w:val="right" w:pos="9000"/>
        </w:tabs>
        <w:spacing w:before="120" w:after="120"/>
        <w:contextualSpacing w:val="0"/>
        <w:jc w:val="both"/>
        <w:rPr>
          <w:color w:val="000000" w:themeColor="text1"/>
        </w:rPr>
      </w:pPr>
      <w:r w:rsidRPr="008A524E">
        <w:rPr>
          <w:color w:val="000000" w:themeColor="text1"/>
        </w:rPr>
        <w:lastRenderedPageBreak/>
        <w:t xml:space="preserve">[had been </w:t>
      </w:r>
      <w:r w:rsidRPr="008A524E">
        <w:t>subject to disqualification by the Bank for non-compliance with SEA/ SH obligations</w:t>
      </w:r>
      <w:r>
        <w:t>.</w:t>
      </w:r>
      <w:r w:rsidRPr="00043213">
        <w:t xml:space="preserve"> </w:t>
      </w:r>
      <w:r w:rsidRPr="008A524E">
        <w:rPr>
          <w:color w:val="000000" w:themeColor="text1"/>
        </w:rPr>
        <w:t>An arbitral award on the disqualification case has been made in our favor.]</w:t>
      </w:r>
    </w:p>
    <w:p w14:paraId="1337CB67" w14:textId="77777777" w:rsidR="00292F74" w:rsidRPr="008A524E" w:rsidRDefault="00292F74" w:rsidP="000620FF">
      <w:pPr>
        <w:pStyle w:val="ListParagraph"/>
        <w:numPr>
          <w:ilvl w:val="0"/>
          <w:numId w:val="108"/>
        </w:numPr>
        <w:tabs>
          <w:tab w:val="right" w:pos="9000"/>
        </w:tabs>
        <w:spacing w:before="120" w:after="120"/>
        <w:contextualSpacing w:val="0"/>
        <w:jc w:val="both"/>
        <w:rPr>
          <w:color w:val="000000" w:themeColor="text1"/>
        </w:rPr>
      </w:pPr>
      <w:r w:rsidRPr="008A524E">
        <w:rPr>
          <w:color w:val="000000" w:themeColor="text1"/>
        </w:rPr>
        <w:t xml:space="preserve">[had been </w:t>
      </w:r>
      <w:r w:rsidRPr="008A524E">
        <w:t>subject to disqualification by the Bank for non-compliance with SEA/ SH obligations</w:t>
      </w:r>
      <w:r w:rsidRPr="00DB59C1">
        <w:t xml:space="preserve"> </w:t>
      </w:r>
      <w:r>
        <w:t>for a period of two years.</w:t>
      </w:r>
      <w:r w:rsidRPr="00043213">
        <w:t xml:space="preserve"> </w:t>
      </w:r>
      <w:r w:rsidRPr="008A524E">
        <w:rPr>
          <w:color w:val="000000" w:themeColor="text1"/>
        </w:rPr>
        <w:t xml:space="preserve">We have subsequently provided and demonstrated that we have adequate capacity and commitment to comply with SEA and SH </w:t>
      </w:r>
      <w:r>
        <w:rPr>
          <w:color w:val="000000" w:themeColor="text1"/>
        </w:rPr>
        <w:t xml:space="preserve">prevention </w:t>
      </w:r>
      <w:r w:rsidRPr="008A524E">
        <w:rPr>
          <w:color w:val="000000" w:themeColor="text1"/>
        </w:rPr>
        <w:t>and response obligations</w:t>
      </w:r>
      <w:r>
        <w:rPr>
          <w:color w:val="000000" w:themeColor="text1"/>
        </w:rPr>
        <w:t>.</w:t>
      </w:r>
      <w:r w:rsidRPr="008A524E">
        <w:rPr>
          <w:color w:val="000000" w:themeColor="text1"/>
        </w:rPr>
        <w:t xml:space="preserve">] </w:t>
      </w:r>
    </w:p>
    <w:p w14:paraId="5432F245" w14:textId="1E674890" w:rsidR="00292F74" w:rsidRPr="000B6E9E" w:rsidRDefault="00292F74" w:rsidP="000620FF">
      <w:pPr>
        <w:pStyle w:val="ListParagraph"/>
        <w:numPr>
          <w:ilvl w:val="0"/>
          <w:numId w:val="108"/>
        </w:numPr>
        <w:tabs>
          <w:tab w:val="right" w:pos="9000"/>
        </w:tabs>
        <w:spacing w:before="120" w:after="120"/>
        <w:contextualSpacing w:val="0"/>
        <w:jc w:val="both"/>
        <w:rPr>
          <w:color w:val="000000" w:themeColor="text1"/>
        </w:rPr>
      </w:pPr>
      <w:r w:rsidRPr="008A524E">
        <w:rPr>
          <w:color w:val="000000" w:themeColor="text1"/>
        </w:rPr>
        <w:t xml:space="preserve">[had been </w:t>
      </w:r>
      <w:r w:rsidRPr="008A524E">
        <w:t>subject to disqualification by the Bank for non-compliance with SEA/ SH obligations</w:t>
      </w:r>
      <w:r w:rsidRPr="00D633AB">
        <w:t xml:space="preserve"> </w:t>
      </w:r>
      <w:r>
        <w:t>for a</w:t>
      </w:r>
      <w:r w:rsidRPr="00043213">
        <w:t xml:space="preserve"> period</w:t>
      </w:r>
      <w:r>
        <w:t xml:space="preserve"> of two years. </w:t>
      </w:r>
      <w:r w:rsidRPr="008A524E">
        <w:rPr>
          <w:color w:val="000000" w:themeColor="text1"/>
        </w:rPr>
        <w:t>We have attached documents demonstrating that we have adequate capacity and commitment to comply with SEA and SH prevention and response obligations</w:t>
      </w:r>
      <w:r w:rsidRPr="0015227C">
        <w:rPr>
          <w:color w:val="000000" w:themeColor="text1"/>
        </w:rPr>
        <w:t>.]</w:t>
      </w:r>
      <w:bookmarkEnd w:id="587"/>
    </w:p>
    <w:p w14:paraId="115B7BA3" w14:textId="58927398" w:rsidR="008D1E3B" w:rsidRPr="00753F5C" w:rsidRDefault="000B6E9E" w:rsidP="000620FF">
      <w:pPr>
        <w:numPr>
          <w:ilvl w:val="0"/>
          <w:numId w:val="32"/>
        </w:numPr>
        <w:tabs>
          <w:tab w:val="right" w:pos="9000"/>
        </w:tabs>
        <w:spacing w:after="200"/>
        <w:jc w:val="both"/>
        <w:rPr>
          <w:color w:val="000000" w:themeColor="text1"/>
        </w:rPr>
      </w:pPr>
      <w:r>
        <w:rPr>
          <w:b/>
          <w:color w:val="000000" w:themeColor="text1"/>
        </w:rPr>
        <w:t>C</w:t>
      </w:r>
      <w:r w:rsidR="00C800C7" w:rsidRPr="00753F5C">
        <w:rPr>
          <w:b/>
          <w:color w:val="000000" w:themeColor="text1"/>
        </w:rPr>
        <w:t>onformity</w:t>
      </w:r>
      <w:r w:rsidR="00C800C7" w:rsidRPr="00753F5C">
        <w:rPr>
          <w:color w:val="000000" w:themeColor="text1"/>
        </w:rPr>
        <w:t xml:space="preserve">: </w:t>
      </w:r>
      <w:r w:rsidR="008D1E3B" w:rsidRPr="00753F5C">
        <w:rPr>
          <w:color w:val="000000" w:themeColor="text1"/>
        </w:rPr>
        <w:t xml:space="preserve">We offer to execute in conformity with the </w:t>
      </w:r>
      <w:r w:rsidR="00DC2741" w:rsidRPr="00753F5C">
        <w:rPr>
          <w:color w:val="000000" w:themeColor="text1"/>
        </w:rPr>
        <w:t>bidding document</w:t>
      </w:r>
      <w:r w:rsidR="008D1E3B" w:rsidRPr="00753F5C">
        <w:rPr>
          <w:color w:val="000000" w:themeColor="text1"/>
        </w:rPr>
        <w:t xml:space="preserve"> the following </w:t>
      </w:r>
      <w:r w:rsidR="000B2F5B">
        <w:rPr>
          <w:color w:val="000000" w:themeColor="text1"/>
        </w:rPr>
        <w:t>Works and Services</w:t>
      </w:r>
      <w:r w:rsidR="008D1E3B" w:rsidRPr="00753F5C">
        <w:rPr>
          <w:color w:val="000000" w:themeColor="text1"/>
        </w:rPr>
        <w:t>: [</w:t>
      </w:r>
      <w:r w:rsidR="008D1E3B" w:rsidRPr="00753F5C">
        <w:rPr>
          <w:i/>
          <w:color w:val="000000" w:themeColor="text1"/>
        </w:rPr>
        <w:t xml:space="preserve">insert a brief description of the </w:t>
      </w:r>
      <w:r w:rsidR="000B2F5B">
        <w:rPr>
          <w:i/>
          <w:color w:val="000000" w:themeColor="text1"/>
        </w:rPr>
        <w:t>Works and Services</w:t>
      </w:r>
      <w:r w:rsidR="008D1E3B" w:rsidRPr="00753F5C">
        <w:rPr>
          <w:color w:val="000000" w:themeColor="text1"/>
        </w:rPr>
        <w:t>]</w:t>
      </w:r>
      <w:r w:rsidR="008D1E3B" w:rsidRPr="00753F5C">
        <w:rPr>
          <w:color w:val="000000" w:themeColor="text1"/>
          <w:u w:val="single"/>
        </w:rPr>
        <w:tab/>
      </w:r>
    </w:p>
    <w:p w14:paraId="7DA2C486" w14:textId="77777777" w:rsidR="008D1E3B" w:rsidRPr="00753F5C" w:rsidRDefault="008D1E3B" w:rsidP="00B34344">
      <w:pPr>
        <w:tabs>
          <w:tab w:val="right" w:pos="9000"/>
        </w:tabs>
        <w:spacing w:after="200"/>
        <w:ind w:left="450"/>
        <w:jc w:val="both"/>
        <w:rPr>
          <w:color w:val="000000" w:themeColor="text1"/>
        </w:rPr>
      </w:pPr>
      <w:r w:rsidRPr="00753F5C">
        <w:rPr>
          <w:color w:val="000000" w:themeColor="text1"/>
          <w:u w:val="single"/>
        </w:rPr>
        <w:tab/>
      </w:r>
      <w:r w:rsidRPr="00753F5C">
        <w:rPr>
          <w:color w:val="000000" w:themeColor="text1"/>
        </w:rPr>
        <w:t>;</w:t>
      </w:r>
    </w:p>
    <w:p w14:paraId="685A3E3D" w14:textId="38457390" w:rsidR="004B4FC2" w:rsidRPr="00753F5C" w:rsidRDefault="000B6E9E" w:rsidP="000620FF">
      <w:pPr>
        <w:numPr>
          <w:ilvl w:val="0"/>
          <w:numId w:val="32"/>
        </w:numPr>
        <w:tabs>
          <w:tab w:val="right" w:pos="9000"/>
        </w:tabs>
        <w:spacing w:after="200"/>
        <w:jc w:val="both"/>
        <w:rPr>
          <w:color w:val="000000" w:themeColor="text1"/>
        </w:rPr>
      </w:pPr>
      <w:r>
        <w:rPr>
          <w:b/>
          <w:color w:val="000000" w:themeColor="text1"/>
        </w:rPr>
        <w:t>B</w:t>
      </w:r>
      <w:r w:rsidR="004B4FC2" w:rsidRPr="00753F5C">
        <w:rPr>
          <w:b/>
          <w:color w:val="000000" w:themeColor="text1"/>
        </w:rPr>
        <w:t>id Validity</w:t>
      </w:r>
      <w:r w:rsidR="004B4FC2" w:rsidRPr="00753F5C">
        <w:rPr>
          <w:color w:val="000000" w:themeColor="text1"/>
        </w:rPr>
        <w:t xml:space="preserve">: Our Bid shall be valid </w:t>
      </w:r>
      <w:r w:rsidR="003D5DEE">
        <w:t xml:space="preserve">until </w:t>
      </w:r>
      <w:r w:rsidR="003D5DEE" w:rsidRPr="007636D9">
        <w:rPr>
          <w:i/>
        </w:rPr>
        <w:t xml:space="preserve">[insert day, month and year in accordance with </w:t>
      </w:r>
      <w:r w:rsidR="003D5DEE">
        <w:rPr>
          <w:i/>
        </w:rPr>
        <w:t>ITB</w:t>
      </w:r>
      <w:r w:rsidR="003D5DEE" w:rsidRPr="007636D9">
        <w:rPr>
          <w:i/>
        </w:rPr>
        <w:t xml:space="preserve"> 18.1]</w:t>
      </w:r>
      <w:r w:rsidR="004B4FC2" w:rsidRPr="00753F5C">
        <w:rPr>
          <w:color w:val="000000" w:themeColor="text1"/>
        </w:rPr>
        <w:t xml:space="preserve">, and it shall remain binding upon us and may be accepted at any time before the expiration of that </w:t>
      </w:r>
      <w:proofErr w:type="gramStart"/>
      <w:r w:rsidR="004B4FC2" w:rsidRPr="00753F5C">
        <w:rPr>
          <w:color w:val="000000" w:themeColor="text1"/>
        </w:rPr>
        <w:t>period;</w:t>
      </w:r>
      <w:proofErr w:type="gramEnd"/>
    </w:p>
    <w:p w14:paraId="6912AA36" w14:textId="50B6749D" w:rsidR="008D1E3B" w:rsidRPr="00753F5C" w:rsidRDefault="000B6E9E" w:rsidP="000620FF">
      <w:pPr>
        <w:numPr>
          <w:ilvl w:val="0"/>
          <w:numId w:val="32"/>
        </w:numPr>
        <w:tabs>
          <w:tab w:val="right" w:pos="9000"/>
        </w:tabs>
        <w:spacing w:after="200"/>
        <w:jc w:val="both"/>
        <w:rPr>
          <w:color w:val="000000" w:themeColor="text1"/>
        </w:rPr>
      </w:pPr>
      <w:r>
        <w:rPr>
          <w:b/>
          <w:color w:val="000000" w:themeColor="text1"/>
        </w:rPr>
        <w:t>P</w:t>
      </w:r>
      <w:r w:rsidR="000810F2" w:rsidRPr="00753F5C">
        <w:rPr>
          <w:b/>
          <w:color w:val="000000" w:themeColor="text1"/>
        </w:rPr>
        <w:t>erformance Security:</w:t>
      </w:r>
      <w:r w:rsidR="000810F2" w:rsidRPr="00753F5C">
        <w:rPr>
          <w:color w:val="000000" w:themeColor="text1"/>
        </w:rPr>
        <w:t xml:space="preserve"> </w:t>
      </w:r>
      <w:r w:rsidR="008D1E3B" w:rsidRPr="00753F5C">
        <w:rPr>
          <w:color w:val="000000" w:themeColor="text1"/>
        </w:rPr>
        <w:t xml:space="preserve">If our </w:t>
      </w:r>
      <w:r w:rsidR="00330A18" w:rsidRPr="00753F5C">
        <w:rPr>
          <w:color w:val="000000" w:themeColor="text1"/>
        </w:rPr>
        <w:t>B</w:t>
      </w:r>
      <w:r w:rsidR="008D1E3B" w:rsidRPr="00753F5C">
        <w:rPr>
          <w:color w:val="000000" w:themeColor="text1"/>
        </w:rPr>
        <w:t xml:space="preserve">id is accepted, we commit to obtain a </w:t>
      </w:r>
      <w:r w:rsidR="001332B9" w:rsidRPr="00753F5C">
        <w:rPr>
          <w:color w:val="000000" w:themeColor="text1"/>
        </w:rPr>
        <w:t>P</w:t>
      </w:r>
      <w:r w:rsidR="008D1E3B" w:rsidRPr="00753F5C">
        <w:rPr>
          <w:color w:val="000000" w:themeColor="text1"/>
        </w:rPr>
        <w:t xml:space="preserve">erformance </w:t>
      </w:r>
      <w:r w:rsidR="001332B9" w:rsidRPr="00753F5C">
        <w:rPr>
          <w:color w:val="000000" w:themeColor="text1"/>
        </w:rPr>
        <w:t>S</w:t>
      </w:r>
      <w:r w:rsidR="008D1E3B" w:rsidRPr="00753F5C">
        <w:rPr>
          <w:color w:val="000000" w:themeColor="text1"/>
        </w:rPr>
        <w:t xml:space="preserve">ecurity </w:t>
      </w:r>
      <w:r w:rsidR="00234FB5" w:rsidRPr="00753F5C">
        <w:rPr>
          <w:color w:val="000000" w:themeColor="text1"/>
        </w:rPr>
        <w:t>[</w:t>
      </w:r>
      <w:r w:rsidR="00234FB5" w:rsidRPr="00753F5C">
        <w:rPr>
          <w:i/>
        </w:rPr>
        <w:t>and an Environmental</w:t>
      </w:r>
      <w:r w:rsidR="0044686F">
        <w:rPr>
          <w:i/>
        </w:rPr>
        <w:t xml:space="preserve"> and </w:t>
      </w:r>
      <w:r w:rsidR="00234FB5" w:rsidRPr="00753F5C">
        <w:rPr>
          <w:i/>
        </w:rPr>
        <w:t>Social (ES) Performance Security,</w:t>
      </w:r>
      <w:r w:rsidR="00234FB5" w:rsidRPr="00753F5C">
        <w:t xml:space="preserve"> </w:t>
      </w:r>
      <w:r w:rsidR="00234FB5" w:rsidRPr="00753F5C">
        <w:rPr>
          <w:b/>
          <w:i/>
        </w:rPr>
        <w:t>Delete if not applicable</w:t>
      </w:r>
      <w:r w:rsidR="00234FB5" w:rsidRPr="00753F5C">
        <w:t xml:space="preserve">] </w:t>
      </w:r>
      <w:r w:rsidR="008D1E3B" w:rsidRPr="00753F5C">
        <w:rPr>
          <w:color w:val="000000" w:themeColor="text1"/>
        </w:rPr>
        <w:t xml:space="preserve">in accordance with the </w:t>
      </w:r>
      <w:r w:rsidR="00DC2741" w:rsidRPr="00753F5C">
        <w:rPr>
          <w:color w:val="000000" w:themeColor="text1"/>
        </w:rPr>
        <w:t xml:space="preserve">bidding </w:t>
      </w:r>
      <w:proofErr w:type="gramStart"/>
      <w:r w:rsidR="00DC2741" w:rsidRPr="00753F5C">
        <w:rPr>
          <w:color w:val="000000" w:themeColor="text1"/>
        </w:rPr>
        <w:t>document</w:t>
      </w:r>
      <w:r w:rsidR="008D1E3B" w:rsidRPr="00753F5C">
        <w:rPr>
          <w:color w:val="000000" w:themeColor="text1"/>
        </w:rPr>
        <w:t>;</w:t>
      </w:r>
      <w:proofErr w:type="gramEnd"/>
    </w:p>
    <w:p w14:paraId="0C18C3B8" w14:textId="7ABB8BDD" w:rsidR="008D1E3B" w:rsidRPr="00753F5C" w:rsidRDefault="000B6E9E" w:rsidP="000620FF">
      <w:pPr>
        <w:numPr>
          <w:ilvl w:val="0"/>
          <w:numId w:val="32"/>
        </w:numPr>
        <w:tabs>
          <w:tab w:val="right" w:pos="9000"/>
        </w:tabs>
        <w:spacing w:after="200"/>
        <w:jc w:val="both"/>
        <w:rPr>
          <w:color w:val="000000" w:themeColor="text1"/>
        </w:rPr>
      </w:pPr>
      <w:r>
        <w:rPr>
          <w:b/>
          <w:color w:val="000000" w:themeColor="text1"/>
        </w:rPr>
        <w:t>O</w:t>
      </w:r>
      <w:r w:rsidR="000810F2" w:rsidRPr="00753F5C">
        <w:rPr>
          <w:b/>
          <w:color w:val="000000" w:themeColor="text1"/>
        </w:rPr>
        <w:t xml:space="preserve">ne Bid Per Bidder: </w:t>
      </w:r>
      <w:r w:rsidR="008D1E3B" w:rsidRPr="00753F5C">
        <w:rPr>
          <w:color w:val="000000" w:themeColor="text1"/>
        </w:rPr>
        <w:t xml:space="preserve">We are not submitting any other </w:t>
      </w:r>
      <w:r w:rsidR="007066B4" w:rsidRPr="00753F5C">
        <w:rPr>
          <w:color w:val="000000" w:themeColor="text1"/>
        </w:rPr>
        <w:t>B</w:t>
      </w:r>
      <w:r w:rsidR="008D1E3B" w:rsidRPr="00753F5C">
        <w:rPr>
          <w:color w:val="000000" w:themeColor="text1"/>
        </w:rPr>
        <w:t>id(s) as an individual Bidder</w:t>
      </w:r>
      <w:r w:rsidR="007066B4" w:rsidRPr="00753F5C">
        <w:rPr>
          <w:color w:val="000000" w:themeColor="text1"/>
        </w:rPr>
        <w:t xml:space="preserve"> or as a subcontractor</w:t>
      </w:r>
      <w:r w:rsidR="008D1E3B" w:rsidRPr="00753F5C">
        <w:rPr>
          <w:color w:val="000000" w:themeColor="text1"/>
        </w:rPr>
        <w:t>, and we</w:t>
      </w:r>
      <w:r w:rsidR="008D1E3B" w:rsidRPr="00753F5C">
        <w:rPr>
          <w:i/>
          <w:color w:val="000000" w:themeColor="text1"/>
        </w:rPr>
        <w:t xml:space="preserve"> </w:t>
      </w:r>
      <w:r w:rsidR="008D1E3B" w:rsidRPr="00753F5C">
        <w:rPr>
          <w:color w:val="000000" w:themeColor="text1"/>
        </w:rPr>
        <w:t xml:space="preserve">are not participating in any other </w:t>
      </w:r>
      <w:r w:rsidR="00875A6B" w:rsidRPr="00753F5C">
        <w:rPr>
          <w:color w:val="000000" w:themeColor="text1"/>
        </w:rPr>
        <w:t>Bid</w:t>
      </w:r>
      <w:r w:rsidR="008D1E3B" w:rsidRPr="00753F5C">
        <w:rPr>
          <w:color w:val="000000" w:themeColor="text1"/>
        </w:rPr>
        <w:t xml:space="preserve">(s) as a Joint Venture </w:t>
      </w:r>
      <w:r w:rsidR="003268B1" w:rsidRPr="00753F5C">
        <w:rPr>
          <w:color w:val="000000" w:themeColor="text1"/>
        </w:rPr>
        <w:t>member</w:t>
      </w:r>
      <w:r w:rsidR="008D1E3B" w:rsidRPr="00753F5C">
        <w:rPr>
          <w:color w:val="000000" w:themeColor="text1"/>
        </w:rPr>
        <w:t xml:space="preserve">, and meet the requirements of ITB 4.3, other than alternative </w:t>
      </w:r>
      <w:r w:rsidR="001B0F57" w:rsidRPr="00753F5C">
        <w:rPr>
          <w:color w:val="000000" w:themeColor="text1"/>
        </w:rPr>
        <w:t xml:space="preserve">Bids </w:t>
      </w:r>
      <w:r w:rsidR="008D1E3B" w:rsidRPr="00753F5C">
        <w:rPr>
          <w:color w:val="000000" w:themeColor="text1"/>
        </w:rPr>
        <w:t xml:space="preserve">submitted in accordance with ITB </w:t>
      </w:r>
      <w:proofErr w:type="gramStart"/>
      <w:r w:rsidR="008D1E3B" w:rsidRPr="00753F5C">
        <w:rPr>
          <w:color w:val="000000" w:themeColor="text1"/>
        </w:rPr>
        <w:t>13;</w:t>
      </w:r>
      <w:proofErr w:type="gramEnd"/>
    </w:p>
    <w:p w14:paraId="2D19251D" w14:textId="5CD47A68" w:rsidR="008D1E3B" w:rsidRPr="00753F5C" w:rsidRDefault="000B6E9E" w:rsidP="000620FF">
      <w:pPr>
        <w:numPr>
          <w:ilvl w:val="0"/>
          <w:numId w:val="32"/>
        </w:numPr>
        <w:tabs>
          <w:tab w:val="right" w:pos="9000"/>
        </w:tabs>
        <w:spacing w:after="200"/>
        <w:jc w:val="both"/>
        <w:rPr>
          <w:color w:val="000000" w:themeColor="text1"/>
        </w:rPr>
      </w:pPr>
      <w:r>
        <w:rPr>
          <w:b/>
          <w:color w:val="000000" w:themeColor="text1"/>
        </w:rPr>
        <w:t>S</w:t>
      </w:r>
      <w:r w:rsidR="000810F2" w:rsidRPr="00753F5C">
        <w:rPr>
          <w:b/>
          <w:color w:val="000000" w:themeColor="text1"/>
        </w:rPr>
        <w:t>uspension and Debarment</w:t>
      </w:r>
      <w:r w:rsidR="000810F2" w:rsidRPr="00753F5C">
        <w:rPr>
          <w:color w:val="000000" w:themeColor="text1"/>
        </w:rPr>
        <w:t xml:space="preserve">: </w:t>
      </w:r>
      <w:r w:rsidR="008D1E3B" w:rsidRPr="00753F5C">
        <w:rPr>
          <w:color w:val="000000" w:themeColor="text1"/>
        </w:rPr>
        <w:t xml:space="preserve">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Employer’s country laws or official regulations or pursuant to a decision of the United Nations Security </w:t>
      </w:r>
      <w:proofErr w:type="gramStart"/>
      <w:r w:rsidR="008D1E3B" w:rsidRPr="00753F5C">
        <w:rPr>
          <w:color w:val="000000" w:themeColor="text1"/>
        </w:rPr>
        <w:t>Council;</w:t>
      </w:r>
      <w:proofErr w:type="gramEnd"/>
    </w:p>
    <w:p w14:paraId="38B19703" w14:textId="75E6CAC4" w:rsidR="008D1E3B" w:rsidRPr="00753F5C" w:rsidRDefault="000B6E9E" w:rsidP="000620FF">
      <w:pPr>
        <w:numPr>
          <w:ilvl w:val="0"/>
          <w:numId w:val="32"/>
        </w:numPr>
        <w:tabs>
          <w:tab w:val="left" w:pos="450"/>
          <w:tab w:val="right" w:pos="9000"/>
        </w:tabs>
        <w:spacing w:after="200"/>
        <w:ind w:left="450" w:hanging="450"/>
        <w:jc w:val="both"/>
        <w:rPr>
          <w:color w:val="000000" w:themeColor="text1"/>
        </w:rPr>
      </w:pPr>
      <w:r>
        <w:rPr>
          <w:b/>
          <w:color w:val="000000" w:themeColor="text1"/>
        </w:rPr>
        <w:t>S</w:t>
      </w:r>
      <w:r w:rsidR="000810F2" w:rsidRPr="00753F5C">
        <w:rPr>
          <w:b/>
          <w:color w:val="000000" w:themeColor="text1"/>
        </w:rPr>
        <w:t xml:space="preserve">tate-owned </w:t>
      </w:r>
      <w:r w:rsidR="00E155A6" w:rsidRPr="00753F5C">
        <w:rPr>
          <w:b/>
          <w:color w:val="000000" w:themeColor="text1"/>
        </w:rPr>
        <w:t>enterprise</w:t>
      </w:r>
      <w:r w:rsidR="000810F2" w:rsidRPr="00753F5C">
        <w:rPr>
          <w:b/>
          <w:color w:val="000000" w:themeColor="text1"/>
        </w:rPr>
        <w:t xml:space="preserve"> </w:t>
      </w:r>
      <w:r w:rsidR="004B4FC2" w:rsidRPr="00753F5C">
        <w:rPr>
          <w:b/>
          <w:color w:val="000000" w:themeColor="text1"/>
        </w:rPr>
        <w:t>or institution:</w:t>
      </w:r>
      <w:r w:rsidR="004B4FC2" w:rsidRPr="00753F5C">
        <w:rPr>
          <w:color w:val="000000" w:themeColor="text1"/>
        </w:rPr>
        <w:t xml:space="preserve"> </w:t>
      </w:r>
      <w:r w:rsidR="008D1E3B" w:rsidRPr="00753F5C">
        <w:rPr>
          <w:color w:val="000000" w:themeColor="text1"/>
        </w:rPr>
        <w:t>[</w:t>
      </w:r>
      <w:r w:rsidR="008D1E3B" w:rsidRPr="00753F5C">
        <w:rPr>
          <w:i/>
          <w:color w:val="000000" w:themeColor="text1"/>
        </w:rPr>
        <w:t>select the appropriate option and delete the other</w:t>
      </w:r>
      <w:r w:rsidR="008D1E3B" w:rsidRPr="00753F5C">
        <w:rPr>
          <w:color w:val="000000" w:themeColor="text1"/>
        </w:rPr>
        <w:t>] [</w:t>
      </w:r>
      <w:r w:rsidR="008D1E3B" w:rsidRPr="00753F5C">
        <w:rPr>
          <w:i/>
          <w:color w:val="000000" w:themeColor="text1"/>
        </w:rPr>
        <w:t xml:space="preserve">We are not a state-owned </w:t>
      </w:r>
      <w:r w:rsidR="00E155A6" w:rsidRPr="00753F5C">
        <w:rPr>
          <w:i/>
          <w:color w:val="000000" w:themeColor="text1"/>
        </w:rPr>
        <w:t>enterprise</w:t>
      </w:r>
      <w:r w:rsidR="004B4FC2" w:rsidRPr="00753F5C">
        <w:rPr>
          <w:i/>
          <w:color w:val="000000" w:themeColor="text1"/>
        </w:rPr>
        <w:t xml:space="preserve"> or institution</w:t>
      </w:r>
      <w:r w:rsidR="008D1E3B" w:rsidRPr="00753F5C">
        <w:rPr>
          <w:color w:val="000000" w:themeColor="text1"/>
        </w:rPr>
        <w:t>] / [</w:t>
      </w:r>
      <w:r w:rsidR="008D1E3B" w:rsidRPr="00753F5C">
        <w:rPr>
          <w:i/>
          <w:color w:val="000000" w:themeColor="text1"/>
        </w:rPr>
        <w:t xml:space="preserve">We are a state-owned </w:t>
      </w:r>
      <w:r w:rsidR="00E155A6" w:rsidRPr="00753F5C">
        <w:rPr>
          <w:i/>
          <w:color w:val="000000" w:themeColor="text1"/>
        </w:rPr>
        <w:t>enterprise</w:t>
      </w:r>
      <w:r w:rsidR="004B4FC2" w:rsidRPr="00753F5C">
        <w:rPr>
          <w:i/>
          <w:color w:val="000000" w:themeColor="text1"/>
        </w:rPr>
        <w:t xml:space="preserve"> or institution</w:t>
      </w:r>
      <w:r w:rsidR="00E155A6" w:rsidRPr="00753F5C">
        <w:rPr>
          <w:i/>
          <w:color w:val="000000" w:themeColor="text1"/>
        </w:rPr>
        <w:t xml:space="preserve"> </w:t>
      </w:r>
      <w:r w:rsidR="008D1E3B" w:rsidRPr="00753F5C">
        <w:rPr>
          <w:i/>
          <w:color w:val="000000" w:themeColor="text1"/>
        </w:rPr>
        <w:t>but meet the requirements of ITB 4.</w:t>
      </w:r>
      <w:r w:rsidR="001A0016" w:rsidRPr="00753F5C">
        <w:rPr>
          <w:i/>
          <w:color w:val="000000" w:themeColor="text1"/>
        </w:rPr>
        <w:t>6</w:t>
      </w:r>
      <w:proofErr w:type="gramStart"/>
      <w:r w:rsidR="008D1E3B" w:rsidRPr="00753F5C">
        <w:rPr>
          <w:color w:val="000000" w:themeColor="text1"/>
        </w:rPr>
        <w:t>];</w:t>
      </w:r>
      <w:proofErr w:type="gramEnd"/>
    </w:p>
    <w:p w14:paraId="0FFB20E4" w14:textId="77777777" w:rsidR="008D1E3B" w:rsidRPr="00753F5C" w:rsidRDefault="003777A5" w:rsidP="000620FF">
      <w:pPr>
        <w:numPr>
          <w:ilvl w:val="0"/>
          <w:numId w:val="32"/>
        </w:numPr>
        <w:tabs>
          <w:tab w:val="right" w:pos="9000"/>
        </w:tabs>
        <w:spacing w:after="200"/>
        <w:jc w:val="both"/>
        <w:rPr>
          <w:color w:val="000000" w:themeColor="text1"/>
        </w:rPr>
      </w:pPr>
      <w:r w:rsidRPr="00753F5C">
        <w:rPr>
          <w:b/>
          <w:color w:val="000000" w:themeColor="text1"/>
        </w:rPr>
        <w:t>Binding Contract</w:t>
      </w:r>
      <w:r w:rsidRPr="00753F5C">
        <w:rPr>
          <w:color w:val="000000" w:themeColor="text1"/>
        </w:rPr>
        <w:t xml:space="preserve">: </w:t>
      </w:r>
      <w:r w:rsidR="008D1E3B" w:rsidRPr="00753F5C">
        <w:rPr>
          <w:color w:val="000000" w:themeColor="text1"/>
        </w:rPr>
        <w:t xml:space="preserve">We understand that this </w:t>
      </w:r>
      <w:r w:rsidR="00330A18" w:rsidRPr="00753F5C">
        <w:rPr>
          <w:color w:val="000000" w:themeColor="text1"/>
        </w:rPr>
        <w:t>B</w:t>
      </w:r>
      <w:r w:rsidR="008D1E3B" w:rsidRPr="00753F5C">
        <w:rPr>
          <w:color w:val="000000" w:themeColor="text1"/>
        </w:rPr>
        <w:t xml:space="preserve">id, together with your written acceptance thereof included in your </w:t>
      </w:r>
      <w:r w:rsidR="002214E8" w:rsidRPr="00753F5C">
        <w:rPr>
          <w:color w:val="000000" w:themeColor="text1"/>
        </w:rPr>
        <w:t>Letter of Acceptance</w:t>
      </w:r>
      <w:r w:rsidR="008D1E3B" w:rsidRPr="00753F5C">
        <w:rPr>
          <w:color w:val="000000" w:themeColor="text1"/>
        </w:rPr>
        <w:t xml:space="preserve">, shall constitute a binding contract between us, until a formal contract is prepared and </w:t>
      </w:r>
      <w:proofErr w:type="gramStart"/>
      <w:r w:rsidR="008D1E3B" w:rsidRPr="00753F5C">
        <w:rPr>
          <w:color w:val="000000" w:themeColor="text1"/>
        </w:rPr>
        <w:t>executed;</w:t>
      </w:r>
      <w:proofErr w:type="gramEnd"/>
      <w:r w:rsidR="008D1E3B" w:rsidRPr="00753F5C">
        <w:rPr>
          <w:color w:val="000000" w:themeColor="text1"/>
        </w:rPr>
        <w:t xml:space="preserve"> </w:t>
      </w:r>
    </w:p>
    <w:p w14:paraId="5308BFA0" w14:textId="77777777" w:rsidR="000B6E9E" w:rsidRDefault="003777A5" w:rsidP="000620FF">
      <w:pPr>
        <w:numPr>
          <w:ilvl w:val="0"/>
          <w:numId w:val="32"/>
        </w:numPr>
        <w:tabs>
          <w:tab w:val="right" w:pos="9000"/>
        </w:tabs>
        <w:spacing w:after="200"/>
        <w:jc w:val="both"/>
        <w:rPr>
          <w:color w:val="000000" w:themeColor="text1"/>
        </w:rPr>
      </w:pPr>
      <w:r w:rsidRPr="00753F5C">
        <w:rPr>
          <w:b/>
          <w:color w:val="000000" w:themeColor="text1"/>
        </w:rPr>
        <w:lastRenderedPageBreak/>
        <w:t>Not Bound to Accept:</w:t>
      </w:r>
      <w:r w:rsidRPr="00753F5C">
        <w:rPr>
          <w:color w:val="000000" w:themeColor="text1"/>
        </w:rPr>
        <w:t xml:space="preserve"> </w:t>
      </w:r>
      <w:r w:rsidR="008D1E3B" w:rsidRPr="00753F5C">
        <w:rPr>
          <w:color w:val="000000" w:themeColor="text1"/>
        </w:rPr>
        <w:t xml:space="preserve">We understand that you are not bound to accept the lowest evaluated cost Bid, the Most Advantageous Bid or any other </w:t>
      </w:r>
      <w:r w:rsidR="0031656E" w:rsidRPr="00753F5C">
        <w:rPr>
          <w:color w:val="000000" w:themeColor="text1"/>
        </w:rPr>
        <w:t>B</w:t>
      </w:r>
      <w:r w:rsidR="008D1E3B" w:rsidRPr="00753F5C">
        <w:rPr>
          <w:color w:val="000000" w:themeColor="text1"/>
        </w:rPr>
        <w:t>id that you may receive;</w:t>
      </w:r>
      <w:r w:rsidR="00C103F6" w:rsidRPr="00753F5C">
        <w:rPr>
          <w:color w:val="000000" w:themeColor="text1"/>
        </w:rPr>
        <w:t xml:space="preserve"> and</w:t>
      </w:r>
    </w:p>
    <w:p w14:paraId="386B8030" w14:textId="1380E61E" w:rsidR="005522BF" w:rsidRPr="000B6E9E" w:rsidRDefault="003777A5" w:rsidP="000620FF">
      <w:pPr>
        <w:numPr>
          <w:ilvl w:val="0"/>
          <w:numId w:val="32"/>
        </w:numPr>
        <w:tabs>
          <w:tab w:val="right" w:pos="9000"/>
        </w:tabs>
        <w:spacing w:after="200"/>
        <w:jc w:val="both"/>
        <w:rPr>
          <w:color w:val="000000" w:themeColor="text1"/>
        </w:rPr>
      </w:pPr>
      <w:r w:rsidRPr="000B6E9E">
        <w:rPr>
          <w:b/>
          <w:color w:val="000000" w:themeColor="text1"/>
        </w:rPr>
        <w:t>Fraud and Corruption:</w:t>
      </w:r>
      <w:r w:rsidRPr="000B6E9E">
        <w:rPr>
          <w:color w:val="000000" w:themeColor="text1"/>
        </w:rPr>
        <w:t xml:space="preserve"> </w:t>
      </w:r>
      <w:r w:rsidR="008D1E3B" w:rsidRPr="000B6E9E">
        <w:rPr>
          <w:color w:val="000000" w:themeColor="text1"/>
        </w:rPr>
        <w:t xml:space="preserve">We hereby certify that we have taken steps to ensure that no person acting for us or on our behalf </w:t>
      </w:r>
      <w:r w:rsidR="00FD5BE2" w:rsidRPr="000B6E9E">
        <w:rPr>
          <w:color w:val="000000" w:themeColor="text1"/>
        </w:rPr>
        <w:t>engage</w:t>
      </w:r>
      <w:r w:rsidR="00A1700A" w:rsidRPr="000B6E9E">
        <w:rPr>
          <w:color w:val="000000" w:themeColor="text1"/>
        </w:rPr>
        <w:t>s</w:t>
      </w:r>
      <w:r w:rsidR="008D1E3B" w:rsidRPr="000B6E9E">
        <w:rPr>
          <w:color w:val="000000" w:themeColor="text1"/>
        </w:rPr>
        <w:t xml:space="preserve"> in any type of </w:t>
      </w:r>
      <w:r w:rsidR="005522BF" w:rsidRPr="000B6E9E">
        <w:rPr>
          <w:color w:val="000000" w:themeColor="text1"/>
        </w:rPr>
        <w:t>Fr</w:t>
      </w:r>
      <w:r w:rsidR="008D1E3B" w:rsidRPr="000B6E9E">
        <w:rPr>
          <w:color w:val="000000" w:themeColor="text1"/>
        </w:rPr>
        <w:t xml:space="preserve">aud and </w:t>
      </w:r>
      <w:r w:rsidR="005522BF" w:rsidRPr="000B6E9E">
        <w:rPr>
          <w:color w:val="000000" w:themeColor="text1"/>
        </w:rPr>
        <w:t>C</w:t>
      </w:r>
      <w:r w:rsidR="008D1E3B" w:rsidRPr="000B6E9E">
        <w:rPr>
          <w:color w:val="000000" w:themeColor="text1"/>
        </w:rPr>
        <w:t>orruption</w:t>
      </w:r>
      <w:r w:rsidR="0098538E" w:rsidRPr="000B6E9E">
        <w:rPr>
          <w:color w:val="000000" w:themeColor="text1"/>
        </w:rPr>
        <w:t>.</w:t>
      </w:r>
    </w:p>
    <w:p w14:paraId="0F219552" w14:textId="66D1B2B0" w:rsidR="008D1E3B" w:rsidRPr="00753F5C" w:rsidRDefault="008D1E3B" w:rsidP="00B34344">
      <w:pPr>
        <w:spacing w:after="200"/>
        <w:jc w:val="both"/>
        <w:rPr>
          <w:color w:val="000000" w:themeColor="text1"/>
        </w:rPr>
      </w:pPr>
      <w:r w:rsidRPr="00753F5C">
        <w:rPr>
          <w:b/>
          <w:color w:val="000000" w:themeColor="text1"/>
        </w:rPr>
        <w:t xml:space="preserve">Name of the </w:t>
      </w:r>
      <w:r w:rsidR="00810F0F" w:rsidRPr="00753F5C">
        <w:rPr>
          <w:b/>
          <w:color w:val="000000" w:themeColor="text1"/>
        </w:rPr>
        <w:t>Bidder</w:t>
      </w:r>
      <w:r w:rsidR="00810F0F" w:rsidRPr="00753F5C">
        <w:rPr>
          <w:color w:val="000000" w:themeColor="text1"/>
        </w:rPr>
        <w:t>:</w:t>
      </w:r>
      <w:r w:rsidR="00810F0F" w:rsidRPr="00753F5C">
        <w:rPr>
          <w:bCs/>
          <w:iCs/>
          <w:color w:val="000000" w:themeColor="text1"/>
        </w:rPr>
        <w:t xml:space="preserve"> *</w:t>
      </w:r>
      <w:r w:rsidRPr="00753F5C">
        <w:rPr>
          <w:color w:val="000000" w:themeColor="text1"/>
        </w:rPr>
        <w:t>[</w:t>
      </w:r>
      <w:r w:rsidRPr="00753F5C">
        <w:rPr>
          <w:i/>
          <w:color w:val="000000" w:themeColor="text1"/>
        </w:rPr>
        <w:t>insert name of</w:t>
      </w:r>
      <w:r w:rsidR="000249B0">
        <w:rPr>
          <w:i/>
          <w:color w:val="000000" w:themeColor="text1"/>
        </w:rPr>
        <w:t xml:space="preserve"> the Bidder</w:t>
      </w:r>
      <w:r w:rsidRPr="00753F5C">
        <w:rPr>
          <w:color w:val="000000" w:themeColor="text1"/>
        </w:rPr>
        <w:t>]</w:t>
      </w:r>
    </w:p>
    <w:p w14:paraId="166A2323" w14:textId="77777777" w:rsidR="008D1E3B" w:rsidRPr="00753F5C" w:rsidRDefault="008D1E3B" w:rsidP="00B34344">
      <w:pPr>
        <w:spacing w:after="200"/>
        <w:jc w:val="both"/>
        <w:rPr>
          <w:color w:val="000000" w:themeColor="text1"/>
        </w:rPr>
      </w:pPr>
      <w:r w:rsidRPr="00753F5C">
        <w:rPr>
          <w:b/>
          <w:color w:val="000000" w:themeColor="text1"/>
        </w:rPr>
        <w:t>Name of the person duly authorized to sign the Bid on behalf of the Bidder</w:t>
      </w:r>
      <w:r w:rsidRPr="00753F5C">
        <w:rPr>
          <w:color w:val="000000" w:themeColor="text1"/>
        </w:rPr>
        <w:t>:</w:t>
      </w:r>
      <w:r w:rsidRPr="00753F5C">
        <w:rPr>
          <w:bCs/>
          <w:iCs/>
          <w:color w:val="000000" w:themeColor="text1"/>
        </w:rPr>
        <w:t xml:space="preserve"> ** [</w:t>
      </w:r>
      <w:r w:rsidRPr="00753F5C">
        <w:rPr>
          <w:i/>
          <w:color w:val="000000" w:themeColor="text1"/>
        </w:rPr>
        <w:t>insert complete name of person duly authorized to sign the Bid</w:t>
      </w:r>
      <w:r w:rsidRPr="00753F5C">
        <w:rPr>
          <w:color w:val="000000" w:themeColor="text1"/>
        </w:rPr>
        <w:t>]</w:t>
      </w:r>
    </w:p>
    <w:p w14:paraId="301B6729" w14:textId="3023166B" w:rsidR="008D1E3B" w:rsidRPr="00753F5C" w:rsidRDefault="008D1E3B" w:rsidP="00B34344">
      <w:pPr>
        <w:spacing w:after="200"/>
        <w:jc w:val="both"/>
        <w:rPr>
          <w:color w:val="000000" w:themeColor="text1"/>
        </w:rPr>
      </w:pPr>
      <w:r w:rsidRPr="00753F5C">
        <w:rPr>
          <w:b/>
          <w:color w:val="000000" w:themeColor="text1"/>
        </w:rPr>
        <w:t>Title of the person signing the Bid</w:t>
      </w:r>
      <w:r w:rsidRPr="00753F5C">
        <w:rPr>
          <w:color w:val="000000" w:themeColor="text1"/>
        </w:rPr>
        <w:t>: [</w:t>
      </w:r>
      <w:r w:rsidRPr="00753F5C">
        <w:rPr>
          <w:i/>
          <w:color w:val="000000" w:themeColor="text1"/>
        </w:rPr>
        <w:t>insert complete title of the person signing the Bid</w:t>
      </w:r>
      <w:r w:rsidRPr="00753F5C">
        <w:rPr>
          <w:color w:val="000000" w:themeColor="text1"/>
        </w:rPr>
        <w:t>]</w:t>
      </w:r>
    </w:p>
    <w:p w14:paraId="2651501C" w14:textId="77777777" w:rsidR="00EC5F9C" w:rsidRDefault="008D1E3B" w:rsidP="00493204">
      <w:pPr>
        <w:jc w:val="both"/>
        <w:rPr>
          <w:color w:val="000000" w:themeColor="text1"/>
        </w:rPr>
      </w:pPr>
      <w:r w:rsidRPr="00753F5C">
        <w:rPr>
          <w:b/>
          <w:color w:val="000000" w:themeColor="text1"/>
        </w:rPr>
        <w:t>Signature of the person named above</w:t>
      </w:r>
      <w:r w:rsidRPr="00753F5C">
        <w:rPr>
          <w:color w:val="000000" w:themeColor="text1"/>
        </w:rPr>
        <w:t>: [</w:t>
      </w:r>
      <w:r w:rsidRPr="00753F5C">
        <w:rPr>
          <w:i/>
          <w:color w:val="000000" w:themeColor="text1"/>
        </w:rPr>
        <w:t>insert signature of person whose name and capacity are shown above</w:t>
      </w:r>
      <w:r w:rsidRPr="00753F5C">
        <w:rPr>
          <w:color w:val="000000" w:themeColor="text1"/>
        </w:rPr>
        <w:t>]</w:t>
      </w:r>
    </w:p>
    <w:p w14:paraId="187B1AB4" w14:textId="77777777" w:rsidR="000249B0" w:rsidRPr="00753F5C" w:rsidRDefault="000249B0" w:rsidP="00493204">
      <w:pPr>
        <w:jc w:val="both"/>
        <w:rPr>
          <w:color w:val="000000" w:themeColor="text1"/>
        </w:rPr>
      </w:pPr>
    </w:p>
    <w:p w14:paraId="45BC2306" w14:textId="77777777" w:rsidR="008D1E3B" w:rsidRPr="00753F5C" w:rsidRDefault="008D1E3B" w:rsidP="00493204">
      <w:pPr>
        <w:jc w:val="both"/>
        <w:rPr>
          <w:color w:val="000000" w:themeColor="text1"/>
        </w:rPr>
      </w:pPr>
      <w:r w:rsidRPr="00753F5C">
        <w:rPr>
          <w:b/>
          <w:color w:val="000000" w:themeColor="text1"/>
        </w:rPr>
        <w:t>Date signed</w:t>
      </w:r>
      <w:r w:rsidRPr="00753F5C">
        <w:rPr>
          <w:color w:val="000000" w:themeColor="text1"/>
        </w:rPr>
        <w:t xml:space="preserve"> [</w:t>
      </w:r>
      <w:r w:rsidRPr="00753F5C">
        <w:rPr>
          <w:i/>
          <w:color w:val="000000" w:themeColor="text1"/>
        </w:rPr>
        <w:t>insert date of signing</w:t>
      </w:r>
      <w:r w:rsidRPr="00753F5C">
        <w:rPr>
          <w:color w:val="000000" w:themeColor="text1"/>
        </w:rPr>
        <w:t xml:space="preserve">] </w:t>
      </w:r>
      <w:r w:rsidRPr="00753F5C">
        <w:rPr>
          <w:b/>
          <w:color w:val="000000" w:themeColor="text1"/>
        </w:rPr>
        <w:t>day of</w:t>
      </w:r>
      <w:r w:rsidRPr="00753F5C">
        <w:rPr>
          <w:color w:val="000000" w:themeColor="text1"/>
        </w:rPr>
        <w:t xml:space="preserve"> [</w:t>
      </w:r>
      <w:r w:rsidRPr="00753F5C">
        <w:rPr>
          <w:i/>
          <w:color w:val="000000" w:themeColor="text1"/>
        </w:rPr>
        <w:t>insert month</w:t>
      </w:r>
      <w:r w:rsidRPr="00753F5C">
        <w:rPr>
          <w:color w:val="000000" w:themeColor="text1"/>
        </w:rPr>
        <w:t>], [</w:t>
      </w:r>
      <w:r w:rsidRPr="00753F5C">
        <w:rPr>
          <w:i/>
          <w:color w:val="000000" w:themeColor="text1"/>
        </w:rPr>
        <w:t>insert year</w:t>
      </w:r>
      <w:r w:rsidRPr="00753F5C">
        <w:rPr>
          <w:color w:val="000000" w:themeColor="text1"/>
        </w:rPr>
        <w:t>]</w:t>
      </w:r>
    </w:p>
    <w:p w14:paraId="12D04FFA" w14:textId="77777777" w:rsidR="008D1E3B" w:rsidRPr="00753F5C" w:rsidRDefault="008D1E3B" w:rsidP="00493204">
      <w:pPr>
        <w:tabs>
          <w:tab w:val="right" w:pos="9000"/>
        </w:tabs>
        <w:rPr>
          <w:color w:val="000000" w:themeColor="text1"/>
        </w:rPr>
      </w:pPr>
    </w:p>
    <w:p w14:paraId="5C98E9E2" w14:textId="77777777" w:rsidR="008D1E3B" w:rsidRPr="00753F5C" w:rsidRDefault="008D1E3B" w:rsidP="00B34344">
      <w:pPr>
        <w:tabs>
          <w:tab w:val="right" w:pos="9000"/>
        </w:tabs>
        <w:jc w:val="both"/>
        <w:rPr>
          <w:color w:val="000000" w:themeColor="text1"/>
          <w:sz w:val="22"/>
        </w:rPr>
      </w:pPr>
      <w:r w:rsidRPr="00753F5C">
        <w:rPr>
          <w:b/>
          <w:bCs/>
          <w:iCs/>
          <w:color w:val="000000" w:themeColor="text1"/>
          <w:sz w:val="22"/>
        </w:rPr>
        <w:t>*</w:t>
      </w:r>
      <w:r w:rsidRPr="00753F5C">
        <w:rPr>
          <w:color w:val="000000" w:themeColor="text1"/>
          <w:sz w:val="22"/>
        </w:rPr>
        <w:t>: In the case of the Bid submitted by joint venture specify the name of the Joint Venture as Bidder</w:t>
      </w:r>
    </w:p>
    <w:p w14:paraId="7151688D" w14:textId="77777777" w:rsidR="008D1E3B" w:rsidRPr="00753F5C" w:rsidRDefault="008D1E3B" w:rsidP="00B34344">
      <w:pPr>
        <w:tabs>
          <w:tab w:val="right" w:pos="9000"/>
        </w:tabs>
        <w:jc w:val="both"/>
        <w:rPr>
          <w:bCs/>
          <w:iCs/>
          <w:color w:val="000000" w:themeColor="text1"/>
          <w:sz w:val="22"/>
        </w:rPr>
      </w:pPr>
      <w:r w:rsidRPr="00753F5C">
        <w:rPr>
          <w:bCs/>
          <w:iCs/>
          <w:color w:val="000000" w:themeColor="text1"/>
          <w:sz w:val="22"/>
        </w:rPr>
        <w:t>**: Person signing the Bid shall have the power of attorney given by the Bidder to be attached with the Bid</w:t>
      </w:r>
    </w:p>
    <w:p w14:paraId="5B24E72D" w14:textId="77777777" w:rsidR="008D1E3B" w:rsidRPr="00753F5C" w:rsidRDefault="008D1E3B" w:rsidP="00493204">
      <w:pPr>
        <w:tabs>
          <w:tab w:val="right" w:pos="9000"/>
        </w:tabs>
        <w:rPr>
          <w:bCs/>
          <w:iCs/>
          <w:color w:val="000000" w:themeColor="text1"/>
        </w:rPr>
      </w:pPr>
    </w:p>
    <w:p w14:paraId="31C5903A" w14:textId="77777777" w:rsidR="008D1E3B" w:rsidRPr="00753F5C" w:rsidRDefault="008D1E3B" w:rsidP="00493204">
      <w:pPr>
        <w:tabs>
          <w:tab w:val="right" w:pos="9000"/>
        </w:tabs>
        <w:rPr>
          <w:bCs/>
          <w:iCs/>
          <w:color w:val="000000" w:themeColor="text1"/>
        </w:rPr>
      </w:pPr>
    </w:p>
    <w:p w14:paraId="033AC39C" w14:textId="77777777" w:rsidR="008D1E3B" w:rsidRPr="00753F5C" w:rsidRDefault="008D1E3B" w:rsidP="00493204">
      <w:pPr>
        <w:tabs>
          <w:tab w:val="right" w:pos="9000"/>
        </w:tabs>
        <w:rPr>
          <w:bCs/>
          <w:iCs/>
          <w:color w:val="000000" w:themeColor="text1"/>
        </w:rPr>
      </w:pPr>
      <w:r w:rsidRPr="00753F5C">
        <w:rPr>
          <w:bCs/>
          <w:iCs/>
          <w:color w:val="000000" w:themeColor="text1"/>
        </w:rPr>
        <w:br w:type="page"/>
      </w:r>
    </w:p>
    <w:tbl>
      <w:tblPr>
        <w:tblpPr w:leftFromText="180" w:rightFromText="180" w:vertAnchor="text" w:horzAnchor="margin" w:tblpY="2073"/>
        <w:tblW w:w="9198" w:type="dxa"/>
        <w:tblLayout w:type="fixed"/>
        <w:tblLook w:val="0000" w:firstRow="0" w:lastRow="0" w:firstColumn="0" w:lastColumn="0" w:noHBand="0" w:noVBand="0"/>
      </w:tblPr>
      <w:tblGrid>
        <w:gridCol w:w="9198"/>
      </w:tblGrid>
      <w:tr w:rsidR="002F2834" w:rsidRPr="00753F5C" w14:paraId="3BF4CED2" w14:textId="77777777" w:rsidTr="002F2834">
        <w:trPr>
          <w:trHeight w:val="900"/>
        </w:trPr>
        <w:tc>
          <w:tcPr>
            <w:tcW w:w="9198" w:type="dxa"/>
            <w:vAlign w:val="center"/>
          </w:tcPr>
          <w:p w14:paraId="006EF68A" w14:textId="77777777" w:rsidR="002F2834" w:rsidRPr="00753F5C" w:rsidRDefault="002F2834" w:rsidP="00245331">
            <w:pPr>
              <w:pStyle w:val="AheaderofFormsMain"/>
            </w:pPr>
            <w:bookmarkStart w:id="588" w:name="_Toc529359356"/>
            <w:bookmarkStart w:id="589" w:name="_Toc136012255"/>
            <w:r w:rsidRPr="00753F5C">
              <w:lastRenderedPageBreak/>
              <w:t>Appendix A to Technical Part: Technical Proposal</w:t>
            </w:r>
            <w:bookmarkEnd w:id="588"/>
            <w:bookmarkEnd w:id="589"/>
            <w:r w:rsidRPr="00753F5C">
              <w:t xml:space="preserve"> </w:t>
            </w:r>
          </w:p>
        </w:tc>
      </w:tr>
    </w:tbl>
    <w:p w14:paraId="39AF3217" w14:textId="77777777" w:rsidR="002F2834" w:rsidRPr="00753F5C" w:rsidRDefault="002F2834" w:rsidP="002F2834">
      <w:pPr>
        <w:pStyle w:val="AheaderTerciaryleve"/>
      </w:pPr>
    </w:p>
    <w:p w14:paraId="112160FE" w14:textId="77777777" w:rsidR="002F2834" w:rsidRPr="00753F5C" w:rsidRDefault="002F2834" w:rsidP="002F2834">
      <w:pPr>
        <w:tabs>
          <w:tab w:val="left" w:pos="5238"/>
          <w:tab w:val="left" w:pos="5474"/>
          <w:tab w:val="left" w:pos="9468"/>
        </w:tabs>
        <w:rPr>
          <w:b/>
          <w:bCs/>
          <w:i/>
          <w:iCs/>
          <w:sz w:val="28"/>
        </w:rPr>
      </w:pPr>
      <w:r w:rsidRPr="00753F5C">
        <w:rPr>
          <w:b/>
          <w:bCs/>
          <w:i/>
          <w:iCs/>
          <w:sz w:val="28"/>
        </w:rPr>
        <w:br w:type="page"/>
      </w:r>
    </w:p>
    <w:p w14:paraId="4892B26F" w14:textId="77777777" w:rsidR="002F2834" w:rsidRPr="00753F5C" w:rsidRDefault="00BD5608" w:rsidP="002F2834">
      <w:pPr>
        <w:pStyle w:val="AheaderTerciaryleve"/>
      </w:pPr>
      <w:bookmarkStart w:id="590" w:name="_Toc529359357"/>
      <w:bookmarkStart w:id="591" w:name="_Toc136012256"/>
      <w:r>
        <w:lastRenderedPageBreak/>
        <w:t>Service Area</w:t>
      </w:r>
      <w:r w:rsidRPr="00753F5C">
        <w:t xml:space="preserve"> </w:t>
      </w:r>
      <w:r w:rsidR="002F2834" w:rsidRPr="00753F5C">
        <w:t>Organization</w:t>
      </w:r>
      <w:bookmarkEnd w:id="590"/>
      <w:bookmarkEnd w:id="591"/>
    </w:p>
    <w:p w14:paraId="3ED43513" w14:textId="77777777" w:rsidR="002F2834" w:rsidRPr="00753F5C" w:rsidRDefault="002F2834" w:rsidP="002F2834">
      <w:pPr>
        <w:pStyle w:val="SectionVHeading2"/>
        <w:rPr>
          <w:color w:val="000000" w:themeColor="text1"/>
          <w:lang w:val="en-US"/>
        </w:rPr>
      </w:pPr>
      <w:r w:rsidRPr="00753F5C">
        <w:rPr>
          <w:i/>
          <w:lang w:val="en-US"/>
        </w:rPr>
        <w:t>[insert S</w:t>
      </w:r>
      <w:r w:rsidR="00BD5608">
        <w:rPr>
          <w:i/>
          <w:lang w:val="en-US"/>
        </w:rPr>
        <w:t>ervice Area</w:t>
      </w:r>
      <w:r w:rsidRPr="00753F5C">
        <w:rPr>
          <w:i/>
          <w:lang w:val="en-US"/>
        </w:rPr>
        <w:t xml:space="preserve"> Organization information]</w:t>
      </w:r>
    </w:p>
    <w:p w14:paraId="6E04F131" w14:textId="77777777" w:rsidR="002F2834" w:rsidRPr="00753F5C" w:rsidRDefault="002F2834">
      <w:pPr>
        <w:rPr>
          <w:b/>
          <w:i/>
          <w:iCs/>
          <w:sz w:val="28"/>
        </w:rPr>
      </w:pPr>
      <w:r w:rsidRPr="00753F5C">
        <w:rPr>
          <w:i/>
          <w:iCs/>
        </w:rPr>
        <w:br w:type="page"/>
      </w:r>
    </w:p>
    <w:p w14:paraId="4EA5D617" w14:textId="77777777" w:rsidR="002F2834" w:rsidRPr="00753F5C" w:rsidRDefault="002F2834" w:rsidP="002F2834">
      <w:pPr>
        <w:pStyle w:val="AheaderTerciaryleve"/>
      </w:pPr>
      <w:bookmarkStart w:id="592" w:name="_Toc529359358"/>
      <w:bookmarkStart w:id="593" w:name="_Toc136012257"/>
      <w:r w:rsidRPr="00753F5C">
        <w:lastRenderedPageBreak/>
        <w:t>Method Statement</w:t>
      </w:r>
      <w:bookmarkEnd w:id="592"/>
      <w:bookmarkEnd w:id="593"/>
    </w:p>
    <w:p w14:paraId="4B1322C5" w14:textId="77777777" w:rsidR="002F2834" w:rsidRPr="00753F5C" w:rsidRDefault="002F2834" w:rsidP="002F2834">
      <w:pPr>
        <w:pStyle w:val="SectionVHeading2"/>
        <w:rPr>
          <w:color w:val="000000" w:themeColor="text1"/>
          <w:lang w:val="en-US"/>
        </w:rPr>
      </w:pPr>
      <w:r w:rsidRPr="00753F5C">
        <w:rPr>
          <w:i/>
          <w:lang w:val="en-US"/>
        </w:rPr>
        <w:t>[insert Method Statement]</w:t>
      </w:r>
    </w:p>
    <w:p w14:paraId="2EAF1D6A" w14:textId="77777777" w:rsidR="00C81DA9" w:rsidRPr="00863E84" w:rsidRDefault="00C81DA9" w:rsidP="00C81DA9">
      <w:r w:rsidRPr="00863E84">
        <w:rPr>
          <w:i/>
          <w:iCs/>
        </w:rPr>
        <w:t>[</w:t>
      </w:r>
      <w:r w:rsidRPr="00863E84">
        <w:rPr>
          <w:b/>
          <w:bCs/>
          <w:i/>
          <w:iCs/>
        </w:rPr>
        <w:t xml:space="preserve">Note to the </w:t>
      </w:r>
      <w:r>
        <w:rPr>
          <w:b/>
          <w:bCs/>
          <w:i/>
          <w:iCs/>
        </w:rPr>
        <w:t>Bidder</w:t>
      </w:r>
      <w:r w:rsidRPr="00863E84">
        <w:rPr>
          <w:i/>
          <w:iCs/>
        </w:rPr>
        <w:t xml:space="preserve">: </w:t>
      </w:r>
      <w:r>
        <w:rPr>
          <w:i/>
          <w:iCs/>
        </w:rPr>
        <w:t xml:space="preserve">(i) </w:t>
      </w:r>
      <w:r w:rsidRPr="00863E84">
        <w:rPr>
          <w:i/>
          <w:iCs/>
        </w:rPr>
        <w:t xml:space="preserve">As required in </w:t>
      </w:r>
      <w:r>
        <w:rPr>
          <w:i/>
          <w:iCs/>
        </w:rPr>
        <w:t>BDS 11.2</w:t>
      </w:r>
      <w:r w:rsidRPr="00863E84">
        <w:rPr>
          <w:i/>
          <w:iCs/>
        </w:rPr>
        <w:t xml:space="preserve"> (</w:t>
      </w:r>
      <w:r>
        <w:rPr>
          <w:i/>
          <w:iCs/>
        </w:rPr>
        <w:t>h</w:t>
      </w:r>
      <w:r w:rsidRPr="00863E84">
        <w:rPr>
          <w:i/>
          <w:iCs/>
        </w:rPr>
        <w:t xml:space="preserve">), </w:t>
      </w:r>
      <w:r>
        <w:rPr>
          <w:i/>
          <w:iCs/>
        </w:rPr>
        <w:t xml:space="preserve">also </w:t>
      </w:r>
      <w:r w:rsidRPr="00863E84">
        <w:rPr>
          <w:i/>
          <w:iCs/>
        </w:rPr>
        <w:t>include method statement, management strategies</w:t>
      </w:r>
      <w:r>
        <w:rPr>
          <w:i/>
          <w:iCs/>
        </w:rPr>
        <w:t>,</w:t>
      </w:r>
      <w:r w:rsidRPr="00863E84">
        <w:rPr>
          <w:i/>
          <w:iCs/>
        </w:rPr>
        <w:t xml:space="preserve"> implementation plans and innovations, to manage cyber security risks</w:t>
      </w:r>
      <w:r>
        <w:rPr>
          <w:i/>
          <w:iCs/>
        </w:rPr>
        <w:t>; (ii) if there are assessed supply chain risks, the method statement must include proposed supply chain risks management plans.</w:t>
      </w:r>
      <w:r w:rsidRPr="00863E84">
        <w:rPr>
          <w:i/>
          <w:iCs/>
        </w:rPr>
        <w:t>]</w:t>
      </w:r>
    </w:p>
    <w:p w14:paraId="3D7438AD" w14:textId="77777777" w:rsidR="00C81DA9" w:rsidRDefault="00C81DA9" w:rsidP="00C81DA9">
      <w:pPr>
        <w:rPr>
          <w:i/>
          <w:iCs/>
        </w:rPr>
      </w:pPr>
    </w:p>
    <w:p w14:paraId="4D448B1D" w14:textId="08F516B1" w:rsidR="00C81DA9" w:rsidRPr="00863E84" w:rsidRDefault="00F01FDA" w:rsidP="00C81DA9">
      <w:r w:rsidRPr="00753F5C">
        <w:rPr>
          <w:i/>
          <w:iCs/>
        </w:rPr>
        <w:br w:type="page"/>
      </w:r>
    </w:p>
    <w:p w14:paraId="3829C76B" w14:textId="5999C2C2" w:rsidR="00F01FDA" w:rsidRPr="00753F5C" w:rsidRDefault="00F01FDA">
      <w:pPr>
        <w:rPr>
          <w:b/>
          <w:i/>
          <w:iCs/>
          <w:sz w:val="28"/>
        </w:rPr>
      </w:pPr>
    </w:p>
    <w:p w14:paraId="26804116" w14:textId="77777777" w:rsidR="002F2834" w:rsidRPr="00753F5C" w:rsidRDefault="002F2834" w:rsidP="002F2834">
      <w:pPr>
        <w:pStyle w:val="AheaderTerciaryleve"/>
      </w:pPr>
      <w:bookmarkStart w:id="594" w:name="_Toc529359359"/>
      <w:bookmarkStart w:id="595" w:name="_Toc136012258"/>
      <w:r w:rsidRPr="00753F5C">
        <w:t>Mobilization Schedule</w:t>
      </w:r>
      <w:bookmarkEnd w:id="594"/>
      <w:bookmarkEnd w:id="595"/>
    </w:p>
    <w:p w14:paraId="214DB08D" w14:textId="77777777" w:rsidR="002F2834" w:rsidRDefault="002F2834" w:rsidP="002F2834">
      <w:pPr>
        <w:pStyle w:val="SectionVHeading2"/>
        <w:rPr>
          <w:i/>
          <w:lang w:val="en-US"/>
        </w:rPr>
      </w:pPr>
      <w:r w:rsidRPr="00753F5C">
        <w:rPr>
          <w:i/>
          <w:lang w:val="en-US"/>
        </w:rPr>
        <w:t>[insert Mobilization Schedule]</w:t>
      </w:r>
    </w:p>
    <w:p w14:paraId="3C7AD69B" w14:textId="77777777" w:rsidR="002608E4" w:rsidRPr="00753F5C" w:rsidRDefault="002608E4" w:rsidP="002F2834">
      <w:pPr>
        <w:pStyle w:val="SectionVHeading2"/>
        <w:rPr>
          <w:i/>
          <w:lang w:val="en-US"/>
        </w:rPr>
      </w:pPr>
    </w:p>
    <w:p w14:paraId="4F87D9CA" w14:textId="77777777" w:rsidR="002608E4" w:rsidRPr="003261FD" w:rsidRDefault="002F2834" w:rsidP="002608E4">
      <w:pPr>
        <w:spacing w:before="60" w:after="60"/>
        <w:rPr>
          <w:i/>
        </w:rPr>
      </w:pPr>
      <w:r w:rsidRPr="00753F5C">
        <w:rPr>
          <w:i/>
        </w:rPr>
        <w:br w:type="page"/>
      </w:r>
      <w:bookmarkStart w:id="596" w:name="_Hlk10196176"/>
      <w:r w:rsidR="002608E4">
        <w:rPr>
          <w:rFonts w:eastAsia="Arial Narrow"/>
          <w:color w:val="000000"/>
        </w:rPr>
        <w:lastRenderedPageBreak/>
        <w:t xml:space="preserve"> </w:t>
      </w:r>
      <w:bookmarkEnd w:id="596"/>
    </w:p>
    <w:p w14:paraId="29BB0049" w14:textId="77777777" w:rsidR="002F2834" w:rsidRPr="00753F5C" w:rsidRDefault="002F2834">
      <w:pPr>
        <w:rPr>
          <w:b/>
          <w:i/>
          <w:sz w:val="28"/>
          <w:szCs w:val="20"/>
        </w:rPr>
      </w:pPr>
    </w:p>
    <w:p w14:paraId="0606CB90" w14:textId="77777777" w:rsidR="002F2834" w:rsidRPr="00753F5C" w:rsidRDefault="00A6678A" w:rsidP="002F2834">
      <w:pPr>
        <w:pStyle w:val="AheaderTerciaryleve"/>
      </w:pPr>
      <w:bookmarkStart w:id="597" w:name="_Toc136012259"/>
      <w:bookmarkStart w:id="598" w:name="_Toc529359360"/>
      <w:r>
        <w:t xml:space="preserve">Phase I </w:t>
      </w:r>
      <w:r w:rsidR="002F2834" w:rsidRPr="00753F5C">
        <w:t>Construction Schedule</w:t>
      </w:r>
      <w:bookmarkEnd w:id="597"/>
      <w:r w:rsidR="002F2834" w:rsidRPr="00753F5C">
        <w:t xml:space="preserve"> </w:t>
      </w:r>
      <w:bookmarkEnd w:id="598"/>
    </w:p>
    <w:p w14:paraId="4DBBFB06" w14:textId="77777777" w:rsidR="00EC5F9C" w:rsidRDefault="00EC5F9C" w:rsidP="002F2834">
      <w:pPr>
        <w:jc w:val="center"/>
        <w:rPr>
          <w:i/>
        </w:rPr>
      </w:pPr>
    </w:p>
    <w:p w14:paraId="3F99F95C" w14:textId="77777777" w:rsidR="002F2834" w:rsidRDefault="002F2834" w:rsidP="002F2834">
      <w:pPr>
        <w:jc w:val="center"/>
        <w:rPr>
          <w:b/>
          <w:i/>
          <w:sz w:val="28"/>
          <w:szCs w:val="28"/>
        </w:rPr>
      </w:pPr>
      <w:r w:rsidRPr="0092116D">
        <w:rPr>
          <w:b/>
          <w:i/>
          <w:sz w:val="28"/>
          <w:szCs w:val="28"/>
        </w:rPr>
        <w:t>[insert Construction Schedule]</w:t>
      </w:r>
    </w:p>
    <w:p w14:paraId="110012A5" w14:textId="77777777" w:rsidR="002608E4" w:rsidRDefault="002608E4" w:rsidP="002F2834">
      <w:pPr>
        <w:jc w:val="center"/>
        <w:rPr>
          <w:b/>
          <w:i/>
          <w:sz w:val="28"/>
          <w:szCs w:val="28"/>
        </w:rPr>
      </w:pPr>
    </w:p>
    <w:p w14:paraId="4AD7FDB6" w14:textId="684D86CC" w:rsidR="0065578A" w:rsidRDefault="0065578A" w:rsidP="002F2834">
      <w:pPr>
        <w:jc w:val="center"/>
        <w:rPr>
          <w:b/>
          <w:i/>
          <w:sz w:val="28"/>
          <w:szCs w:val="28"/>
        </w:rPr>
      </w:pPr>
      <w:r>
        <w:rPr>
          <w:b/>
          <w:i/>
          <w:sz w:val="28"/>
          <w:szCs w:val="28"/>
        </w:rPr>
        <w:br w:type="page"/>
      </w:r>
    </w:p>
    <w:p w14:paraId="01393CDE" w14:textId="77777777" w:rsidR="002608E4" w:rsidRDefault="002608E4" w:rsidP="002F2834">
      <w:pPr>
        <w:jc w:val="center"/>
        <w:rPr>
          <w:b/>
          <w:i/>
          <w:sz w:val="28"/>
          <w:szCs w:val="28"/>
        </w:rPr>
      </w:pPr>
    </w:p>
    <w:p w14:paraId="21B7B0FA" w14:textId="54BA5EB6" w:rsidR="0065578A" w:rsidRPr="002D78A3" w:rsidRDefault="0065578A" w:rsidP="002D78A3">
      <w:pPr>
        <w:pStyle w:val="AheaderTerciaryleve"/>
      </w:pPr>
      <w:bookmarkStart w:id="599" w:name="_Toc136012260"/>
      <w:bookmarkStart w:id="600" w:name="_Hlk71107132"/>
      <w:r w:rsidRPr="002D78A3">
        <w:t>ES Management Strategies and Implementation Plans</w:t>
      </w:r>
      <w:r>
        <w:t xml:space="preserve">- </w:t>
      </w:r>
      <w:r w:rsidRPr="002D78A3">
        <w:t>(ES-MSIP)</w:t>
      </w:r>
      <w:bookmarkEnd w:id="599"/>
    </w:p>
    <w:p w14:paraId="568E1212" w14:textId="0CD05420" w:rsidR="0065578A" w:rsidRPr="002103C0" w:rsidRDefault="0065578A" w:rsidP="0065578A">
      <w:pPr>
        <w:tabs>
          <w:tab w:val="right" w:pos="9000"/>
        </w:tabs>
        <w:spacing w:before="240" w:after="240"/>
        <w:rPr>
          <w:rFonts w:eastAsia="Arial Unicode MS"/>
          <w:iCs/>
        </w:rPr>
      </w:pPr>
      <w:bookmarkStart w:id="601" w:name="_Hlk24816829"/>
      <w:bookmarkStart w:id="602" w:name="_Hlk24712463"/>
      <w:bookmarkStart w:id="603" w:name="_Hlk42004947"/>
      <w:r w:rsidRPr="002103C0">
        <w:rPr>
          <w:rFonts w:eastAsia="Arial Unicode MS"/>
          <w:iCs/>
        </w:rPr>
        <w:t xml:space="preserve">The Bidder shall submit comprehensive and concise Environmental and Social Management Strategies and Implementation Plans (ES-MSIP) as required by ITB 11.2 (h) of the Bid Data Sheet. These strategies and plans shall describe in detail the actions, materials, equipment, management processes etc. that will be implemented by the Contractor, and its subcontractors. </w:t>
      </w:r>
    </w:p>
    <w:p w14:paraId="2358249E" w14:textId="13AB3FC2" w:rsidR="0065578A" w:rsidRDefault="0065578A" w:rsidP="0065578A">
      <w:pPr>
        <w:tabs>
          <w:tab w:val="right" w:pos="9000"/>
        </w:tabs>
        <w:spacing w:before="240" w:after="240"/>
      </w:pPr>
      <w:r w:rsidRPr="0021183F">
        <w:rPr>
          <w:rFonts w:eastAsia="Arial Unicode MS"/>
          <w:iCs/>
        </w:rPr>
        <w:t>In developing these strategies and plans, the Bidder shall have regard to the ES provisions of the contract including those as may be more fully described in the Works</w:t>
      </w:r>
      <w:r>
        <w:rPr>
          <w:rFonts w:eastAsia="Arial Unicode MS"/>
          <w:iCs/>
        </w:rPr>
        <w:t xml:space="preserve"> and Services </w:t>
      </w:r>
      <w:r w:rsidRPr="0021183F">
        <w:rPr>
          <w:rFonts w:eastAsia="Arial Unicode MS"/>
          <w:iCs/>
        </w:rPr>
        <w:t>Requirements in Section VII</w:t>
      </w:r>
      <w:bookmarkEnd w:id="600"/>
      <w:bookmarkEnd w:id="601"/>
      <w:bookmarkEnd w:id="602"/>
      <w:r>
        <w:rPr>
          <w:rFonts w:eastAsia="Arial Unicode MS"/>
          <w:iCs/>
        </w:rPr>
        <w:t>.</w:t>
      </w:r>
    </w:p>
    <w:bookmarkEnd w:id="603"/>
    <w:p w14:paraId="1F5AF2A1" w14:textId="7F1AD1E5" w:rsidR="0065578A" w:rsidRDefault="0065578A" w:rsidP="002F2834">
      <w:pPr>
        <w:jc w:val="center"/>
        <w:rPr>
          <w:b/>
          <w:i/>
          <w:sz w:val="28"/>
          <w:szCs w:val="28"/>
        </w:rPr>
      </w:pPr>
    </w:p>
    <w:p w14:paraId="42F32A63" w14:textId="08D0DC9F" w:rsidR="00EA3A87" w:rsidRDefault="00EA3A87" w:rsidP="002F2834">
      <w:pPr>
        <w:jc w:val="center"/>
        <w:rPr>
          <w:b/>
          <w:i/>
          <w:sz w:val="28"/>
          <w:szCs w:val="28"/>
        </w:rPr>
      </w:pPr>
      <w:r>
        <w:rPr>
          <w:b/>
          <w:i/>
          <w:sz w:val="28"/>
          <w:szCs w:val="28"/>
        </w:rPr>
        <w:br w:type="page"/>
      </w:r>
    </w:p>
    <w:p w14:paraId="03D18F5D" w14:textId="71A84304" w:rsidR="00EA3A87" w:rsidRPr="00AB4948" w:rsidRDefault="00C81DA9" w:rsidP="00EA08D1">
      <w:pPr>
        <w:pStyle w:val="AheaderTerciaryleve"/>
      </w:pPr>
      <w:bookmarkStart w:id="604" w:name="_Toc136012261"/>
      <w:bookmarkStart w:id="605" w:name="_Hlk116212514"/>
      <w:r>
        <w:lastRenderedPageBreak/>
        <w:t>Sustainable Procurement Proposal</w:t>
      </w:r>
      <w:bookmarkEnd w:id="604"/>
    </w:p>
    <w:p w14:paraId="6038E290" w14:textId="77777777" w:rsidR="00EA3A87" w:rsidRDefault="00EA3A87" w:rsidP="00EA3A87">
      <w:pPr>
        <w:spacing w:after="134"/>
        <w:ind w:right="-14"/>
        <w:rPr>
          <w:i/>
          <w:iCs/>
        </w:rPr>
      </w:pPr>
    </w:p>
    <w:bookmarkEnd w:id="605"/>
    <w:p w14:paraId="3A01D6BC" w14:textId="77777777" w:rsidR="00C81DA9" w:rsidRPr="00863E84" w:rsidRDefault="00C81DA9" w:rsidP="00C81DA9">
      <w:pPr>
        <w:tabs>
          <w:tab w:val="left" w:pos="5238"/>
          <w:tab w:val="left" w:pos="5474"/>
          <w:tab w:val="left" w:pos="9468"/>
        </w:tabs>
        <w:rPr>
          <w:i/>
          <w:iCs/>
        </w:rPr>
      </w:pPr>
      <w:r w:rsidRPr="00863E84">
        <w:rPr>
          <w:i/>
          <w:iCs/>
        </w:rPr>
        <w:t>[</w:t>
      </w:r>
      <w:r w:rsidRPr="00863E84">
        <w:rPr>
          <w:b/>
          <w:bCs/>
          <w:i/>
          <w:iCs/>
        </w:rPr>
        <w:t xml:space="preserve">Note to </w:t>
      </w:r>
      <w:r>
        <w:rPr>
          <w:b/>
          <w:bCs/>
          <w:i/>
          <w:iCs/>
        </w:rPr>
        <w:t>Bidder</w:t>
      </w:r>
      <w:r w:rsidRPr="00863E84">
        <w:rPr>
          <w:i/>
          <w:iCs/>
        </w:rPr>
        <w:t xml:space="preserve">: In addition to submitting </w:t>
      </w:r>
      <w:r w:rsidRPr="006B6D3D">
        <w:rPr>
          <w:i/>
          <w:iCs/>
        </w:rPr>
        <w:t>the required</w:t>
      </w:r>
      <w:r w:rsidRPr="00863E84">
        <w:rPr>
          <w:i/>
          <w:iCs/>
        </w:rPr>
        <w:t xml:space="preserve"> </w:t>
      </w:r>
      <w:r w:rsidRPr="00863E84">
        <w:rPr>
          <w:color w:val="000000" w:themeColor="text1"/>
        </w:rPr>
        <w:t xml:space="preserve">ES Management Strategies and Implementation Plans, </w:t>
      </w:r>
      <w:r w:rsidRPr="00863E84">
        <w:rPr>
          <w:i/>
          <w:iCs/>
        </w:rPr>
        <w:t xml:space="preserve">the </w:t>
      </w:r>
      <w:r>
        <w:rPr>
          <w:i/>
          <w:iCs/>
        </w:rPr>
        <w:t xml:space="preserve">Bidder </w:t>
      </w:r>
      <w:r w:rsidRPr="00863E84">
        <w:rPr>
          <w:i/>
          <w:iCs/>
        </w:rPr>
        <w:t xml:space="preserve">shall provide its proposal to demonstrate how additional sustainable procurement requirements, if any, specified in Section VII- </w:t>
      </w:r>
      <w:r>
        <w:rPr>
          <w:i/>
          <w:iCs/>
        </w:rPr>
        <w:t xml:space="preserve">Works and Services’ </w:t>
      </w:r>
      <w:r w:rsidRPr="00863E84">
        <w:rPr>
          <w:i/>
          <w:iCs/>
        </w:rPr>
        <w:t xml:space="preserve">Requirements would be addressed. The </w:t>
      </w:r>
      <w:r>
        <w:rPr>
          <w:i/>
          <w:iCs/>
        </w:rPr>
        <w:t xml:space="preserve">Bidder </w:t>
      </w:r>
      <w:r w:rsidRPr="00863E84">
        <w:rPr>
          <w:i/>
          <w:iCs/>
        </w:rPr>
        <w:t xml:space="preserve">shall also provide its proposal, if any, for exceeding the sustainable procurement requirements.] </w:t>
      </w:r>
    </w:p>
    <w:p w14:paraId="7ECBAA5D" w14:textId="6653B56F" w:rsidR="0065578A" w:rsidRDefault="0065578A" w:rsidP="002F2834">
      <w:pPr>
        <w:jc w:val="center"/>
        <w:rPr>
          <w:b/>
          <w:i/>
          <w:sz w:val="28"/>
          <w:szCs w:val="28"/>
        </w:rPr>
      </w:pPr>
    </w:p>
    <w:p w14:paraId="346442B5" w14:textId="77777777" w:rsidR="0065578A" w:rsidRPr="0092116D" w:rsidRDefault="0065578A" w:rsidP="002F2834">
      <w:pPr>
        <w:jc w:val="center"/>
        <w:rPr>
          <w:b/>
          <w:i/>
          <w:sz w:val="28"/>
          <w:szCs w:val="28"/>
        </w:rPr>
      </w:pPr>
    </w:p>
    <w:p w14:paraId="5B2D0AAE" w14:textId="77777777" w:rsidR="002F2834" w:rsidRPr="00753F5C" w:rsidRDefault="002F2834">
      <w:pPr>
        <w:rPr>
          <w:i/>
        </w:rPr>
      </w:pPr>
      <w:r w:rsidRPr="00753F5C">
        <w:rPr>
          <w:i/>
        </w:rPr>
        <w:br w:type="page"/>
      </w:r>
    </w:p>
    <w:p w14:paraId="69FF8DB3" w14:textId="77777777" w:rsidR="002F2834" w:rsidRPr="00753F5C" w:rsidRDefault="002F2834" w:rsidP="00B8650D">
      <w:pPr>
        <w:rPr>
          <w:i/>
        </w:rPr>
      </w:pPr>
    </w:p>
    <w:p w14:paraId="76D8050C" w14:textId="77777777" w:rsidR="00BA20FB" w:rsidRPr="00750D59" w:rsidRDefault="00BA20FB" w:rsidP="00750D59">
      <w:pPr>
        <w:pStyle w:val="AheaderTerciaryleve"/>
      </w:pPr>
      <w:bookmarkStart w:id="606" w:name="_Toc136012262"/>
      <w:bookmarkStart w:id="607" w:name="_Toc529359362"/>
      <w:bookmarkStart w:id="608" w:name="_Hlk534203457"/>
      <w:r w:rsidRPr="00750D59">
        <w:t>C</w:t>
      </w:r>
      <w:r w:rsidR="00750D59">
        <w:t>ode</w:t>
      </w:r>
      <w:r w:rsidRPr="00750D59">
        <w:t xml:space="preserve"> </w:t>
      </w:r>
      <w:r w:rsidR="00750D59">
        <w:t>of</w:t>
      </w:r>
      <w:r w:rsidRPr="00750D59">
        <w:t xml:space="preserve"> C</w:t>
      </w:r>
      <w:r w:rsidR="00750D59">
        <w:t>onduct</w:t>
      </w:r>
      <w:r w:rsidRPr="00750D59">
        <w:t xml:space="preserve"> </w:t>
      </w:r>
      <w:r w:rsidR="00750D59">
        <w:t xml:space="preserve">for </w:t>
      </w:r>
      <w:r w:rsidRPr="00750D59">
        <w:t>C</w:t>
      </w:r>
      <w:r w:rsidR="00750D59">
        <w:t>ontractor</w:t>
      </w:r>
      <w:r w:rsidRPr="00750D59">
        <w:t>’</w:t>
      </w:r>
      <w:r w:rsidR="00750D59">
        <w:t>s</w:t>
      </w:r>
      <w:r w:rsidRPr="00750D59">
        <w:t xml:space="preserve"> P</w:t>
      </w:r>
      <w:r w:rsidR="00750D59">
        <w:t>ersonnel</w:t>
      </w:r>
      <w:r w:rsidR="00FA18EF">
        <w:t xml:space="preserve"> (ES) Form</w:t>
      </w:r>
      <w:bookmarkEnd w:id="606"/>
    </w:p>
    <w:p w14:paraId="25572ED2" w14:textId="77777777" w:rsidR="00FA18EF" w:rsidRDefault="00FA18EF" w:rsidP="003A4CAD">
      <w:pPr>
        <w:spacing w:before="240" w:after="120" w:line="252" w:lineRule="auto"/>
        <w:jc w:val="both"/>
        <w:rPr>
          <w:bCs/>
        </w:rPr>
      </w:pPr>
      <w:r w:rsidRPr="00750D59">
        <w:rPr>
          <w:noProof/>
        </w:rPr>
        <mc:AlternateContent>
          <mc:Choice Requires="wps">
            <w:drawing>
              <wp:anchor distT="0" distB="0" distL="114300" distR="114300" simplePos="0" relativeHeight="251661312" behindDoc="0" locked="0" layoutInCell="1" allowOverlap="1" wp14:anchorId="6525E3A2" wp14:editId="799AAF84">
                <wp:simplePos x="0" y="0"/>
                <wp:positionH relativeFrom="column">
                  <wp:posOffset>44450</wp:posOffset>
                </wp:positionH>
                <wp:positionV relativeFrom="paragraph">
                  <wp:posOffset>2349500</wp:posOffset>
                </wp:positionV>
                <wp:extent cx="6082030" cy="1263650"/>
                <wp:effectExtent l="0" t="0" r="13970" b="12700"/>
                <wp:wrapTopAndBottom/>
                <wp:docPr id="3" name="Text Box 3"/>
                <wp:cNvGraphicFramePr/>
                <a:graphic xmlns:a="http://schemas.openxmlformats.org/drawingml/2006/main">
                  <a:graphicData uri="http://schemas.microsoft.com/office/word/2010/wordprocessingShape">
                    <wps:wsp>
                      <wps:cNvSpPr txBox="1"/>
                      <wps:spPr>
                        <a:xfrm>
                          <a:off x="0" y="0"/>
                          <a:ext cx="6082030" cy="1263650"/>
                        </a:xfrm>
                        <a:prstGeom prst="rect">
                          <a:avLst/>
                        </a:prstGeom>
                        <a:solidFill>
                          <a:schemeClr val="lt1"/>
                        </a:solidFill>
                        <a:ln w="22225" cmpd="dbl">
                          <a:solidFill>
                            <a:prstClr val="black"/>
                          </a:solidFill>
                        </a:ln>
                      </wps:spPr>
                      <wps:txbx>
                        <w:txbxContent>
                          <w:p w14:paraId="7067BA09" w14:textId="77777777" w:rsidR="00131E0F" w:rsidRPr="00B009D3" w:rsidRDefault="00131E0F" w:rsidP="00BA20FB">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5658DB96" w14:textId="77777777" w:rsidR="00131E0F" w:rsidRPr="00B009D3" w:rsidRDefault="00131E0F" w:rsidP="00BA20FB">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w:t>
                            </w:r>
                            <w:bookmarkStart w:id="609" w:name="_Hlk536712236"/>
                            <w:r w:rsidRPr="00B009D3">
                              <w:rPr>
                                <w:b/>
                                <w14:textOutline w14:w="9525" w14:cap="rnd" w14:cmpd="sng" w14:algn="ctr">
                                  <w14:noFill/>
                                  <w14:prstDash w14:val="solid"/>
                                  <w14:bevel/>
                                </w14:textOutline>
                              </w:rPr>
                              <w:t xml:space="preserve">Code of Conduct form </w:t>
                            </w:r>
                            <w:bookmarkEnd w:id="609"/>
                            <w:r w:rsidRPr="00B009D3">
                              <w:rPr>
                                <w:b/>
                                <w14:textOutline w14:w="9525" w14:cap="rnd" w14:cmpd="sng" w14:algn="ctr">
                                  <w14:noFill/>
                                  <w14:prstDash w14:val="solid"/>
                                  <w14:bevel/>
                                </w14:textOutline>
                              </w:rPr>
                              <w:t>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29ECEE1F" w14:textId="77777777" w:rsidR="00131E0F" w:rsidRPr="004F7ADC" w:rsidRDefault="00131E0F" w:rsidP="00BA20FB">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25E3A2" id="_x0000_t202" coordsize="21600,21600" o:spt="202" path="m,l,21600r21600,l21600,xe">
                <v:stroke joinstyle="miter"/>
                <v:path gradientshapeok="t" o:connecttype="rect"/>
              </v:shapetype>
              <v:shape id="Text Box 3" o:spid="_x0000_s1027" type="#_x0000_t202" style="position:absolute;left:0;text-align:left;margin-left:3.5pt;margin-top:185pt;width:478.9pt;height:9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3SsQgIAAJAEAAAOAAAAZHJzL2Uyb0RvYy54bWysVE1v2zAMvQ/YfxB0X+y4SdYacYosRYYB&#10;RVsgHXqWZTkWJouapMTOfv0o5bvbaVgOCilSj+Qj6el93yqyFdZJ0AUdDlJKhOZQSb0u6PfX5adb&#10;SpxnumIKtCjoTjh6P/v4YdqZXGTQgKqEJQiiXd6ZgjbemzxJHG9Ey9wAjNBorMG2zKNq10llWYfo&#10;rUqyNJ0kHdjKWODCObx92BvpLOLXteD+ua6d8EQVFHPz8bTxLMOZzKYsX1tmGskPabB/yKJlUmPQ&#10;E9QD84xsrPwDqpXcgoPaDzi0CdS15CLWgNUM03fVrBpmRKwFyXHmRJP7f7D8absyL5b4/gv02MBA&#10;SGdc7vAy1NPXtg3/mClBO1K4O9Emek84Xk7S2yy9QRNH2zCb3EzGkdjk/NxY578KaEkQCmqxL5Eu&#10;tn10HkOi69ElRHOgZLWUSkUlzIJYKEu2DLuofEwSX1x5KU26gmb4G2MirakKWpUqBrnyC2FOWKVi&#10;/Eco+RoNNaXx8kxEkHxf9kQi7omkEqodcmdhP1bO8KVE+Efm/AuzOEfICe6Gf8ajVoD5wUGipAH7&#10;62/3wR/bi1ZKOpzLgrqfG2YFJeqbxsbfDUejMMhRGY0/Z6jYS0t5adGbdgFI2hC30PAoBn+vjmJt&#10;oX3DFZqHqGhimmPsgvqjuPD7bcEV5GI+j044uob5R70yPECHJgVaX/s3Zs2hxR6n4wmOE8zyd53e&#10;+4aXGuYbD7WMYxB43rN6oB/HPnbnsKJhry716HX+kMx+AwAA//8DAFBLAwQUAAYACAAAACEAO5hk&#10;+eIAAAAJAQAADwAAAGRycy9kb3ducmV2LnhtbEyPTUvDQBCG74L/YRnBi7S79SNtYyZFBClYLLRq&#10;vW6zaxLNzobstkn/veNJbzO8wzvPky0G14ij7ULtCWEyViAsFd7UVCK8vT6NZiBC1GR048kinGyA&#10;RX5+lunU+J429riNpeASCqlGqGJsUylDUVmnw9i3ljj79J3TkdeulKbTPZe7Rl4rlUina+IPlW7t&#10;Y2WL7+3BIby8n3Yfs7ZYrpf96mpCu+fha60RLy+Gh3sQ0Q7x7xh+8Rkdcmba+wOZIBqEKZtEhJup&#10;4oHzeXLLKnuEu2SuQOaZ/G+Q/wAAAP//AwBQSwECLQAUAAYACAAAACEAtoM4kv4AAADhAQAAEwAA&#10;AAAAAAAAAAAAAAAAAAAAW0NvbnRlbnRfVHlwZXNdLnhtbFBLAQItABQABgAIAAAAIQA4/SH/1gAA&#10;AJQBAAALAAAAAAAAAAAAAAAAAC8BAABfcmVscy8ucmVsc1BLAQItABQABgAIAAAAIQAuT3SsQgIA&#10;AJAEAAAOAAAAAAAAAAAAAAAAAC4CAABkcnMvZTJvRG9jLnhtbFBLAQItABQABgAIAAAAIQA7mGT5&#10;4gAAAAkBAAAPAAAAAAAAAAAAAAAAAJwEAABkcnMvZG93bnJldi54bWxQSwUGAAAAAAQABADzAAAA&#10;qwUAAAAA&#10;" fillcolor="white [3201]" strokeweight="1.75pt">
                <v:stroke linestyle="thinThin"/>
                <v:textbox>
                  <w:txbxContent>
                    <w:p w14:paraId="7067BA09" w14:textId="77777777" w:rsidR="00131E0F" w:rsidRPr="00B009D3" w:rsidRDefault="00131E0F" w:rsidP="00BA20FB">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5658DB96" w14:textId="77777777" w:rsidR="00131E0F" w:rsidRPr="00B009D3" w:rsidRDefault="00131E0F" w:rsidP="00BA20FB">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w:t>
                      </w:r>
                      <w:bookmarkStart w:id="610" w:name="_Hlk536712236"/>
                      <w:r w:rsidRPr="00B009D3">
                        <w:rPr>
                          <w:b/>
                          <w14:textOutline w14:w="9525" w14:cap="rnd" w14:cmpd="sng" w14:algn="ctr">
                            <w14:noFill/>
                            <w14:prstDash w14:val="solid"/>
                            <w14:bevel/>
                          </w14:textOutline>
                        </w:rPr>
                        <w:t xml:space="preserve">Code of Conduct form </w:t>
                      </w:r>
                      <w:bookmarkEnd w:id="610"/>
                      <w:r w:rsidRPr="00B009D3">
                        <w:rPr>
                          <w:b/>
                          <w14:textOutline w14:w="9525" w14:cap="rnd" w14:cmpd="sng" w14:algn="ctr">
                            <w14:noFill/>
                            <w14:prstDash w14:val="solid"/>
                            <w14:bevel/>
                          </w14:textOutline>
                        </w:rPr>
                        <w:t>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29ECEE1F" w14:textId="77777777" w:rsidR="00131E0F" w:rsidRPr="004F7ADC" w:rsidRDefault="00131E0F" w:rsidP="00BA20FB">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txbxContent>
                </v:textbox>
                <w10:wrap type="topAndBottom"/>
              </v:shape>
            </w:pict>
          </mc:Fallback>
        </mc:AlternateContent>
      </w:r>
      <w:r w:rsidRPr="00B60783">
        <w:rPr>
          <w:b/>
          <w:noProof/>
          <w:szCs w:val="28"/>
        </w:rPr>
        <mc:AlternateContent>
          <mc:Choice Requires="wps">
            <w:drawing>
              <wp:anchor distT="0" distB="0" distL="114300" distR="114300" simplePos="0" relativeHeight="251665408" behindDoc="0" locked="0" layoutInCell="1" allowOverlap="1" wp14:anchorId="4EADABB1" wp14:editId="77A08BF3">
                <wp:simplePos x="0" y="0"/>
                <wp:positionH relativeFrom="column">
                  <wp:posOffset>0</wp:posOffset>
                </wp:positionH>
                <wp:positionV relativeFrom="paragraph">
                  <wp:posOffset>335915</wp:posOffset>
                </wp:positionV>
                <wp:extent cx="6082030" cy="1774825"/>
                <wp:effectExtent l="0" t="0" r="13970" b="15875"/>
                <wp:wrapTopAndBottom/>
                <wp:docPr id="4" name="Text Box 4"/>
                <wp:cNvGraphicFramePr/>
                <a:graphic xmlns:a="http://schemas.openxmlformats.org/drawingml/2006/main">
                  <a:graphicData uri="http://schemas.microsoft.com/office/word/2010/wordprocessingShape">
                    <wps:wsp>
                      <wps:cNvSpPr txBox="1"/>
                      <wps:spPr>
                        <a:xfrm>
                          <a:off x="0" y="0"/>
                          <a:ext cx="6082030" cy="1774825"/>
                        </a:xfrm>
                        <a:prstGeom prst="rect">
                          <a:avLst/>
                        </a:prstGeom>
                        <a:solidFill>
                          <a:schemeClr val="lt1"/>
                        </a:solidFill>
                        <a:ln w="6350">
                          <a:solidFill>
                            <a:prstClr val="black"/>
                          </a:solidFill>
                        </a:ln>
                      </wps:spPr>
                      <wps:txbx>
                        <w:txbxContent>
                          <w:p w14:paraId="0F7B5B86" w14:textId="77777777" w:rsidR="00131E0F" w:rsidRPr="00B009D3" w:rsidRDefault="00131E0F" w:rsidP="00FA18EF">
                            <w:pPr>
                              <w:spacing w:after="120"/>
                              <w:rPr>
                                <w:i/>
                              </w:rPr>
                            </w:pPr>
                            <w:r w:rsidRPr="00B009D3">
                              <w:rPr>
                                <w:b/>
                                <w:i/>
                              </w:rPr>
                              <w:t>Note to the Employer</w:t>
                            </w:r>
                            <w:r w:rsidRPr="00B009D3">
                              <w:rPr>
                                <w:i/>
                              </w:rPr>
                              <w:t xml:space="preserve">: </w:t>
                            </w:r>
                          </w:p>
                          <w:p w14:paraId="0A72DD61" w14:textId="77777777" w:rsidR="00131E0F" w:rsidRPr="00B009D3" w:rsidRDefault="00131E0F" w:rsidP="00FA18EF">
                            <w:pPr>
                              <w:spacing w:after="120"/>
                              <w:ind w:left="360"/>
                              <w:rPr>
                                <w:i/>
                                <w:szCs w:val="20"/>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assessment.</w:t>
                            </w:r>
                          </w:p>
                          <w:p w14:paraId="73A38077" w14:textId="0F4EDC5D" w:rsidR="00131E0F" w:rsidRPr="00B009D3" w:rsidRDefault="00131E0F" w:rsidP="00FA18EF">
                            <w:pPr>
                              <w:spacing w:after="120"/>
                              <w:ind w:left="360"/>
                              <w:rPr>
                                <w:i/>
                                <w:color w:val="000000" w:themeColor="text1"/>
                              </w:rPr>
                            </w:pPr>
                            <w:r w:rsidRPr="00B009D3">
                              <w:rPr>
                                <w:i/>
                                <w:color w:val="000000" w:themeColor="text1"/>
                              </w:rPr>
                              <w:t xml:space="preserve">The types of issues identified could include risks associated with: </w:t>
                            </w:r>
                            <w:r w:rsidR="00FB5E2C" w:rsidRPr="00B009D3">
                              <w:rPr>
                                <w:i/>
                                <w:color w:val="000000" w:themeColor="text1"/>
                              </w:rPr>
                              <w:t>labor</w:t>
                            </w:r>
                            <w:r w:rsidRPr="00B009D3">
                              <w:rPr>
                                <w:i/>
                                <w:color w:val="000000" w:themeColor="text1"/>
                              </w:rPr>
                              <w:t xml:space="preserve"> influx, spread of communicable diseases,</w:t>
                            </w:r>
                            <w:bookmarkStart w:id="611" w:name="_Hlk10196401"/>
                            <w:r w:rsidRPr="00684A92">
                              <w:rPr>
                                <w:i/>
                                <w:color w:val="000000" w:themeColor="text1"/>
                              </w:rPr>
                              <w:t xml:space="preserve"> </w:t>
                            </w:r>
                            <w:r w:rsidRPr="00B009D3">
                              <w:rPr>
                                <w:color w:val="000000" w:themeColor="text1"/>
                              </w:rPr>
                              <w:t>Sexual Exploitation</w:t>
                            </w:r>
                            <w:r>
                              <w:rPr>
                                <w:color w:val="000000" w:themeColor="text1"/>
                              </w:rPr>
                              <w:t xml:space="preserve"> and</w:t>
                            </w:r>
                            <w:r w:rsidRPr="00B009D3">
                              <w:rPr>
                                <w:color w:val="000000" w:themeColor="text1"/>
                              </w:rPr>
                              <w:t xml:space="preserve"> </w:t>
                            </w:r>
                            <w:r>
                              <w:rPr>
                                <w:color w:val="000000" w:themeColor="text1"/>
                              </w:rPr>
                              <w:t xml:space="preserve">Abuse </w:t>
                            </w:r>
                            <w:r w:rsidRPr="00B009D3">
                              <w:rPr>
                                <w:rFonts w:cstheme="minorHAnsi"/>
                              </w:rPr>
                              <w:t>(</w:t>
                            </w:r>
                            <w:r>
                              <w:rPr>
                                <w:rFonts w:cstheme="minorHAnsi"/>
                              </w:rPr>
                              <w:t>SEA</w:t>
                            </w:r>
                            <w:r w:rsidRPr="00B009D3">
                              <w:rPr>
                                <w:rFonts w:cstheme="minorHAnsi"/>
                              </w:rPr>
                              <w:t>)</w:t>
                            </w:r>
                            <w:bookmarkEnd w:id="611"/>
                            <w:r>
                              <w:rPr>
                                <w:rFonts w:cstheme="minorHAnsi"/>
                              </w:rPr>
                              <w:t>, Sexual Harassment (SH)</w:t>
                            </w:r>
                            <w:r w:rsidRPr="00B009D3">
                              <w:rPr>
                                <w:i/>
                                <w:color w:val="000000" w:themeColor="text1"/>
                              </w:rPr>
                              <w:t xml:space="preserve"> etc. </w:t>
                            </w:r>
                          </w:p>
                          <w:p w14:paraId="62845834" w14:textId="77777777" w:rsidR="00131E0F" w:rsidRPr="00455910" w:rsidRDefault="00131E0F" w:rsidP="00FA18EF">
                            <w:pPr>
                              <w:ind w:firstLine="360"/>
                              <w:rPr>
                                <w:b/>
                                <w:i/>
                              </w:rPr>
                            </w:pPr>
                            <w:r w:rsidRPr="00B009D3">
                              <w:rPr>
                                <w:b/>
                                <w:i/>
                              </w:rPr>
                              <w:t>Delete this Box prior to issuance of the bidding documents.</w:t>
                            </w:r>
                          </w:p>
                          <w:p w14:paraId="0A38B037" w14:textId="77777777" w:rsidR="00131E0F" w:rsidRPr="00F230A4" w:rsidRDefault="00131E0F" w:rsidP="00FA18EF">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ADABB1" id="Text Box 4" o:spid="_x0000_s1028" type="#_x0000_t202" style="position:absolute;left:0;text-align:left;margin-left:0;margin-top:26.45pt;width:478.9pt;height:139.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QCPAIAAIQEAAAOAAAAZHJzL2Uyb0RvYy54bWysVE1v2zAMvQ/YfxB0X+y4SZsFcYosRYYB&#10;QVsgHXpWZDkWJouapMTOfv0o2flot9Owi0yJ1BP5+OjZfVsrchDWSdA5HQ5SSoTmUEi9y+n3l9Wn&#10;CSXOM10wBVrk9CgcvZ9//DBrzFRkUIEqhCUIot20MTmtvDfTJHG8EjVzAzBCo7MEWzOPW7tLCssa&#10;RK9VkqXpbdKALYwFLpzD04fOSecRvywF909l6YQnKqeYm4+rjes2rMl8xqY7y0wleZ8G+4csaiY1&#10;PnqGemCekb2Vf0DVkltwUPoBhzqBspRcxBqwmmH6rppNxYyItSA5zpxpcv8Plj8eNubZEt9+gRYb&#10;GAhpjJs6PAz1tKWtwxczJehHCo9n2kTrCcfD23SSpTfo4ugb3t2NJtk44CSX68Y6/1VATYKRU4t9&#10;iXSxw9r5LvQUEl5zoGSxkkrFTdCCWCpLDgy7qHxMEsHfRClNGkzlZpxG4De+AH2+v1WM/+jTu4pC&#10;PKUx50vxwfLttiWyyGl2ImYLxRH5stBJyRm+kgi/Zs4/M4vaQR5wHvwTLqUCzAl6i5IK7K+/nYd4&#10;bCl6KWlQizl1P/fMCkrUN43N/jwcjYJ442Y0vstwY68922uP3tdLQKKGOHmGRzPEe3UySwv1K47N&#10;IryKLqY5vp1TfzKXvpsQHDsuFosYhHI1zK/1xvAAHRoTaH1pX5k1fVs9KuIRTqpl03fd7WLDTQ2L&#10;vYdSxtYHnjtWe/pR6lE8/ViGWbrex6jLz2P+GwAA//8DAFBLAwQUAAYACAAAACEAErD0htsAAAAH&#10;AQAADwAAAGRycy9kb3ducmV2LnhtbEyPMU/DMBSEdyT+g/WQ2KhDSiFJ81IBKixMFNTZjV9ti9iO&#10;bDcN/x4zwXi609137Wa2A5soROMdwu2iAEau99I4hfD58XJTAYtJOCkG7wjhmyJsusuLVjTSn907&#10;TbukWC5xsREIOqWx4Tz2mqyICz+Sy97RBytSlkFxGcQ5l9uBl0Vxz60wLi9oMdKzpv5rd7II2ydV&#10;q74SQW8racw0749v6hXx+mp+XANLNKe/MPziZ3ToMtPBn5yMbEDIRxLCqqyBZbdePeQjB4TlsrwD&#10;3rX8P3/3AwAA//8DAFBLAQItABQABgAIAAAAIQC2gziS/gAAAOEBAAATAAAAAAAAAAAAAAAAAAAA&#10;AABbQ29udGVudF9UeXBlc10ueG1sUEsBAi0AFAAGAAgAAAAhADj9If/WAAAAlAEAAAsAAAAAAAAA&#10;AAAAAAAALwEAAF9yZWxzLy5yZWxzUEsBAi0AFAAGAAgAAAAhAJSlJAI8AgAAhAQAAA4AAAAAAAAA&#10;AAAAAAAALgIAAGRycy9lMm9Eb2MueG1sUEsBAi0AFAAGAAgAAAAhABKw9IbbAAAABwEAAA8AAAAA&#10;AAAAAAAAAAAAlgQAAGRycy9kb3ducmV2LnhtbFBLBQYAAAAABAAEAPMAAACeBQAAAAA=&#10;" fillcolor="white [3201]" strokeweight=".5pt">
                <v:textbox>
                  <w:txbxContent>
                    <w:p w14:paraId="0F7B5B86" w14:textId="77777777" w:rsidR="00131E0F" w:rsidRPr="00B009D3" w:rsidRDefault="00131E0F" w:rsidP="00FA18EF">
                      <w:pPr>
                        <w:spacing w:after="120"/>
                        <w:rPr>
                          <w:i/>
                        </w:rPr>
                      </w:pPr>
                      <w:r w:rsidRPr="00B009D3">
                        <w:rPr>
                          <w:b/>
                          <w:i/>
                        </w:rPr>
                        <w:t>Note to the Employer</w:t>
                      </w:r>
                      <w:r w:rsidRPr="00B009D3">
                        <w:rPr>
                          <w:i/>
                        </w:rPr>
                        <w:t xml:space="preserve">: </w:t>
                      </w:r>
                    </w:p>
                    <w:p w14:paraId="0A72DD61" w14:textId="77777777" w:rsidR="00131E0F" w:rsidRPr="00B009D3" w:rsidRDefault="00131E0F" w:rsidP="00FA18EF">
                      <w:pPr>
                        <w:spacing w:after="120"/>
                        <w:ind w:left="360"/>
                        <w:rPr>
                          <w:i/>
                          <w:szCs w:val="20"/>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assessment.</w:t>
                      </w:r>
                    </w:p>
                    <w:p w14:paraId="73A38077" w14:textId="0F4EDC5D" w:rsidR="00131E0F" w:rsidRPr="00B009D3" w:rsidRDefault="00131E0F" w:rsidP="00FA18EF">
                      <w:pPr>
                        <w:spacing w:after="120"/>
                        <w:ind w:left="360"/>
                        <w:rPr>
                          <w:i/>
                          <w:color w:val="000000" w:themeColor="text1"/>
                        </w:rPr>
                      </w:pPr>
                      <w:r w:rsidRPr="00B009D3">
                        <w:rPr>
                          <w:i/>
                          <w:color w:val="000000" w:themeColor="text1"/>
                        </w:rPr>
                        <w:t xml:space="preserve">The types of issues identified could include risks associated with: </w:t>
                      </w:r>
                      <w:r w:rsidR="00FB5E2C" w:rsidRPr="00B009D3">
                        <w:rPr>
                          <w:i/>
                          <w:color w:val="000000" w:themeColor="text1"/>
                        </w:rPr>
                        <w:t>labor</w:t>
                      </w:r>
                      <w:r w:rsidRPr="00B009D3">
                        <w:rPr>
                          <w:i/>
                          <w:color w:val="000000" w:themeColor="text1"/>
                        </w:rPr>
                        <w:t xml:space="preserve"> influx, spread of communicable diseases,</w:t>
                      </w:r>
                      <w:bookmarkStart w:id="612" w:name="_Hlk10196401"/>
                      <w:r w:rsidRPr="00684A92">
                        <w:rPr>
                          <w:i/>
                          <w:color w:val="000000" w:themeColor="text1"/>
                        </w:rPr>
                        <w:t xml:space="preserve"> </w:t>
                      </w:r>
                      <w:r w:rsidRPr="00B009D3">
                        <w:rPr>
                          <w:color w:val="000000" w:themeColor="text1"/>
                        </w:rPr>
                        <w:t>Sexual Exploitation</w:t>
                      </w:r>
                      <w:r>
                        <w:rPr>
                          <w:color w:val="000000" w:themeColor="text1"/>
                        </w:rPr>
                        <w:t xml:space="preserve"> and</w:t>
                      </w:r>
                      <w:r w:rsidRPr="00B009D3">
                        <w:rPr>
                          <w:color w:val="000000" w:themeColor="text1"/>
                        </w:rPr>
                        <w:t xml:space="preserve"> </w:t>
                      </w:r>
                      <w:r>
                        <w:rPr>
                          <w:color w:val="000000" w:themeColor="text1"/>
                        </w:rPr>
                        <w:t xml:space="preserve">Abuse </w:t>
                      </w:r>
                      <w:r w:rsidRPr="00B009D3">
                        <w:rPr>
                          <w:rFonts w:cstheme="minorHAnsi"/>
                        </w:rPr>
                        <w:t>(</w:t>
                      </w:r>
                      <w:r>
                        <w:rPr>
                          <w:rFonts w:cstheme="minorHAnsi"/>
                        </w:rPr>
                        <w:t>SEA</w:t>
                      </w:r>
                      <w:r w:rsidRPr="00B009D3">
                        <w:rPr>
                          <w:rFonts w:cstheme="minorHAnsi"/>
                        </w:rPr>
                        <w:t>)</w:t>
                      </w:r>
                      <w:bookmarkEnd w:id="612"/>
                      <w:r>
                        <w:rPr>
                          <w:rFonts w:cstheme="minorHAnsi"/>
                        </w:rPr>
                        <w:t>, Sexual Harassment (SH)</w:t>
                      </w:r>
                      <w:r w:rsidRPr="00B009D3">
                        <w:rPr>
                          <w:i/>
                          <w:color w:val="000000" w:themeColor="text1"/>
                        </w:rPr>
                        <w:t xml:space="preserve"> etc. </w:t>
                      </w:r>
                    </w:p>
                    <w:p w14:paraId="62845834" w14:textId="77777777" w:rsidR="00131E0F" w:rsidRPr="00455910" w:rsidRDefault="00131E0F" w:rsidP="00FA18EF">
                      <w:pPr>
                        <w:ind w:firstLine="360"/>
                        <w:rPr>
                          <w:b/>
                          <w:i/>
                        </w:rPr>
                      </w:pPr>
                      <w:r w:rsidRPr="00B009D3">
                        <w:rPr>
                          <w:b/>
                          <w:i/>
                        </w:rPr>
                        <w:t>Delete this Box prior to issuance of the bidding documents.</w:t>
                      </w:r>
                    </w:p>
                    <w:p w14:paraId="0A38B037" w14:textId="77777777" w:rsidR="00131E0F" w:rsidRPr="00F230A4" w:rsidRDefault="00131E0F" w:rsidP="00FA18EF">
                      <w:pPr>
                        <w:rPr>
                          <w:i/>
                        </w:rPr>
                      </w:pPr>
                    </w:p>
                  </w:txbxContent>
                </v:textbox>
                <w10:wrap type="topAndBottom"/>
              </v:shape>
            </w:pict>
          </mc:Fallback>
        </mc:AlternateContent>
      </w:r>
    </w:p>
    <w:p w14:paraId="1CABFB78" w14:textId="77777777" w:rsidR="00FA18EF" w:rsidRDefault="00FA18EF" w:rsidP="003A4CAD">
      <w:pPr>
        <w:spacing w:before="240" w:after="120" w:line="252" w:lineRule="auto"/>
        <w:jc w:val="both"/>
        <w:rPr>
          <w:bCs/>
        </w:rPr>
      </w:pPr>
    </w:p>
    <w:p w14:paraId="0CDAE185" w14:textId="77777777" w:rsidR="00FA18EF" w:rsidRDefault="005855F4" w:rsidP="005855F4">
      <w:pPr>
        <w:spacing w:before="240"/>
        <w:jc w:val="center"/>
        <w:rPr>
          <w:bCs/>
          <w:i/>
        </w:rPr>
      </w:pPr>
      <w:bookmarkStart w:id="613" w:name="_Hlk20928165"/>
      <w:r w:rsidRPr="00B60783">
        <w:rPr>
          <w:b/>
          <w:sz w:val="28"/>
          <w:szCs w:val="28"/>
        </w:rPr>
        <w:t>CODE OF CONDUCT FOR CONTRACTOR’S PERSONNEL</w:t>
      </w:r>
      <w:bookmarkEnd w:id="613"/>
    </w:p>
    <w:p w14:paraId="5DB539FA" w14:textId="3B480323" w:rsidR="00FA18EF" w:rsidRPr="00B60783" w:rsidRDefault="00FA18EF" w:rsidP="00FA18EF">
      <w:pPr>
        <w:spacing w:before="240" w:after="120" w:line="252" w:lineRule="auto"/>
        <w:jc w:val="both"/>
        <w:rPr>
          <w:bCs/>
        </w:rPr>
      </w:pPr>
      <w:r w:rsidRPr="00B60783">
        <w:rPr>
          <w:bCs/>
        </w:rPr>
        <w:t>We are the Contractor, [</w:t>
      </w:r>
      <w:r w:rsidRPr="00B60783">
        <w:rPr>
          <w:bCs/>
          <w:i/>
        </w:rPr>
        <w:t>enter name of Contractor</w:t>
      </w:r>
      <w:r w:rsidRPr="00B60783">
        <w:rPr>
          <w:bCs/>
        </w:rPr>
        <w:t>].  We have signed a contract with [</w:t>
      </w:r>
      <w:r w:rsidRPr="00B60783">
        <w:rPr>
          <w:bCs/>
          <w:i/>
        </w:rPr>
        <w:t>enter name of Employer</w:t>
      </w:r>
      <w:r w:rsidRPr="00B60783">
        <w:rPr>
          <w:bCs/>
        </w:rPr>
        <w:t>] for [</w:t>
      </w:r>
      <w:r w:rsidRPr="00B60783">
        <w:rPr>
          <w:bCs/>
          <w:i/>
        </w:rPr>
        <w:t xml:space="preserve">enter description of the </w:t>
      </w:r>
      <w:r w:rsidR="000B2F5B">
        <w:rPr>
          <w:bCs/>
          <w:i/>
        </w:rPr>
        <w:t>Works and Services</w:t>
      </w:r>
      <w:r w:rsidRPr="00B60783">
        <w:rPr>
          <w:bCs/>
        </w:rPr>
        <w:t xml:space="preserve">]. These </w:t>
      </w:r>
      <w:r w:rsidR="000B2F5B">
        <w:rPr>
          <w:bCs/>
        </w:rPr>
        <w:t>Works and Services</w:t>
      </w:r>
      <w:r w:rsidRPr="00B60783">
        <w:rPr>
          <w:bCs/>
        </w:rPr>
        <w:t xml:space="preserve"> will be carried out at [</w:t>
      </w:r>
      <w:r w:rsidRPr="00B60783">
        <w:rPr>
          <w:bCs/>
          <w:i/>
        </w:rPr>
        <w:t xml:space="preserve">enter the </w:t>
      </w:r>
      <w:r>
        <w:rPr>
          <w:bCs/>
          <w:i/>
        </w:rPr>
        <w:t xml:space="preserve">Service Area </w:t>
      </w:r>
      <w:r w:rsidRPr="00B60783">
        <w:rPr>
          <w:bCs/>
          <w:i/>
        </w:rPr>
        <w:t xml:space="preserve">and other locations where the </w:t>
      </w:r>
      <w:r w:rsidR="000B2F5B">
        <w:rPr>
          <w:bCs/>
          <w:i/>
        </w:rPr>
        <w:t>Works and Services</w:t>
      </w:r>
      <w:r w:rsidRPr="00B60783">
        <w:rPr>
          <w:bCs/>
          <w:i/>
        </w:rPr>
        <w:t xml:space="preserve"> will be carried out</w:t>
      </w:r>
      <w:r w:rsidRPr="00B60783">
        <w:rPr>
          <w:bCs/>
        </w:rPr>
        <w:t xml:space="preserve">]. Our contract requires us to implement measures to address environmental and social risks related to the </w:t>
      </w:r>
      <w:r w:rsidR="000B2F5B">
        <w:rPr>
          <w:bCs/>
        </w:rPr>
        <w:t>Works and Services</w:t>
      </w:r>
      <w:r w:rsidRPr="00B60783">
        <w:rPr>
          <w:bCs/>
        </w:rPr>
        <w:t xml:space="preserve">, including the risks of sexual </w:t>
      </w:r>
      <w:proofErr w:type="gramStart"/>
      <w:r w:rsidRPr="00B60783">
        <w:rPr>
          <w:bCs/>
        </w:rPr>
        <w:t>exploitation</w:t>
      </w:r>
      <w:r w:rsidR="005855F4">
        <w:rPr>
          <w:bCs/>
        </w:rPr>
        <w:t xml:space="preserve">, </w:t>
      </w:r>
      <w:r w:rsidRPr="00B60783">
        <w:rPr>
          <w:bCs/>
        </w:rPr>
        <w:t xml:space="preserve"> </w:t>
      </w:r>
      <w:r w:rsidR="005855F4">
        <w:rPr>
          <w:bCs/>
        </w:rPr>
        <w:t>sexual</w:t>
      </w:r>
      <w:proofErr w:type="gramEnd"/>
      <w:r w:rsidR="005855F4">
        <w:rPr>
          <w:bCs/>
        </w:rPr>
        <w:t xml:space="preserve"> abuse and sexual harassment</w:t>
      </w:r>
      <w:r w:rsidRPr="004320D4">
        <w:rPr>
          <w:bCs/>
        </w:rPr>
        <w:t>.</w:t>
      </w:r>
      <w:r w:rsidRPr="00B60783">
        <w:rPr>
          <w:bCs/>
        </w:rPr>
        <w:t xml:space="preserve">  </w:t>
      </w:r>
    </w:p>
    <w:p w14:paraId="0C7E0B48" w14:textId="2F37F83D" w:rsidR="00BA20FB" w:rsidRPr="00B60783" w:rsidRDefault="00FA18EF" w:rsidP="003A4CAD">
      <w:pPr>
        <w:spacing w:before="240" w:after="120" w:line="252" w:lineRule="auto"/>
        <w:jc w:val="both"/>
        <w:rPr>
          <w:bCs/>
        </w:rPr>
      </w:pPr>
      <w:r w:rsidRPr="00B60783">
        <w:rPr>
          <w:bCs/>
        </w:rPr>
        <w:t xml:space="preserve">This Code of Conduct is part of our measures to deal with environmental and social risks related to the </w:t>
      </w:r>
      <w:r w:rsidR="000B2F5B">
        <w:rPr>
          <w:bCs/>
        </w:rPr>
        <w:t>Works and Services</w:t>
      </w:r>
      <w:r w:rsidRPr="00B60783">
        <w:rPr>
          <w:bCs/>
        </w:rPr>
        <w:t xml:space="preserve">.  It applies to all our staff, laborers and other employees at the Works </w:t>
      </w:r>
      <w:r w:rsidR="008D1760">
        <w:rPr>
          <w:bCs/>
        </w:rPr>
        <w:t xml:space="preserve">Service Area </w:t>
      </w:r>
      <w:r w:rsidR="00BA20FB" w:rsidRPr="00B60783">
        <w:rPr>
          <w:bCs/>
        </w:rPr>
        <w:t xml:space="preserve">or other places where the </w:t>
      </w:r>
      <w:r w:rsidR="000B2F5B">
        <w:rPr>
          <w:bCs/>
        </w:rPr>
        <w:t>Works and Services</w:t>
      </w:r>
      <w:r w:rsidR="00BA20FB" w:rsidRPr="00B60783">
        <w:rPr>
          <w:bCs/>
        </w:rPr>
        <w:t xml:space="preserve"> are being carried out.  It also applies to the personnel of each subcontractor and any other personnel assisting us in the execution of the </w:t>
      </w:r>
      <w:r w:rsidR="000B2F5B">
        <w:rPr>
          <w:bCs/>
        </w:rPr>
        <w:t>Works and Services</w:t>
      </w:r>
      <w:r w:rsidR="00BA20FB" w:rsidRPr="00B60783">
        <w:rPr>
          <w:bCs/>
        </w:rPr>
        <w:t>.  All such persons are referred to as “</w:t>
      </w:r>
      <w:r w:rsidR="00BA20FB" w:rsidRPr="00B60783">
        <w:rPr>
          <w:b/>
          <w:bCs/>
        </w:rPr>
        <w:t>Contractor’s Personnel”</w:t>
      </w:r>
      <w:r w:rsidR="00BA20FB" w:rsidRPr="00B60783">
        <w:rPr>
          <w:bCs/>
        </w:rPr>
        <w:t xml:space="preserve"> and are subject to this Code of Conduct.</w:t>
      </w:r>
    </w:p>
    <w:p w14:paraId="5A838C5E" w14:textId="77777777" w:rsidR="00BA20FB" w:rsidRPr="00B60783" w:rsidRDefault="00BA20FB" w:rsidP="003A4CAD">
      <w:pPr>
        <w:spacing w:before="240" w:after="120" w:line="252" w:lineRule="auto"/>
        <w:jc w:val="both"/>
        <w:rPr>
          <w:bCs/>
        </w:rPr>
      </w:pPr>
      <w:r w:rsidRPr="00B60783">
        <w:rPr>
          <w:bCs/>
        </w:rPr>
        <w:t xml:space="preserve">This Code of Conduct identifies the behavior that we require from all Contractor’s Personnel. </w:t>
      </w:r>
    </w:p>
    <w:p w14:paraId="03ACC95E" w14:textId="77777777" w:rsidR="00BA20FB" w:rsidRPr="00B60783" w:rsidRDefault="00BA20FB" w:rsidP="003A4CAD">
      <w:pPr>
        <w:spacing w:before="240" w:after="120" w:line="252" w:lineRule="auto"/>
        <w:jc w:val="both"/>
        <w:rPr>
          <w:bCs/>
        </w:rPr>
      </w:pPr>
      <w:r w:rsidRPr="00B60783">
        <w:rPr>
          <w:bCs/>
        </w:rPr>
        <w:t>Our workplace is an environment where unsafe, offensive, abusive or violent behavior will not be tolerated and where all persons should feel comfortable raising issues or concerns without fear of retaliation.</w:t>
      </w:r>
    </w:p>
    <w:p w14:paraId="16B5DF1C" w14:textId="77777777" w:rsidR="00BA20FB" w:rsidRPr="00B60783" w:rsidRDefault="00BA20FB" w:rsidP="00BA20FB">
      <w:pPr>
        <w:spacing w:before="240" w:after="120" w:line="252" w:lineRule="auto"/>
        <w:rPr>
          <w:b/>
          <w:bCs/>
        </w:rPr>
      </w:pPr>
      <w:r w:rsidRPr="00B60783">
        <w:rPr>
          <w:b/>
          <w:bCs/>
        </w:rPr>
        <w:lastRenderedPageBreak/>
        <w:t>REQUIRED CONDUCT</w:t>
      </w:r>
    </w:p>
    <w:p w14:paraId="5A3D0558" w14:textId="77777777" w:rsidR="00BA20FB" w:rsidRPr="00B60783" w:rsidRDefault="00BA20FB" w:rsidP="00BA20FB">
      <w:pPr>
        <w:spacing w:after="120" w:line="252" w:lineRule="auto"/>
        <w:rPr>
          <w:bCs/>
        </w:rPr>
      </w:pPr>
      <w:r w:rsidRPr="00B60783">
        <w:rPr>
          <w:bCs/>
        </w:rPr>
        <w:t>Contractor’s Personnel shall:</w:t>
      </w:r>
    </w:p>
    <w:p w14:paraId="7202E871" w14:textId="77777777" w:rsidR="00BA20FB" w:rsidRPr="00B60783" w:rsidRDefault="00BA20FB" w:rsidP="000620FF">
      <w:pPr>
        <w:pStyle w:val="ListParagraph"/>
        <w:numPr>
          <w:ilvl w:val="0"/>
          <w:numId w:val="85"/>
        </w:numPr>
        <w:spacing w:after="120"/>
        <w:contextualSpacing w:val="0"/>
        <w:jc w:val="both"/>
        <w:rPr>
          <w:rFonts w:eastAsia="Arial Narrow"/>
          <w:color w:val="000000"/>
        </w:rPr>
      </w:pPr>
      <w:r w:rsidRPr="00B60783">
        <w:rPr>
          <w:rFonts w:eastAsia="Arial Narrow"/>
          <w:color w:val="000000"/>
        </w:rPr>
        <w:t xml:space="preserve">carry out his/her duties competently and </w:t>
      </w:r>
      <w:proofErr w:type="gramStart"/>
      <w:r w:rsidRPr="00B60783">
        <w:rPr>
          <w:rFonts w:eastAsia="Arial Narrow"/>
          <w:color w:val="000000"/>
        </w:rPr>
        <w:t>diligently;</w:t>
      </w:r>
      <w:proofErr w:type="gramEnd"/>
    </w:p>
    <w:p w14:paraId="749C3155" w14:textId="77777777" w:rsidR="00BA20FB" w:rsidRPr="00B60783" w:rsidRDefault="00BA20FB" w:rsidP="000620FF">
      <w:pPr>
        <w:pStyle w:val="ListParagraph"/>
        <w:numPr>
          <w:ilvl w:val="0"/>
          <w:numId w:val="85"/>
        </w:numPr>
        <w:spacing w:after="120" w:line="240" w:lineRule="atLeast"/>
        <w:contextualSpacing w:val="0"/>
        <w:jc w:val="both"/>
        <w:rPr>
          <w:rFonts w:eastAsia="Calibri" w:cs="Arial"/>
        </w:rPr>
      </w:pPr>
      <w:r w:rsidRPr="00B60783">
        <w:rPr>
          <w:rFonts w:eastAsia="Arial Narrow"/>
          <w:color w:val="000000"/>
        </w:rPr>
        <w:t xml:space="preserve">comply with this Code of Conduct and all applicable laws, regulations and other requirements, including requirements </w:t>
      </w:r>
      <w:r w:rsidRPr="00B60783">
        <w:t xml:space="preserve">to protect the health, safety and well-being of other Contractor’s Personnel and any other </w:t>
      </w:r>
      <w:proofErr w:type="gramStart"/>
      <w:r w:rsidRPr="00B60783">
        <w:t>person;</w:t>
      </w:r>
      <w:proofErr w:type="gramEnd"/>
      <w:r w:rsidRPr="00B60783" w:rsidDel="004C494B">
        <w:rPr>
          <w:rFonts w:eastAsia="Calibri" w:cs="Arial"/>
        </w:rPr>
        <w:t xml:space="preserve"> </w:t>
      </w:r>
    </w:p>
    <w:p w14:paraId="271D7481" w14:textId="77777777" w:rsidR="00BA20FB" w:rsidRPr="00B60783" w:rsidRDefault="00BA20FB" w:rsidP="000620FF">
      <w:pPr>
        <w:pStyle w:val="ListParagraph"/>
        <w:numPr>
          <w:ilvl w:val="0"/>
          <w:numId w:val="85"/>
        </w:numPr>
        <w:spacing w:after="120" w:line="240" w:lineRule="atLeast"/>
        <w:contextualSpacing w:val="0"/>
        <w:jc w:val="both"/>
        <w:rPr>
          <w:rFonts w:eastAsia="Calibri" w:cs="Arial"/>
        </w:rPr>
      </w:pPr>
      <w:r w:rsidRPr="00B60783">
        <w:rPr>
          <w:lang w:eastAsia="en-GB"/>
        </w:rPr>
        <w:t>maintain a safe working environment including by:</w:t>
      </w:r>
    </w:p>
    <w:p w14:paraId="300B3E9F" w14:textId="77777777" w:rsidR="00BA20FB" w:rsidRPr="00B60783" w:rsidRDefault="00BA20FB" w:rsidP="000620FF">
      <w:pPr>
        <w:pStyle w:val="ListParagraph"/>
        <w:numPr>
          <w:ilvl w:val="1"/>
          <w:numId w:val="85"/>
        </w:numPr>
        <w:spacing w:after="120" w:line="240" w:lineRule="atLeast"/>
        <w:contextualSpacing w:val="0"/>
        <w:jc w:val="both"/>
        <w:rPr>
          <w:rFonts w:eastAsia="Calibri" w:cs="Arial"/>
        </w:rPr>
      </w:pPr>
      <w:r w:rsidRPr="00B60783">
        <w:rPr>
          <w:lang w:eastAsia="en-GB"/>
        </w:rPr>
        <w:t xml:space="preserve">ensuring that workplaces, machinery, equipment and processes under each person’s control are safe and without risk to </w:t>
      </w:r>
      <w:proofErr w:type="gramStart"/>
      <w:r w:rsidRPr="00B60783">
        <w:rPr>
          <w:lang w:eastAsia="en-GB"/>
        </w:rPr>
        <w:t>health;</w:t>
      </w:r>
      <w:proofErr w:type="gramEnd"/>
      <w:r w:rsidRPr="00B60783">
        <w:rPr>
          <w:lang w:eastAsia="en-GB"/>
        </w:rPr>
        <w:t xml:space="preserve"> </w:t>
      </w:r>
    </w:p>
    <w:p w14:paraId="3A6E37B9" w14:textId="77777777" w:rsidR="00BA20FB" w:rsidRPr="00B60783" w:rsidRDefault="00BA20FB" w:rsidP="000620FF">
      <w:pPr>
        <w:pStyle w:val="ListParagraph"/>
        <w:numPr>
          <w:ilvl w:val="1"/>
          <w:numId w:val="85"/>
        </w:numPr>
        <w:spacing w:after="120" w:line="240" w:lineRule="atLeast"/>
        <w:contextualSpacing w:val="0"/>
        <w:jc w:val="both"/>
        <w:rPr>
          <w:rFonts w:eastAsia="Calibri" w:cs="Arial"/>
        </w:rPr>
      </w:pPr>
      <w:r w:rsidRPr="00B60783">
        <w:rPr>
          <w:rFonts w:eastAsia="Calibri"/>
        </w:rPr>
        <w:t xml:space="preserve">wearing required personal protective </w:t>
      </w:r>
      <w:proofErr w:type="gramStart"/>
      <w:r w:rsidRPr="00B60783">
        <w:rPr>
          <w:rFonts w:eastAsia="Calibri"/>
        </w:rPr>
        <w:t>equipment;</w:t>
      </w:r>
      <w:proofErr w:type="gramEnd"/>
      <w:r w:rsidRPr="00B60783">
        <w:rPr>
          <w:rFonts w:eastAsia="Calibri"/>
        </w:rPr>
        <w:t xml:space="preserve"> </w:t>
      </w:r>
      <w:r w:rsidRPr="00B60783">
        <w:rPr>
          <w:lang w:eastAsia="en-GB"/>
        </w:rPr>
        <w:t xml:space="preserve">  </w:t>
      </w:r>
    </w:p>
    <w:p w14:paraId="315C8581" w14:textId="77777777" w:rsidR="00BA20FB" w:rsidRPr="00B60783" w:rsidRDefault="00BA20FB" w:rsidP="000620FF">
      <w:pPr>
        <w:pStyle w:val="ListParagraph"/>
        <w:numPr>
          <w:ilvl w:val="1"/>
          <w:numId w:val="85"/>
        </w:numPr>
        <w:spacing w:after="120" w:line="240" w:lineRule="atLeast"/>
        <w:contextualSpacing w:val="0"/>
        <w:jc w:val="both"/>
        <w:rPr>
          <w:rFonts w:eastAsia="Calibri" w:cs="Arial"/>
        </w:rPr>
      </w:pPr>
      <w:r w:rsidRPr="00B60783">
        <w:rPr>
          <w:lang w:eastAsia="en-GB"/>
        </w:rPr>
        <w:t xml:space="preserve">using appropriate measures relating to </w:t>
      </w:r>
      <w:r w:rsidRPr="00B60783">
        <w:t>chemical, physical and biological substances and agents</w:t>
      </w:r>
      <w:r w:rsidRPr="00B60783">
        <w:rPr>
          <w:lang w:eastAsia="en-GB"/>
        </w:rPr>
        <w:t>; and</w:t>
      </w:r>
    </w:p>
    <w:p w14:paraId="457A82C6" w14:textId="77777777" w:rsidR="00BA20FB" w:rsidRPr="00B60783" w:rsidRDefault="00BA20FB" w:rsidP="000620FF">
      <w:pPr>
        <w:pStyle w:val="ListParagraph"/>
        <w:numPr>
          <w:ilvl w:val="1"/>
          <w:numId w:val="85"/>
        </w:numPr>
        <w:spacing w:after="120" w:line="240" w:lineRule="atLeast"/>
        <w:contextualSpacing w:val="0"/>
        <w:jc w:val="both"/>
        <w:rPr>
          <w:rFonts w:eastAsia="Calibri" w:cs="Arial"/>
        </w:rPr>
      </w:pPr>
      <w:r w:rsidRPr="00B60783">
        <w:rPr>
          <w:lang w:eastAsia="en-GB"/>
        </w:rPr>
        <w:t>following applicable emergency operating procedures.</w:t>
      </w:r>
    </w:p>
    <w:p w14:paraId="07F7C8C4" w14:textId="77777777" w:rsidR="00BA20FB" w:rsidRPr="00B60783" w:rsidRDefault="00BA20FB" w:rsidP="000620FF">
      <w:pPr>
        <w:pStyle w:val="ListParagraph"/>
        <w:numPr>
          <w:ilvl w:val="0"/>
          <w:numId w:val="85"/>
        </w:numPr>
        <w:spacing w:after="120"/>
        <w:contextualSpacing w:val="0"/>
        <w:jc w:val="both"/>
        <w:rPr>
          <w:rFonts w:eastAsia="Arial Narrow"/>
          <w:color w:val="000000"/>
        </w:rPr>
      </w:pPr>
      <w:r w:rsidRPr="00B60783">
        <w:rPr>
          <w:rFonts w:eastAsia="Arial Narrow"/>
          <w:color w:val="000000"/>
        </w:rPr>
        <w:t xml:space="preserve">report </w:t>
      </w:r>
      <w:r w:rsidRPr="00B60783">
        <w:rPr>
          <w:lang w:eastAsia="en-GB"/>
        </w:rPr>
        <w:t xml:space="preserve">work situations that he/she believes are not safe or healthy and remove himself/herself from a work situation which he/she reasonably believes presents an imminent and serious danger to his/her life or </w:t>
      </w:r>
      <w:proofErr w:type="gramStart"/>
      <w:r w:rsidRPr="00B60783">
        <w:rPr>
          <w:lang w:eastAsia="en-GB"/>
        </w:rPr>
        <w:t>health;</w:t>
      </w:r>
      <w:proofErr w:type="gramEnd"/>
    </w:p>
    <w:p w14:paraId="47DDAAB8" w14:textId="77777777" w:rsidR="00BA20FB" w:rsidRPr="00B60783" w:rsidRDefault="00BA20FB" w:rsidP="000620FF">
      <w:pPr>
        <w:pStyle w:val="ListParagraph"/>
        <w:numPr>
          <w:ilvl w:val="0"/>
          <w:numId w:val="85"/>
        </w:numPr>
        <w:spacing w:after="120"/>
        <w:contextualSpacing w:val="0"/>
        <w:jc w:val="both"/>
        <w:rPr>
          <w:rFonts w:eastAsia="Arial Narrow"/>
          <w:color w:val="000000"/>
        </w:rPr>
      </w:pPr>
      <w:r w:rsidRPr="00B60783">
        <w:rPr>
          <w:bCs/>
        </w:rPr>
        <w:t xml:space="preserve">treat other people with respect, and not discriminate against </w:t>
      </w:r>
      <w:r w:rsidRPr="00B60783">
        <w:rPr>
          <w:rFonts w:eastAsia="Arial Narrow"/>
          <w:color w:val="000000"/>
        </w:rPr>
        <w:t xml:space="preserve">specific groups such as women, people with disabilities, migrant workers or </w:t>
      </w:r>
      <w:proofErr w:type="gramStart"/>
      <w:r w:rsidRPr="00B60783">
        <w:rPr>
          <w:rFonts w:eastAsia="Arial Narrow"/>
          <w:color w:val="000000"/>
        </w:rPr>
        <w:t>children;</w:t>
      </w:r>
      <w:proofErr w:type="gramEnd"/>
    </w:p>
    <w:p w14:paraId="1DEB326E" w14:textId="6B45DEFD" w:rsidR="00BA20FB" w:rsidRPr="00B60783" w:rsidRDefault="00BA20FB" w:rsidP="000620FF">
      <w:pPr>
        <w:pStyle w:val="ListParagraph"/>
        <w:numPr>
          <w:ilvl w:val="0"/>
          <w:numId w:val="85"/>
        </w:numPr>
        <w:spacing w:after="120" w:line="240" w:lineRule="atLeast"/>
        <w:contextualSpacing w:val="0"/>
        <w:jc w:val="both"/>
        <w:rPr>
          <w:rFonts w:eastAsia="Arial Narrow"/>
          <w:color w:val="000000"/>
        </w:rPr>
      </w:pPr>
      <w:r w:rsidRPr="00B60783">
        <w:rPr>
          <w:bCs/>
        </w:rPr>
        <w:t>not engage</w:t>
      </w:r>
      <w:r w:rsidRPr="00B60783">
        <w:rPr>
          <w:rFonts w:eastAsia="Arial Narrow"/>
          <w:color w:val="000000"/>
        </w:rPr>
        <w:t xml:space="preserve"> </w:t>
      </w:r>
      <w:r w:rsidRPr="00B60783">
        <w:rPr>
          <w:bCs/>
        </w:rPr>
        <w:t xml:space="preserve">in </w:t>
      </w:r>
      <w:r w:rsidR="005855F4">
        <w:rPr>
          <w:bCs/>
        </w:rPr>
        <w:t>S</w:t>
      </w:r>
      <w:r w:rsidRPr="00B60783">
        <w:rPr>
          <w:bCs/>
        </w:rPr>
        <w:t xml:space="preserve">exual </w:t>
      </w:r>
      <w:r w:rsidR="005855F4">
        <w:rPr>
          <w:bCs/>
        </w:rPr>
        <w:t>H</w:t>
      </w:r>
      <w:r w:rsidR="005855F4" w:rsidRPr="00B60783">
        <w:rPr>
          <w:bCs/>
        </w:rPr>
        <w:t xml:space="preserve">arassment </w:t>
      </w:r>
      <w:r w:rsidR="005855F4">
        <w:rPr>
          <w:bCs/>
        </w:rPr>
        <w:t>which means</w:t>
      </w:r>
      <w:r w:rsidR="005855F4" w:rsidRPr="00B60783">
        <w:rPr>
          <w:bCs/>
        </w:rPr>
        <w:t xml:space="preserve"> </w:t>
      </w:r>
      <w:r w:rsidRPr="00B60783">
        <w:t xml:space="preserve">unwelcome sexual advances, requests for sexual favors, and </w:t>
      </w:r>
      <w:proofErr w:type="gramStart"/>
      <w:r w:rsidRPr="00B60783">
        <w:t xml:space="preserve">other </w:t>
      </w:r>
      <w:r w:rsidR="005855F4">
        <w:t xml:space="preserve"> </w:t>
      </w:r>
      <w:r w:rsidRPr="00B60783">
        <w:t>verbal</w:t>
      </w:r>
      <w:proofErr w:type="gramEnd"/>
      <w:r w:rsidRPr="00B60783">
        <w:t xml:space="preserve"> or physical conduct of a sexual nature with other Contractor’s or Employer’s </w:t>
      </w:r>
      <w:r w:rsidR="006F4CA6">
        <w:t>P</w:t>
      </w:r>
      <w:r w:rsidRPr="00B60783">
        <w:t>ersonnel;</w:t>
      </w:r>
    </w:p>
    <w:p w14:paraId="62FA7AC7" w14:textId="77777777" w:rsidR="00BA20FB" w:rsidRPr="00B009D3" w:rsidRDefault="00BA20FB" w:rsidP="000620FF">
      <w:pPr>
        <w:pStyle w:val="ListParagraph"/>
        <w:numPr>
          <w:ilvl w:val="0"/>
          <w:numId w:val="85"/>
        </w:numPr>
        <w:autoSpaceDE w:val="0"/>
        <w:autoSpaceDN w:val="0"/>
        <w:spacing w:after="120"/>
        <w:contextualSpacing w:val="0"/>
        <w:jc w:val="both"/>
        <w:rPr>
          <w:color w:val="000000" w:themeColor="text1"/>
        </w:rPr>
      </w:pPr>
      <w:bookmarkStart w:id="614" w:name="_Hlk11663505"/>
      <w:r w:rsidRPr="00B009D3">
        <w:t xml:space="preserve">not engage in </w:t>
      </w:r>
      <w:bookmarkStart w:id="615" w:name="_Hlk10196619"/>
      <w:r w:rsidRPr="00B009D3">
        <w:t xml:space="preserve">Sexual Exploitation, which means any actual or attempted abuse of position of vulnerability, differential power or trust, for sexual purposes, including, but not limited to, profiting monetarily, socially or politically from the sexual exploitation of </w:t>
      </w:r>
      <w:proofErr w:type="gramStart"/>
      <w:r w:rsidRPr="00B009D3">
        <w:t>another</w:t>
      </w:r>
      <w:r w:rsidRPr="00B009D3">
        <w:rPr>
          <w:color w:val="000000" w:themeColor="text1"/>
        </w:rPr>
        <w:t>;</w:t>
      </w:r>
      <w:bookmarkEnd w:id="615"/>
      <w:proofErr w:type="gramEnd"/>
    </w:p>
    <w:p w14:paraId="3E4515CF" w14:textId="728892A8" w:rsidR="00BA20FB" w:rsidRPr="00B009D3" w:rsidRDefault="005855F4" w:rsidP="000620FF">
      <w:pPr>
        <w:pStyle w:val="StyleP3Header1-ClausesAfter12pt"/>
        <w:numPr>
          <w:ilvl w:val="0"/>
          <w:numId w:val="85"/>
        </w:numPr>
        <w:tabs>
          <w:tab w:val="clear" w:pos="972"/>
          <w:tab w:val="clear" w:pos="1008"/>
        </w:tabs>
        <w:spacing w:after="120" w:line="240" w:lineRule="atLeast"/>
        <w:rPr>
          <w:rFonts w:eastAsia="Calibri" w:cs="Arial"/>
          <w:lang w:val="en-US"/>
        </w:rPr>
      </w:pPr>
      <w:bookmarkStart w:id="616" w:name="_Hlk10196916"/>
      <w:r w:rsidRPr="00145971">
        <w:rPr>
          <w:lang w:val="en-US"/>
        </w:rPr>
        <w:t xml:space="preserve">not engage in Sexual Abuse, which means the actual or threatened physical intrusion of a sexual nature, whether by force or under unequal or coercive </w:t>
      </w:r>
      <w:proofErr w:type="gramStart"/>
      <w:r w:rsidRPr="00145971">
        <w:rPr>
          <w:lang w:val="en-US"/>
        </w:rPr>
        <w:t>conditions</w:t>
      </w:r>
      <w:r>
        <w:rPr>
          <w:lang w:val="en-US"/>
        </w:rPr>
        <w:t>;</w:t>
      </w:r>
      <w:proofErr w:type="gramEnd"/>
      <w:r w:rsidRPr="000F5B1E">
        <w:rPr>
          <w:lang w:val="en-US"/>
        </w:rPr>
        <w:t xml:space="preserve"> </w:t>
      </w:r>
    </w:p>
    <w:p w14:paraId="7B628727" w14:textId="77777777" w:rsidR="00BA20FB" w:rsidRDefault="00BA20FB" w:rsidP="000620FF">
      <w:pPr>
        <w:pStyle w:val="StyleP3Header1-ClausesAfter12pt"/>
        <w:numPr>
          <w:ilvl w:val="0"/>
          <w:numId w:val="85"/>
        </w:numPr>
        <w:tabs>
          <w:tab w:val="clear" w:pos="972"/>
          <w:tab w:val="clear" w:pos="1008"/>
        </w:tabs>
        <w:spacing w:after="120" w:line="240" w:lineRule="atLeast"/>
        <w:rPr>
          <w:bCs/>
          <w:lang w:val="en-US"/>
        </w:rPr>
      </w:pPr>
      <w:bookmarkStart w:id="617" w:name="_Hlk10196970"/>
      <w:bookmarkEnd w:id="616"/>
      <w:r w:rsidRPr="00030D7D">
        <w:rPr>
          <w:bCs/>
          <w:lang w:val="en-US"/>
        </w:rPr>
        <w:t xml:space="preserve">not engage in any form of sexual activity with individuals under the age of 18, except in case of pre-existing </w:t>
      </w:r>
      <w:proofErr w:type="gramStart"/>
      <w:r w:rsidRPr="00030D7D">
        <w:rPr>
          <w:bCs/>
          <w:lang w:val="en-US"/>
        </w:rPr>
        <w:t>marriage;</w:t>
      </w:r>
      <w:proofErr w:type="gramEnd"/>
      <w:r>
        <w:rPr>
          <w:bCs/>
          <w:lang w:val="en-US"/>
        </w:rPr>
        <w:t xml:space="preserve"> </w:t>
      </w:r>
      <w:bookmarkEnd w:id="614"/>
      <w:bookmarkEnd w:id="617"/>
    </w:p>
    <w:p w14:paraId="0DE7E506" w14:textId="45C1A4E6" w:rsidR="00BA20FB" w:rsidRPr="00745171" w:rsidRDefault="00BA20FB" w:rsidP="000620FF">
      <w:pPr>
        <w:pStyle w:val="StyleP3Header1-ClausesAfter12pt"/>
        <w:numPr>
          <w:ilvl w:val="0"/>
          <w:numId w:val="85"/>
        </w:numPr>
        <w:tabs>
          <w:tab w:val="clear" w:pos="972"/>
          <w:tab w:val="clear" w:pos="1008"/>
        </w:tabs>
        <w:spacing w:after="120" w:line="240" w:lineRule="atLeast"/>
        <w:rPr>
          <w:bCs/>
          <w:lang w:val="en-US"/>
        </w:rPr>
      </w:pPr>
      <w:r w:rsidRPr="00745171">
        <w:rPr>
          <w:bCs/>
          <w:color w:val="000000"/>
          <w:lang w:val="en-US"/>
        </w:rPr>
        <w:t xml:space="preserve">complete relevant training courses that will be provided related to the environmental and social aspects of the Contract, including on health and safety matters, </w:t>
      </w:r>
      <w:bookmarkStart w:id="618" w:name="_Hlk10197034"/>
      <w:r w:rsidRPr="00745171">
        <w:rPr>
          <w:bCs/>
          <w:color w:val="000000"/>
          <w:lang w:val="en-US"/>
        </w:rPr>
        <w:t>Sexual Exploitation</w:t>
      </w:r>
      <w:r w:rsidR="005855F4">
        <w:rPr>
          <w:bCs/>
          <w:color w:val="000000"/>
          <w:lang w:val="en-US"/>
        </w:rPr>
        <w:t xml:space="preserve"> and Abuse (SEA)</w:t>
      </w:r>
      <w:r w:rsidRPr="00745171">
        <w:rPr>
          <w:bCs/>
          <w:color w:val="000000"/>
          <w:lang w:val="en-US"/>
        </w:rPr>
        <w:t xml:space="preserve">, and </w:t>
      </w:r>
      <w:r w:rsidR="005855F4">
        <w:rPr>
          <w:bCs/>
          <w:color w:val="000000"/>
          <w:lang w:val="en-US"/>
        </w:rPr>
        <w:t>Sexual Harassment</w:t>
      </w:r>
      <w:r w:rsidR="005855F4" w:rsidRPr="00745171">
        <w:rPr>
          <w:bCs/>
          <w:color w:val="000000"/>
          <w:lang w:val="en-US"/>
        </w:rPr>
        <w:t xml:space="preserve"> </w:t>
      </w:r>
      <w:r w:rsidRPr="00745171">
        <w:rPr>
          <w:bCs/>
          <w:color w:val="000000"/>
          <w:lang w:val="en-US"/>
        </w:rPr>
        <w:t>(</w:t>
      </w:r>
      <w:r w:rsidR="005855F4">
        <w:rPr>
          <w:bCs/>
          <w:color w:val="000000"/>
          <w:lang w:val="en-US"/>
        </w:rPr>
        <w:t>SH</w:t>
      </w:r>
      <w:proofErr w:type="gramStart"/>
      <w:r w:rsidRPr="00745171">
        <w:rPr>
          <w:bCs/>
          <w:color w:val="000000"/>
          <w:lang w:val="en-US"/>
        </w:rPr>
        <w:t>);</w:t>
      </w:r>
      <w:bookmarkEnd w:id="618"/>
      <w:proofErr w:type="gramEnd"/>
    </w:p>
    <w:p w14:paraId="1449C26B" w14:textId="77777777" w:rsidR="00BA20FB" w:rsidRPr="00EF009E" w:rsidRDefault="00BA20FB" w:rsidP="000620FF">
      <w:pPr>
        <w:pStyle w:val="ListParagraph"/>
        <w:numPr>
          <w:ilvl w:val="0"/>
          <w:numId w:val="85"/>
        </w:numPr>
        <w:spacing w:after="120" w:line="240" w:lineRule="atLeast"/>
        <w:contextualSpacing w:val="0"/>
        <w:jc w:val="both"/>
        <w:rPr>
          <w:rFonts w:eastAsia="Calibri" w:cs="Arial"/>
        </w:rPr>
      </w:pPr>
      <w:r w:rsidRPr="0001165C">
        <w:rPr>
          <w:rFonts w:eastAsia="Calibri" w:cs="Arial"/>
        </w:rPr>
        <w:t xml:space="preserve"> report violations of this Code of Conduct</w:t>
      </w:r>
      <w:r w:rsidRPr="008B1521">
        <w:rPr>
          <w:rFonts w:eastAsia="Calibri" w:cs="Arial"/>
        </w:rPr>
        <w:t>; and</w:t>
      </w:r>
    </w:p>
    <w:p w14:paraId="6CB42EED" w14:textId="161D2023" w:rsidR="00BA20FB" w:rsidRPr="00B60783" w:rsidRDefault="00BA20FB" w:rsidP="000620FF">
      <w:pPr>
        <w:pStyle w:val="ListParagraph"/>
        <w:numPr>
          <w:ilvl w:val="0"/>
          <w:numId w:val="85"/>
        </w:numPr>
        <w:spacing w:after="120" w:line="240" w:lineRule="atLeast"/>
        <w:contextualSpacing w:val="0"/>
        <w:jc w:val="both"/>
        <w:rPr>
          <w:rFonts w:eastAsia="Calibri" w:cs="Arial"/>
        </w:rPr>
      </w:pPr>
      <w:r w:rsidRPr="00B60783">
        <w:rPr>
          <w:rFonts w:eastAsia="Calibri" w:cs="Arial"/>
        </w:rPr>
        <w:t xml:space="preserve">not retaliate against any person who reports violations of this Code of Conduct, whether to us or the Employer, or who makes use of the </w:t>
      </w:r>
      <w:r w:rsidR="005855F4" w:rsidRPr="00104E77">
        <w:rPr>
          <w:rFonts w:eastAsia="Arial Narrow"/>
          <w:color w:val="000000"/>
        </w:rPr>
        <w:t>grievance mechanism for Contractor’s Personnel</w:t>
      </w:r>
      <w:r w:rsidR="005855F4" w:rsidRPr="00B60783">
        <w:rPr>
          <w:rFonts w:eastAsia="Calibri" w:cs="Arial"/>
        </w:rPr>
        <w:t xml:space="preserve"> </w:t>
      </w:r>
      <w:r w:rsidR="005855F4">
        <w:rPr>
          <w:rFonts w:eastAsia="Calibri" w:cs="Arial"/>
        </w:rPr>
        <w:t>or the p</w:t>
      </w:r>
      <w:r w:rsidR="005855F4" w:rsidRPr="00B60783">
        <w:rPr>
          <w:rFonts w:eastAsia="Calibri" w:cs="Arial"/>
        </w:rPr>
        <w:t>roject</w:t>
      </w:r>
      <w:r w:rsidR="005855F4">
        <w:rPr>
          <w:rFonts w:eastAsia="Calibri" w:cs="Arial"/>
        </w:rPr>
        <w:t>’s</w:t>
      </w:r>
      <w:r w:rsidR="005855F4" w:rsidRPr="00B60783">
        <w:rPr>
          <w:rFonts w:eastAsia="Calibri" w:cs="Arial"/>
        </w:rPr>
        <w:t xml:space="preserve"> </w:t>
      </w:r>
      <w:r w:rsidR="005855F4">
        <w:rPr>
          <w:rFonts w:eastAsia="Calibri" w:cs="Arial"/>
        </w:rPr>
        <w:t>G</w:t>
      </w:r>
      <w:r w:rsidR="005855F4" w:rsidRPr="00B60783">
        <w:rPr>
          <w:rFonts w:eastAsia="Calibri" w:cs="Arial"/>
        </w:rPr>
        <w:t xml:space="preserve">rievance </w:t>
      </w:r>
      <w:r w:rsidR="005855F4" w:rsidRPr="00CE2CCB">
        <w:rPr>
          <w:rFonts w:eastAsia="Calibri" w:cs="Arial"/>
        </w:rPr>
        <w:t>Redress</w:t>
      </w:r>
      <w:r w:rsidR="005855F4">
        <w:rPr>
          <w:rFonts w:eastAsia="Calibri" w:cs="Arial"/>
        </w:rPr>
        <w:t xml:space="preserve"> </w:t>
      </w:r>
      <w:r w:rsidR="005855F4" w:rsidRPr="00B60783">
        <w:rPr>
          <w:rFonts w:eastAsia="Calibri" w:cs="Arial"/>
        </w:rPr>
        <w:t>Mechanism</w:t>
      </w:r>
      <w:r w:rsidRPr="00B60783">
        <w:rPr>
          <w:rFonts w:eastAsia="Calibri"/>
        </w:rPr>
        <w:t xml:space="preserve">. </w:t>
      </w:r>
    </w:p>
    <w:p w14:paraId="577932CE" w14:textId="77777777" w:rsidR="00BA20FB" w:rsidRPr="00B60783" w:rsidRDefault="00BA20FB" w:rsidP="00BA20FB">
      <w:pPr>
        <w:keepNext/>
        <w:spacing w:after="120" w:line="240" w:lineRule="atLeast"/>
        <w:rPr>
          <w:rFonts w:eastAsia="Calibri" w:cs="Arial"/>
          <w:b/>
        </w:rPr>
      </w:pPr>
      <w:r w:rsidRPr="00B60783">
        <w:rPr>
          <w:rFonts w:eastAsia="Calibri" w:cs="Arial"/>
          <w:b/>
        </w:rPr>
        <w:lastRenderedPageBreak/>
        <w:t xml:space="preserve">RAISING CONCERNS </w:t>
      </w:r>
    </w:p>
    <w:p w14:paraId="5F9EFAA7" w14:textId="77777777" w:rsidR="00BA20FB" w:rsidRPr="00B60783" w:rsidRDefault="00BA20FB" w:rsidP="00BA20FB">
      <w:pPr>
        <w:spacing w:after="120" w:line="240" w:lineRule="atLeast"/>
        <w:rPr>
          <w:rFonts w:eastAsia="Calibri" w:cs="Arial"/>
        </w:rPr>
      </w:pPr>
      <w:r w:rsidRPr="00B60783">
        <w:rPr>
          <w:rFonts w:eastAsia="Calibri" w:cs="Arial"/>
        </w:rPr>
        <w:t>If any person observes behavior that he/she believes may represent a violation of this Code of Conduct, or that otherwise concerns him/her, he/she should raise the issue promptly. This can be done in either of the following ways:</w:t>
      </w:r>
    </w:p>
    <w:p w14:paraId="7102AF22" w14:textId="77777777" w:rsidR="00BA20FB" w:rsidRPr="00B60783" w:rsidRDefault="00BA20FB" w:rsidP="000620FF">
      <w:pPr>
        <w:pStyle w:val="ListParagraph"/>
        <w:numPr>
          <w:ilvl w:val="0"/>
          <w:numId w:val="84"/>
        </w:numPr>
        <w:spacing w:after="120" w:line="240" w:lineRule="atLeast"/>
        <w:ind w:left="446"/>
        <w:contextualSpacing w:val="0"/>
        <w:jc w:val="both"/>
        <w:rPr>
          <w:rFonts w:eastAsia="Calibri" w:cs="Arial"/>
        </w:rPr>
      </w:pPr>
      <w:r w:rsidRPr="00B60783">
        <w:rPr>
          <w:rFonts w:eastAsia="Calibri" w:cs="Arial"/>
        </w:rPr>
        <w:t>Contact [</w:t>
      </w:r>
      <w:r w:rsidRPr="00B60783">
        <w:rPr>
          <w:rFonts w:eastAsia="Calibri" w:cs="Arial"/>
          <w:i/>
        </w:rPr>
        <w:t xml:space="preserve">enter name of the Contractor’s Social Expert with relevant experience in handling </w:t>
      </w:r>
      <w:r w:rsidR="005855F4">
        <w:rPr>
          <w:rFonts w:eastAsia="Calibri" w:cs="Arial"/>
          <w:i/>
        </w:rPr>
        <w:t>sexual exploitation, sexual abuse and sexual harassment cases</w:t>
      </w:r>
      <w:r w:rsidRPr="00B60783">
        <w:rPr>
          <w:rFonts w:eastAsia="Calibri" w:cs="Arial"/>
          <w:i/>
        </w:rPr>
        <w:t>, or if such person is not required under the Contract, another individual designated by the Contractor to handle these matters</w:t>
      </w:r>
      <w:r w:rsidRPr="00B60783">
        <w:rPr>
          <w:rFonts w:eastAsia="Calibri" w:cs="Arial"/>
        </w:rPr>
        <w:t xml:space="preserve">] in writing at this address [ </w:t>
      </w:r>
      <w:proofErr w:type="gramStart"/>
      <w:r w:rsidRPr="00B60783">
        <w:rPr>
          <w:rFonts w:eastAsia="Calibri" w:cs="Arial"/>
        </w:rPr>
        <w:t xml:space="preserve">  ]</w:t>
      </w:r>
      <w:proofErr w:type="gramEnd"/>
      <w:r w:rsidRPr="00B60783">
        <w:rPr>
          <w:rFonts w:eastAsia="Calibri" w:cs="Arial"/>
        </w:rPr>
        <w:t xml:space="preserve"> or by telephone at [   ] or in person at [   ]; or</w:t>
      </w:r>
    </w:p>
    <w:p w14:paraId="0F059CB9" w14:textId="77777777" w:rsidR="00BA20FB" w:rsidRPr="00B60783" w:rsidRDefault="00BA20FB" w:rsidP="000620FF">
      <w:pPr>
        <w:pStyle w:val="ListParagraph"/>
        <w:numPr>
          <w:ilvl w:val="0"/>
          <w:numId w:val="84"/>
        </w:numPr>
        <w:spacing w:after="120" w:line="240" w:lineRule="atLeast"/>
        <w:ind w:left="446"/>
        <w:contextualSpacing w:val="0"/>
        <w:jc w:val="both"/>
        <w:rPr>
          <w:rFonts w:eastAsia="Calibri" w:cs="Arial"/>
        </w:rPr>
      </w:pPr>
      <w:r w:rsidRPr="00B60783">
        <w:rPr>
          <w:rFonts w:eastAsia="Calibri" w:cs="Arial"/>
        </w:rPr>
        <w:t xml:space="preserve">Call </w:t>
      </w:r>
      <w:proofErr w:type="gramStart"/>
      <w:r w:rsidRPr="00B60783">
        <w:rPr>
          <w:rFonts w:eastAsia="Calibri" w:cs="Arial"/>
        </w:rPr>
        <w:t>[  ]</w:t>
      </w:r>
      <w:proofErr w:type="gramEnd"/>
      <w:r w:rsidRPr="00B60783">
        <w:rPr>
          <w:rFonts w:eastAsia="Calibri" w:cs="Arial"/>
        </w:rPr>
        <w:t xml:space="preserve">  to reach the Contractor’s hotline </w:t>
      </w:r>
      <w:r w:rsidRPr="00B60783">
        <w:rPr>
          <w:rFonts w:eastAsia="Calibri" w:cs="Arial"/>
          <w:i/>
        </w:rPr>
        <w:t>(if any)</w:t>
      </w:r>
      <w:r w:rsidRPr="00B60783">
        <w:rPr>
          <w:rFonts w:eastAsia="Calibri" w:cs="Arial"/>
        </w:rPr>
        <w:t xml:space="preserve"> and leave a message.</w:t>
      </w:r>
    </w:p>
    <w:p w14:paraId="655A11F0" w14:textId="77777777" w:rsidR="00BA20FB" w:rsidRPr="00B60783" w:rsidRDefault="00BA20FB" w:rsidP="00BA20FB">
      <w:pPr>
        <w:pStyle w:val="ListParagraph"/>
        <w:spacing w:after="120" w:line="240" w:lineRule="atLeast"/>
        <w:rPr>
          <w:rFonts w:eastAsia="Calibri" w:cs="Arial"/>
        </w:rPr>
      </w:pPr>
    </w:p>
    <w:p w14:paraId="4B6F0EE3" w14:textId="77777777" w:rsidR="00BA20FB" w:rsidRPr="00B60783" w:rsidRDefault="00BA20FB" w:rsidP="003A4CAD">
      <w:pPr>
        <w:pStyle w:val="ListParagraph"/>
        <w:spacing w:after="120" w:line="240" w:lineRule="atLeast"/>
        <w:ind w:left="0"/>
        <w:jc w:val="both"/>
        <w:rPr>
          <w:rFonts w:eastAsia="Calibri" w:cs="Arial"/>
        </w:rPr>
      </w:pPr>
      <w:bookmarkStart w:id="619" w:name="_Hlk11663640"/>
      <w:r w:rsidRPr="00B60783">
        <w:rPr>
          <w:rFonts w:eastAsia="Calibri" w:cs="Arial"/>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t>
      </w:r>
      <w:bookmarkStart w:id="620" w:name="_Hlk11686596"/>
      <w:r w:rsidRPr="00CA0601">
        <w:rPr>
          <w:rFonts w:eastAsia="Calibri" w:cs="Arial"/>
        </w:rPr>
        <w:t xml:space="preserve">We will provide </w:t>
      </w:r>
      <w:r>
        <w:rPr>
          <w:rFonts w:eastAsia="Calibri" w:cs="Arial"/>
        </w:rPr>
        <w:t xml:space="preserve">warm </w:t>
      </w:r>
      <w:r w:rsidRPr="00532F4F">
        <w:rPr>
          <w:rFonts w:eastAsia="Calibri" w:cs="Arial"/>
        </w:rPr>
        <w:t>referrals to service providers that may help support the person</w:t>
      </w:r>
      <w:r>
        <w:rPr>
          <w:rFonts w:eastAsia="Calibri" w:cs="Arial"/>
        </w:rPr>
        <w:t xml:space="preserve"> who experienced the alleged incident</w:t>
      </w:r>
      <w:r w:rsidRPr="00532F4F">
        <w:rPr>
          <w:rFonts w:eastAsia="Calibri" w:cs="Arial"/>
        </w:rPr>
        <w:t>, as appropriate.</w:t>
      </w:r>
      <w:r w:rsidRPr="00B60783">
        <w:rPr>
          <w:rFonts w:eastAsia="Calibri" w:cs="Arial"/>
        </w:rPr>
        <w:t xml:space="preserve"> </w:t>
      </w:r>
      <w:bookmarkEnd w:id="620"/>
    </w:p>
    <w:bookmarkEnd w:id="619"/>
    <w:p w14:paraId="7E9AE71D" w14:textId="77777777" w:rsidR="00BA20FB" w:rsidRPr="00B60783" w:rsidRDefault="00BA20FB" w:rsidP="00BA20FB">
      <w:pPr>
        <w:spacing w:after="120" w:line="240" w:lineRule="atLeast"/>
        <w:rPr>
          <w:rFonts w:eastAsia="Calibri" w:cs="Arial"/>
        </w:rPr>
      </w:pPr>
      <w:r w:rsidRPr="00B60783">
        <w:rPr>
          <w:rFonts w:eastAsia="Calibri" w:cs="Arial"/>
        </w:rPr>
        <w:t xml:space="preserve">There will be no retaliation against any person who raises a concern in good faith about any behavior prohibited by this Code of Conduct.  Such retaliation would be a violation of this Code of Conduct.  </w:t>
      </w:r>
    </w:p>
    <w:p w14:paraId="17A13CC6" w14:textId="77777777" w:rsidR="00BA20FB" w:rsidRPr="00B60783" w:rsidRDefault="00BA20FB" w:rsidP="00BA20FB">
      <w:pPr>
        <w:spacing w:after="120" w:line="240" w:lineRule="atLeast"/>
        <w:jc w:val="center"/>
        <w:rPr>
          <w:rFonts w:eastAsia="Calibri" w:cs="Arial"/>
        </w:rPr>
      </w:pPr>
      <w:r w:rsidRPr="00B60783">
        <w:rPr>
          <w:rFonts w:eastAsia="Calibri" w:cs="Arial"/>
          <w:b/>
        </w:rPr>
        <w:t>CONSEQUENCES OF VIOLATING THE CODE OF CONDUCT</w:t>
      </w:r>
    </w:p>
    <w:p w14:paraId="1FA52783" w14:textId="77777777" w:rsidR="00BA20FB" w:rsidRPr="00B60783" w:rsidRDefault="00BA20FB" w:rsidP="003A4CAD">
      <w:pPr>
        <w:spacing w:after="120" w:line="240" w:lineRule="atLeast"/>
        <w:jc w:val="both"/>
        <w:rPr>
          <w:rFonts w:eastAsia="Calibri" w:cs="Arial"/>
        </w:rPr>
      </w:pPr>
      <w:r w:rsidRPr="00B60783">
        <w:rPr>
          <w:rFonts w:eastAsia="Calibri" w:cs="Arial"/>
        </w:rPr>
        <w:t>Any violation of this Code of Conduct by Contractor’s Personnel may result in serious consequences, up to and including termination and possible referral to legal authorities.</w:t>
      </w:r>
    </w:p>
    <w:p w14:paraId="1DE98D2E" w14:textId="77777777" w:rsidR="00BA20FB" w:rsidRPr="00B60783" w:rsidRDefault="00BA20FB" w:rsidP="00BA20FB">
      <w:pPr>
        <w:spacing w:before="240" w:after="120" w:line="252" w:lineRule="auto"/>
        <w:rPr>
          <w:bCs/>
        </w:rPr>
      </w:pPr>
      <w:r w:rsidRPr="00B60783">
        <w:rPr>
          <w:bCs/>
        </w:rPr>
        <w:t>FOR CONTRACTOR’S PERSONNEL:</w:t>
      </w:r>
    </w:p>
    <w:p w14:paraId="23D9E738" w14:textId="177C13DA" w:rsidR="00BA20FB" w:rsidRPr="00B60783" w:rsidRDefault="00BA20FB" w:rsidP="003A4CAD">
      <w:pPr>
        <w:spacing w:before="240" w:after="120" w:line="252" w:lineRule="auto"/>
        <w:jc w:val="both"/>
        <w:rPr>
          <w:bCs/>
        </w:rPr>
      </w:pPr>
      <w:r w:rsidRPr="00B60783">
        <w:rPr>
          <w:bCs/>
        </w:rPr>
        <w:t>I have received a copy of this Code of Conduct written in a language that I comprehend.  I understand that if I have any questions about this Code of Conduct, I can contact [</w:t>
      </w:r>
      <w:r w:rsidRPr="00B60783">
        <w:rPr>
          <w:bCs/>
          <w:i/>
        </w:rPr>
        <w:t>enter name of Contractor’s contact person</w:t>
      </w:r>
      <w:r w:rsidR="005855F4">
        <w:rPr>
          <w:bCs/>
          <w:i/>
        </w:rPr>
        <w:t xml:space="preserve">(s) </w:t>
      </w:r>
      <w:r w:rsidRPr="00B60783">
        <w:rPr>
          <w:bCs/>
          <w:i/>
        </w:rPr>
        <w:t>with relevant experience</w:t>
      </w:r>
      <w:r w:rsidRPr="00B60783">
        <w:rPr>
          <w:bCs/>
        </w:rPr>
        <w:t xml:space="preserve">] requesting an explanation.  </w:t>
      </w:r>
    </w:p>
    <w:p w14:paraId="79880A16" w14:textId="77777777" w:rsidR="00BA20FB" w:rsidRPr="00B60783" w:rsidRDefault="00BA20FB" w:rsidP="00BA20FB">
      <w:pPr>
        <w:spacing w:line="252" w:lineRule="auto"/>
        <w:rPr>
          <w:bCs/>
        </w:rPr>
      </w:pPr>
    </w:p>
    <w:p w14:paraId="7043104C" w14:textId="77777777" w:rsidR="00B8650D" w:rsidRDefault="00BA20FB" w:rsidP="00B8650D">
      <w:pPr>
        <w:spacing w:after="160" w:line="252" w:lineRule="auto"/>
        <w:rPr>
          <w:bCs/>
        </w:rPr>
      </w:pPr>
      <w:r w:rsidRPr="00B60783">
        <w:rPr>
          <w:bCs/>
        </w:rPr>
        <w:t>Name of Contractor’s Personnel: [insert name]</w:t>
      </w:r>
      <w:r w:rsidRPr="00B60783">
        <w:rPr>
          <w:bCs/>
        </w:rPr>
        <w:tab/>
      </w:r>
      <w:r w:rsidRPr="00B60783">
        <w:rPr>
          <w:bCs/>
        </w:rPr>
        <w:tab/>
      </w:r>
      <w:r w:rsidRPr="00B60783">
        <w:rPr>
          <w:bCs/>
        </w:rPr>
        <w:tab/>
      </w:r>
      <w:r w:rsidRPr="00B60783">
        <w:rPr>
          <w:bCs/>
        </w:rPr>
        <w:tab/>
      </w:r>
    </w:p>
    <w:p w14:paraId="290FED3A" w14:textId="03A51C80" w:rsidR="00BA20FB" w:rsidRPr="00B60783" w:rsidRDefault="00BA20FB" w:rsidP="00B8650D">
      <w:pPr>
        <w:spacing w:after="160" w:line="252" w:lineRule="auto"/>
        <w:rPr>
          <w:bCs/>
        </w:rPr>
      </w:pPr>
      <w:r w:rsidRPr="00B60783">
        <w:rPr>
          <w:bCs/>
        </w:rPr>
        <w:t>Signature: __________________________________________________________</w:t>
      </w:r>
    </w:p>
    <w:p w14:paraId="75FBFEB2" w14:textId="7BE5644D" w:rsidR="00BA20FB" w:rsidRPr="00B60783" w:rsidRDefault="00BA20FB" w:rsidP="00B8650D">
      <w:pPr>
        <w:spacing w:before="360" w:after="120"/>
        <w:rPr>
          <w:bCs/>
        </w:rPr>
      </w:pPr>
      <w:r w:rsidRPr="00B60783">
        <w:rPr>
          <w:bCs/>
        </w:rPr>
        <w:t>Date: (day month year): _______________________________________________</w:t>
      </w:r>
    </w:p>
    <w:p w14:paraId="5F66DD6F" w14:textId="77777777" w:rsidR="00BA20FB" w:rsidRPr="00B60783" w:rsidRDefault="00BA20FB" w:rsidP="00BA20FB">
      <w:pPr>
        <w:spacing w:after="120"/>
        <w:rPr>
          <w:bCs/>
        </w:rPr>
      </w:pPr>
      <w:r w:rsidRPr="00B60783">
        <w:rPr>
          <w:bCs/>
        </w:rPr>
        <w:t>Countersignature of authorized representative of the Contractor:</w:t>
      </w:r>
    </w:p>
    <w:p w14:paraId="0849E563" w14:textId="77777777" w:rsidR="00BA20FB" w:rsidRPr="00B60783" w:rsidRDefault="00BA20FB" w:rsidP="00BA20FB">
      <w:pPr>
        <w:spacing w:after="120"/>
        <w:rPr>
          <w:bCs/>
        </w:rPr>
      </w:pPr>
      <w:r w:rsidRPr="00B60783">
        <w:rPr>
          <w:bCs/>
        </w:rPr>
        <w:t>Signature: ________________________________________________________</w:t>
      </w:r>
    </w:p>
    <w:p w14:paraId="5566564C" w14:textId="42FD6773" w:rsidR="00B8650D" w:rsidRPr="00B8650D" w:rsidRDefault="00BA20FB" w:rsidP="00B8650D">
      <w:pPr>
        <w:spacing w:after="120"/>
        <w:rPr>
          <w:bCs/>
        </w:rPr>
      </w:pPr>
      <w:r w:rsidRPr="00B60783">
        <w:rPr>
          <w:bCs/>
        </w:rPr>
        <w:t>Date: (day month year): ______________________________________________</w:t>
      </w:r>
      <w:bookmarkEnd w:id="607"/>
      <w:bookmarkEnd w:id="608"/>
    </w:p>
    <w:p w14:paraId="4067F2A5" w14:textId="77777777" w:rsidR="00B8650D" w:rsidRPr="00947910" w:rsidRDefault="00B8650D" w:rsidP="00B8650D">
      <w:pPr>
        <w:rPr>
          <w:bCs/>
          <w:sz w:val="22"/>
          <w:szCs w:val="22"/>
        </w:rPr>
      </w:pPr>
      <w:r w:rsidRPr="60890C69">
        <w:rPr>
          <w:b/>
          <w:bCs/>
        </w:rPr>
        <w:t xml:space="preserve">ATTACHMENT 1: </w:t>
      </w:r>
      <w:r w:rsidRPr="00947910">
        <w:rPr>
          <w:bCs/>
          <w:sz w:val="22"/>
          <w:szCs w:val="22"/>
        </w:rPr>
        <w:t>B</w:t>
      </w:r>
      <w:r w:rsidRPr="00947910">
        <w:rPr>
          <w:bCs/>
        </w:rPr>
        <w:t xml:space="preserve">ehaviors constituting Sexual Exploitation and Abuse (SEA) and behaviors </w:t>
      </w:r>
      <w:r w:rsidRPr="00947910">
        <w:rPr>
          <w:bCs/>
          <w:sz w:val="22"/>
          <w:szCs w:val="22"/>
        </w:rPr>
        <w:t>constituting Sexual Harassment (SH)</w:t>
      </w:r>
    </w:p>
    <w:p w14:paraId="74EC39D5" w14:textId="3BF62677" w:rsidR="001857AA" w:rsidRDefault="001857AA" w:rsidP="003A4CAD">
      <w:pPr>
        <w:jc w:val="both"/>
        <w:rPr>
          <w:b/>
          <w:bCs/>
          <w:sz w:val="22"/>
          <w:szCs w:val="22"/>
        </w:rPr>
      </w:pPr>
    </w:p>
    <w:p w14:paraId="5F4BECCE" w14:textId="511AFCD8" w:rsidR="001857AA" w:rsidRDefault="001857AA" w:rsidP="001857AA">
      <w:pPr>
        <w:spacing w:before="120" w:after="120"/>
        <w:rPr>
          <w:b/>
          <w:bCs/>
        </w:rPr>
      </w:pPr>
      <w:r w:rsidRPr="1D428C31">
        <w:rPr>
          <w:b/>
          <w:bCs/>
        </w:rPr>
        <w:lastRenderedPageBreak/>
        <w:t>ATTACHMENT 1 TO THE CODE OF CONDUCT FORM</w:t>
      </w:r>
    </w:p>
    <w:p w14:paraId="1362C489" w14:textId="77777777" w:rsidR="00B8650D" w:rsidRPr="00BF3D39" w:rsidRDefault="00B8650D" w:rsidP="001857AA">
      <w:pPr>
        <w:spacing w:before="120" w:after="120"/>
        <w:rPr>
          <w:b/>
          <w:bCs/>
          <w:sz w:val="22"/>
          <w:szCs w:val="22"/>
        </w:rPr>
      </w:pPr>
    </w:p>
    <w:p w14:paraId="6B72FF8B" w14:textId="77777777" w:rsidR="001857AA" w:rsidRDefault="001857AA" w:rsidP="001857AA">
      <w:pPr>
        <w:spacing w:before="120" w:after="120"/>
        <w:jc w:val="center"/>
        <w:rPr>
          <w:sz w:val="22"/>
          <w:szCs w:val="22"/>
        </w:rPr>
      </w:pPr>
      <w:r w:rsidRPr="1D428C31">
        <w:rPr>
          <w:b/>
          <w:bCs/>
          <w:sz w:val="22"/>
          <w:szCs w:val="22"/>
        </w:rPr>
        <w:t>BEHAVIORS CONSTITUTING</w:t>
      </w:r>
      <w:r w:rsidRPr="1D428C31">
        <w:rPr>
          <w:b/>
          <w:bCs/>
        </w:rPr>
        <w:t xml:space="preserve"> SEXUAL EXPLOITATION AND ABUSE (SEA) AND BEHAVIORS CONSTITUTING SEXUAL HARASSMENT (SH)</w:t>
      </w:r>
    </w:p>
    <w:p w14:paraId="7DB3BF96" w14:textId="77777777" w:rsidR="001857AA" w:rsidRDefault="001857AA" w:rsidP="001857AA">
      <w:pPr>
        <w:spacing w:before="120" w:after="120"/>
        <w:rPr>
          <w:sz w:val="22"/>
          <w:szCs w:val="22"/>
        </w:rPr>
      </w:pPr>
      <w:r w:rsidRPr="1D428C31">
        <w:rPr>
          <w:sz w:val="22"/>
          <w:szCs w:val="22"/>
        </w:rPr>
        <w:t>The following non-exhaustive list is intended to illustrate types of prohibited behaviors.</w:t>
      </w:r>
    </w:p>
    <w:p w14:paraId="73C9CE2E" w14:textId="77777777" w:rsidR="001857AA" w:rsidRPr="006544BE" w:rsidRDefault="001857AA" w:rsidP="000620FF">
      <w:pPr>
        <w:pStyle w:val="p2"/>
        <w:numPr>
          <w:ilvl w:val="0"/>
          <w:numId w:val="105"/>
        </w:numPr>
        <w:spacing w:before="120" w:after="120"/>
        <w:rPr>
          <w:rFonts w:ascii="Times New Roman" w:hAnsi="Times New Roman"/>
          <w:color w:val="000000"/>
          <w:sz w:val="22"/>
          <w:szCs w:val="22"/>
        </w:rPr>
      </w:pPr>
      <w:r w:rsidRPr="00AC30C2">
        <w:rPr>
          <w:rFonts w:ascii="Times New Roman" w:eastAsia="Times New Roman" w:hAnsi="Times New Roman"/>
          <w:b/>
          <w:iCs/>
          <w:sz w:val="22"/>
          <w:szCs w:val="22"/>
          <w:lang w:val="en-AU" w:eastAsia="ja-JP"/>
        </w:rPr>
        <w:t>Examples of sexual exploitation and abuse</w:t>
      </w:r>
      <w:r>
        <w:rPr>
          <w:rFonts w:ascii="Times New Roman" w:eastAsia="Times New Roman" w:hAnsi="Times New Roman"/>
          <w:iCs/>
          <w:sz w:val="22"/>
          <w:szCs w:val="22"/>
          <w:lang w:val="en-AU" w:eastAsia="ja-JP"/>
        </w:rPr>
        <w:t xml:space="preserve"> include, but are not limited to:</w:t>
      </w:r>
    </w:p>
    <w:p w14:paraId="1FF7C21C" w14:textId="77777777" w:rsidR="001857AA" w:rsidRDefault="001857AA" w:rsidP="000620FF">
      <w:pPr>
        <w:pStyle w:val="ListParagraph"/>
        <w:numPr>
          <w:ilvl w:val="0"/>
          <w:numId w:val="106"/>
        </w:numPr>
        <w:spacing w:before="120" w:after="120"/>
        <w:ind w:left="720"/>
        <w:contextualSpacing w:val="0"/>
        <w:rPr>
          <w:color w:val="000000"/>
          <w:sz w:val="22"/>
          <w:szCs w:val="22"/>
        </w:rPr>
      </w:pPr>
      <w:r>
        <w:rPr>
          <w:color w:val="000000"/>
          <w:sz w:val="22"/>
          <w:szCs w:val="22"/>
        </w:rPr>
        <w:t>A Contractor’s Personnel tells a member of the community that he/she can get them jobs related to the work site (e.g. cooking and cleaning) in exchange for sex.</w:t>
      </w:r>
    </w:p>
    <w:p w14:paraId="7EDE6856" w14:textId="77777777" w:rsidR="001857AA" w:rsidRDefault="001857AA" w:rsidP="000620FF">
      <w:pPr>
        <w:pStyle w:val="ListParagraph"/>
        <w:numPr>
          <w:ilvl w:val="0"/>
          <w:numId w:val="106"/>
        </w:numPr>
        <w:spacing w:before="120" w:after="120"/>
        <w:ind w:left="720"/>
        <w:contextualSpacing w:val="0"/>
        <w:rPr>
          <w:color w:val="000000"/>
          <w:sz w:val="22"/>
          <w:szCs w:val="22"/>
        </w:rPr>
      </w:pPr>
      <w:r>
        <w:rPr>
          <w:color w:val="000000"/>
          <w:sz w:val="22"/>
          <w:szCs w:val="22"/>
        </w:rPr>
        <w:t>A Contractor’s Personnel that is connecting electricity input to households says that he can connect women headed households to the grid in exchange for sex.</w:t>
      </w:r>
    </w:p>
    <w:p w14:paraId="3555A5FA" w14:textId="77777777" w:rsidR="001857AA" w:rsidRDefault="001857AA" w:rsidP="000620FF">
      <w:pPr>
        <w:pStyle w:val="ListParagraph"/>
        <w:numPr>
          <w:ilvl w:val="0"/>
          <w:numId w:val="106"/>
        </w:numPr>
        <w:spacing w:before="120" w:after="120"/>
        <w:ind w:left="720"/>
        <w:contextualSpacing w:val="0"/>
        <w:rPr>
          <w:color w:val="000000"/>
          <w:sz w:val="22"/>
          <w:szCs w:val="22"/>
        </w:rPr>
      </w:pPr>
      <w:r>
        <w:rPr>
          <w:color w:val="000000"/>
          <w:sz w:val="22"/>
          <w:szCs w:val="22"/>
        </w:rPr>
        <w:t>A Contractor’s Personnel rapes, or otherwise sexually assaults a member of the community.</w:t>
      </w:r>
    </w:p>
    <w:p w14:paraId="31CD2FAE" w14:textId="073DC0A3" w:rsidR="001857AA" w:rsidRDefault="001857AA" w:rsidP="000620FF">
      <w:pPr>
        <w:pStyle w:val="ListParagraph"/>
        <w:numPr>
          <w:ilvl w:val="0"/>
          <w:numId w:val="106"/>
        </w:numPr>
        <w:spacing w:before="120" w:after="120"/>
        <w:ind w:left="720"/>
        <w:contextualSpacing w:val="0"/>
        <w:rPr>
          <w:color w:val="000000"/>
          <w:sz w:val="22"/>
          <w:szCs w:val="22"/>
        </w:rPr>
      </w:pPr>
      <w:r>
        <w:rPr>
          <w:color w:val="000000"/>
          <w:sz w:val="22"/>
          <w:szCs w:val="22"/>
        </w:rPr>
        <w:t xml:space="preserve">A Contractor’s Personnel denies a person access to the </w:t>
      </w:r>
      <w:r w:rsidR="000A1510">
        <w:rPr>
          <w:color w:val="000000"/>
          <w:sz w:val="22"/>
          <w:szCs w:val="22"/>
        </w:rPr>
        <w:t xml:space="preserve">Service Area </w:t>
      </w:r>
      <w:r>
        <w:rPr>
          <w:color w:val="000000"/>
          <w:sz w:val="22"/>
          <w:szCs w:val="22"/>
        </w:rPr>
        <w:t xml:space="preserve">unless he/she performs a sexual favor.  </w:t>
      </w:r>
    </w:p>
    <w:p w14:paraId="27AAE11B" w14:textId="77777777" w:rsidR="001857AA" w:rsidRDefault="001857AA" w:rsidP="000620FF">
      <w:pPr>
        <w:pStyle w:val="ListParagraph"/>
        <w:numPr>
          <w:ilvl w:val="0"/>
          <w:numId w:val="106"/>
        </w:numPr>
        <w:spacing w:before="120" w:after="120"/>
        <w:ind w:left="720"/>
        <w:contextualSpacing w:val="0"/>
        <w:rPr>
          <w:color w:val="000000"/>
          <w:sz w:val="22"/>
          <w:szCs w:val="22"/>
        </w:rPr>
      </w:pPr>
      <w:r>
        <w:rPr>
          <w:color w:val="000000"/>
          <w:sz w:val="22"/>
          <w:szCs w:val="22"/>
        </w:rPr>
        <w:t xml:space="preserve">A Contractor’s Personnel </w:t>
      </w:r>
      <w:r w:rsidRPr="0051206B">
        <w:rPr>
          <w:color w:val="000000"/>
          <w:sz w:val="22"/>
          <w:szCs w:val="22"/>
        </w:rPr>
        <w:t xml:space="preserve">tells a </w:t>
      </w:r>
      <w:r>
        <w:rPr>
          <w:color w:val="000000"/>
          <w:sz w:val="22"/>
          <w:szCs w:val="22"/>
        </w:rPr>
        <w:t xml:space="preserve">person </w:t>
      </w:r>
      <w:r w:rsidRPr="0051206B">
        <w:rPr>
          <w:color w:val="000000"/>
          <w:sz w:val="22"/>
          <w:szCs w:val="22"/>
        </w:rPr>
        <w:t xml:space="preserve">applying </w:t>
      </w:r>
      <w:r>
        <w:rPr>
          <w:color w:val="000000"/>
          <w:sz w:val="22"/>
          <w:szCs w:val="22"/>
        </w:rPr>
        <w:t>for employment under the Contract that</w:t>
      </w:r>
      <w:r w:rsidRPr="0051206B">
        <w:rPr>
          <w:color w:val="000000"/>
          <w:sz w:val="22"/>
          <w:szCs w:val="22"/>
        </w:rPr>
        <w:t xml:space="preserve"> he</w:t>
      </w:r>
      <w:r>
        <w:rPr>
          <w:color w:val="000000"/>
          <w:sz w:val="22"/>
          <w:szCs w:val="22"/>
        </w:rPr>
        <w:t>/she</w:t>
      </w:r>
      <w:r w:rsidRPr="0051206B">
        <w:rPr>
          <w:color w:val="000000"/>
          <w:sz w:val="22"/>
          <w:szCs w:val="22"/>
        </w:rPr>
        <w:t xml:space="preserve"> will </w:t>
      </w:r>
      <w:r>
        <w:rPr>
          <w:color w:val="000000"/>
          <w:sz w:val="22"/>
          <w:szCs w:val="22"/>
        </w:rPr>
        <w:t xml:space="preserve">only </w:t>
      </w:r>
      <w:r w:rsidRPr="0051206B">
        <w:rPr>
          <w:color w:val="000000"/>
          <w:sz w:val="22"/>
          <w:szCs w:val="22"/>
        </w:rPr>
        <w:t xml:space="preserve">hire </w:t>
      </w:r>
      <w:r>
        <w:rPr>
          <w:color w:val="000000"/>
          <w:sz w:val="22"/>
          <w:szCs w:val="22"/>
        </w:rPr>
        <w:t>him/her if he/she has sex with him/her.</w:t>
      </w:r>
      <w:r w:rsidRPr="0045671D">
        <w:rPr>
          <w:color w:val="000000"/>
          <w:sz w:val="22"/>
          <w:szCs w:val="22"/>
        </w:rPr>
        <w:t xml:space="preserve"> </w:t>
      </w:r>
    </w:p>
    <w:p w14:paraId="1D3B5B3D" w14:textId="77777777" w:rsidR="001857AA" w:rsidRPr="008D1795" w:rsidRDefault="001857AA" w:rsidP="000620FF">
      <w:pPr>
        <w:pStyle w:val="p2"/>
        <w:numPr>
          <w:ilvl w:val="0"/>
          <w:numId w:val="105"/>
        </w:numPr>
        <w:spacing w:before="120" w:after="120"/>
        <w:rPr>
          <w:color w:val="000000"/>
          <w:sz w:val="22"/>
          <w:szCs w:val="22"/>
        </w:rPr>
      </w:pPr>
      <w:r w:rsidRPr="0067427E">
        <w:rPr>
          <w:rFonts w:ascii="Times New Roman" w:hAnsi="Times New Roman"/>
          <w:b/>
          <w:color w:val="000000"/>
          <w:sz w:val="22"/>
          <w:szCs w:val="22"/>
        </w:rPr>
        <w:t>Examples of sexual harassment</w:t>
      </w:r>
      <w:r w:rsidRPr="0067427E">
        <w:rPr>
          <w:rFonts w:ascii="Times New Roman" w:hAnsi="Times New Roman"/>
          <w:color w:val="000000"/>
          <w:sz w:val="22"/>
          <w:szCs w:val="22"/>
        </w:rPr>
        <w:t xml:space="preserve"> </w:t>
      </w:r>
      <w:r w:rsidRPr="0067427E">
        <w:rPr>
          <w:rFonts w:ascii="Times New Roman" w:hAnsi="Times New Roman"/>
          <w:b/>
          <w:color w:val="000000"/>
          <w:sz w:val="22"/>
          <w:szCs w:val="22"/>
        </w:rPr>
        <w:t>in a work context</w:t>
      </w:r>
      <w:r w:rsidRPr="0067427E">
        <w:rPr>
          <w:rFonts w:ascii="Times New Roman" w:hAnsi="Times New Roman"/>
          <w:color w:val="000000"/>
          <w:sz w:val="22"/>
          <w:szCs w:val="22"/>
        </w:rPr>
        <w:t xml:space="preserve"> </w:t>
      </w:r>
    </w:p>
    <w:p w14:paraId="0928001D" w14:textId="77777777" w:rsidR="001857AA" w:rsidRDefault="001857AA" w:rsidP="000620FF">
      <w:pPr>
        <w:pStyle w:val="ListParagraph"/>
        <w:numPr>
          <w:ilvl w:val="0"/>
          <w:numId w:val="106"/>
        </w:numPr>
        <w:spacing w:before="120" w:after="120"/>
        <w:ind w:left="720"/>
        <w:contextualSpacing w:val="0"/>
        <w:rPr>
          <w:color w:val="000000"/>
          <w:sz w:val="22"/>
          <w:szCs w:val="22"/>
        </w:rPr>
      </w:pPr>
      <w:r>
        <w:rPr>
          <w:color w:val="000000"/>
          <w:sz w:val="22"/>
          <w:szCs w:val="22"/>
        </w:rPr>
        <w:t>Contractor’s Personnel</w:t>
      </w:r>
      <w:r w:rsidRPr="00B12E8C">
        <w:rPr>
          <w:color w:val="000000"/>
          <w:sz w:val="22"/>
          <w:szCs w:val="22"/>
        </w:rPr>
        <w:t xml:space="preserve"> comment on </w:t>
      </w:r>
      <w:r>
        <w:rPr>
          <w:color w:val="000000"/>
          <w:sz w:val="22"/>
          <w:szCs w:val="22"/>
        </w:rPr>
        <w:t>the appearance of another Contractor’s Personnel</w:t>
      </w:r>
      <w:r w:rsidRPr="00B12E8C">
        <w:rPr>
          <w:color w:val="000000"/>
          <w:sz w:val="22"/>
          <w:szCs w:val="22"/>
        </w:rPr>
        <w:t xml:space="preserve"> (</w:t>
      </w:r>
      <w:r>
        <w:rPr>
          <w:color w:val="000000"/>
          <w:sz w:val="22"/>
          <w:szCs w:val="22"/>
        </w:rPr>
        <w:t xml:space="preserve">either </w:t>
      </w:r>
      <w:r w:rsidRPr="00B12E8C">
        <w:rPr>
          <w:color w:val="000000"/>
          <w:sz w:val="22"/>
          <w:szCs w:val="22"/>
        </w:rPr>
        <w:t>positive</w:t>
      </w:r>
      <w:r>
        <w:rPr>
          <w:color w:val="000000"/>
          <w:sz w:val="22"/>
          <w:szCs w:val="22"/>
        </w:rPr>
        <w:t xml:space="preserve"> or </w:t>
      </w:r>
      <w:r w:rsidRPr="00B12E8C">
        <w:rPr>
          <w:color w:val="000000"/>
          <w:sz w:val="22"/>
          <w:szCs w:val="22"/>
        </w:rPr>
        <w:t xml:space="preserve">negative) and sexual desirability. </w:t>
      </w:r>
    </w:p>
    <w:p w14:paraId="5E9920EA" w14:textId="77777777" w:rsidR="001857AA" w:rsidRPr="00287A01" w:rsidRDefault="001857AA" w:rsidP="000620FF">
      <w:pPr>
        <w:pStyle w:val="ListParagraph"/>
        <w:numPr>
          <w:ilvl w:val="0"/>
          <w:numId w:val="106"/>
        </w:numPr>
        <w:spacing w:before="120" w:after="120"/>
        <w:ind w:left="720"/>
        <w:contextualSpacing w:val="0"/>
        <w:rPr>
          <w:color w:val="000000"/>
          <w:sz w:val="22"/>
          <w:szCs w:val="22"/>
        </w:rPr>
      </w:pPr>
      <w:r w:rsidRPr="00287A01">
        <w:rPr>
          <w:color w:val="000000"/>
          <w:sz w:val="22"/>
          <w:szCs w:val="22"/>
        </w:rPr>
        <w:t xml:space="preserve">When a </w:t>
      </w:r>
      <w:r>
        <w:rPr>
          <w:color w:val="000000"/>
          <w:sz w:val="22"/>
          <w:szCs w:val="22"/>
        </w:rPr>
        <w:t>Contractor’s Personnel</w:t>
      </w:r>
      <w:r w:rsidRPr="00287A01">
        <w:rPr>
          <w:color w:val="000000"/>
          <w:sz w:val="22"/>
          <w:szCs w:val="22"/>
        </w:rPr>
        <w:t xml:space="preserve"> complains about comments </w:t>
      </w:r>
      <w:r>
        <w:rPr>
          <w:color w:val="000000"/>
          <w:sz w:val="22"/>
          <w:szCs w:val="22"/>
        </w:rPr>
        <w:t>made by another</w:t>
      </w:r>
      <w:r w:rsidRPr="00287A01">
        <w:rPr>
          <w:color w:val="000000"/>
          <w:sz w:val="22"/>
          <w:szCs w:val="22"/>
        </w:rPr>
        <w:t xml:space="preserve"> </w:t>
      </w:r>
      <w:r>
        <w:rPr>
          <w:color w:val="000000"/>
          <w:sz w:val="22"/>
          <w:szCs w:val="22"/>
        </w:rPr>
        <w:t>Contractor’s Personnel on his/</w:t>
      </w:r>
      <w:r w:rsidRPr="00287A01">
        <w:rPr>
          <w:color w:val="000000"/>
          <w:sz w:val="22"/>
          <w:szCs w:val="22"/>
        </w:rPr>
        <w:t xml:space="preserve">her appearance, </w:t>
      </w:r>
      <w:r>
        <w:rPr>
          <w:color w:val="000000"/>
          <w:sz w:val="22"/>
          <w:szCs w:val="22"/>
        </w:rPr>
        <w:t>the other Contractor’s Personnel comment that he/</w:t>
      </w:r>
      <w:r w:rsidRPr="00287A01">
        <w:rPr>
          <w:color w:val="000000"/>
          <w:sz w:val="22"/>
          <w:szCs w:val="22"/>
        </w:rPr>
        <w:t xml:space="preserve">she is “asking for it” because of how </w:t>
      </w:r>
      <w:r>
        <w:rPr>
          <w:color w:val="000000"/>
          <w:sz w:val="22"/>
          <w:szCs w:val="22"/>
        </w:rPr>
        <w:t>he/</w:t>
      </w:r>
      <w:r w:rsidRPr="00287A01">
        <w:rPr>
          <w:color w:val="000000"/>
          <w:sz w:val="22"/>
          <w:szCs w:val="22"/>
        </w:rPr>
        <w:t>she dresses.</w:t>
      </w:r>
    </w:p>
    <w:p w14:paraId="33909CAE" w14:textId="77777777" w:rsidR="001857AA" w:rsidRPr="0051206B" w:rsidRDefault="001857AA" w:rsidP="000620FF">
      <w:pPr>
        <w:pStyle w:val="ListParagraph"/>
        <w:numPr>
          <w:ilvl w:val="0"/>
          <w:numId w:val="106"/>
        </w:numPr>
        <w:spacing w:before="120" w:after="120"/>
        <w:ind w:left="720"/>
        <w:contextualSpacing w:val="0"/>
        <w:rPr>
          <w:color w:val="000000"/>
          <w:sz w:val="22"/>
          <w:szCs w:val="22"/>
        </w:rPr>
      </w:pPr>
      <w:r>
        <w:rPr>
          <w:color w:val="000000"/>
          <w:sz w:val="22"/>
          <w:szCs w:val="22"/>
        </w:rPr>
        <w:t>Unwelcome touching of a Contractor’s or Employer’s Personnel by another Contractor’s Personnel</w:t>
      </w:r>
      <w:r w:rsidRPr="0051206B">
        <w:rPr>
          <w:color w:val="000000"/>
          <w:sz w:val="22"/>
          <w:szCs w:val="22"/>
        </w:rPr>
        <w:t xml:space="preserve">. </w:t>
      </w:r>
    </w:p>
    <w:p w14:paraId="4DD799B9" w14:textId="77777777" w:rsidR="001857AA" w:rsidRDefault="001857AA" w:rsidP="000620FF">
      <w:pPr>
        <w:pStyle w:val="ListParagraph"/>
        <w:numPr>
          <w:ilvl w:val="0"/>
          <w:numId w:val="106"/>
        </w:numPr>
        <w:spacing w:before="120" w:after="120"/>
        <w:ind w:left="720"/>
        <w:contextualSpacing w:val="0"/>
        <w:rPr>
          <w:color w:val="000000"/>
          <w:sz w:val="22"/>
          <w:szCs w:val="22"/>
        </w:rPr>
      </w:pPr>
      <w:r>
        <w:rPr>
          <w:color w:val="000000"/>
          <w:sz w:val="22"/>
          <w:szCs w:val="22"/>
        </w:rPr>
        <w:t>A Contractor’s Personnel tells another Contractor’s Personnel that he/she will get him/her a salary raise, or promotion if he/she sends him/her naked photographs of himself/herself.</w:t>
      </w:r>
    </w:p>
    <w:p w14:paraId="6331383B" w14:textId="77777777" w:rsidR="001857AA" w:rsidRDefault="001857AA" w:rsidP="003A4CAD">
      <w:pPr>
        <w:jc w:val="both"/>
      </w:pPr>
    </w:p>
    <w:p w14:paraId="72470A18" w14:textId="77777777" w:rsidR="002F2834" w:rsidRPr="00753F5C" w:rsidRDefault="002F2834" w:rsidP="003A4CAD">
      <w:pPr>
        <w:jc w:val="both"/>
        <w:rPr>
          <w:b/>
          <w:sz w:val="28"/>
        </w:rPr>
      </w:pPr>
      <w:r w:rsidRPr="00753F5C">
        <w:br w:type="page"/>
      </w:r>
    </w:p>
    <w:p w14:paraId="2A5B32AE" w14:textId="77777777" w:rsidR="002F2834" w:rsidRPr="00753F5C" w:rsidRDefault="002F2834" w:rsidP="002F2834">
      <w:pPr>
        <w:jc w:val="both"/>
      </w:pPr>
    </w:p>
    <w:p w14:paraId="00DF91E7" w14:textId="77777777" w:rsidR="0081442C" w:rsidRDefault="0081442C" w:rsidP="002F2834">
      <w:pPr>
        <w:pStyle w:val="AheaderTerciaryleve"/>
      </w:pPr>
      <w:bookmarkStart w:id="621" w:name="_Toc529359363"/>
    </w:p>
    <w:p w14:paraId="07B40FB6" w14:textId="3A08DBA8" w:rsidR="002F2834" w:rsidRPr="00753F5C" w:rsidRDefault="002F2834" w:rsidP="002F2834">
      <w:pPr>
        <w:pStyle w:val="AheaderTerciaryleve"/>
      </w:pPr>
      <w:bookmarkStart w:id="622" w:name="_Toc136012263"/>
      <w:r w:rsidRPr="00753F5C">
        <w:t>Others</w:t>
      </w:r>
      <w:bookmarkEnd w:id="621"/>
      <w:bookmarkEnd w:id="622"/>
    </w:p>
    <w:p w14:paraId="21CB6C12" w14:textId="77777777" w:rsidR="002F2834" w:rsidRPr="00753F5C" w:rsidRDefault="002F2834">
      <w:pPr>
        <w:rPr>
          <w:b/>
          <w:i/>
          <w:iCs/>
          <w:sz w:val="28"/>
        </w:rPr>
      </w:pPr>
      <w:r w:rsidRPr="00753F5C">
        <w:rPr>
          <w:i/>
          <w:iCs/>
        </w:rPr>
        <w:br w:type="page"/>
      </w:r>
    </w:p>
    <w:p w14:paraId="13FDB5CD" w14:textId="77777777" w:rsidR="00536C63" w:rsidRPr="00753F5C" w:rsidRDefault="00536C63" w:rsidP="00245331">
      <w:pPr>
        <w:pStyle w:val="AheaderofFormsMain"/>
      </w:pPr>
      <w:bookmarkStart w:id="623" w:name="_Toc529359364"/>
      <w:bookmarkStart w:id="624" w:name="_Toc136012264"/>
      <w:r w:rsidRPr="00753F5C">
        <w:lastRenderedPageBreak/>
        <w:t>Appendix B to Technical Part: Equipment</w:t>
      </w:r>
      <w:bookmarkEnd w:id="623"/>
      <w:bookmarkEnd w:id="624"/>
    </w:p>
    <w:p w14:paraId="073422FD" w14:textId="77777777" w:rsidR="00536C63" w:rsidRPr="00753F5C" w:rsidRDefault="00536C63" w:rsidP="00536C63">
      <w:pPr>
        <w:suppressAutoHyphens/>
        <w:jc w:val="both"/>
        <w:rPr>
          <w:spacing w:val="-2"/>
          <w:sz w:val="20"/>
        </w:rPr>
      </w:pPr>
    </w:p>
    <w:p w14:paraId="762EE926" w14:textId="6F252C34" w:rsidR="0093279B" w:rsidRPr="00F70AC0" w:rsidRDefault="0093279B" w:rsidP="00537827">
      <w:pPr>
        <w:tabs>
          <w:tab w:val="right" w:pos="7254"/>
        </w:tabs>
        <w:spacing w:after="200"/>
        <w:jc w:val="both"/>
        <w:rPr>
          <w:iCs/>
        </w:rPr>
      </w:pPr>
      <w:r w:rsidRPr="00A26EB1">
        <w:rPr>
          <w:iCs/>
        </w:rPr>
        <w:t xml:space="preserve">The </w:t>
      </w:r>
      <w:r w:rsidR="00A26EB1">
        <w:rPr>
          <w:iCs/>
        </w:rPr>
        <w:t>Bidder</w:t>
      </w:r>
      <w:r w:rsidRPr="00A26EB1">
        <w:rPr>
          <w:iCs/>
        </w:rPr>
        <w:t xml:space="preserve"> shall provide its strategy for acquiring and maintaining the key equipment that may be needed to execute the </w:t>
      </w:r>
      <w:r w:rsidR="000B2F5B">
        <w:rPr>
          <w:iCs/>
        </w:rPr>
        <w:t>Works and Services</w:t>
      </w:r>
      <w:r w:rsidRPr="00A26EB1">
        <w:rPr>
          <w:iCs/>
        </w:rPr>
        <w:t xml:space="preserve"> in accordance with the Work</w:t>
      </w:r>
      <w:r w:rsidRPr="00F70AC0">
        <w:rPr>
          <w:iCs/>
        </w:rPr>
        <w:t xml:space="preserve"> Program. In the strategy, the </w:t>
      </w:r>
      <w:r w:rsidR="00A26EB1">
        <w:rPr>
          <w:iCs/>
        </w:rPr>
        <w:t xml:space="preserve">Bidder </w:t>
      </w:r>
      <w:r w:rsidRPr="00F70AC0">
        <w:rPr>
          <w:iCs/>
        </w:rPr>
        <w:t xml:space="preserve">shall specify the manufacturer, capacity, model, power rating, age and maintenance condition, and how it will ensure that the equipment is maintained in accordance with manufacturer’s specifications for the duration of the Contract. The </w:t>
      </w:r>
      <w:r w:rsidR="00A26EB1">
        <w:rPr>
          <w:iCs/>
        </w:rPr>
        <w:t>Bidder</w:t>
      </w:r>
      <w:r w:rsidRPr="00F70AC0">
        <w:rPr>
          <w:iCs/>
        </w:rPr>
        <w:t xml:space="preserve"> shall specify whether it will own, lease, rent or specially manufacture the key equipment.</w:t>
      </w:r>
    </w:p>
    <w:p w14:paraId="00B33B36" w14:textId="77777777" w:rsidR="002F2834" w:rsidRPr="00753F5C" w:rsidRDefault="00536C63" w:rsidP="00245331">
      <w:pPr>
        <w:pStyle w:val="AheaderTerciaryleve"/>
        <w:rPr>
          <w:color w:val="000000" w:themeColor="text1"/>
        </w:rPr>
      </w:pPr>
      <w:r w:rsidRPr="00753F5C">
        <w:br w:type="page"/>
      </w:r>
    </w:p>
    <w:p w14:paraId="76F34960" w14:textId="77777777" w:rsidR="002F2834" w:rsidRPr="00753F5C" w:rsidRDefault="002F2834">
      <w:pPr>
        <w:rPr>
          <w:b/>
          <w:i/>
          <w:iCs/>
          <w:sz w:val="28"/>
        </w:rPr>
      </w:pPr>
    </w:p>
    <w:tbl>
      <w:tblPr>
        <w:tblpPr w:leftFromText="180" w:rightFromText="180" w:vertAnchor="text" w:horzAnchor="margin" w:tblpY="2952"/>
        <w:tblW w:w="0" w:type="auto"/>
        <w:tblLayout w:type="fixed"/>
        <w:tblLook w:val="0000" w:firstRow="0" w:lastRow="0" w:firstColumn="0" w:lastColumn="0" w:noHBand="0" w:noVBand="0"/>
      </w:tblPr>
      <w:tblGrid>
        <w:gridCol w:w="9198"/>
      </w:tblGrid>
      <w:tr w:rsidR="00536C63" w:rsidRPr="00753F5C" w14:paraId="7CB54EF3" w14:textId="77777777" w:rsidTr="00536C63">
        <w:trPr>
          <w:trHeight w:val="900"/>
        </w:trPr>
        <w:tc>
          <w:tcPr>
            <w:tcW w:w="9198" w:type="dxa"/>
            <w:vAlign w:val="center"/>
          </w:tcPr>
          <w:p w14:paraId="6E52E202" w14:textId="77777777" w:rsidR="00536C63" w:rsidRPr="00753F5C" w:rsidRDefault="00536C63" w:rsidP="00245331">
            <w:pPr>
              <w:pStyle w:val="AheaderofFormsMain"/>
            </w:pPr>
            <w:bookmarkStart w:id="625" w:name="_Toc529359365"/>
            <w:bookmarkStart w:id="626" w:name="_Toc136012265"/>
            <w:r w:rsidRPr="00753F5C">
              <w:rPr>
                <w:color w:val="000000" w:themeColor="text1"/>
              </w:rPr>
              <w:t>Appendix</w:t>
            </w:r>
            <w:r w:rsidRPr="00753F5C">
              <w:t xml:space="preserve"> C to Technical Part: Key Personnel</w:t>
            </w:r>
            <w:bookmarkEnd w:id="625"/>
            <w:bookmarkEnd w:id="626"/>
            <w:r w:rsidRPr="00753F5C">
              <w:t xml:space="preserve"> </w:t>
            </w:r>
          </w:p>
        </w:tc>
      </w:tr>
    </w:tbl>
    <w:p w14:paraId="52A2B397" w14:textId="77777777" w:rsidR="00536C63" w:rsidRPr="00753F5C" w:rsidRDefault="00536C63">
      <w:pPr>
        <w:rPr>
          <w:b/>
          <w:i/>
          <w:iCs/>
          <w:sz w:val="28"/>
        </w:rPr>
      </w:pPr>
      <w:r w:rsidRPr="00753F5C">
        <w:rPr>
          <w:i/>
          <w:iCs/>
        </w:rPr>
        <w:br w:type="page"/>
      </w:r>
    </w:p>
    <w:p w14:paraId="46D096AD" w14:textId="77777777" w:rsidR="002F2834" w:rsidRPr="00753F5C" w:rsidRDefault="002F2834" w:rsidP="00FE44B3">
      <w:pPr>
        <w:pStyle w:val="AheaderTerciaryleve"/>
        <w:rPr>
          <w:i/>
          <w:iCs/>
        </w:rPr>
      </w:pPr>
    </w:p>
    <w:p w14:paraId="4B313720" w14:textId="77777777" w:rsidR="00E17E4E" w:rsidRPr="00753F5C" w:rsidRDefault="00E17E4E" w:rsidP="00E17E4E">
      <w:pPr>
        <w:pStyle w:val="SectionVHeader"/>
        <w:ind w:left="187"/>
        <w:jc w:val="left"/>
        <w:rPr>
          <w:rFonts w:ascii="Times New Roman" w:hAnsi="Times New Roman"/>
          <w:sz w:val="20"/>
          <w:lang w:val="en-US"/>
        </w:rPr>
      </w:pPr>
    </w:p>
    <w:p w14:paraId="3A1C9D05" w14:textId="77777777" w:rsidR="00E17E4E" w:rsidRPr="00753F5C" w:rsidRDefault="00E17E4E" w:rsidP="00E17E4E">
      <w:pPr>
        <w:jc w:val="center"/>
        <w:outlineLvl w:val="0"/>
        <w:rPr>
          <w:rFonts w:eastAsia="SimSun"/>
          <w:b/>
          <w:smallCaps/>
          <w:sz w:val="36"/>
          <w:szCs w:val="20"/>
        </w:rPr>
      </w:pPr>
    </w:p>
    <w:p w14:paraId="53E85E56" w14:textId="070B7524" w:rsidR="00E17E4E" w:rsidRPr="00606E7B" w:rsidRDefault="00F01FDA" w:rsidP="005E677B">
      <w:pPr>
        <w:pStyle w:val="AheaderTerciaryleve"/>
        <w:rPr>
          <w:b w:val="0"/>
          <w:szCs w:val="28"/>
        </w:rPr>
      </w:pPr>
      <w:bookmarkStart w:id="627" w:name="_Toc529359366"/>
      <w:bookmarkStart w:id="628" w:name="_Toc136012266"/>
      <w:r w:rsidRPr="00606E7B">
        <w:rPr>
          <w:szCs w:val="28"/>
        </w:rPr>
        <w:t xml:space="preserve">Form PER -1: </w:t>
      </w:r>
      <w:bookmarkStart w:id="629" w:name="_Hlk16154086"/>
      <w:r w:rsidR="00211341" w:rsidRPr="00606E7B">
        <w:rPr>
          <w:szCs w:val="28"/>
        </w:rPr>
        <w:t xml:space="preserve">Contractor’s Representative and </w:t>
      </w:r>
      <w:bookmarkEnd w:id="629"/>
      <w:r w:rsidR="00E17E4E" w:rsidRPr="00606E7B">
        <w:rPr>
          <w:szCs w:val="28"/>
        </w:rPr>
        <w:t>Key Personnel</w:t>
      </w:r>
      <w:bookmarkEnd w:id="627"/>
      <w:r w:rsidR="00E17E4E" w:rsidRPr="00606E7B">
        <w:rPr>
          <w:szCs w:val="28"/>
        </w:rPr>
        <w:t xml:space="preserve"> </w:t>
      </w:r>
      <w:r w:rsidR="005E677B">
        <w:rPr>
          <w:szCs w:val="28"/>
        </w:rPr>
        <w:br/>
      </w:r>
      <w:r w:rsidR="00E17E4E" w:rsidRPr="00606E7B">
        <w:rPr>
          <w:szCs w:val="28"/>
        </w:rPr>
        <w:t>Schedule</w:t>
      </w:r>
      <w:bookmarkEnd w:id="628"/>
      <w:r w:rsidR="00E17E4E" w:rsidRPr="00606E7B">
        <w:rPr>
          <w:szCs w:val="28"/>
        </w:rPr>
        <w:t xml:space="preserve"> </w:t>
      </w:r>
    </w:p>
    <w:p w14:paraId="1477ECAD" w14:textId="77777777" w:rsidR="00E17E4E" w:rsidRPr="00753F5C" w:rsidRDefault="00E17E4E" w:rsidP="00E17E4E">
      <w:pPr>
        <w:tabs>
          <w:tab w:val="left" w:pos="5238"/>
          <w:tab w:val="left" w:pos="5474"/>
          <w:tab w:val="left" w:pos="9468"/>
          <w:tab w:val="right" w:leader="underscore" w:pos="9504"/>
        </w:tabs>
        <w:jc w:val="center"/>
        <w:rPr>
          <w:szCs w:val="20"/>
        </w:rPr>
      </w:pPr>
    </w:p>
    <w:p w14:paraId="57BF5DBF" w14:textId="77777777" w:rsidR="00E17E4E" w:rsidRPr="00753F5C" w:rsidRDefault="00E17E4E" w:rsidP="00E17E4E">
      <w:pPr>
        <w:suppressAutoHyphens/>
        <w:rPr>
          <w:spacing w:val="-2"/>
        </w:rPr>
      </w:pPr>
    </w:p>
    <w:p w14:paraId="637C4B5D" w14:textId="77777777" w:rsidR="00E17E4E" w:rsidRPr="00753F5C" w:rsidRDefault="00E17E4E" w:rsidP="00A52AAA">
      <w:pPr>
        <w:suppressAutoHyphens/>
        <w:jc w:val="both"/>
        <w:rPr>
          <w:spacing w:val="-2"/>
        </w:rPr>
      </w:pPr>
      <w:r w:rsidRPr="00753F5C">
        <w:rPr>
          <w:spacing w:val="-2"/>
        </w:rPr>
        <w:t xml:space="preserve">Bidders should provide the names and details of the suitably qualified Key Personnel to perform the Contract. The data on their experience should be supplied using the Form PER-2 below for each candidate. </w:t>
      </w:r>
    </w:p>
    <w:p w14:paraId="32642CF7" w14:textId="77777777" w:rsidR="00E17E4E" w:rsidRPr="00753F5C" w:rsidRDefault="00E17E4E" w:rsidP="00E17E4E">
      <w:pPr>
        <w:suppressAutoHyphens/>
        <w:spacing w:after="120"/>
        <w:ind w:left="86"/>
        <w:rPr>
          <w:b/>
          <w:spacing w:val="-2"/>
        </w:rPr>
      </w:pPr>
    </w:p>
    <w:p w14:paraId="481DD513" w14:textId="77777777" w:rsidR="00E17E4E" w:rsidRPr="00753F5C" w:rsidRDefault="00E17E4E" w:rsidP="00E17E4E">
      <w:pPr>
        <w:suppressAutoHyphens/>
        <w:spacing w:after="120"/>
        <w:ind w:left="86"/>
        <w:rPr>
          <w:i/>
          <w:spacing w:val="-2"/>
        </w:rPr>
      </w:pPr>
      <w:r w:rsidRPr="00753F5C">
        <w:rPr>
          <w:b/>
          <w:spacing w:val="-2"/>
        </w:rPr>
        <w:t xml:space="preserve">Key Personnel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E17E4E" w:rsidRPr="00753F5C" w14:paraId="762FBF48" w14:textId="77777777" w:rsidTr="00633CBB">
        <w:trPr>
          <w:cantSplit/>
        </w:trPr>
        <w:tc>
          <w:tcPr>
            <w:tcW w:w="720" w:type="dxa"/>
            <w:tcBorders>
              <w:top w:val="single" w:sz="6" w:space="0" w:color="auto"/>
              <w:left w:val="single" w:sz="6" w:space="0" w:color="auto"/>
              <w:bottom w:val="nil"/>
              <w:right w:val="nil"/>
            </w:tcBorders>
            <w:hideMark/>
          </w:tcPr>
          <w:p w14:paraId="3B840F79" w14:textId="77777777" w:rsidR="00E17E4E" w:rsidRPr="00753F5C" w:rsidRDefault="00E17E4E" w:rsidP="00633CBB">
            <w:pPr>
              <w:suppressAutoHyphens/>
              <w:spacing w:before="120" w:after="120"/>
              <w:rPr>
                <w:b/>
                <w:bCs/>
                <w:spacing w:val="-2"/>
                <w:sz w:val="20"/>
              </w:rPr>
            </w:pPr>
            <w:r w:rsidRPr="00753F5C">
              <w:rPr>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54525911" w14:textId="77777777" w:rsidR="00E17E4E" w:rsidRPr="00753F5C" w:rsidRDefault="00E17E4E" w:rsidP="00633CBB">
            <w:pPr>
              <w:suppressAutoHyphens/>
              <w:spacing w:before="120" w:after="120"/>
              <w:rPr>
                <w:b/>
                <w:bCs/>
                <w:spacing w:val="-2"/>
                <w:sz w:val="20"/>
              </w:rPr>
            </w:pPr>
            <w:r w:rsidRPr="00753F5C">
              <w:rPr>
                <w:b/>
                <w:bCs/>
                <w:spacing w:val="-2"/>
                <w:sz w:val="20"/>
              </w:rPr>
              <w:t>Title of position</w:t>
            </w:r>
            <w:r w:rsidRPr="005F161A">
              <w:rPr>
                <w:b/>
                <w:bCs/>
                <w:spacing w:val="-2"/>
                <w:sz w:val="20"/>
              </w:rPr>
              <w:t xml:space="preserve">: </w:t>
            </w:r>
            <w:r w:rsidR="0076405D" w:rsidRPr="005F161A">
              <w:rPr>
                <w:b/>
                <w:bCs/>
                <w:spacing w:val="-2"/>
                <w:sz w:val="20"/>
              </w:rPr>
              <w:t>Contractor’s Representative</w:t>
            </w:r>
          </w:p>
        </w:tc>
      </w:tr>
      <w:tr w:rsidR="00E17E4E" w:rsidRPr="00753F5C" w14:paraId="7F83BE1A" w14:textId="77777777" w:rsidTr="00633CBB">
        <w:trPr>
          <w:cantSplit/>
        </w:trPr>
        <w:tc>
          <w:tcPr>
            <w:tcW w:w="720" w:type="dxa"/>
            <w:tcBorders>
              <w:top w:val="nil"/>
              <w:left w:val="single" w:sz="6" w:space="0" w:color="auto"/>
              <w:bottom w:val="nil"/>
              <w:right w:val="nil"/>
            </w:tcBorders>
          </w:tcPr>
          <w:p w14:paraId="20CA32C1" w14:textId="77777777" w:rsidR="00E17E4E" w:rsidRPr="00753F5C" w:rsidRDefault="00E17E4E" w:rsidP="00633CBB">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0809EADC" w14:textId="77777777" w:rsidR="00E17E4E" w:rsidRPr="00753F5C" w:rsidRDefault="00E17E4E" w:rsidP="00633CBB">
            <w:pPr>
              <w:suppressAutoHyphens/>
              <w:spacing w:before="120" w:after="120"/>
              <w:rPr>
                <w:b/>
                <w:bCs/>
                <w:spacing w:val="-2"/>
                <w:sz w:val="20"/>
              </w:rPr>
            </w:pPr>
            <w:r w:rsidRPr="00753F5C">
              <w:rPr>
                <w:b/>
                <w:bCs/>
                <w:spacing w:val="-2"/>
                <w:sz w:val="20"/>
              </w:rPr>
              <w:t xml:space="preserve">Name of candidate: </w:t>
            </w:r>
          </w:p>
        </w:tc>
      </w:tr>
      <w:tr w:rsidR="00E17E4E" w:rsidRPr="00753F5C" w14:paraId="59BDCE04" w14:textId="77777777" w:rsidTr="00633CBB">
        <w:trPr>
          <w:cantSplit/>
        </w:trPr>
        <w:tc>
          <w:tcPr>
            <w:tcW w:w="720" w:type="dxa"/>
            <w:tcBorders>
              <w:top w:val="nil"/>
              <w:left w:val="single" w:sz="6" w:space="0" w:color="auto"/>
              <w:bottom w:val="nil"/>
              <w:right w:val="nil"/>
            </w:tcBorders>
          </w:tcPr>
          <w:p w14:paraId="7C20F6E2" w14:textId="77777777" w:rsidR="00E17E4E" w:rsidRPr="00753F5C" w:rsidRDefault="00E17E4E" w:rsidP="00633CBB">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7AC3DA8" w14:textId="77777777" w:rsidR="00E17E4E" w:rsidRPr="00753F5C" w:rsidRDefault="00E17E4E" w:rsidP="00633CBB">
            <w:pPr>
              <w:rPr>
                <w:b/>
                <w:sz w:val="20"/>
                <w:szCs w:val="20"/>
              </w:rPr>
            </w:pPr>
            <w:r w:rsidRPr="00753F5C">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45C60BC1" w14:textId="77777777" w:rsidR="00E17E4E" w:rsidRPr="00753F5C" w:rsidRDefault="00E17E4E" w:rsidP="00633CBB">
            <w:pPr>
              <w:rPr>
                <w:sz w:val="20"/>
                <w:szCs w:val="20"/>
              </w:rPr>
            </w:pPr>
            <w:r w:rsidRPr="00753F5C">
              <w:rPr>
                <w:sz w:val="20"/>
                <w:szCs w:val="20"/>
              </w:rPr>
              <w:t>[</w:t>
            </w:r>
            <w:r w:rsidRPr="00753F5C">
              <w:rPr>
                <w:i/>
                <w:sz w:val="20"/>
                <w:szCs w:val="20"/>
              </w:rPr>
              <w:t>insert the whole period (start and end dates) for which this position will be engaged</w:t>
            </w:r>
            <w:r w:rsidRPr="00753F5C">
              <w:rPr>
                <w:sz w:val="20"/>
                <w:szCs w:val="20"/>
              </w:rPr>
              <w:t>]</w:t>
            </w:r>
          </w:p>
        </w:tc>
      </w:tr>
      <w:tr w:rsidR="00E17E4E" w:rsidRPr="00753F5C" w14:paraId="5906118C" w14:textId="77777777" w:rsidTr="00633CBB">
        <w:trPr>
          <w:cantSplit/>
        </w:trPr>
        <w:tc>
          <w:tcPr>
            <w:tcW w:w="720" w:type="dxa"/>
            <w:tcBorders>
              <w:top w:val="nil"/>
              <w:left w:val="single" w:sz="6" w:space="0" w:color="auto"/>
              <w:bottom w:val="nil"/>
              <w:right w:val="nil"/>
            </w:tcBorders>
          </w:tcPr>
          <w:p w14:paraId="619566AA" w14:textId="77777777" w:rsidR="00E17E4E" w:rsidRPr="00753F5C" w:rsidRDefault="00E17E4E" w:rsidP="00633CBB">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B906139" w14:textId="77777777" w:rsidR="00E17E4E" w:rsidRPr="00753F5C" w:rsidRDefault="00E17E4E" w:rsidP="00633CBB">
            <w:pPr>
              <w:rPr>
                <w:b/>
                <w:sz w:val="20"/>
                <w:szCs w:val="20"/>
              </w:rPr>
            </w:pPr>
            <w:r w:rsidRPr="00753F5C">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2CEE9CE7" w14:textId="77777777" w:rsidR="00E17E4E" w:rsidRPr="00753F5C" w:rsidRDefault="00E17E4E" w:rsidP="00633CBB">
            <w:pPr>
              <w:rPr>
                <w:sz w:val="20"/>
                <w:szCs w:val="20"/>
              </w:rPr>
            </w:pPr>
            <w:r w:rsidRPr="00753F5C">
              <w:rPr>
                <w:sz w:val="20"/>
                <w:szCs w:val="20"/>
              </w:rPr>
              <w:t>[</w:t>
            </w:r>
            <w:r w:rsidRPr="00753F5C">
              <w:rPr>
                <w:i/>
                <w:sz w:val="20"/>
                <w:szCs w:val="20"/>
              </w:rPr>
              <w:t>insert the number of days/week/months/ that has been scheduled for this position</w:t>
            </w:r>
            <w:r w:rsidRPr="00753F5C">
              <w:rPr>
                <w:sz w:val="20"/>
                <w:szCs w:val="20"/>
              </w:rPr>
              <w:t>]</w:t>
            </w:r>
          </w:p>
        </w:tc>
      </w:tr>
      <w:tr w:rsidR="00E17E4E" w:rsidRPr="00753F5C" w14:paraId="054E1F6B" w14:textId="77777777" w:rsidTr="00633CBB">
        <w:trPr>
          <w:cantSplit/>
        </w:trPr>
        <w:tc>
          <w:tcPr>
            <w:tcW w:w="720" w:type="dxa"/>
            <w:tcBorders>
              <w:top w:val="nil"/>
              <w:left w:val="single" w:sz="6" w:space="0" w:color="auto"/>
              <w:bottom w:val="nil"/>
              <w:right w:val="nil"/>
            </w:tcBorders>
          </w:tcPr>
          <w:p w14:paraId="58DC1A93" w14:textId="77777777" w:rsidR="00E17E4E" w:rsidRPr="00753F5C" w:rsidRDefault="00E17E4E" w:rsidP="00633CBB">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0EF456C4" w14:textId="77777777" w:rsidR="00E17E4E" w:rsidRPr="00753F5C" w:rsidRDefault="00E17E4E" w:rsidP="00633CBB">
            <w:pPr>
              <w:rPr>
                <w:b/>
                <w:sz w:val="20"/>
                <w:szCs w:val="20"/>
              </w:rPr>
            </w:pPr>
            <w:r w:rsidRPr="00753F5C">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4EB15D1E" w14:textId="77777777" w:rsidR="00E17E4E" w:rsidRPr="00753F5C" w:rsidRDefault="00E17E4E" w:rsidP="00633CBB">
            <w:pPr>
              <w:rPr>
                <w:sz w:val="20"/>
                <w:szCs w:val="20"/>
              </w:rPr>
            </w:pPr>
            <w:r w:rsidRPr="00753F5C">
              <w:rPr>
                <w:sz w:val="20"/>
                <w:szCs w:val="20"/>
              </w:rPr>
              <w:t>[</w:t>
            </w:r>
            <w:r w:rsidRPr="00753F5C">
              <w:rPr>
                <w:i/>
                <w:sz w:val="20"/>
                <w:szCs w:val="20"/>
              </w:rPr>
              <w:t>insert the expected time schedule for this position (e.g. attach high level Gantt chart</w:t>
            </w:r>
            <w:r w:rsidRPr="00753F5C">
              <w:rPr>
                <w:sz w:val="20"/>
                <w:szCs w:val="20"/>
              </w:rPr>
              <w:t>]</w:t>
            </w:r>
          </w:p>
        </w:tc>
      </w:tr>
      <w:tr w:rsidR="00E17E4E" w:rsidRPr="00753F5C" w14:paraId="3F98D602" w14:textId="77777777" w:rsidTr="00633CBB">
        <w:trPr>
          <w:cantSplit/>
        </w:trPr>
        <w:tc>
          <w:tcPr>
            <w:tcW w:w="720" w:type="dxa"/>
            <w:tcBorders>
              <w:top w:val="single" w:sz="6" w:space="0" w:color="auto"/>
              <w:left w:val="single" w:sz="6" w:space="0" w:color="auto"/>
              <w:bottom w:val="nil"/>
              <w:right w:val="nil"/>
            </w:tcBorders>
            <w:hideMark/>
          </w:tcPr>
          <w:p w14:paraId="21180558" w14:textId="77777777" w:rsidR="00E17E4E" w:rsidRPr="00753F5C" w:rsidRDefault="00E17E4E" w:rsidP="00633CBB">
            <w:pPr>
              <w:suppressAutoHyphens/>
              <w:spacing w:before="120" w:after="120"/>
              <w:rPr>
                <w:b/>
                <w:bCs/>
                <w:spacing w:val="-2"/>
                <w:sz w:val="20"/>
              </w:rPr>
            </w:pPr>
            <w:r w:rsidRPr="00753F5C">
              <w:rPr>
                <w:b/>
                <w:bCs/>
                <w:spacing w:val="-2"/>
                <w:sz w:val="20"/>
              </w:rPr>
              <w:t>2.</w:t>
            </w:r>
          </w:p>
        </w:tc>
        <w:tc>
          <w:tcPr>
            <w:tcW w:w="8370" w:type="dxa"/>
            <w:gridSpan w:val="2"/>
            <w:tcBorders>
              <w:top w:val="single" w:sz="6" w:space="0" w:color="auto"/>
              <w:left w:val="single" w:sz="6" w:space="0" w:color="auto"/>
              <w:bottom w:val="nil"/>
              <w:right w:val="single" w:sz="6" w:space="0" w:color="auto"/>
            </w:tcBorders>
            <w:hideMark/>
          </w:tcPr>
          <w:p w14:paraId="3191C0A9" w14:textId="77777777" w:rsidR="00E17E4E" w:rsidRPr="00753F5C" w:rsidRDefault="00E17E4E" w:rsidP="00633CBB">
            <w:pPr>
              <w:suppressAutoHyphens/>
              <w:spacing w:before="120" w:after="120"/>
              <w:rPr>
                <w:b/>
                <w:bCs/>
                <w:spacing w:val="-2"/>
                <w:sz w:val="20"/>
              </w:rPr>
            </w:pPr>
            <w:r w:rsidRPr="00753F5C">
              <w:rPr>
                <w:b/>
                <w:bCs/>
                <w:spacing w:val="-2"/>
                <w:sz w:val="20"/>
              </w:rPr>
              <w:t xml:space="preserve">Title of position: </w:t>
            </w:r>
            <w:r w:rsidRPr="00753F5C">
              <w:rPr>
                <w:bCs/>
                <w:i/>
                <w:spacing w:val="-2"/>
                <w:sz w:val="20"/>
              </w:rPr>
              <w:t>[Environmental Specialist]</w:t>
            </w:r>
          </w:p>
        </w:tc>
      </w:tr>
      <w:tr w:rsidR="00E17E4E" w:rsidRPr="00753F5C" w14:paraId="678B9EEA" w14:textId="77777777" w:rsidTr="00633CBB">
        <w:trPr>
          <w:cantSplit/>
        </w:trPr>
        <w:tc>
          <w:tcPr>
            <w:tcW w:w="720" w:type="dxa"/>
            <w:tcBorders>
              <w:top w:val="nil"/>
              <w:left w:val="single" w:sz="6" w:space="0" w:color="auto"/>
              <w:bottom w:val="nil"/>
              <w:right w:val="nil"/>
            </w:tcBorders>
          </w:tcPr>
          <w:p w14:paraId="6556D08F" w14:textId="77777777" w:rsidR="00E17E4E" w:rsidRPr="00753F5C" w:rsidRDefault="00E17E4E" w:rsidP="00633CBB">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4E8BE2E1" w14:textId="77777777" w:rsidR="00E17E4E" w:rsidRPr="00753F5C" w:rsidRDefault="00E17E4E" w:rsidP="00633CBB">
            <w:pPr>
              <w:suppressAutoHyphens/>
              <w:spacing w:before="120" w:after="120"/>
              <w:rPr>
                <w:b/>
                <w:bCs/>
                <w:spacing w:val="-2"/>
                <w:sz w:val="20"/>
              </w:rPr>
            </w:pPr>
            <w:r w:rsidRPr="00753F5C">
              <w:rPr>
                <w:b/>
                <w:bCs/>
                <w:spacing w:val="-2"/>
                <w:sz w:val="20"/>
              </w:rPr>
              <w:t>Name of candidate:</w:t>
            </w:r>
          </w:p>
        </w:tc>
      </w:tr>
      <w:tr w:rsidR="00E17E4E" w:rsidRPr="00753F5C" w14:paraId="17B5C12B" w14:textId="77777777" w:rsidTr="00633CBB">
        <w:trPr>
          <w:cantSplit/>
        </w:trPr>
        <w:tc>
          <w:tcPr>
            <w:tcW w:w="720" w:type="dxa"/>
            <w:tcBorders>
              <w:top w:val="nil"/>
              <w:left w:val="single" w:sz="6" w:space="0" w:color="auto"/>
              <w:bottom w:val="nil"/>
              <w:right w:val="nil"/>
            </w:tcBorders>
          </w:tcPr>
          <w:p w14:paraId="725C544A" w14:textId="77777777" w:rsidR="00E17E4E" w:rsidRPr="00753F5C" w:rsidRDefault="00E17E4E" w:rsidP="00633CBB">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B1AA08E" w14:textId="77777777" w:rsidR="00E17E4E" w:rsidRPr="00753F5C" w:rsidRDefault="00E17E4E" w:rsidP="00633CBB">
            <w:pPr>
              <w:rPr>
                <w:b/>
                <w:sz w:val="20"/>
                <w:szCs w:val="20"/>
              </w:rPr>
            </w:pPr>
            <w:r w:rsidRPr="00753F5C">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278E433A" w14:textId="77777777" w:rsidR="00E17E4E" w:rsidRPr="00753F5C" w:rsidRDefault="00E17E4E" w:rsidP="00633CBB">
            <w:pPr>
              <w:rPr>
                <w:sz w:val="20"/>
                <w:szCs w:val="20"/>
              </w:rPr>
            </w:pPr>
            <w:r w:rsidRPr="00753F5C">
              <w:rPr>
                <w:sz w:val="20"/>
                <w:szCs w:val="20"/>
              </w:rPr>
              <w:t>[</w:t>
            </w:r>
            <w:r w:rsidRPr="00753F5C">
              <w:rPr>
                <w:i/>
                <w:sz w:val="20"/>
                <w:szCs w:val="20"/>
              </w:rPr>
              <w:t>insert the whole period (start and end dates) for which this position will be engaged</w:t>
            </w:r>
            <w:r w:rsidRPr="00753F5C">
              <w:rPr>
                <w:sz w:val="20"/>
                <w:szCs w:val="20"/>
              </w:rPr>
              <w:t>]</w:t>
            </w:r>
          </w:p>
        </w:tc>
      </w:tr>
      <w:tr w:rsidR="00E17E4E" w:rsidRPr="00753F5C" w14:paraId="62C6D8AB" w14:textId="77777777" w:rsidTr="00633CBB">
        <w:trPr>
          <w:cantSplit/>
        </w:trPr>
        <w:tc>
          <w:tcPr>
            <w:tcW w:w="720" w:type="dxa"/>
            <w:tcBorders>
              <w:top w:val="nil"/>
              <w:left w:val="single" w:sz="6" w:space="0" w:color="auto"/>
              <w:bottom w:val="nil"/>
              <w:right w:val="nil"/>
            </w:tcBorders>
          </w:tcPr>
          <w:p w14:paraId="32C051D5" w14:textId="77777777" w:rsidR="00E17E4E" w:rsidRPr="00753F5C" w:rsidRDefault="00E17E4E" w:rsidP="00633CBB">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7102F99" w14:textId="77777777" w:rsidR="00E17E4E" w:rsidRPr="00753F5C" w:rsidRDefault="00E17E4E" w:rsidP="00633CBB">
            <w:pPr>
              <w:rPr>
                <w:b/>
                <w:sz w:val="20"/>
                <w:szCs w:val="20"/>
              </w:rPr>
            </w:pPr>
            <w:r w:rsidRPr="00753F5C">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62FEC48A" w14:textId="77777777" w:rsidR="00E17E4E" w:rsidRPr="00753F5C" w:rsidRDefault="00E17E4E" w:rsidP="00633CBB">
            <w:pPr>
              <w:rPr>
                <w:sz w:val="20"/>
                <w:szCs w:val="20"/>
              </w:rPr>
            </w:pPr>
            <w:r w:rsidRPr="00753F5C">
              <w:rPr>
                <w:sz w:val="20"/>
                <w:szCs w:val="20"/>
              </w:rPr>
              <w:t>[</w:t>
            </w:r>
            <w:r w:rsidRPr="00753F5C">
              <w:rPr>
                <w:i/>
                <w:sz w:val="20"/>
                <w:szCs w:val="20"/>
              </w:rPr>
              <w:t>insert the number of days/week/months/ that has been scheduled for this position</w:t>
            </w:r>
            <w:r w:rsidRPr="00753F5C">
              <w:rPr>
                <w:sz w:val="20"/>
                <w:szCs w:val="20"/>
              </w:rPr>
              <w:t>]</w:t>
            </w:r>
          </w:p>
        </w:tc>
      </w:tr>
      <w:tr w:rsidR="00E17E4E" w:rsidRPr="00753F5C" w14:paraId="787735CF" w14:textId="77777777" w:rsidTr="00633CBB">
        <w:trPr>
          <w:cantSplit/>
        </w:trPr>
        <w:tc>
          <w:tcPr>
            <w:tcW w:w="720" w:type="dxa"/>
            <w:tcBorders>
              <w:top w:val="nil"/>
              <w:left w:val="single" w:sz="6" w:space="0" w:color="auto"/>
              <w:bottom w:val="nil"/>
              <w:right w:val="nil"/>
            </w:tcBorders>
          </w:tcPr>
          <w:p w14:paraId="0172FF9A" w14:textId="77777777" w:rsidR="00E17E4E" w:rsidRPr="00753F5C" w:rsidRDefault="00E17E4E" w:rsidP="00633CBB">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3C46481" w14:textId="77777777" w:rsidR="00E17E4E" w:rsidRPr="00753F5C" w:rsidRDefault="00E17E4E" w:rsidP="00633CBB">
            <w:pPr>
              <w:rPr>
                <w:b/>
                <w:sz w:val="20"/>
                <w:szCs w:val="20"/>
              </w:rPr>
            </w:pPr>
            <w:r w:rsidRPr="00753F5C">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10506D21" w14:textId="77777777" w:rsidR="00E17E4E" w:rsidRPr="00753F5C" w:rsidRDefault="00E17E4E" w:rsidP="00633CBB">
            <w:pPr>
              <w:rPr>
                <w:sz w:val="20"/>
                <w:szCs w:val="20"/>
              </w:rPr>
            </w:pPr>
            <w:r w:rsidRPr="00753F5C">
              <w:rPr>
                <w:sz w:val="20"/>
                <w:szCs w:val="20"/>
              </w:rPr>
              <w:t>[</w:t>
            </w:r>
            <w:r w:rsidRPr="00753F5C">
              <w:rPr>
                <w:i/>
                <w:sz w:val="20"/>
                <w:szCs w:val="20"/>
              </w:rPr>
              <w:t>insert the expected time schedule for this position (e.g. attach high level Gantt chart</w:t>
            </w:r>
            <w:r w:rsidRPr="00753F5C">
              <w:rPr>
                <w:sz w:val="20"/>
                <w:szCs w:val="20"/>
              </w:rPr>
              <w:t>]</w:t>
            </w:r>
          </w:p>
        </w:tc>
      </w:tr>
      <w:tr w:rsidR="00E17E4E" w:rsidRPr="00753F5C" w14:paraId="2C798C50" w14:textId="77777777" w:rsidTr="00633CBB">
        <w:trPr>
          <w:cantSplit/>
        </w:trPr>
        <w:tc>
          <w:tcPr>
            <w:tcW w:w="720" w:type="dxa"/>
            <w:tcBorders>
              <w:top w:val="single" w:sz="6" w:space="0" w:color="auto"/>
              <w:left w:val="single" w:sz="6" w:space="0" w:color="auto"/>
              <w:bottom w:val="nil"/>
              <w:right w:val="nil"/>
            </w:tcBorders>
            <w:hideMark/>
          </w:tcPr>
          <w:p w14:paraId="10582BD8" w14:textId="77777777" w:rsidR="00E17E4E" w:rsidRPr="00753F5C" w:rsidRDefault="00E17E4E" w:rsidP="00633CBB">
            <w:pPr>
              <w:suppressAutoHyphens/>
              <w:spacing w:before="120" w:after="120"/>
              <w:rPr>
                <w:b/>
                <w:bCs/>
                <w:spacing w:val="-2"/>
                <w:sz w:val="20"/>
              </w:rPr>
            </w:pPr>
            <w:r w:rsidRPr="00753F5C">
              <w:rPr>
                <w:b/>
                <w:bCs/>
                <w:spacing w:val="-2"/>
                <w:sz w:val="20"/>
              </w:rPr>
              <w:t>3.</w:t>
            </w:r>
          </w:p>
        </w:tc>
        <w:tc>
          <w:tcPr>
            <w:tcW w:w="8370" w:type="dxa"/>
            <w:gridSpan w:val="2"/>
            <w:tcBorders>
              <w:top w:val="single" w:sz="6" w:space="0" w:color="auto"/>
              <w:left w:val="single" w:sz="6" w:space="0" w:color="auto"/>
              <w:bottom w:val="nil"/>
              <w:right w:val="single" w:sz="6" w:space="0" w:color="auto"/>
            </w:tcBorders>
            <w:hideMark/>
          </w:tcPr>
          <w:p w14:paraId="2196AD0D" w14:textId="77777777" w:rsidR="00E17E4E" w:rsidRPr="00753F5C" w:rsidRDefault="00E17E4E" w:rsidP="00633CBB">
            <w:pPr>
              <w:suppressAutoHyphens/>
              <w:spacing w:before="120" w:after="120"/>
              <w:rPr>
                <w:b/>
                <w:bCs/>
                <w:spacing w:val="-2"/>
                <w:sz w:val="20"/>
              </w:rPr>
            </w:pPr>
            <w:r w:rsidRPr="00753F5C">
              <w:rPr>
                <w:b/>
                <w:bCs/>
                <w:spacing w:val="-2"/>
                <w:sz w:val="20"/>
              </w:rPr>
              <w:t xml:space="preserve">Title of position: </w:t>
            </w:r>
            <w:r w:rsidRPr="00753F5C">
              <w:rPr>
                <w:bCs/>
                <w:i/>
                <w:spacing w:val="-2"/>
                <w:sz w:val="20"/>
              </w:rPr>
              <w:t>[Health and Safety Specialist]</w:t>
            </w:r>
          </w:p>
        </w:tc>
      </w:tr>
      <w:tr w:rsidR="00E17E4E" w:rsidRPr="00753F5C" w14:paraId="1C206315" w14:textId="77777777" w:rsidTr="00633CBB">
        <w:trPr>
          <w:cantSplit/>
        </w:trPr>
        <w:tc>
          <w:tcPr>
            <w:tcW w:w="720" w:type="dxa"/>
            <w:tcBorders>
              <w:top w:val="nil"/>
              <w:left w:val="single" w:sz="6" w:space="0" w:color="auto"/>
              <w:bottom w:val="nil"/>
              <w:right w:val="nil"/>
            </w:tcBorders>
          </w:tcPr>
          <w:p w14:paraId="4E08A291" w14:textId="77777777" w:rsidR="00E17E4E" w:rsidRPr="00753F5C" w:rsidRDefault="00E17E4E" w:rsidP="00633CBB">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3C5175C9" w14:textId="77777777" w:rsidR="00E17E4E" w:rsidRPr="00753F5C" w:rsidRDefault="00E17E4E" w:rsidP="00633CBB">
            <w:pPr>
              <w:suppressAutoHyphens/>
              <w:spacing w:before="120" w:after="120"/>
              <w:rPr>
                <w:b/>
                <w:bCs/>
                <w:spacing w:val="-2"/>
                <w:sz w:val="20"/>
              </w:rPr>
            </w:pPr>
            <w:r w:rsidRPr="00753F5C">
              <w:rPr>
                <w:b/>
                <w:bCs/>
                <w:spacing w:val="-2"/>
                <w:sz w:val="20"/>
              </w:rPr>
              <w:t>Name of candidate:</w:t>
            </w:r>
          </w:p>
        </w:tc>
      </w:tr>
      <w:tr w:rsidR="00E17E4E" w:rsidRPr="00753F5C" w14:paraId="125F8F23" w14:textId="77777777" w:rsidTr="00633CBB">
        <w:trPr>
          <w:cantSplit/>
        </w:trPr>
        <w:tc>
          <w:tcPr>
            <w:tcW w:w="720" w:type="dxa"/>
            <w:tcBorders>
              <w:top w:val="nil"/>
              <w:left w:val="single" w:sz="6" w:space="0" w:color="auto"/>
              <w:bottom w:val="nil"/>
              <w:right w:val="nil"/>
            </w:tcBorders>
          </w:tcPr>
          <w:p w14:paraId="2185E5E9" w14:textId="77777777" w:rsidR="00E17E4E" w:rsidRPr="00753F5C" w:rsidRDefault="00E17E4E" w:rsidP="00633CBB">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28D1E7D9" w14:textId="77777777" w:rsidR="00E17E4E" w:rsidRPr="00753F5C" w:rsidRDefault="00E17E4E" w:rsidP="00633CBB">
            <w:pPr>
              <w:rPr>
                <w:b/>
                <w:sz w:val="20"/>
                <w:szCs w:val="20"/>
              </w:rPr>
            </w:pPr>
            <w:r w:rsidRPr="00753F5C">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17B83F42" w14:textId="77777777" w:rsidR="00E17E4E" w:rsidRPr="00753F5C" w:rsidRDefault="00E17E4E" w:rsidP="00633CBB">
            <w:pPr>
              <w:rPr>
                <w:sz w:val="20"/>
                <w:szCs w:val="20"/>
              </w:rPr>
            </w:pPr>
            <w:r w:rsidRPr="00753F5C">
              <w:rPr>
                <w:sz w:val="20"/>
                <w:szCs w:val="20"/>
              </w:rPr>
              <w:t>[</w:t>
            </w:r>
            <w:r w:rsidRPr="00753F5C">
              <w:rPr>
                <w:i/>
                <w:sz w:val="20"/>
                <w:szCs w:val="20"/>
              </w:rPr>
              <w:t>insert the whole period (start and end dates) for which this position will be engaged</w:t>
            </w:r>
            <w:r w:rsidRPr="00753F5C">
              <w:rPr>
                <w:sz w:val="20"/>
                <w:szCs w:val="20"/>
              </w:rPr>
              <w:t>]</w:t>
            </w:r>
          </w:p>
        </w:tc>
      </w:tr>
      <w:tr w:rsidR="00E17E4E" w:rsidRPr="00753F5C" w14:paraId="1877051E" w14:textId="77777777" w:rsidTr="00633CBB">
        <w:trPr>
          <w:cantSplit/>
        </w:trPr>
        <w:tc>
          <w:tcPr>
            <w:tcW w:w="720" w:type="dxa"/>
            <w:tcBorders>
              <w:top w:val="nil"/>
              <w:left w:val="single" w:sz="6" w:space="0" w:color="auto"/>
              <w:bottom w:val="nil"/>
              <w:right w:val="nil"/>
            </w:tcBorders>
          </w:tcPr>
          <w:p w14:paraId="7702E21E" w14:textId="77777777" w:rsidR="00E17E4E" w:rsidRPr="00753F5C" w:rsidRDefault="00E17E4E" w:rsidP="00633CBB">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4A97FC6" w14:textId="77777777" w:rsidR="00E17E4E" w:rsidRPr="00753F5C" w:rsidRDefault="00E17E4E" w:rsidP="00633CBB">
            <w:pPr>
              <w:rPr>
                <w:b/>
                <w:sz w:val="20"/>
                <w:szCs w:val="20"/>
              </w:rPr>
            </w:pPr>
            <w:r w:rsidRPr="00753F5C">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3597B7E8" w14:textId="77777777" w:rsidR="00E17E4E" w:rsidRPr="00753F5C" w:rsidRDefault="00E17E4E" w:rsidP="00633CBB">
            <w:pPr>
              <w:rPr>
                <w:sz w:val="20"/>
                <w:szCs w:val="20"/>
              </w:rPr>
            </w:pPr>
            <w:r w:rsidRPr="00753F5C">
              <w:rPr>
                <w:sz w:val="20"/>
                <w:szCs w:val="20"/>
              </w:rPr>
              <w:t>[</w:t>
            </w:r>
            <w:r w:rsidRPr="00753F5C">
              <w:rPr>
                <w:i/>
                <w:sz w:val="20"/>
                <w:szCs w:val="20"/>
              </w:rPr>
              <w:t>insert the number of days/week/months/ that has been scheduled for this position</w:t>
            </w:r>
            <w:r w:rsidRPr="00753F5C">
              <w:rPr>
                <w:sz w:val="20"/>
                <w:szCs w:val="20"/>
              </w:rPr>
              <w:t>]</w:t>
            </w:r>
          </w:p>
        </w:tc>
      </w:tr>
      <w:tr w:rsidR="00E17E4E" w:rsidRPr="00753F5C" w14:paraId="364AAA7C" w14:textId="77777777" w:rsidTr="00633CBB">
        <w:trPr>
          <w:cantSplit/>
        </w:trPr>
        <w:tc>
          <w:tcPr>
            <w:tcW w:w="720" w:type="dxa"/>
            <w:tcBorders>
              <w:top w:val="nil"/>
              <w:left w:val="single" w:sz="6" w:space="0" w:color="auto"/>
              <w:bottom w:val="nil"/>
              <w:right w:val="nil"/>
            </w:tcBorders>
          </w:tcPr>
          <w:p w14:paraId="290C0E77" w14:textId="77777777" w:rsidR="00E17E4E" w:rsidRPr="00753F5C" w:rsidRDefault="00E17E4E" w:rsidP="00633CBB">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E93B868" w14:textId="77777777" w:rsidR="00E17E4E" w:rsidRPr="00753F5C" w:rsidRDefault="00E17E4E" w:rsidP="00633CBB">
            <w:pPr>
              <w:rPr>
                <w:b/>
                <w:sz w:val="20"/>
                <w:szCs w:val="20"/>
              </w:rPr>
            </w:pPr>
            <w:r w:rsidRPr="00753F5C">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14164B12" w14:textId="77777777" w:rsidR="00E17E4E" w:rsidRPr="00753F5C" w:rsidRDefault="00E17E4E" w:rsidP="00633CBB">
            <w:pPr>
              <w:rPr>
                <w:sz w:val="20"/>
                <w:szCs w:val="20"/>
              </w:rPr>
            </w:pPr>
            <w:r w:rsidRPr="00753F5C">
              <w:rPr>
                <w:sz w:val="20"/>
                <w:szCs w:val="20"/>
              </w:rPr>
              <w:t>[</w:t>
            </w:r>
            <w:r w:rsidRPr="00753F5C">
              <w:rPr>
                <w:i/>
                <w:sz w:val="20"/>
                <w:szCs w:val="20"/>
              </w:rPr>
              <w:t>insert the expected time schedule for this position (e.g. attach high level Gantt chart</w:t>
            </w:r>
            <w:r w:rsidRPr="00753F5C">
              <w:rPr>
                <w:sz w:val="20"/>
                <w:szCs w:val="20"/>
              </w:rPr>
              <w:t>]</w:t>
            </w:r>
          </w:p>
        </w:tc>
      </w:tr>
      <w:tr w:rsidR="00E17E4E" w:rsidRPr="00753F5C" w14:paraId="599C737B" w14:textId="77777777" w:rsidTr="00633CBB">
        <w:trPr>
          <w:cantSplit/>
        </w:trPr>
        <w:tc>
          <w:tcPr>
            <w:tcW w:w="720" w:type="dxa"/>
            <w:tcBorders>
              <w:top w:val="single" w:sz="6" w:space="0" w:color="auto"/>
              <w:left w:val="single" w:sz="6" w:space="0" w:color="auto"/>
              <w:bottom w:val="nil"/>
              <w:right w:val="nil"/>
            </w:tcBorders>
            <w:hideMark/>
          </w:tcPr>
          <w:p w14:paraId="697B32AF" w14:textId="77777777" w:rsidR="00E17E4E" w:rsidRPr="00753F5C" w:rsidRDefault="00E17E4E" w:rsidP="00633CBB">
            <w:pPr>
              <w:suppressAutoHyphens/>
              <w:spacing w:before="120" w:after="120"/>
              <w:rPr>
                <w:b/>
                <w:bCs/>
                <w:spacing w:val="-2"/>
                <w:sz w:val="20"/>
              </w:rPr>
            </w:pPr>
            <w:r w:rsidRPr="00753F5C">
              <w:rPr>
                <w:b/>
                <w:bCs/>
                <w:spacing w:val="-2"/>
                <w:sz w:val="20"/>
              </w:rPr>
              <w:t>4.</w:t>
            </w:r>
          </w:p>
        </w:tc>
        <w:tc>
          <w:tcPr>
            <w:tcW w:w="8370" w:type="dxa"/>
            <w:gridSpan w:val="2"/>
            <w:tcBorders>
              <w:top w:val="single" w:sz="6" w:space="0" w:color="auto"/>
              <w:left w:val="single" w:sz="6" w:space="0" w:color="auto"/>
              <w:bottom w:val="nil"/>
              <w:right w:val="single" w:sz="6" w:space="0" w:color="auto"/>
            </w:tcBorders>
            <w:hideMark/>
          </w:tcPr>
          <w:p w14:paraId="36544309" w14:textId="77777777" w:rsidR="00E17E4E" w:rsidRPr="00753F5C" w:rsidRDefault="00E17E4E" w:rsidP="00633CBB">
            <w:pPr>
              <w:suppressAutoHyphens/>
              <w:spacing w:before="120" w:after="120"/>
              <w:rPr>
                <w:b/>
                <w:bCs/>
                <w:spacing w:val="-2"/>
                <w:sz w:val="20"/>
              </w:rPr>
            </w:pPr>
            <w:r w:rsidRPr="00753F5C">
              <w:rPr>
                <w:b/>
                <w:bCs/>
                <w:spacing w:val="-2"/>
                <w:sz w:val="20"/>
              </w:rPr>
              <w:t xml:space="preserve">Title of position: </w:t>
            </w:r>
            <w:r w:rsidRPr="00753F5C">
              <w:rPr>
                <w:bCs/>
                <w:i/>
                <w:spacing w:val="-2"/>
                <w:sz w:val="20"/>
              </w:rPr>
              <w:t>[Social Specialist]</w:t>
            </w:r>
          </w:p>
        </w:tc>
      </w:tr>
      <w:tr w:rsidR="00E17E4E" w:rsidRPr="00753F5C" w14:paraId="232F30EA" w14:textId="77777777" w:rsidTr="00633CBB">
        <w:trPr>
          <w:cantSplit/>
        </w:trPr>
        <w:tc>
          <w:tcPr>
            <w:tcW w:w="720" w:type="dxa"/>
            <w:tcBorders>
              <w:top w:val="nil"/>
              <w:left w:val="single" w:sz="6" w:space="0" w:color="auto"/>
              <w:bottom w:val="nil"/>
              <w:right w:val="nil"/>
            </w:tcBorders>
          </w:tcPr>
          <w:p w14:paraId="62070CE6" w14:textId="77777777" w:rsidR="00E17E4E" w:rsidRPr="00753F5C" w:rsidRDefault="00E17E4E" w:rsidP="00633CBB">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4386BDE1" w14:textId="77777777" w:rsidR="00E17E4E" w:rsidRPr="00753F5C" w:rsidRDefault="00E17E4E" w:rsidP="00633CBB">
            <w:pPr>
              <w:suppressAutoHyphens/>
              <w:spacing w:before="120" w:after="120"/>
              <w:rPr>
                <w:b/>
                <w:bCs/>
                <w:spacing w:val="-2"/>
                <w:sz w:val="20"/>
              </w:rPr>
            </w:pPr>
            <w:r w:rsidRPr="00753F5C">
              <w:rPr>
                <w:b/>
                <w:bCs/>
                <w:spacing w:val="-2"/>
                <w:sz w:val="20"/>
              </w:rPr>
              <w:t xml:space="preserve">Name of candidate:  </w:t>
            </w:r>
          </w:p>
        </w:tc>
      </w:tr>
      <w:tr w:rsidR="00E17E4E" w:rsidRPr="00753F5C" w14:paraId="7FE826EC" w14:textId="77777777" w:rsidTr="00633CBB">
        <w:trPr>
          <w:cantSplit/>
        </w:trPr>
        <w:tc>
          <w:tcPr>
            <w:tcW w:w="720" w:type="dxa"/>
            <w:tcBorders>
              <w:top w:val="nil"/>
              <w:left w:val="single" w:sz="6" w:space="0" w:color="auto"/>
              <w:bottom w:val="nil"/>
              <w:right w:val="nil"/>
            </w:tcBorders>
          </w:tcPr>
          <w:p w14:paraId="6474421E" w14:textId="77777777" w:rsidR="00E17E4E" w:rsidRPr="00753F5C" w:rsidRDefault="00E17E4E" w:rsidP="00633CBB">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B19732E" w14:textId="77777777" w:rsidR="00E17E4E" w:rsidRPr="00753F5C" w:rsidRDefault="00E17E4E" w:rsidP="00633CBB">
            <w:pPr>
              <w:rPr>
                <w:b/>
                <w:sz w:val="20"/>
                <w:szCs w:val="20"/>
              </w:rPr>
            </w:pPr>
            <w:r w:rsidRPr="00753F5C">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7A649655" w14:textId="77777777" w:rsidR="00E17E4E" w:rsidRPr="00753F5C" w:rsidRDefault="00E17E4E" w:rsidP="00633CBB">
            <w:pPr>
              <w:rPr>
                <w:sz w:val="20"/>
                <w:szCs w:val="20"/>
              </w:rPr>
            </w:pPr>
            <w:r w:rsidRPr="00753F5C">
              <w:rPr>
                <w:sz w:val="20"/>
                <w:szCs w:val="20"/>
              </w:rPr>
              <w:t>[</w:t>
            </w:r>
            <w:r w:rsidRPr="00753F5C">
              <w:rPr>
                <w:i/>
                <w:sz w:val="20"/>
                <w:szCs w:val="20"/>
              </w:rPr>
              <w:t>insert the whole period (start and end dates) for which this position will be engaged</w:t>
            </w:r>
            <w:r w:rsidRPr="00753F5C">
              <w:rPr>
                <w:sz w:val="20"/>
                <w:szCs w:val="20"/>
              </w:rPr>
              <w:t>]</w:t>
            </w:r>
          </w:p>
        </w:tc>
      </w:tr>
      <w:tr w:rsidR="00E17E4E" w:rsidRPr="00753F5C" w14:paraId="5FAEB9E1" w14:textId="77777777" w:rsidTr="00633CBB">
        <w:trPr>
          <w:cantSplit/>
        </w:trPr>
        <w:tc>
          <w:tcPr>
            <w:tcW w:w="720" w:type="dxa"/>
            <w:tcBorders>
              <w:top w:val="nil"/>
              <w:left w:val="single" w:sz="6" w:space="0" w:color="auto"/>
              <w:bottom w:val="nil"/>
              <w:right w:val="nil"/>
            </w:tcBorders>
          </w:tcPr>
          <w:p w14:paraId="082A293E" w14:textId="77777777" w:rsidR="00E17E4E" w:rsidRPr="00753F5C" w:rsidRDefault="00E17E4E" w:rsidP="00633CBB">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47CEC97" w14:textId="77777777" w:rsidR="00E17E4E" w:rsidRPr="00753F5C" w:rsidRDefault="00E17E4E" w:rsidP="00633CBB">
            <w:pPr>
              <w:rPr>
                <w:b/>
                <w:sz w:val="20"/>
                <w:szCs w:val="20"/>
              </w:rPr>
            </w:pPr>
            <w:r w:rsidRPr="00753F5C">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578D381E" w14:textId="77777777" w:rsidR="00E17E4E" w:rsidRPr="00753F5C" w:rsidRDefault="00E17E4E" w:rsidP="00633CBB">
            <w:pPr>
              <w:rPr>
                <w:sz w:val="20"/>
                <w:szCs w:val="20"/>
              </w:rPr>
            </w:pPr>
            <w:r w:rsidRPr="00753F5C">
              <w:rPr>
                <w:sz w:val="20"/>
                <w:szCs w:val="20"/>
              </w:rPr>
              <w:t>[</w:t>
            </w:r>
            <w:r w:rsidRPr="00753F5C">
              <w:rPr>
                <w:i/>
                <w:sz w:val="20"/>
                <w:szCs w:val="20"/>
              </w:rPr>
              <w:t>insert the number of days/week/months/ that has been scheduled for this position</w:t>
            </w:r>
            <w:r w:rsidRPr="00753F5C">
              <w:rPr>
                <w:sz w:val="20"/>
                <w:szCs w:val="20"/>
              </w:rPr>
              <w:t>]</w:t>
            </w:r>
          </w:p>
        </w:tc>
      </w:tr>
      <w:tr w:rsidR="00E17E4E" w:rsidRPr="00753F5C" w14:paraId="5DD54704" w14:textId="77777777" w:rsidTr="00633CBB">
        <w:trPr>
          <w:cantSplit/>
        </w:trPr>
        <w:tc>
          <w:tcPr>
            <w:tcW w:w="720" w:type="dxa"/>
            <w:tcBorders>
              <w:top w:val="nil"/>
              <w:left w:val="single" w:sz="6" w:space="0" w:color="auto"/>
              <w:bottom w:val="nil"/>
              <w:right w:val="nil"/>
            </w:tcBorders>
          </w:tcPr>
          <w:p w14:paraId="4D1DC48E" w14:textId="77777777" w:rsidR="00E17E4E" w:rsidRPr="00753F5C" w:rsidRDefault="00E17E4E" w:rsidP="00633CBB">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0A0A50EF" w14:textId="77777777" w:rsidR="00E17E4E" w:rsidRPr="00753F5C" w:rsidRDefault="00E17E4E" w:rsidP="00633CBB">
            <w:pPr>
              <w:rPr>
                <w:b/>
                <w:sz w:val="20"/>
                <w:szCs w:val="20"/>
              </w:rPr>
            </w:pPr>
            <w:r w:rsidRPr="00753F5C">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48CF9007" w14:textId="77777777" w:rsidR="00E17E4E" w:rsidRPr="00753F5C" w:rsidRDefault="00E17E4E" w:rsidP="00633CBB">
            <w:pPr>
              <w:rPr>
                <w:sz w:val="20"/>
                <w:szCs w:val="20"/>
              </w:rPr>
            </w:pPr>
            <w:r w:rsidRPr="00753F5C">
              <w:rPr>
                <w:sz w:val="20"/>
                <w:szCs w:val="20"/>
              </w:rPr>
              <w:t>[</w:t>
            </w:r>
            <w:r w:rsidRPr="00753F5C">
              <w:rPr>
                <w:i/>
                <w:sz w:val="20"/>
                <w:szCs w:val="20"/>
              </w:rPr>
              <w:t>insert the expected time schedule for this position (e.g. attach high level Gantt chart</w:t>
            </w:r>
            <w:r w:rsidRPr="00753F5C">
              <w:rPr>
                <w:sz w:val="20"/>
                <w:szCs w:val="20"/>
              </w:rPr>
              <w:t>]</w:t>
            </w:r>
          </w:p>
        </w:tc>
      </w:tr>
      <w:tr w:rsidR="00E17E4E" w:rsidRPr="00753F5C" w14:paraId="7101E69F" w14:textId="77777777" w:rsidTr="00633CBB">
        <w:trPr>
          <w:cantSplit/>
        </w:trPr>
        <w:tc>
          <w:tcPr>
            <w:tcW w:w="720" w:type="dxa"/>
            <w:tcBorders>
              <w:top w:val="single" w:sz="6" w:space="0" w:color="auto"/>
              <w:left w:val="single" w:sz="6" w:space="0" w:color="auto"/>
              <w:bottom w:val="nil"/>
              <w:right w:val="nil"/>
            </w:tcBorders>
            <w:hideMark/>
          </w:tcPr>
          <w:p w14:paraId="5A124290" w14:textId="77777777" w:rsidR="00E17E4E" w:rsidRPr="00753F5C" w:rsidRDefault="00E17E4E" w:rsidP="00633CBB">
            <w:pPr>
              <w:suppressAutoHyphens/>
              <w:spacing w:before="120" w:after="120"/>
              <w:rPr>
                <w:b/>
                <w:bCs/>
                <w:spacing w:val="-2"/>
                <w:sz w:val="20"/>
              </w:rPr>
            </w:pPr>
            <w:r w:rsidRPr="00753F5C">
              <w:rPr>
                <w:b/>
                <w:bCs/>
                <w:spacing w:val="-2"/>
                <w:sz w:val="20"/>
              </w:rPr>
              <w:t>5.</w:t>
            </w:r>
          </w:p>
        </w:tc>
        <w:tc>
          <w:tcPr>
            <w:tcW w:w="8370" w:type="dxa"/>
            <w:gridSpan w:val="2"/>
            <w:tcBorders>
              <w:top w:val="single" w:sz="6" w:space="0" w:color="auto"/>
              <w:left w:val="single" w:sz="6" w:space="0" w:color="auto"/>
              <w:bottom w:val="nil"/>
              <w:right w:val="single" w:sz="6" w:space="0" w:color="auto"/>
            </w:tcBorders>
            <w:hideMark/>
          </w:tcPr>
          <w:p w14:paraId="09906D8D" w14:textId="77777777" w:rsidR="001857AA" w:rsidRPr="009A39BF" w:rsidRDefault="001857AA" w:rsidP="001857AA">
            <w:pPr>
              <w:suppressAutoHyphens/>
              <w:spacing w:before="80" w:after="80"/>
              <w:rPr>
                <w:b/>
                <w:bCs/>
                <w:spacing w:val="-2"/>
                <w:sz w:val="20"/>
              </w:rPr>
            </w:pPr>
            <w:r w:rsidRPr="009A39BF">
              <w:rPr>
                <w:b/>
                <w:bCs/>
                <w:spacing w:val="-2"/>
                <w:sz w:val="20"/>
              </w:rPr>
              <w:t xml:space="preserve">Title of position: </w:t>
            </w:r>
            <w:r>
              <w:rPr>
                <w:b/>
                <w:bCs/>
                <w:spacing w:val="-2"/>
                <w:sz w:val="20"/>
                <w:lang w:val="en-GB"/>
              </w:rPr>
              <w:t>Sexual Exploitation, Abuse and Harassment</w:t>
            </w:r>
            <w:r w:rsidRPr="009A39BF">
              <w:rPr>
                <w:b/>
                <w:bCs/>
                <w:spacing w:val="-2"/>
                <w:sz w:val="20"/>
              </w:rPr>
              <w:t xml:space="preserve"> Expert</w:t>
            </w:r>
          </w:p>
          <w:p w14:paraId="04C76888" w14:textId="77777777" w:rsidR="00E17E4E" w:rsidRPr="00753F5C" w:rsidRDefault="001857AA" w:rsidP="00BA20FB">
            <w:pPr>
              <w:suppressAutoHyphens/>
              <w:spacing w:before="120" w:after="120"/>
              <w:rPr>
                <w:b/>
                <w:bCs/>
                <w:spacing w:val="-2"/>
                <w:sz w:val="20"/>
              </w:rPr>
            </w:pPr>
            <w:r w:rsidRPr="009A39BF">
              <w:rPr>
                <w:bCs/>
                <w:i/>
                <w:iCs/>
                <w:spacing w:val="-2"/>
                <w:sz w:val="20"/>
              </w:rPr>
              <w:t xml:space="preserve">[Where </w:t>
            </w:r>
            <w:proofErr w:type="gramStart"/>
            <w:r w:rsidRPr="009A39BF">
              <w:rPr>
                <w:bCs/>
                <w:i/>
                <w:iCs/>
                <w:spacing w:val="-2"/>
                <w:sz w:val="20"/>
              </w:rPr>
              <w:t>a Project SEA risks</w:t>
            </w:r>
            <w:proofErr w:type="gramEnd"/>
            <w:r w:rsidRPr="009A39BF">
              <w:rPr>
                <w:bCs/>
                <w:i/>
                <w:iCs/>
                <w:spacing w:val="-2"/>
                <w:sz w:val="20"/>
              </w:rPr>
              <w:t xml:space="preserve"> are assessed to be </w:t>
            </w:r>
            <w:r w:rsidRPr="00B8650D">
              <w:rPr>
                <w:bCs/>
                <w:i/>
                <w:iCs/>
                <w:spacing w:val="-2"/>
                <w:sz w:val="20"/>
              </w:rPr>
              <w:t>substantial or</w:t>
            </w:r>
            <w:r w:rsidRPr="000F6123">
              <w:rPr>
                <w:bCs/>
                <w:i/>
                <w:iCs/>
                <w:spacing w:val="-2"/>
                <w:sz w:val="20"/>
              </w:rPr>
              <w:t xml:space="preserve"> high</w:t>
            </w:r>
            <w:r w:rsidRPr="009A39BF">
              <w:rPr>
                <w:bCs/>
                <w:i/>
                <w:iCs/>
                <w:spacing w:val="-2"/>
                <w:sz w:val="20"/>
              </w:rPr>
              <w:t xml:space="preserve">, Key Personnel shall include </w:t>
            </w:r>
            <w:r>
              <w:rPr>
                <w:bCs/>
                <w:i/>
                <w:iCs/>
                <w:spacing w:val="-2"/>
                <w:sz w:val="20"/>
              </w:rPr>
              <w:t xml:space="preserve">an </w:t>
            </w:r>
            <w:r w:rsidRPr="009A39BF">
              <w:rPr>
                <w:bCs/>
                <w:i/>
                <w:iCs/>
                <w:spacing w:val="-2"/>
                <w:sz w:val="20"/>
              </w:rPr>
              <w:t xml:space="preserve">expert with relevant experience in addressing sexual exploitation, </w:t>
            </w:r>
            <w:r>
              <w:rPr>
                <w:bCs/>
                <w:i/>
                <w:iCs/>
                <w:spacing w:val="-2"/>
                <w:sz w:val="20"/>
              </w:rPr>
              <w:t>sexual abuse</w:t>
            </w:r>
            <w:r w:rsidRPr="009A39BF">
              <w:rPr>
                <w:bCs/>
                <w:i/>
                <w:iCs/>
                <w:spacing w:val="-2"/>
                <w:sz w:val="20"/>
              </w:rPr>
              <w:t xml:space="preserve"> </w:t>
            </w:r>
            <w:r>
              <w:rPr>
                <w:bCs/>
                <w:i/>
                <w:iCs/>
                <w:spacing w:val="-2"/>
                <w:sz w:val="20"/>
              </w:rPr>
              <w:t>and sexual harassment cases</w:t>
            </w:r>
            <w:r w:rsidRPr="009A39BF">
              <w:rPr>
                <w:bCs/>
                <w:i/>
                <w:iCs/>
                <w:spacing w:val="-2"/>
                <w:sz w:val="20"/>
              </w:rPr>
              <w:t>]</w:t>
            </w:r>
          </w:p>
        </w:tc>
      </w:tr>
      <w:tr w:rsidR="00E17E4E" w:rsidRPr="00753F5C" w14:paraId="52CDD673" w14:textId="77777777" w:rsidTr="00633CBB">
        <w:trPr>
          <w:cantSplit/>
        </w:trPr>
        <w:tc>
          <w:tcPr>
            <w:tcW w:w="720" w:type="dxa"/>
            <w:tcBorders>
              <w:top w:val="nil"/>
              <w:left w:val="single" w:sz="6" w:space="0" w:color="auto"/>
              <w:bottom w:val="nil"/>
              <w:right w:val="nil"/>
            </w:tcBorders>
          </w:tcPr>
          <w:p w14:paraId="70F94AF5" w14:textId="77777777" w:rsidR="00E17E4E" w:rsidRPr="00753F5C" w:rsidRDefault="00E17E4E" w:rsidP="00633CBB">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26BD9A1B" w14:textId="77777777" w:rsidR="00E17E4E" w:rsidRPr="00753F5C" w:rsidRDefault="00E17E4E" w:rsidP="00633CBB">
            <w:pPr>
              <w:suppressAutoHyphens/>
              <w:spacing w:before="120" w:after="120"/>
              <w:rPr>
                <w:b/>
                <w:bCs/>
                <w:spacing w:val="-2"/>
                <w:sz w:val="20"/>
              </w:rPr>
            </w:pPr>
            <w:r w:rsidRPr="00753F5C">
              <w:rPr>
                <w:b/>
                <w:bCs/>
                <w:spacing w:val="-2"/>
                <w:sz w:val="20"/>
              </w:rPr>
              <w:t>Name of candidate</w:t>
            </w:r>
          </w:p>
        </w:tc>
      </w:tr>
      <w:tr w:rsidR="00E17E4E" w:rsidRPr="00753F5C" w14:paraId="79D7B150" w14:textId="77777777" w:rsidTr="00633CBB">
        <w:trPr>
          <w:cantSplit/>
        </w:trPr>
        <w:tc>
          <w:tcPr>
            <w:tcW w:w="720" w:type="dxa"/>
            <w:tcBorders>
              <w:top w:val="nil"/>
              <w:left w:val="single" w:sz="6" w:space="0" w:color="auto"/>
              <w:bottom w:val="nil"/>
              <w:right w:val="nil"/>
            </w:tcBorders>
          </w:tcPr>
          <w:p w14:paraId="3DA8CF0C" w14:textId="77777777" w:rsidR="00E17E4E" w:rsidRPr="00753F5C" w:rsidRDefault="00E17E4E" w:rsidP="00633CBB">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01BCDF6" w14:textId="77777777" w:rsidR="00E17E4E" w:rsidRPr="00753F5C" w:rsidRDefault="00E17E4E" w:rsidP="00633CBB">
            <w:pPr>
              <w:rPr>
                <w:b/>
                <w:sz w:val="20"/>
                <w:szCs w:val="20"/>
              </w:rPr>
            </w:pPr>
            <w:r w:rsidRPr="00753F5C">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15B91E9A" w14:textId="77777777" w:rsidR="00E17E4E" w:rsidRPr="00753F5C" w:rsidRDefault="00E17E4E" w:rsidP="00633CBB">
            <w:pPr>
              <w:rPr>
                <w:sz w:val="20"/>
                <w:szCs w:val="20"/>
              </w:rPr>
            </w:pPr>
            <w:r w:rsidRPr="00753F5C">
              <w:rPr>
                <w:sz w:val="20"/>
                <w:szCs w:val="20"/>
              </w:rPr>
              <w:t>[</w:t>
            </w:r>
            <w:r w:rsidRPr="00753F5C">
              <w:rPr>
                <w:i/>
                <w:sz w:val="20"/>
                <w:szCs w:val="20"/>
              </w:rPr>
              <w:t>insert the whole period (start and end dates) for which this position will be engaged</w:t>
            </w:r>
            <w:r w:rsidRPr="00753F5C">
              <w:rPr>
                <w:sz w:val="20"/>
                <w:szCs w:val="20"/>
              </w:rPr>
              <w:t>]</w:t>
            </w:r>
          </w:p>
        </w:tc>
      </w:tr>
      <w:tr w:rsidR="00E17E4E" w:rsidRPr="00753F5C" w14:paraId="18E7EAD7" w14:textId="77777777" w:rsidTr="00633CBB">
        <w:trPr>
          <w:cantSplit/>
        </w:trPr>
        <w:tc>
          <w:tcPr>
            <w:tcW w:w="720" w:type="dxa"/>
            <w:tcBorders>
              <w:top w:val="nil"/>
              <w:left w:val="single" w:sz="6" w:space="0" w:color="auto"/>
              <w:bottom w:val="nil"/>
              <w:right w:val="nil"/>
            </w:tcBorders>
          </w:tcPr>
          <w:p w14:paraId="62BA532E" w14:textId="77777777" w:rsidR="00E17E4E" w:rsidRPr="00753F5C" w:rsidRDefault="00E17E4E" w:rsidP="00633CBB">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2115F523" w14:textId="77777777" w:rsidR="00E17E4E" w:rsidRPr="00753F5C" w:rsidRDefault="00E17E4E" w:rsidP="00633CBB">
            <w:pPr>
              <w:rPr>
                <w:b/>
                <w:sz w:val="20"/>
                <w:szCs w:val="20"/>
              </w:rPr>
            </w:pPr>
            <w:r w:rsidRPr="00753F5C">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626A08FE" w14:textId="77777777" w:rsidR="00E17E4E" w:rsidRPr="00753F5C" w:rsidRDefault="00E17E4E" w:rsidP="00633CBB">
            <w:pPr>
              <w:rPr>
                <w:sz w:val="20"/>
                <w:szCs w:val="20"/>
              </w:rPr>
            </w:pPr>
            <w:r w:rsidRPr="00753F5C">
              <w:rPr>
                <w:sz w:val="20"/>
                <w:szCs w:val="20"/>
              </w:rPr>
              <w:t>[</w:t>
            </w:r>
            <w:r w:rsidRPr="00753F5C">
              <w:rPr>
                <w:i/>
                <w:sz w:val="20"/>
                <w:szCs w:val="20"/>
              </w:rPr>
              <w:t>insert the number of days/week/months/ that has been scheduled for this position</w:t>
            </w:r>
            <w:r w:rsidRPr="00753F5C">
              <w:rPr>
                <w:sz w:val="20"/>
                <w:szCs w:val="20"/>
              </w:rPr>
              <w:t>]</w:t>
            </w:r>
          </w:p>
        </w:tc>
      </w:tr>
      <w:tr w:rsidR="00E17E4E" w:rsidRPr="00753F5C" w14:paraId="50962324" w14:textId="77777777" w:rsidTr="003A4CAD">
        <w:trPr>
          <w:cantSplit/>
        </w:trPr>
        <w:tc>
          <w:tcPr>
            <w:tcW w:w="720" w:type="dxa"/>
            <w:tcBorders>
              <w:top w:val="nil"/>
              <w:left w:val="single" w:sz="6" w:space="0" w:color="auto"/>
              <w:bottom w:val="nil"/>
              <w:right w:val="nil"/>
            </w:tcBorders>
          </w:tcPr>
          <w:p w14:paraId="14290988" w14:textId="77777777" w:rsidR="00E17E4E" w:rsidRPr="00753F5C" w:rsidRDefault="00E17E4E" w:rsidP="00633CBB">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055F6E91" w14:textId="77777777" w:rsidR="00E17E4E" w:rsidRPr="00753F5C" w:rsidRDefault="00E17E4E" w:rsidP="00633CBB">
            <w:pPr>
              <w:rPr>
                <w:b/>
                <w:sz w:val="20"/>
                <w:szCs w:val="20"/>
              </w:rPr>
            </w:pPr>
            <w:r w:rsidRPr="00753F5C">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39216115" w14:textId="77777777" w:rsidR="00E17E4E" w:rsidRPr="00753F5C" w:rsidRDefault="00E17E4E" w:rsidP="00633CBB">
            <w:pPr>
              <w:rPr>
                <w:sz w:val="20"/>
                <w:szCs w:val="20"/>
              </w:rPr>
            </w:pPr>
            <w:r w:rsidRPr="00753F5C">
              <w:rPr>
                <w:sz w:val="20"/>
                <w:szCs w:val="20"/>
              </w:rPr>
              <w:t>[</w:t>
            </w:r>
            <w:r w:rsidRPr="00753F5C">
              <w:rPr>
                <w:i/>
                <w:sz w:val="20"/>
                <w:szCs w:val="20"/>
              </w:rPr>
              <w:t>insert the expected time schedule for this position (e.g. attach high level Gantt chart</w:t>
            </w:r>
            <w:r w:rsidRPr="00753F5C">
              <w:rPr>
                <w:sz w:val="20"/>
                <w:szCs w:val="20"/>
              </w:rPr>
              <w:t>]</w:t>
            </w:r>
          </w:p>
        </w:tc>
      </w:tr>
      <w:tr w:rsidR="0076405D" w:rsidRPr="00753F5C" w14:paraId="64804568" w14:textId="77777777" w:rsidTr="00AF7948">
        <w:trPr>
          <w:cantSplit/>
        </w:trPr>
        <w:tc>
          <w:tcPr>
            <w:tcW w:w="720" w:type="dxa"/>
            <w:tcBorders>
              <w:top w:val="nil"/>
              <w:left w:val="single" w:sz="6" w:space="0" w:color="auto"/>
              <w:bottom w:val="nil"/>
              <w:right w:val="nil"/>
            </w:tcBorders>
          </w:tcPr>
          <w:p w14:paraId="2ACF04FB" w14:textId="77777777" w:rsidR="0076405D" w:rsidRPr="005F161A" w:rsidRDefault="0076405D" w:rsidP="0076405D">
            <w:pPr>
              <w:suppressAutoHyphens/>
              <w:spacing w:before="120" w:after="120"/>
              <w:rPr>
                <w:b/>
                <w:bCs/>
                <w:spacing w:val="-2"/>
                <w:sz w:val="20"/>
              </w:rPr>
            </w:pPr>
            <w:bookmarkStart w:id="630" w:name="_Hlk16154157"/>
            <w:r w:rsidRPr="005F161A">
              <w:rPr>
                <w:b/>
                <w:bCs/>
                <w:spacing w:val="-2"/>
                <w:sz w:val="20"/>
              </w:rPr>
              <w:t>6…</w:t>
            </w:r>
          </w:p>
        </w:tc>
        <w:tc>
          <w:tcPr>
            <w:tcW w:w="8370" w:type="dxa"/>
            <w:gridSpan w:val="2"/>
            <w:tcBorders>
              <w:top w:val="single" w:sz="6" w:space="0" w:color="auto"/>
              <w:left w:val="single" w:sz="6" w:space="0" w:color="auto"/>
              <w:bottom w:val="single" w:sz="6" w:space="0" w:color="auto"/>
              <w:right w:val="single" w:sz="6" w:space="0" w:color="auto"/>
            </w:tcBorders>
          </w:tcPr>
          <w:p w14:paraId="7A5B4347" w14:textId="77777777" w:rsidR="00072B40" w:rsidRPr="0031426E" w:rsidRDefault="0076405D" w:rsidP="00072B40">
            <w:pPr>
              <w:suppressAutoHyphens/>
              <w:spacing w:before="80" w:after="80"/>
              <w:rPr>
                <w:b/>
                <w:bCs/>
                <w:sz w:val="20"/>
              </w:rPr>
            </w:pPr>
            <w:r w:rsidRPr="005F161A">
              <w:rPr>
                <w:b/>
                <w:bCs/>
                <w:spacing w:val="-2"/>
                <w:sz w:val="20"/>
              </w:rPr>
              <w:t xml:space="preserve">Title of position: </w:t>
            </w:r>
            <w:r w:rsidR="00072B40" w:rsidRPr="00AD7229">
              <w:rPr>
                <w:bCs/>
                <w:i/>
                <w:spacing w:val="-2"/>
                <w:sz w:val="20"/>
                <w:szCs w:val="20"/>
              </w:rPr>
              <w:t>[</w:t>
            </w:r>
            <w:r w:rsidR="00072B40" w:rsidRPr="00AD7229">
              <w:rPr>
                <w:bCs/>
                <w:i/>
                <w:spacing w:val="-2"/>
                <w:sz w:val="20"/>
              </w:rPr>
              <w:t>Cyber security Expert/s]</w:t>
            </w:r>
          </w:p>
          <w:p w14:paraId="62FED00C" w14:textId="1A3106E9" w:rsidR="0076405D" w:rsidRPr="005F161A" w:rsidRDefault="00072B40" w:rsidP="00072B40">
            <w:pPr>
              <w:suppressAutoHyphens/>
              <w:spacing w:before="80" w:after="80"/>
              <w:rPr>
                <w:sz w:val="20"/>
                <w:szCs w:val="20"/>
              </w:rPr>
            </w:pPr>
            <w:r w:rsidRPr="00AD7229">
              <w:rPr>
                <w:bCs/>
                <w:i/>
                <w:spacing w:val="-2"/>
                <w:sz w:val="20"/>
              </w:rPr>
              <w:t>[Include as required]</w:t>
            </w:r>
          </w:p>
        </w:tc>
      </w:tr>
      <w:tr w:rsidR="0076405D" w:rsidRPr="00753F5C" w14:paraId="2492BBC3" w14:textId="77777777" w:rsidTr="00AF7948">
        <w:trPr>
          <w:cantSplit/>
        </w:trPr>
        <w:tc>
          <w:tcPr>
            <w:tcW w:w="720" w:type="dxa"/>
            <w:tcBorders>
              <w:top w:val="nil"/>
              <w:left w:val="single" w:sz="6" w:space="0" w:color="auto"/>
              <w:bottom w:val="nil"/>
              <w:right w:val="nil"/>
            </w:tcBorders>
          </w:tcPr>
          <w:p w14:paraId="27F399F3" w14:textId="77777777" w:rsidR="0076405D" w:rsidRPr="005F161A" w:rsidRDefault="0076405D" w:rsidP="0076405D">
            <w:pPr>
              <w:suppressAutoHyphens/>
              <w:spacing w:before="120" w:after="120"/>
              <w:rPr>
                <w:b/>
                <w:bCs/>
                <w:spacing w:val="-2"/>
                <w:sz w:val="20"/>
              </w:rPr>
            </w:pPr>
          </w:p>
        </w:tc>
        <w:tc>
          <w:tcPr>
            <w:tcW w:w="8370" w:type="dxa"/>
            <w:gridSpan w:val="2"/>
            <w:tcBorders>
              <w:top w:val="single" w:sz="6" w:space="0" w:color="auto"/>
              <w:left w:val="single" w:sz="6" w:space="0" w:color="auto"/>
              <w:bottom w:val="single" w:sz="6" w:space="0" w:color="auto"/>
              <w:right w:val="single" w:sz="6" w:space="0" w:color="auto"/>
            </w:tcBorders>
          </w:tcPr>
          <w:p w14:paraId="4765B9B9" w14:textId="77777777" w:rsidR="0076405D" w:rsidRPr="005F161A" w:rsidRDefault="0076405D" w:rsidP="0076405D">
            <w:pPr>
              <w:rPr>
                <w:sz w:val="20"/>
                <w:szCs w:val="20"/>
              </w:rPr>
            </w:pPr>
            <w:r w:rsidRPr="005F161A">
              <w:rPr>
                <w:b/>
                <w:bCs/>
                <w:spacing w:val="-2"/>
                <w:sz w:val="20"/>
              </w:rPr>
              <w:t>Name of candidate</w:t>
            </w:r>
          </w:p>
        </w:tc>
      </w:tr>
      <w:tr w:rsidR="0076405D" w:rsidRPr="00753F5C" w14:paraId="731C7BFA" w14:textId="77777777" w:rsidTr="003A4CAD">
        <w:trPr>
          <w:cantSplit/>
        </w:trPr>
        <w:tc>
          <w:tcPr>
            <w:tcW w:w="720" w:type="dxa"/>
            <w:tcBorders>
              <w:top w:val="nil"/>
              <w:left w:val="single" w:sz="6" w:space="0" w:color="auto"/>
              <w:bottom w:val="nil"/>
              <w:right w:val="nil"/>
            </w:tcBorders>
          </w:tcPr>
          <w:p w14:paraId="2C39DB3E" w14:textId="77777777" w:rsidR="0076405D" w:rsidRPr="005F161A" w:rsidRDefault="0076405D" w:rsidP="0076405D">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429CA43A" w14:textId="77777777" w:rsidR="0076405D" w:rsidRPr="005F161A" w:rsidRDefault="0076405D" w:rsidP="0076405D">
            <w:pPr>
              <w:rPr>
                <w:b/>
                <w:sz w:val="20"/>
                <w:szCs w:val="20"/>
              </w:rPr>
            </w:pPr>
            <w:r w:rsidRPr="005F161A">
              <w:rPr>
                <w:b/>
                <w:sz w:val="20"/>
                <w:szCs w:val="20"/>
              </w:rPr>
              <w:t>Duration of appointment:</w:t>
            </w:r>
          </w:p>
        </w:tc>
        <w:tc>
          <w:tcPr>
            <w:tcW w:w="6470" w:type="dxa"/>
            <w:tcBorders>
              <w:top w:val="single" w:sz="6" w:space="0" w:color="auto"/>
              <w:left w:val="single" w:sz="6" w:space="0" w:color="auto"/>
              <w:bottom w:val="single" w:sz="6" w:space="0" w:color="auto"/>
              <w:right w:val="single" w:sz="6" w:space="0" w:color="auto"/>
            </w:tcBorders>
          </w:tcPr>
          <w:p w14:paraId="0E552296" w14:textId="77777777" w:rsidR="0076405D" w:rsidRPr="005F161A" w:rsidRDefault="0076405D" w:rsidP="0076405D">
            <w:pPr>
              <w:rPr>
                <w:sz w:val="20"/>
                <w:szCs w:val="20"/>
              </w:rPr>
            </w:pPr>
            <w:r w:rsidRPr="005F161A">
              <w:rPr>
                <w:sz w:val="20"/>
                <w:szCs w:val="20"/>
              </w:rPr>
              <w:t>[</w:t>
            </w:r>
            <w:r w:rsidRPr="005F161A">
              <w:rPr>
                <w:i/>
                <w:sz w:val="20"/>
                <w:szCs w:val="20"/>
              </w:rPr>
              <w:t>insert the whole period (start and end dates) for which this position will be engaged</w:t>
            </w:r>
            <w:r w:rsidRPr="005F161A">
              <w:rPr>
                <w:sz w:val="20"/>
                <w:szCs w:val="20"/>
              </w:rPr>
              <w:t>]</w:t>
            </w:r>
          </w:p>
        </w:tc>
      </w:tr>
      <w:tr w:rsidR="0076405D" w:rsidRPr="00753F5C" w14:paraId="085A50EA" w14:textId="77777777" w:rsidTr="003A4CAD">
        <w:trPr>
          <w:cantSplit/>
        </w:trPr>
        <w:tc>
          <w:tcPr>
            <w:tcW w:w="720" w:type="dxa"/>
            <w:tcBorders>
              <w:top w:val="nil"/>
              <w:left w:val="single" w:sz="6" w:space="0" w:color="auto"/>
              <w:bottom w:val="nil"/>
              <w:right w:val="nil"/>
            </w:tcBorders>
          </w:tcPr>
          <w:p w14:paraId="26CD1B76" w14:textId="77777777" w:rsidR="0076405D" w:rsidRPr="005F161A" w:rsidRDefault="0076405D" w:rsidP="0076405D">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25A3383D" w14:textId="77777777" w:rsidR="0076405D" w:rsidRPr="005F161A" w:rsidRDefault="0076405D" w:rsidP="0076405D">
            <w:pPr>
              <w:rPr>
                <w:b/>
                <w:sz w:val="20"/>
                <w:szCs w:val="20"/>
              </w:rPr>
            </w:pPr>
            <w:r w:rsidRPr="005F161A">
              <w:rPr>
                <w:b/>
                <w:sz w:val="20"/>
                <w:szCs w:val="20"/>
              </w:rPr>
              <w:t>Time commitment: for this position:</w:t>
            </w:r>
          </w:p>
        </w:tc>
        <w:tc>
          <w:tcPr>
            <w:tcW w:w="6470" w:type="dxa"/>
            <w:tcBorders>
              <w:top w:val="single" w:sz="6" w:space="0" w:color="auto"/>
              <w:left w:val="single" w:sz="6" w:space="0" w:color="auto"/>
              <w:bottom w:val="single" w:sz="6" w:space="0" w:color="auto"/>
              <w:right w:val="single" w:sz="6" w:space="0" w:color="auto"/>
            </w:tcBorders>
          </w:tcPr>
          <w:p w14:paraId="01B142BF" w14:textId="77777777" w:rsidR="0076405D" w:rsidRPr="005F161A" w:rsidRDefault="0076405D" w:rsidP="0076405D">
            <w:pPr>
              <w:rPr>
                <w:sz w:val="20"/>
                <w:szCs w:val="20"/>
              </w:rPr>
            </w:pPr>
            <w:r w:rsidRPr="005F161A">
              <w:rPr>
                <w:sz w:val="20"/>
                <w:szCs w:val="20"/>
              </w:rPr>
              <w:t>[</w:t>
            </w:r>
            <w:r w:rsidRPr="005F161A">
              <w:rPr>
                <w:i/>
                <w:sz w:val="20"/>
                <w:szCs w:val="20"/>
              </w:rPr>
              <w:t>insert the number of days/week/months/ that has been scheduled for this position</w:t>
            </w:r>
            <w:r w:rsidRPr="005F161A">
              <w:rPr>
                <w:sz w:val="20"/>
                <w:szCs w:val="20"/>
              </w:rPr>
              <w:t>]</w:t>
            </w:r>
          </w:p>
        </w:tc>
      </w:tr>
      <w:tr w:rsidR="0076405D" w:rsidRPr="00753F5C" w14:paraId="1FAF9742" w14:textId="77777777" w:rsidTr="003A4CAD">
        <w:trPr>
          <w:cantSplit/>
        </w:trPr>
        <w:tc>
          <w:tcPr>
            <w:tcW w:w="720" w:type="dxa"/>
            <w:tcBorders>
              <w:top w:val="nil"/>
              <w:left w:val="single" w:sz="6" w:space="0" w:color="auto"/>
              <w:bottom w:val="nil"/>
              <w:right w:val="nil"/>
            </w:tcBorders>
          </w:tcPr>
          <w:p w14:paraId="0BDEC4FB" w14:textId="77777777" w:rsidR="0076405D" w:rsidRPr="005F161A" w:rsidRDefault="0076405D" w:rsidP="0076405D">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7C377C7B" w14:textId="77777777" w:rsidR="0076405D" w:rsidRPr="005F161A" w:rsidRDefault="0076405D" w:rsidP="0076405D">
            <w:pPr>
              <w:rPr>
                <w:b/>
                <w:sz w:val="20"/>
                <w:szCs w:val="20"/>
              </w:rPr>
            </w:pPr>
            <w:r w:rsidRPr="005F161A">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77AF6B2D" w14:textId="77777777" w:rsidR="0076405D" w:rsidRPr="005F161A" w:rsidRDefault="0076405D" w:rsidP="0076405D">
            <w:pPr>
              <w:rPr>
                <w:sz w:val="20"/>
                <w:szCs w:val="20"/>
              </w:rPr>
            </w:pPr>
            <w:r w:rsidRPr="005F161A">
              <w:rPr>
                <w:sz w:val="20"/>
                <w:szCs w:val="20"/>
              </w:rPr>
              <w:t>[</w:t>
            </w:r>
            <w:r w:rsidRPr="005F161A">
              <w:rPr>
                <w:i/>
                <w:sz w:val="20"/>
                <w:szCs w:val="20"/>
              </w:rPr>
              <w:t>insert the expected time schedule for this position (e.g. attach high level Gantt chart</w:t>
            </w:r>
            <w:r w:rsidRPr="005F161A">
              <w:rPr>
                <w:sz w:val="20"/>
                <w:szCs w:val="20"/>
              </w:rPr>
              <w:t>]</w:t>
            </w:r>
          </w:p>
        </w:tc>
      </w:tr>
      <w:bookmarkEnd w:id="630"/>
      <w:tr w:rsidR="0076405D" w:rsidRPr="00753F5C" w14:paraId="2DBD4F18" w14:textId="77777777" w:rsidTr="00633CBB">
        <w:trPr>
          <w:cantSplit/>
        </w:trPr>
        <w:tc>
          <w:tcPr>
            <w:tcW w:w="720" w:type="dxa"/>
            <w:tcBorders>
              <w:top w:val="nil"/>
              <w:left w:val="single" w:sz="6" w:space="0" w:color="auto"/>
              <w:bottom w:val="single" w:sz="6" w:space="0" w:color="auto"/>
              <w:right w:val="nil"/>
            </w:tcBorders>
          </w:tcPr>
          <w:p w14:paraId="2E4A86D6" w14:textId="77777777" w:rsidR="0076405D" w:rsidRPr="003A4CAD" w:rsidRDefault="0076405D" w:rsidP="0076405D">
            <w:pPr>
              <w:suppressAutoHyphens/>
              <w:spacing w:before="120" w:after="120"/>
              <w:rPr>
                <w:b/>
                <w:bCs/>
                <w:spacing w:val="-2"/>
                <w:sz w:val="20"/>
                <w:highlight w:val="cyan"/>
              </w:rPr>
            </w:pPr>
          </w:p>
        </w:tc>
        <w:tc>
          <w:tcPr>
            <w:tcW w:w="1900" w:type="dxa"/>
            <w:tcBorders>
              <w:top w:val="single" w:sz="6" w:space="0" w:color="auto"/>
              <w:left w:val="single" w:sz="6" w:space="0" w:color="auto"/>
              <w:bottom w:val="single" w:sz="6" w:space="0" w:color="auto"/>
              <w:right w:val="single" w:sz="6" w:space="0" w:color="auto"/>
            </w:tcBorders>
          </w:tcPr>
          <w:p w14:paraId="7C237AA2" w14:textId="77777777" w:rsidR="0076405D" w:rsidRPr="003A4CAD" w:rsidRDefault="0076405D" w:rsidP="0076405D">
            <w:pPr>
              <w:rPr>
                <w:b/>
                <w:sz w:val="20"/>
                <w:szCs w:val="20"/>
                <w:highlight w:val="cyan"/>
              </w:rPr>
            </w:pPr>
          </w:p>
        </w:tc>
        <w:tc>
          <w:tcPr>
            <w:tcW w:w="6470" w:type="dxa"/>
            <w:tcBorders>
              <w:top w:val="single" w:sz="6" w:space="0" w:color="auto"/>
              <w:left w:val="single" w:sz="6" w:space="0" w:color="auto"/>
              <w:bottom w:val="single" w:sz="6" w:space="0" w:color="auto"/>
              <w:right w:val="single" w:sz="6" w:space="0" w:color="auto"/>
            </w:tcBorders>
          </w:tcPr>
          <w:p w14:paraId="78249036" w14:textId="77777777" w:rsidR="0076405D" w:rsidRPr="003A4CAD" w:rsidRDefault="0076405D" w:rsidP="0076405D">
            <w:pPr>
              <w:rPr>
                <w:sz w:val="20"/>
                <w:szCs w:val="20"/>
                <w:highlight w:val="cyan"/>
              </w:rPr>
            </w:pPr>
          </w:p>
        </w:tc>
      </w:tr>
    </w:tbl>
    <w:p w14:paraId="52901FB6" w14:textId="77777777" w:rsidR="00E17E4E" w:rsidRPr="00753F5C" w:rsidRDefault="00E17E4E" w:rsidP="00E17E4E"/>
    <w:p w14:paraId="7E1D7AB4" w14:textId="77777777" w:rsidR="00E17E4E" w:rsidRPr="00753F5C" w:rsidRDefault="00E17E4E" w:rsidP="00FE44B3">
      <w:pPr>
        <w:pStyle w:val="AheaderTerciaryleve"/>
        <w:rPr>
          <w:i/>
          <w:iCs/>
        </w:rPr>
      </w:pPr>
      <w:r w:rsidRPr="00753F5C">
        <w:rPr>
          <w:i/>
          <w:iCs/>
        </w:rPr>
        <w:br w:type="page"/>
      </w:r>
    </w:p>
    <w:p w14:paraId="37F23FA7" w14:textId="79E494B3" w:rsidR="00E17E4E" w:rsidRPr="00753F5C" w:rsidRDefault="00E17E4E" w:rsidP="005E677B">
      <w:pPr>
        <w:pStyle w:val="AheaderTerciaryleve"/>
        <w:rPr>
          <w:color w:val="000000" w:themeColor="text1"/>
        </w:rPr>
      </w:pPr>
      <w:bookmarkStart w:id="631" w:name="_Toc529359367"/>
      <w:bookmarkStart w:id="632" w:name="_Toc333564301"/>
      <w:bookmarkStart w:id="633" w:name="_Toc454788560"/>
      <w:bookmarkStart w:id="634" w:name="_Toc136012267"/>
      <w:r w:rsidRPr="00753F5C">
        <w:lastRenderedPageBreak/>
        <w:t>Form PER-2: Resume and Declaration</w:t>
      </w:r>
      <w:bookmarkEnd w:id="631"/>
      <w:r w:rsidR="005E677B">
        <w:br/>
      </w:r>
      <w:r w:rsidRPr="00753F5C">
        <w:rPr>
          <w:color w:val="000000" w:themeColor="text1"/>
        </w:rPr>
        <w:t xml:space="preserve"> Key Personnel</w:t>
      </w:r>
      <w:bookmarkEnd w:id="632"/>
      <w:bookmarkEnd w:id="633"/>
      <w:bookmarkEnd w:id="634"/>
      <w:r w:rsidRPr="00753F5C">
        <w:rPr>
          <w:color w:val="000000" w:themeColor="text1"/>
        </w:rPr>
        <w:t xml:space="preserve">  </w:t>
      </w:r>
    </w:p>
    <w:p w14:paraId="6380C288" w14:textId="77777777" w:rsidR="00E17E4E" w:rsidRPr="00753F5C" w:rsidRDefault="00E17E4E" w:rsidP="00E17E4E">
      <w:pPr>
        <w:pStyle w:val="SectionVHeading2"/>
        <w:spacing w:before="0" w:after="0"/>
        <w:rPr>
          <w:rStyle w:val="Table"/>
          <w:rFonts w:ascii="Times New Roman" w:hAnsi="Times New Roman"/>
          <w:color w:val="000000" w:themeColor="text1"/>
          <w:lang w:val="en-US"/>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E17E4E" w:rsidRPr="00753F5C" w14:paraId="71B48A80" w14:textId="77777777" w:rsidTr="00633CBB">
        <w:trPr>
          <w:cantSplit/>
        </w:trPr>
        <w:tc>
          <w:tcPr>
            <w:tcW w:w="9090" w:type="dxa"/>
            <w:tcBorders>
              <w:top w:val="single" w:sz="6" w:space="0" w:color="auto"/>
              <w:left w:val="single" w:sz="6" w:space="0" w:color="auto"/>
              <w:bottom w:val="single" w:sz="6" w:space="0" w:color="auto"/>
              <w:right w:val="single" w:sz="6" w:space="0" w:color="auto"/>
            </w:tcBorders>
          </w:tcPr>
          <w:p w14:paraId="5DB3C594"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Name of Bidder</w:t>
            </w:r>
          </w:p>
          <w:p w14:paraId="54AFA75D"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r>
    </w:tbl>
    <w:p w14:paraId="36324A09" w14:textId="77777777" w:rsidR="00E17E4E" w:rsidRPr="00753F5C" w:rsidRDefault="00E17E4E" w:rsidP="00E17E4E">
      <w:pPr>
        <w:suppressAutoHyphens/>
        <w:rPr>
          <w:rStyle w:val="Table"/>
          <w:rFonts w:ascii="Times New Roman" w:hAnsi="Times New Roman"/>
          <w:b/>
          <w:bCs/>
          <w:iCs/>
          <w:color w:val="000000" w:themeColor="text1"/>
          <w:spacing w:val="-2"/>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E17E4E" w:rsidRPr="00753F5C" w14:paraId="5F9660D9" w14:textId="77777777" w:rsidTr="00633CBB">
        <w:trPr>
          <w:cantSplit/>
        </w:trPr>
        <w:tc>
          <w:tcPr>
            <w:tcW w:w="9090" w:type="dxa"/>
            <w:gridSpan w:val="3"/>
            <w:tcBorders>
              <w:top w:val="single" w:sz="6" w:space="0" w:color="auto"/>
              <w:left w:val="single" w:sz="6" w:space="0" w:color="auto"/>
              <w:right w:val="single" w:sz="6" w:space="0" w:color="auto"/>
            </w:tcBorders>
          </w:tcPr>
          <w:p w14:paraId="424F06B9"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Position [#</w:t>
            </w:r>
            <w:r w:rsidRPr="00753F5C">
              <w:rPr>
                <w:rStyle w:val="Table"/>
                <w:rFonts w:ascii="Times New Roman" w:hAnsi="Times New Roman"/>
                <w:b/>
                <w:bCs/>
                <w:i/>
                <w:iCs/>
                <w:color w:val="000000" w:themeColor="text1"/>
                <w:spacing w:val="-2"/>
              </w:rPr>
              <w:t>1</w:t>
            </w:r>
            <w:r w:rsidRPr="00753F5C">
              <w:rPr>
                <w:rStyle w:val="Table"/>
                <w:rFonts w:ascii="Times New Roman" w:hAnsi="Times New Roman"/>
                <w:b/>
                <w:bCs/>
                <w:iCs/>
                <w:color w:val="000000" w:themeColor="text1"/>
                <w:spacing w:val="-2"/>
              </w:rPr>
              <w:t>]: [</w:t>
            </w:r>
            <w:r w:rsidRPr="00753F5C">
              <w:rPr>
                <w:rStyle w:val="Table"/>
                <w:rFonts w:ascii="Times New Roman" w:hAnsi="Times New Roman"/>
                <w:b/>
                <w:bCs/>
                <w:i/>
                <w:iCs/>
                <w:color w:val="000000" w:themeColor="text1"/>
                <w:spacing w:val="-2"/>
              </w:rPr>
              <w:t>title of position from Form PER-1</w:t>
            </w:r>
            <w:r w:rsidRPr="00753F5C">
              <w:rPr>
                <w:rStyle w:val="Table"/>
                <w:rFonts w:ascii="Times New Roman" w:hAnsi="Times New Roman"/>
                <w:b/>
                <w:bCs/>
                <w:iCs/>
                <w:color w:val="000000" w:themeColor="text1"/>
                <w:spacing w:val="-2"/>
              </w:rPr>
              <w:t>]</w:t>
            </w:r>
          </w:p>
          <w:p w14:paraId="6CC1BDAC" w14:textId="77777777" w:rsidR="00E17E4E" w:rsidRPr="00753F5C" w:rsidRDefault="00E17E4E" w:rsidP="00633CBB">
            <w:pPr>
              <w:tabs>
                <w:tab w:val="left" w:pos="1638"/>
                <w:tab w:val="left" w:pos="1998"/>
              </w:tabs>
              <w:suppressAutoHyphens/>
              <w:spacing w:before="60" w:after="60"/>
              <w:ind w:left="378" w:hanging="378"/>
              <w:rPr>
                <w:rStyle w:val="Table"/>
                <w:rFonts w:ascii="Times New Roman" w:hAnsi="Times New Roman"/>
                <w:b/>
                <w:bCs/>
                <w:iCs/>
                <w:color w:val="000000" w:themeColor="text1"/>
                <w:spacing w:val="-2"/>
              </w:rPr>
            </w:pPr>
          </w:p>
        </w:tc>
      </w:tr>
      <w:tr w:rsidR="00E17E4E" w:rsidRPr="00753F5C" w14:paraId="76D292B4" w14:textId="77777777" w:rsidTr="00633CBB">
        <w:trPr>
          <w:cantSplit/>
        </w:trPr>
        <w:tc>
          <w:tcPr>
            <w:tcW w:w="1440" w:type="dxa"/>
            <w:tcBorders>
              <w:top w:val="single" w:sz="6" w:space="0" w:color="auto"/>
              <w:left w:val="single" w:sz="6" w:space="0" w:color="auto"/>
            </w:tcBorders>
          </w:tcPr>
          <w:p w14:paraId="270E5E4B"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Personnel information</w:t>
            </w:r>
          </w:p>
        </w:tc>
        <w:tc>
          <w:tcPr>
            <w:tcW w:w="3960" w:type="dxa"/>
            <w:tcBorders>
              <w:top w:val="single" w:sz="6" w:space="0" w:color="auto"/>
              <w:left w:val="single" w:sz="6" w:space="0" w:color="auto"/>
            </w:tcBorders>
          </w:tcPr>
          <w:p w14:paraId="6D442794"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 xml:space="preserve">Name: </w:t>
            </w:r>
          </w:p>
          <w:p w14:paraId="6AAF4BC7"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61FB0A9A"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Date of birth:</w:t>
            </w:r>
          </w:p>
        </w:tc>
      </w:tr>
      <w:tr w:rsidR="00E17E4E" w:rsidRPr="00753F5C" w14:paraId="4E612FA4" w14:textId="77777777" w:rsidTr="00633CBB">
        <w:trPr>
          <w:cantSplit/>
        </w:trPr>
        <w:tc>
          <w:tcPr>
            <w:tcW w:w="1440" w:type="dxa"/>
            <w:tcBorders>
              <w:top w:val="single" w:sz="6" w:space="0" w:color="auto"/>
              <w:left w:val="single" w:sz="6" w:space="0" w:color="auto"/>
            </w:tcBorders>
          </w:tcPr>
          <w:p w14:paraId="0752FEA7"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15FFF881"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Address:</w:t>
            </w:r>
          </w:p>
          <w:p w14:paraId="17ED2A4F"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007CCA15"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E-mail:</w:t>
            </w:r>
          </w:p>
        </w:tc>
      </w:tr>
      <w:tr w:rsidR="00E17E4E" w:rsidRPr="00753F5C" w14:paraId="27520A06" w14:textId="77777777" w:rsidTr="00633CBB">
        <w:trPr>
          <w:cantSplit/>
        </w:trPr>
        <w:tc>
          <w:tcPr>
            <w:tcW w:w="1440" w:type="dxa"/>
            <w:tcBorders>
              <w:top w:val="single" w:sz="6" w:space="0" w:color="auto"/>
              <w:left w:val="single" w:sz="6" w:space="0" w:color="auto"/>
            </w:tcBorders>
          </w:tcPr>
          <w:p w14:paraId="016D8046"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60DEA644"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589D5851"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r>
      <w:tr w:rsidR="00E17E4E" w:rsidRPr="00753F5C" w14:paraId="0A74F06E" w14:textId="77777777" w:rsidTr="00633CBB">
        <w:trPr>
          <w:cantSplit/>
        </w:trPr>
        <w:tc>
          <w:tcPr>
            <w:tcW w:w="1440" w:type="dxa"/>
            <w:tcBorders>
              <w:left w:val="single" w:sz="6" w:space="0" w:color="auto"/>
            </w:tcBorders>
          </w:tcPr>
          <w:p w14:paraId="11573F8E"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5B2DE6FA"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Professional qualifications:</w:t>
            </w:r>
          </w:p>
          <w:p w14:paraId="0B02EE19"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r>
      <w:tr w:rsidR="00E17E4E" w:rsidRPr="00753F5C" w14:paraId="2CB00A31" w14:textId="77777777" w:rsidTr="00633CBB">
        <w:trPr>
          <w:cantSplit/>
        </w:trPr>
        <w:tc>
          <w:tcPr>
            <w:tcW w:w="1440" w:type="dxa"/>
            <w:tcBorders>
              <w:left w:val="single" w:sz="6" w:space="0" w:color="auto"/>
            </w:tcBorders>
          </w:tcPr>
          <w:p w14:paraId="43385A0B"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63E326AB"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Academic qualifications:</w:t>
            </w:r>
          </w:p>
          <w:p w14:paraId="1C4F63B0"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r>
      <w:tr w:rsidR="00E17E4E" w:rsidRPr="00753F5C" w14:paraId="4EA0AEF2" w14:textId="77777777" w:rsidTr="00633CBB">
        <w:trPr>
          <w:cantSplit/>
        </w:trPr>
        <w:tc>
          <w:tcPr>
            <w:tcW w:w="1440" w:type="dxa"/>
            <w:tcBorders>
              <w:left w:val="single" w:sz="6" w:space="0" w:color="auto"/>
            </w:tcBorders>
          </w:tcPr>
          <w:p w14:paraId="7883B691"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6FFFBE6D"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 xml:space="preserve">Language </w:t>
            </w:r>
            <w:proofErr w:type="gramStart"/>
            <w:r w:rsidRPr="00753F5C">
              <w:rPr>
                <w:rStyle w:val="Table"/>
                <w:rFonts w:ascii="Times New Roman" w:hAnsi="Times New Roman"/>
                <w:b/>
                <w:bCs/>
                <w:iCs/>
                <w:color w:val="000000" w:themeColor="text1"/>
                <w:spacing w:val="-2"/>
              </w:rPr>
              <w:t>proficiency:</w:t>
            </w:r>
            <w:r w:rsidRPr="00753F5C">
              <w:rPr>
                <w:rStyle w:val="Table"/>
                <w:rFonts w:ascii="Times New Roman" w:hAnsi="Times New Roman"/>
                <w:bCs/>
                <w:i/>
                <w:iCs/>
                <w:color w:val="000000" w:themeColor="text1"/>
                <w:spacing w:val="-2"/>
              </w:rPr>
              <w:t>[</w:t>
            </w:r>
            <w:proofErr w:type="gramEnd"/>
            <w:r w:rsidRPr="00753F5C">
              <w:rPr>
                <w:rStyle w:val="Table"/>
                <w:rFonts w:ascii="Times New Roman" w:hAnsi="Times New Roman"/>
                <w:bCs/>
                <w:i/>
                <w:iCs/>
                <w:color w:val="000000" w:themeColor="text1"/>
                <w:spacing w:val="-2"/>
              </w:rPr>
              <w:t xml:space="preserve">language and levels of speaking, reading and writing skills] </w:t>
            </w:r>
          </w:p>
          <w:p w14:paraId="41394F36"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r>
      <w:tr w:rsidR="00E17E4E" w:rsidRPr="00753F5C" w14:paraId="35F6B646" w14:textId="77777777" w:rsidTr="00633CBB">
        <w:trPr>
          <w:cantSplit/>
        </w:trPr>
        <w:tc>
          <w:tcPr>
            <w:tcW w:w="1440" w:type="dxa"/>
            <w:tcBorders>
              <w:top w:val="single" w:sz="6" w:space="0" w:color="auto"/>
              <w:left w:val="single" w:sz="6" w:space="0" w:color="auto"/>
            </w:tcBorders>
          </w:tcPr>
          <w:p w14:paraId="05645C13" w14:textId="77777777" w:rsidR="00E17E4E" w:rsidRPr="00753F5C" w:rsidRDefault="00211341" w:rsidP="00633CBB">
            <w:pPr>
              <w:suppressAutoHyphens/>
              <w:spacing w:before="60" w:after="60"/>
              <w:rPr>
                <w:rStyle w:val="Table"/>
                <w:rFonts w:ascii="Times New Roman" w:hAnsi="Times New Roman"/>
                <w:b/>
                <w:bCs/>
                <w:iCs/>
                <w:color w:val="000000" w:themeColor="text1"/>
                <w:spacing w:val="-2"/>
              </w:rPr>
            </w:pPr>
            <w:r>
              <w:rPr>
                <w:rStyle w:val="Table"/>
                <w:rFonts w:ascii="Times New Roman" w:hAnsi="Times New Roman"/>
                <w:b/>
                <w:bCs/>
                <w:iCs/>
                <w:color w:val="000000" w:themeColor="text1"/>
                <w:spacing w:val="-2"/>
              </w:rPr>
              <w:t>D</w:t>
            </w:r>
            <w:r w:rsidR="00E17E4E" w:rsidRPr="00753F5C">
              <w:rPr>
                <w:rStyle w:val="Table"/>
                <w:rFonts w:ascii="Times New Roman" w:hAnsi="Times New Roman"/>
                <w:b/>
                <w:bCs/>
                <w:iCs/>
                <w:color w:val="000000" w:themeColor="text1"/>
                <w:spacing w:val="-2"/>
              </w:rPr>
              <w:t>etails</w:t>
            </w:r>
          </w:p>
        </w:tc>
        <w:tc>
          <w:tcPr>
            <w:tcW w:w="7650" w:type="dxa"/>
            <w:gridSpan w:val="2"/>
            <w:tcBorders>
              <w:top w:val="single" w:sz="6" w:space="0" w:color="auto"/>
              <w:left w:val="single" w:sz="6" w:space="0" w:color="auto"/>
              <w:right w:val="single" w:sz="6" w:space="0" w:color="auto"/>
            </w:tcBorders>
          </w:tcPr>
          <w:p w14:paraId="762CF66D"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r>
      <w:tr w:rsidR="00E17E4E" w:rsidRPr="00753F5C" w14:paraId="63F0573C" w14:textId="77777777" w:rsidTr="00633CBB">
        <w:trPr>
          <w:cantSplit/>
        </w:trPr>
        <w:tc>
          <w:tcPr>
            <w:tcW w:w="1440" w:type="dxa"/>
            <w:tcBorders>
              <w:left w:val="single" w:sz="6" w:space="0" w:color="auto"/>
            </w:tcBorders>
          </w:tcPr>
          <w:p w14:paraId="54BB6CE0"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354CB839"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Address of employer:</w:t>
            </w:r>
          </w:p>
          <w:p w14:paraId="5B443D4B"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r>
      <w:tr w:rsidR="00E17E4E" w:rsidRPr="00753F5C" w14:paraId="5A3A3376" w14:textId="77777777" w:rsidTr="00633CBB">
        <w:trPr>
          <w:cantSplit/>
        </w:trPr>
        <w:tc>
          <w:tcPr>
            <w:tcW w:w="1440" w:type="dxa"/>
            <w:tcBorders>
              <w:left w:val="single" w:sz="6" w:space="0" w:color="auto"/>
            </w:tcBorders>
          </w:tcPr>
          <w:p w14:paraId="164F95B5"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062EEC5E"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Telephone:</w:t>
            </w:r>
          </w:p>
          <w:p w14:paraId="512E7AAF"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7F256FAD"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Contact (manager / personnel officer):</w:t>
            </w:r>
          </w:p>
        </w:tc>
      </w:tr>
      <w:tr w:rsidR="00E17E4E" w:rsidRPr="00753F5C" w14:paraId="05ADBC21" w14:textId="77777777" w:rsidTr="00633CBB">
        <w:trPr>
          <w:cantSplit/>
        </w:trPr>
        <w:tc>
          <w:tcPr>
            <w:tcW w:w="1440" w:type="dxa"/>
            <w:tcBorders>
              <w:left w:val="single" w:sz="6" w:space="0" w:color="auto"/>
            </w:tcBorders>
          </w:tcPr>
          <w:p w14:paraId="05D51A33"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5B5AD252"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Fax:</w:t>
            </w:r>
          </w:p>
          <w:p w14:paraId="46436BAE"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2386CE86"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r>
      <w:tr w:rsidR="00E17E4E" w:rsidRPr="00753F5C" w14:paraId="547BB480" w14:textId="77777777" w:rsidTr="00633CBB">
        <w:trPr>
          <w:cantSplit/>
        </w:trPr>
        <w:tc>
          <w:tcPr>
            <w:tcW w:w="1440" w:type="dxa"/>
            <w:tcBorders>
              <w:left w:val="single" w:sz="6" w:space="0" w:color="auto"/>
              <w:bottom w:val="single" w:sz="6" w:space="0" w:color="auto"/>
            </w:tcBorders>
          </w:tcPr>
          <w:p w14:paraId="75170278"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bottom w:val="single" w:sz="6" w:space="0" w:color="auto"/>
            </w:tcBorders>
          </w:tcPr>
          <w:p w14:paraId="0EC6B68C"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Job title:</w:t>
            </w:r>
          </w:p>
          <w:p w14:paraId="7855E38F"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bottom w:val="single" w:sz="6" w:space="0" w:color="auto"/>
              <w:right w:val="single" w:sz="6" w:space="0" w:color="auto"/>
            </w:tcBorders>
          </w:tcPr>
          <w:p w14:paraId="1207E8D3"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Years with present employer:</w:t>
            </w:r>
          </w:p>
        </w:tc>
      </w:tr>
    </w:tbl>
    <w:p w14:paraId="28C88824" w14:textId="77777777" w:rsidR="00E17E4E" w:rsidRPr="00753F5C" w:rsidRDefault="00E17E4E" w:rsidP="00E17E4E">
      <w:pPr>
        <w:suppressAutoHyphens/>
        <w:spacing w:before="120" w:after="120"/>
        <w:rPr>
          <w:rStyle w:val="Table"/>
          <w:rFonts w:ascii="Times New Roman" w:hAnsi="Times New Roman"/>
          <w:iCs/>
          <w:color w:val="000000" w:themeColor="text1"/>
          <w:spacing w:val="-2"/>
        </w:rPr>
      </w:pPr>
      <w:r w:rsidRPr="00753F5C">
        <w:rPr>
          <w:rStyle w:val="Table"/>
          <w:rFonts w:ascii="Times New Roman" w:hAnsi="Times New Roman"/>
          <w:iCs/>
          <w:color w:val="000000" w:themeColor="text1"/>
          <w:spacing w:val="-2"/>
        </w:rPr>
        <w:t xml:space="preserve">Summarize professional experience in reverse chronological order. Indicate </w:t>
      </w:r>
      <w:proofErr w:type="gramStart"/>
      <w:r w:rsidRPr="00753F5C">
        <w:rPr>
          <w:rStyle w:val="Table"/>
          <w:rFonts w:ascii="Times New Roman" w:hAnsi="Times New Roman"/>
          <w:iCs/>
          <w:color w:val="000000" w:themeColor="text1"/>
          <w:spacing w:val="-2"/>
        </w:rPr>
        <w:t>particular technical</w:t>
      </w:r>
      <w:proofErr w:type="gramEnd"/>
      <w:r w:rsidRPr="00753F5C">
        <w:rPr>
          <w:rStyle w:val="Table"/>
          <w:rFonts w:ascii="Times New Roman" w:hAnsi="Times New Roman"/>
          <w:iCs/>
          <w:color w:val="000000" w:themeColor="text1"/>
          <w:spacing w:val="-2"/>
        </w:rPr>
        <w:t xml:space="preserve">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080"/>
        <w:gridCol w:w="2260"/>
        <w:gridCol w:w="1440"/>
        <w:gridCol w:w="4230"/>
      </w:tblGrid>
      <w:tr w:rsidR="00E17E4E" w:rsidRPr="00753F5C" w14:paraId="74CD1BD6" w14:textId="77777777" w:rsidTr="00633CBB">
        <w:trPr>
          <w:cantSplit/>
        </w:trPr>
        <w:tc>
          <w:tcPr>
            <w:tcW w:w="1080" w:type="dxa"/>
            <w:tcBorders>
              <w:top w:val="single" w:sz="6" w:space="0" w:color="auto"/>
              <w:left w:val="single" w:sz="6" w:space="0" w:color="auto"/>
            </w:tcBorders>
            <w:vAlign w:val="center"/>
          </w:tcPr>
          <w:p w14:paraId="301B874C" w14:textId="77777777" w:rsidR="00E17E4E" w:rsidRPr="00753F5C" w:rsidRDefault="00E17E4E" w:rsidP="00633CBB">
            <w:pPr>
              <w:suppressAutoHyphens/>
              <w:spacing w:before="60" w:after="60"/>
              <w:jc w:val="center"/>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 xml:space="preserve">Project </w:t>
            </w:r>
          </w:p>
        </w:tc>
        <w:tc>
          <w:tcPr>
            <w:tcW w:w="2260" w:type="dxa"/>
            <w:tcBorders>
              <w:top w:val="single" w:sz="6" w:space="0" w:color="auto"/>
              <w:left w:val="single" w:sz="6" w:space="0" w:color="auto"/>
            </w:tcBorders>
            <w:vAlign w:val="center"/>
          </w:tcPr>
          <w:p w14:paraId="2B224D9F" w14:textId="77777777" w:rsidR="00E17E4E" w:rsidRPr="00753F5C" w:rsidRDefault="00E17E4E" w:rsidP="00633CBB">
            <w:pPr>
              <w:suppressAutoHyphens/>
              <w:spacing w:before="60" w:after="60"/>
              <w:jc w:val="center"/>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Role</w:t>
            </w:r>
          </w:p>
        </w:tc>
        <w:tc>
          <w:tcPr>
            <w:tcW w:w="1440" w:type="dxa"/>
            <w:tcBorders>
              <w:top w:val="single" w:sz="6" w:space="0" w:color="auto"/>
              <w:left w:val="single" w:sz="6" w:space="0" w:color="auto"/>
            </w:tcBorders>
            <w:vAlign w:val="center"/>
          </w:tcPr>
          <w:p w14:paraId="5E088C86" w14:textId="77777777" w:rsidR="00E17E4E" w:rsidRPr="00753F5C" w:rsidRDefault="00E17E4E" w:rsidP="00633CBB">
            <w:pPr>
              <w:suppressAutoHyphens/>
              <w:spacing w:before="60" w:after="60"/>
              <w:jc w:val="center"/>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Duration of involvement</w:t>
            </w:r>
          </w:p>
        </w:tc>
        <w:tc>
          <w:tcPr>
            <w:tcW w:w="4230" w:type="dxa"/>
            <w:tcBorders>
              <w:top w:val="single" w:sz="6" w:space="0" w:color="auto"/>
              <w:left w:val="single" w:sz="6" w:space="0" w:color="auto"/>
              <w:right w:val="single" w:sz="6" w:space="0" w:color="auto"/>
            </w:tcBorders>
            <w:vAlign w:val="center"/>
          </w:tcPr>
          <w:p w14:paraId="0903E0A0" w14:textId="77777777" w:rsidR="00E17E4E" w:rsidRPr="00753F5C" w:rsidRDefault="00E17E4E" w:rsidP="00633CBB">
            <w:pPr>
              <w:suppressAutoHyphens/>
              <w:spacing w:before="60" w:after="60"/>
              <w:jc w:val="center"/>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Relevant experience</w:t>
            </w:r>
          </w:p>
        </w:tc>
      </w:tr>
      <w:tr w:rsidR="00E17E4E" w:rsidRPr="00753F5C" w14:paraId="18099690" w14:textId="77777777" w:rsidTr="00633CBB">
        <w:trPr>
          <w:cantSplit/>
        </w:trPr>
        <w:tc>
          <w:tcPr>
            <w:tcW w:w="1080" w:type="dxa"/>
            <w:tcBorders>
              <w:top w:val="single" w:sz="6" w:space="0" w:color="auto"/>
              <w:left w:val="single" w:sz="6" w:space="0" w:color="auto"/>
            </w:tcBorders>
            <w:vAlign w:val="center"/>
          </w:tcPr>
          <w:p w14:paraId="7BB1C60B" w14:textId="77777777" w:rsidR="00E17E4E" w:rsidRPr="00753F5C" w:rsidRDefault="00E17E4E" w:rsidP="00633CBB">
            <w:pPr>
              <w:suppressAutoHyphens/>
              <w:spacing w:before="60" w:after="60"/>
              <w:rPr>
                <w:rStyle w:val="Table"/>
                <w:rFonts w:ascii="Times New Roman" w:hAnsi="Times New Roman"/>
                <w:bCs/>
                <w:i/>
                <w:iCs/>
                <w:color w:val="000000" w:themeColor="text1"/>
                <w:spacing w:val="-2"/>
              </w:rPr>
            </w:pPr>
            <w:r w:rsidRPr="00753F5C">
              <w:rPr>
                <w:rStyle w:val="Table"/>
                <w:rFonts w:ascii="Times New Roman" w:hAnsi="Times New Roman"/>
                <w:bCs/>
                <w:i/>
                <w:iCs/>
                <w:color w:val="000000" w:themeColor="text1"/>
                <w:spacing w:val="-2"/>
              </w:rPr>
              <w:t>[main project details]</w:t>
            </w:r>
          </w:p>
        </w:tc>
        <w:tc>
          <w:tcPr>
            <w:tcW w:w="2260" w:type="dxa"/>
            <w:tcBorders>
              <w:top w:val="single" w:sz="6" w:space="0" w:color="auto"/>
              <w:left w:val="single" w:sz="6" w:space="0" w:color="auto"/>
            </w:tcBorders>
            <w:vAlign w:val="center"/>
          </w:tcPr>
          <w:p w14:paraId="6E078403" w14:textId="77777777" w:rsidR="00E17E4E" w:rsidRPr="00753F5C" w:rsidRDefault="00E17E4E" w:rsidP="00633CBB">
            <w:pPr>
              <w:suppressAutoHyphens/>
              <w:spacing w:before="60" w:after="60"/>
              <w:rPr>
                <w:rStyle w:val="Table"/>
                <w:rFonts w:ascii="Times New Roman" w:hAnsi="Times New Roman"/>
                <w:bCs/>
                <w:i/>
                <w:iCs/>
                <w:color w:val="000000" w:themeColor="text1"/>
                <w:spacing w:val="-2"/>
              </w:rPr>
            </w:pPr>
            <w:r w:rsidRPr="00753F5C">
              <w:rPr>
                <w:rStyle w:val="Table"/>
                <w:rFonts w:ascii="Times New Roman" w:hAnsi="Times New Roman"/>
                <w:bCs/>
                <w:i/>
                <w:iCs/>
                <w:color w:val="000000" w:themeColor="text1"/>
                <w:spacing w:val="-2"/>
              </w:rPr>
              <w:t>[role and responsibilities on the project]</w:t>
            </w:r>
          </w:p>
        </w:tc>
        <w:tc>
          <w:tcPr>
            <w:tcW w:w="1440" w:type="dxa"/>
            <w:tcBorders>
              <w:top w:val="single" w:sz="6" w:space="0" w:color="auto"/>
              <w:left w:val="single" w:sz="6" w:space="0" w:color="auto"/>
            </w:tcBorders>
            <w:vAlign w:val="center"/>
          </w:tcPr>
          <w:p w14:paraId="31605636" w14:textId="77777777" w:rsidR="00E17E4E" w:rsidRPr="00753F5C" w:rsidRDefault="00E17E4E" w:rsidP="00633CBB">
            <w:pPr>
              <w:suppressAutoHyphens/>
              <w:spacing w:before="60" w:after="60"/>
              <w:rPr>
                <w:rStyle w:val="Table"/>
                <w:rFonts w:ascii="Times New Roman" w:hAnsi="Times New Roman"/>
                <w:bCs/>
                <w:i/>
                <w:iCs/>
                <w:color w:val="000000" w:themeColor="text1"/>
                <w:spacing w:val="-2"/>
              </w:rPr>
            </w:pPr>
            <w:r w:rsidRPr="00753F5C">
              <w:rPr>
                <w:rStyle w:val="Table"/>
                <w:rFonts w:ascii="Times New Roman" w:hAnsi="Times New Roman"/>
                <w:bCs/>
                <w:i/>
                <w:iCs/>
                <w:color w:val="000000" w:themeColor="text1"/>
                <w:spacing w:val="-2"/>
              </w:rPr>
              <w:t>[time in role]</w:t>
            </w:r>
          </w:p>
        </w:tc>
        <w:tc>
          <w:tcPr>
            <w:tcW w:w="4230" w:type="dxa"/>
            <w:tcBorders>
              <w:top w:val="single" w:sz="6" w:space="0" w:color="auto"/>
              <w:left w:val="single" w:sz="6" w:space="0" w:color="auto"/>
              <w:right w:val="single" w:sz="6" w:space="0" w:color="auto"/>
            </w:tcBorders>
            <w:vAlign w:val="center"/>
          </w:tcPr>
          <w:p w14:paraId="57D8177A" w14:textId="77777777" w:rsidR="00E17E4E" w:rsidRPr="00753F5C" w:rsidRDefault="00E17E4E" w:rsidP="00633CBB">
            <w:pPr>
              <w:suppressAutoHyphens/>
              <w:spacing w:before="60" w:after="60"/>
              <w:rPr>
                <w:rStyle w:val="Table"/>
                <w:rFonts w:ascii="Times New Roman" w:hAnsi="Times New Roman"/>
                <w:i/>
                <w:color w:val="000000" w:themeColor="text1"/>
                <w:spacing w:val="-2"/>
              </w:rPr>
            </w:pPr>
            <w:r w:rsidRPr="00753F5C">
              <w:rPr>
                <w:rStyle w:val="Table"/>
                <w:rFonts w:ascii="Times New Roman" w:hAnsi="Times New Roman"/>
                <w:i/>
                <w:color w:val="000000" w:themeColor="text1"/>
                <w:spacing w:val="-2"/>
              </w:rPr>
              <w:t xml:space="preserve">[describe the experience relevant to this position] </w:t>
            </w:r>
          </w:p>
        </w:tc>
      </w:tr>
      <w:tr w:rsidR="00E17E4E" w:rsidRPr="00753F5C" w14:paraId="705A691D" w14:textId="77777777" w:rsidTr="00633CBB">
        <w:trPr>
          <w:cantSplit/>
        </w:trPr>
        <w:tc>
          <w:tcPr>
            <w:tcW w:w="1080" w:type="dxa"/>
            <w:tcBorders>
              <w:top w:val="single" w:sz="6" w:space="0" w:color="auto"/>
              <w:left w:val="single" w:sz="6" w:space="0" w:color="auto"/>
            </w:tcBorders>
            <w:vAlign w:val="center"/>
          </w:tcPr>
          <w:p w14:paraId="42E1D3BA" w14:textId="77777777" w:rsidR="00E17E4E" w:rsidRPr="00753F5C" w:rsidRDefault="00E17E4E" w:rsidP="00633CBB">
            <w:pPr>
              <w:suppressAutoHyphens/>
              <w:spacing w:before="60" w:after="60"/>
              <w:rPr>
                <w:rStyle w:val="Table"/>
                <w:rFonts w:ascii="Times New Roman" w:hAnsi="Times New Roman"/>
                <w:i/>
                <w:color w:val="000000" w:themeColor="text1"/>
                <w:spacing w:val="-2"/>
              </w:rPr>
            </w:pPr>
          </w:p>
        </w:tc>
        <w:tc>
          <w:tcPr>
            <w:tcW w:w="2260" w:type="dxa"/>
            <w:tcBorders>
              <w:top w:val="single" w:sz="6" w:space="0" w:color="auto"/>
              <w:left w:val="single" w:sz="6" w:space="0" w:color="auto"/>
            </w:tcBorders>
            <w:vAlign w:val="center"/>
          </w:tcPr>
          <w:p w14:paraId="6C844FFF" w14:textId="77777777" w:rsidR="00E17E4E" w:rsidRPr="00753F5C" w:rsidRDefault="00E17E4E" w:rsidP="00633CBB">
            <w:pPr>
              <w:suppressAutoHyphens/>
              <w:spacing w:before="60" w:after="60"/>
              <w:rPr>
                <w:rStyle w:val="Table"/>
                <w:rFonts w:ascii="Times New Roman" w:hAnsi="Times New Roman"/>
                <w:i/>
                <w:color w:val="000000" w:themeColor="text1"/>
                <w:spacing w:val="-2"/>
              </w:rPr>
            </w:pPr>
          </w:p>
        </w:tc>
        <w:tc>
          <w:tcPr>
            <w:tcW w:w="1440" w:type="dxa"/>
            <w:tcBorders>
              <w:top w:val="single" w:sz="6" w:space="0" w:color="auto"/>
              <w:left w:val="single" w:sz="6" w:space="0" w:color="auto"/>
            </w:tcBorders>
            <w:vAlign w:val="center"/>
          </w:tcPr>
          <w:p w14:paraId="2AFDEA24" w14:textId="77777777" w:rsidR="00E17E4E" w:rsidRPr="00753F5C" w:rsidRDefault="00E17E4E" w:rsidP="00633CBB">
            <w:pPr>
              <w:suppressAutoHyphens/>
              <w:spacing w:before="60" w:after="60"/>
              <w:rPr>
                <w:rStyle w:val="Table"/>
                <w:rFonts w:ascii="Times New Roman" w:hAnsi="Times New Roman"/>
                <w:i/>
                <w:color w:val="000000" w:themeColor="text1"/>
                <w:spacing w:val="-2"/>
              </w:rPr>
            </w:pPr>
          </w:p>
        </w:tc>
        <w:tc>
          <w:tcPr>
            <w:tcW w:w="4230" w:type="dxa"/>
            <w:tcBorders>
              <w:top w:val="single" w:sz="6" w:space="0" w:color="auto"/>
              <w:left w:val="single" w:sz="6" w:space="0" w:color="auto"/>
              <w:right w:val="single" w:sz="6" w:space="0" w:color="auto"/>
            </w:tcBorders>
            <w:vAlign w:val="center"/>
          </w:tcPr>
          <w:p w14:paraId="6A0C2E55" w14:textId="77777777" w:rsidR="00E17E4E" w:rsidRPr="00753F5C" w:rsidRDefault="00E17E4E" w:rsidP="00633CBB">
            <w:pPr>
              <w:suppressAutoHyphens/>
              <w:spacing w:before="60" w:after="60"/>
              <w:rPr>
                <w:rStyle w:val="Table"/>
                <w:rFonts w:ascii="Times New Roman" w:hAnsi="Times New Roman"/>
                <w:i/>
                <w:color w:val="000000" w:themeColor="text1"/>
                <w:spacing w:val="-2"/>
              </w:rPr>
            </w:pPr>
          </w:p>
        </w:tc>
      </w:tr>
      <w:tr w:rsidR="00E17E4E" w:rsidRPr="00753F5C" w14:paraId="410D7918" w14:textId="77777777" w:rsidTr="00633CBB">
        <w:trPr>
          <w:cantSplit/>
        </w:trPr>
        <w:tc>
          <w:tcPr>
            <w:tcW w:w="1080" w:type="dxa"/>
            <w:tcBorders>
              <w:top w:val="dotted" w:sz="4" w:space="0" w:color="auto"/>
              <w:left w:val="single" w:sz="6" w:space="0" w:color="auto"/>
            </w:tcBorders>
            <w:vAlign w:val="center"/>
          </w:tcPr>
          <w:p w14:paraId="577F6F80" w14:textId="77777777" w:rsidR="00E17E4E" w:rsidRPr="00753F5C" w:rsidRDefault="00E17E4E" w:rsidP="00633CBB">
            <w:pPr>
              <w:suppressAutoHyphens/>
              <w:spacing w:before="60" w:after="60"/>
              <w:rPr>
                <w:rStyle w:val="Table"/>
                <w:rFonts w:ascii="Times New Roman" w:hAnsi="Times New Roman"/>
                <w:i/>
                <w:color w:val="000000" w:themeColor="text1"/>
                <w:spacing w:val="-2"/>
              </w:rPr>
            </w:pPr>
          </w:p>
        </w:tc>
        <w:tc>
          <w:tcPr>
            <w:tcW w:w="2260" w:type="dxa"/>
            <w:tcBorders>
              <w:top w:val="dotted" w:sz="4" w:space="0" w:color="auto"/>
              <w:left w:val="single" w:sz="6" w:space="0" w:color="auto"/>
            </w:tcBorders>
            <w:vAlign w:val="center"/>
          </w:tcPr>
          <w:p w14:paraId="4EE565FA" w14:textId="77777777" w:rsidR="00E17E4E" w:rsidRPr="00753F5C" w:rsidRDefault="00E17E4E" w:rsidP="00633CBB">
            <w:pPr>
              <w:suppressAutoHyphens/>
              <w:spacing w:before="60" w:after="60"/>
              <w:rPr>
                <w:rStyle w:val="Table"/>
                <w:rFonts w:ascii="Times New Roman" w:hAnsi="Times New Roman"/>
                <w:i/>
                <w:color w:val="000000" w:themeColor="text1"/>
                <w:spacing w:val="-2"/>
              </w:rPr>
            </w:pPr>
          </w:p>
        </w:tc>
        <w:tc>
          <w:tcPr>
            <w:tcW w:w="1440" w:type="dxa"/>
            <w:tcBorders>
              <w:top w:val="dotted" w:sz="4" w:space="0" w:color="auto"/>
              <w:left w:val="single" w:sz="6" w:space="0" w:color="auto"/>
            </w:tcBorders>
            <w:vAlign w:val="center"/>
          </w:tcPr>
          <w:p w14:paraId="518617EA" w14:textId="77777777" w:rsidR="00E17E4E" w:rsidRPr="00753F5C" w:rsidRDefault="00E17E4E" w:rsidP="00633CBB">
            <w:pPr>
              <w:suppressAutoHyphens/>
              <w:spacing w:before="60" w:after="60"/>
              <w:rPr>
                <w:rStyle w:val="Table"/>
                <w:rFonts w:ascii="Times New Roman" w:hAnsi="Times New Roman"/>
                <w:i/>
                <w:color w:val="000000" w:themeColor="text1"/>
                <w:spacing w:val="-2"/>
              </w:rPr>
            </w:pPr>
          </w:p>
        </w:tc>
        <w:tc>
          <w:tcPr>
            <w:tcW w:w="4230" w:type="dxa"/>
            <w:tcBorders>
              <w:top w:val="dotted" w:sz="4" w:space="0" w:color="auto"/>
              <w:left w:val="single" w:sz="6" w:space="0" w:color="auto"/>
              <w:right w:val="single" w:sz="6" w:space="0" w:color="auto"/>
            </w:tcBorders>
            <w:vAlign w:val="center"/>
          </w:tcPr>
          <w:p w14:paraId="20503BA9" w14:textId="77777777" w:rsidR="00E17E4E" w:rsidRPr="00753F5C" w:rsidRDefault="00E17E4E" w:rsidP="00633CBB">
            <w:pPr>
              <w:suppressAutoHyphens/>
              <w:spacing w:before="60" w:after="60"/>
              <w:rPr>
                <w:rStyle w:val="Table"/>
                <w:rFonts w:ascii="Times New Roman" w:hAnsi="Times New Roman"/>
                <w:i/>
                <w:color w:val="000000" w:themeColor="text1"/>
                <w:spacing w:val="-2"/>
              </w:rPr>
            </w:pPr>
          </w:p>
        </w:tc>
      </w:tr>
      <w:tr w:rsidR="00E17E4E" w:rsidRPr="00753F5C" w14:paraId="5F21156E" w14:textId="77777777" w:rsidTr="00633CBB">
        <w:trPr>
          <w:cantSplit/>
        </w:trPr>
        <w:tc>
          <w:tcPr>
            <w:tcW w:w="1080" w:type="dxa"/>
            <w:tcBorders>
              <w:top w:val="dotted" w:sz="4" w:space="0" w:color="auto"/>
              <w:left w:val="single" w:sz="6" w:space="0" w:color="auto"/>
              <w:bottom w:val="dotted" w:sz="4" w:space="0" w:color="auto"/>
            </w:tcBorders>
            <w:vAlign w:val="center"/>
          </w:tcPr>
          <w:p w14:paraId="3CEB5820" w14:textId="77777777" w:rsidR="00E17E4E" w:rsidRPr="00753F5C" w:rsidRDefault="00E17E4E" w:rsidP="00633CBB">
            <w:pPr>
              <w:suppressAutoHyphens/>
              <w:spacing w:before="60" w:after="60"/>
              <w:rPr>
                <w:rStyle w:val="Table"/>
                <w:rFonts w:ascii="Times New Roman" w:hAnsi="Times New Roman"/>
                <w:i/>
                <w:color w:val="000000" w:themeColor="text1"/>
                <w:spacing w:val="-2"/>
              </w:rPr>
            </w:pPr>
          </w:p>
        </w:tc>
        <w:tc>
          <w:tcPr>
            <w:tcW w:w="2260" w:type="dxa"/>
            <w:tcBorders>
              <w:top w:val="dotted" w:sz="4" w:space="0" w:color="auto"/>
              <w:left w:val="single" w:sz="6" w:space="0" w:color="auto"/>
              <w:bottom w:val="dotted" w:sz="4" w:space="0" w:color="auto"/>
            </w:tcBorders>
            <w:vAlign w:val="center"/>
          </w:tcPr>
          <w:p w14:paraId="2BA08544" w14:textId="77777777" w:rsidR="00E17E4E" w:rsidRPr="00753F5C" w:rsidRDefault="00E17E4E" w:rsidP="00633CBB">
            <w:pPr>
              <w:suppressAutoHyphens/>
              <w:spacing w:before="60" w:after="60"/>
              <w:rPr>
                <w:rStyle w:val="Table"/>
                <w:rFonts w:ascii="Times New Roman" w:hAnsi="Times New Roman"/>
                <w:i/>
                <w:color w:val="000000" w:themeColor="text1"/>
                <w:spacing w:val="-2"/>
              </w:rPr>
            </w:pPr>
          </w:p>
        </w:tc>
        <w:tc>
          <w:tcPr>
            <w:tcW w:w="1440" w:type="dxa"/>
            <w:tcBorders>
              <w:top w:val="dotted" w:sz="4" w:space="0" w:color="auto"/>
              <w:left w:val="single" w:sz="6" w:space="0" w:color="auto"/>
              <w:bottom w:val="dotted" w:sz="4" w:space="0" w:color="auto"/>
            </w:tcBorders>
            <w:vAlign w:val="center"/>
          </w:tcPr>
          <w:p w14:paraId="482539AD" w14:textId="77777777" w:rsidR="00E17E4E" w:rsidRPr="00753F5C" w:rsidRDefault="00E17E4E" w:rsidP="00633CBB">
            <w:pPr>
              <w:suppressAutoHyphens/>
              <w:spacing w:before="60" w:after="60"/>
              <w:rPr>
                <w:rStyle w:val="Table"/>
                <w:rFonts w:ascii="Times New Roman" w:hAnsi="Times New Roman"/>
                <w:i/>
                <w:color w:val="000000" w:themeColor="text1"/>
                <w:spacing w:val="-2"/>
              </w:rPr>
            </w:pPr>
          </w:p>
        </w:tc>
        <w:tc>
          <w:tcPr>
            <w:tcW w:w="4230" w:type="dxa"/>
            <w:tcBorders>
              <w:top w:val="dotted" w:sz="4" w:space="0" w:color="auto"/>
              <w:left w:val="single" w:sz="6" w:space="0" w:color="auto"/>
              <w:bottom w:val="dotted" w:sz="4" w:space="0" w:color="auto"/>
              <w:right w:val="single" w:sz="6" w:space="0" w:color="auto"/>
            </w:tcBorders>
            <w:vAlign w:val="center"/>
          </w:tcPr>
          <w:p w14:paraId="57226F9F" w14:textId="77777777" w:rsidR="00E17E4E" w:rsidRPr="00753F5C" w:rsidRDefault="00E17E4E" w:rsidP="00633CBB">
            <w:pPr>
              <w:suppressAutoHyphens/>
              <w:spacing w:before="60" w:after="60"/>
              <w:rPr>
                <w:rStyle w:val="Table"/>
                <w:rFonts w:ascii="Times New Roman" w:hAnsi="Times New Roman"/>
                <w:i/>
                <w:color w:val="000000" w:themeColor="text1"/>
                <w:spacing w:val="-2"/>
              </w:rPr>
            </w:pPr>
          </w:p>
        </w:tc>
      </w:tr>
    </w:tbl>
    <w:p w14:paraId="134001AB" w14:textId="77777777" w:rsidR="00E17E4E" w:rsidRPr="00753F5C" w:rsidRDefault="00E17E4E" w:rsidP="00E17E4E">
      <w:pPr>
        <w:rPr>
          <w:b/>
          <w:sz w:val="28"/>
          <w:szCs w:val="28"/>
        </w:rPr>
      </w:pPr>
    </w:p>
    <w:p w14:paraId="198CB565" w14:textId="77777777" w:rsidR="00E17E4E" w:rsidRPr="00753F5C" w:rsidRDefault="00E17E4E" w:rsidP="003A4CAD">
      <w:pPr>
        <w:keepNext/>
        <w:rPr>
          <w:b/>
          <w:sz w:val="28"/>
          <w:szCs w:val="28"/>
        </w:rPr>
      </w:pPr>
      <w:r w:rsidRPr="00753F5C">
        <w:rPr>
          <w:b/>
          <w:sz w:val="28"/>
          <w:szCs w:val="28"/>
        </w:rPr>
        <w:lastRenderedPageBreak/>
        <w:t xml:space="preserve">Declaration </w:t>
      </w:r>
    </w:p>
    <w:p w14:paraId="4617A6FA" w14:textId="77777777" w:rsidR="00E17E4E" w:rsidRPr="00753F5C" w:rsidRDefault="00E17E4E" w:rsidP="00E17E4E"/>
    <w:p w14:paraId="146DA302" w14:textId="77777777" w:rsidR="00E17E4E" w:rsidRPr="00753F5C" w:rsidRDefault="00E17E4E" w:rsidP="00606E7B">
      <w:pPr>
        <w:spacing w:after="120"/>
        <w:jc w:val="both"/>
      </w:pPr>
      <w:r w:rsidRPr="00753F5C">
        <w:t>I, the undersigned Key Personnel, certify that to the best of my knowledge and belief, the information contained in this Form PER-2 correctly describes myself, my qualifications and my experience.</w:t>
      </w:r>
    </w:p>
    <w:p w14:paraId="4D134391" w14:textId="77777777" w:rsidR="00E17E4E" w:rsidRPr="00753F5C" w:rsidRDefault="00E17E4E" w:rsidP="00606E7B">
      <w:pPr>
        <w:spacing w:after="120"/>
        <w:jc w:val="both"/>
      </w:pPr>
      <w:r w:rsidRPr="00753F5C">
        <w:t xml:space="preserve">I confirm that I am available as certified in the following table and throughout the expected time schedule for this position as provided in the Bid: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E17E4E" w:rsidRPr="00753F5C" w14:paraId="6AB9A138" w14:textId="77777777" w:rsidTr="00633CBB">
        <w:trPr>
          <w:cantSplit/>
        </w:trPr>
        <w:tc>
          <w:tcPr>
            <w:tcW w:w="3613" w:type="dxa"/>
          </w:tcPr>
          <w:p w14:paraId="7713E238" w14:textId="77777777" w:rsidR="00E17E4E" w:rsidRPr="00753F5C" w:rsidRDefault="00E17E4E" w:rsidP="00633CBB">
            <w:pPr>
              <w:suppressAutoHyphens/>
              <w:spacing w:before="60" w:after="60"/>
              <w:rPr>
                <w:rStyle w:val="Table"/>
                <w:rFonts w:ascii="Times New Roman" w:hAnsi="Times New Roman"/>
                <w:b/>
                <w:color w:val="000000" w:themeColor="text1"/>
                <w:spacing w:val="-2"/>
              </w:rPr>
            </w:pPr>
            <w:r w:rsidRPr="00753F5C">
              <w:rPr>
                <w:rStyle w:val="Table"/>
                <w:rFonts w:ascii="Times New Roman" w:hAnsi="Times New Roman"/>
                <w:b/>
                <w:color w:val="000000" w:themeColor="text1"/>
                <w:spacing w:val="-2"/>
              </w:rPr>
              <w:t>Commitment</w:t>
            </w:r>
          </w:p>
        </w:tc>
        <w:tc>
          <w:tcPr>
            <w:tcW w:w="5487" w:type="dxa"/>
          </w:tcPr>
          <w:p w14:paraId="50DA88A9" w14:textId="77777777" w:rsidR="00E17E4E" w:rsidRPr="00753F5C" w:rsidRDefault="00E17E4E" w:rsidP="00633CBB">
            <w:pPr>
              <w:suppressAutoHyphens/>
              <w:spacing w:before="60" w:after="60"/>
              <w:rPr>
                <w:rStyle w:val="Table"/>
                <w:rFonts w:ascii="Times New Roman" w:hAnsi="Times New Roman"/>
                <w:b/>
                <w:color w:val="000000" w:themeColor="text1"/>
                <w:spacing w:val="-2"/>
              </w:rPr>
            </w:pPr>
            <w:r w:rsidRPr="00753F5C">
              <w:rPr>
                <w:rStyle w:val="Table"/>
                <w:rFonts w:ascii="Times New Roman" w:hAnsi="Times New Roman"/>
                <w:b/>
                <w:color w:val="000000" w:themeColor="text1"/>
                <w:spacing w:val="-2"/>
              </w:rPr>
              <w:t>Details</w:t>
            </w:r>
          </w:p>
        </w:tc>
      </w:tr>
      <w:tr w:rsidR="00E17E4E" w:rsidRPr="00753F5C" w14:paraId="488A264A" w14:textId="77777777" w:rsidTr="00633CBB">
        <w:trPr>
          <w:cantSplit/>
        </w:trPr>
        <w:tc>
          <w:tcPr>
            <w:tcW w:w="3613" w:type="dxa"/>
          </w:tcPr>
          <w:p w14:paraId="6E6ADBC6" w14:textId="77777777" w:rsidR="00E17E4E" w:rsidRPr="00753F5C" w:rsidRDefault="00E17E4E" w:rsidP="00633CBB">
            <w:pPr>
              <w:suppressAutoHyphens/>
              <w:spacing w:before="60" w:after="60"/>
              <w:rPr>
                <w:rStyle w:val="Table"/>
                <w:rFonts w:ascii="Times New Roman" w:hAnsi="Times New Roman"/>
                <w:b/>
                <w:color w:val="000000" w:themeColor="text1"/>
                <w:spacing w:val="-2"/>
              </w:rPr>
            </w:pPr>
            <w:r w:rsidRPr="00753F5C">
              <w:rPr>
                <w:rStyle w:val="Table"/>
                <w:rFonts w:ascii="Times New Roman" w:hAnsi="Times New Roman"/>
                <w:b/>
                <w:color w:val="000000" w:themeColor="text1"/>
                <w:spacing w:val="-2"/>
              </w:rPr>
              <w:t>Commitment to duration of contract:</w:t>
            </w:r>
          </w:p>
        </w:tc>
        <w:tc>
          <w:tcPr>
            <w:tcW w:w="5487" w:type="dxa"/>
          </w:tcPr>
          <w:p w14:paraId="147E337E" w14:textId="77777777" w:rsidR="00E17E4E" w:rsidRPr="00753F5C" w:rsidRDefault="00E17E4E" w:rsidP="00633CBB">
            <w:pPr>
              <w:suppressAutoHyphens/>
              <w:spacing w:before="60" w:after="60"/>
              <w:rPr>
                <w:rStyle w:val="Table"/>
                <w:rFonts w:ascii="Times New Roman" w:hAnsi="Times New Roman"/>
                <w:i/>
                <w:color w:val="000000" w:themeColor="text1"/>
                <w:spacing w:val="-2"/>
              </w:rPr>
            </w:pPr>
            <w:r w:rsidRPr="00753F5C">
              <w:rPr>
                <w:rStyle w:val="Table"/>
                <w:rFonts w:ascii="Times New Roman" w:hAnsi="Times New Roman"/>
                <w:i/>
                <w:color w:val="000000" w:themeColor="text1"/>
                <w:spacing w:val="-2"/>
              </w:rPr>
              <w:t>[insert period (start and end dates) for which this Key Personnel is available to work on this contract]</w:t>
            </w:r>
          </w:p>
        </w:tc>
      </w:tr>
      <w:tr w:rsidR="00E17E4E" w:rsidRPr="00753F5C" w14:paraId="29A3C419" w14:textId="77777777" w:rsidTr="00633CBB">
        <w:trPr>
          <w:cantSplit/>
        </w:trPr>
        <w:tc>
          <w:tcPr>
            <w:tcW w:w="3613" w:type="dxa"/>
          </w:tcPr>
          <w:p w14:paraId="76EBC397" w14:textId="77777777" w:rsidR="00E17E4E" w:rsidRPr="00753F5C" w:rsidRDefault="00E17E4E" w:rsidP="00633CBB">
            <w:pPr>
              <w:suppressAutoHyphens/>
              <w:spacing w:before="60" w:after="60"/>
              <w:rPr>
                <w:rStyle w:val="Table"/>
                <w:rFonts w:ascii="Times New Roman" w:hAnsi="Times New Roman"/>
                <w:b/>
                <w:color w:val="000000" w:themeColor="text1"/>
                <w:spacing w:val="-2"/>
              </w:rPr>
            </w:pPr>
            <w:r w:rsidRPr="00753F5C">
              <w:rPr>
                <w:rStyle w:val="Table"/>
                <w:rFonts w:ascii="Times New Roman" w:hAnsi="Times New Roman"/>
                <w:b/>
                <w:color w:val="000000" w:themeColor="text1"/>
                <w:spacing w:val="-2"/>
              </w:rPr>
              <w:t>Time commitment:</w:t>
            </w:r>
          </w:p>
        </w:tc>
        <w:tc>
          <w:tcPr>
            <w:tcW w:w="5487" w:type="dxa"/>
          </w:tcPr>
          <w:p w14:paraId="4DBB6879" w14:textId="77777777" w:rsidR="00E17E4E" w:rsidRPr="00753F5C" w:rsidRDefault="00E17E4E" w:rsidP="00633CBB">
            <w:pPr>
              <w:suppressAutoHyphens/>
              <w:spacing w:before="60" w:after="60"/>
              <w:rPr>
                <w:rStyle w:val="Table"/>
                <w:rFonts w:ascii="Times New Roman" w:hAnsi="Times New Roman"/>
                <w:i/>
                <w:color w:val="000000" w:themeColor="text1"/>
                <w:spacing w:val="-2"/>
              </w:rPr>
            </w:pPr>
            <w:r w:rsidRPr="00753F5C">
              <w:rPr>
                <w:rStyle w:val="Table"/>
                <w:rFonts w:ascii="Times New Roman" w:hAnsi="Times New Roman"/>
                <w:i/>
                <w:color w:val="000000" w:themeColor="text1"/>
                <w:spacing w:val="-2"/>
              </w:rPr>
              <w:t>[insert the number of days/week/months/ that this Key Personnel will be engaged]</w:t>
            </w:r>
          </w:p>
        </w:tc>
      </w:tr>
    </w:tbl>
    <w:p w14:paraId="0AA6BA44" w14:textId="77777777" w:rsidR="00E17E4E" w:rsidRPr="00753F5C" w:rsidRDefault="00E17E4E" w:rsidP="00E17E4E">
      <w:pPr>
        <w:spacing w:after="120"/>
      </w:pPr>
    </w:p>
    <w:p w14:paraId="39448B9C" w14:textId="77777777" w:rsidR="00E17E4E" w:rsidRPr="00753F5C" w:rsidRDefault="00E17E4E" w:rsidP="00E17E4E">
      <w:pPr>
        <w:spacing w:after="120"/>
      </w:pPr>
      <w:r w:rsidRPr="00753F5C">
        <w:t>I understand that any misrepresentation or omission in this Form may:</w:t>
      </w:r>
    </w:p>
    <w:p w14:paraId="15ACAF66" w14:textId="77777777" w:rsidR="00E17E4E" w:rsidRPr="00753F5C" w:rsidRDefault="00E17E4E" w:rsidP="000620FF">
      <w:pPr>
        <w:pStyle w:val="ListParagraph"/>
        <w:numPr>
          <w:ilvl w:val="0"/>
          <w:numId w:val="56"/>
        </w:numPr>
        <w:spacing w:after="120"/>
        <w:contextualSpacing w:val="0"/>
        <w:jc w:val="both"/>
      </w:pPr>
      <w:r w:rsidRPr="00753F5C">
        <w:t xml:space="preserve">be taken into consideration during Bid </w:t>
      </w:r>
      <w:proofErr w:type="gramStart"/>
      <w:r w:rsidRPr="00753F5C">
        <w:t>evaluation;</w:t>
      </w:r>
      <w:proofErr w:type="gramEnd"/>
    </w:p>
    <w:p w14:paraId="1CD199B9" w14:textId="77777777" w:rsidR="00E17E4E" w:rsidRPr="00753F5C" w:rsidRDefault="00E17E4E" w:rsidP="000620FF">
      <w:pPr>
        <w:pStyle w:val="ListParagraph"/>
        <w:numPr>
          <w:ilvl w:val="0"/>
          <w:numId w:val="56"/>
        </w:numPr>
        <w:spacing w:after="120"/>
        <w:contextualSpacing w:val="0"/>
        <w:jc w:val="both"/>
      </w:pPr>
      <w:r w:rsidRPr="00753F5C">
        <w:t xml:space="preserve">my disqualification from participating in the </w:t>
      </w:r>
      <w:proofErr w:type="gramStart"/>
      <w:r w:rsidRPr="00753F5C">
        <w:t>Bid;</w:t>
      </w:r>
      <w:proofErr w:type="gramEnd"/>
    </w:p>
    <w:p w14:paraId="3003147E" w14:textId="77777777" w:rsidR="00E17E4E" w:rsidRPr="00753F5C" w:rsidRDefault="00E17E4E" w:rsidP="000620FF">
      <w:pPr>
        <w:pStyle w:val="ListParagraph"/>
        <w:numPr>
          <w:ilvl w:val="0"/>
          <w:numId w:val="56"/>
        </w:numPr>
        <w:spacing w:after="120"/>
        <w:contextualSpacing w:val="0"/>
        <w:jc w:val="both"/>
      </w:pPr>
      <w:r w:rsidRPr="00753F5C">
        <w:t>my dismissal from the contract.</w:t>
      </w:r>
    </w:p>
    <w:p w14:paraId="0135E7CA" w14:textId="77777777" w:rsidR="00E17E4E" w:rsidRPr="00753F5C" w:rsidRDefault="00E17E4E" w:rsidP="00E17E4E">
      <w:pPr>
        <w:spacing w:after="120"/>
      </w:pPr>
    </w:p>
    <w:p w14:paraId="0C09E4D6" w14:textId="77777777" w:rsidR="00E17E4E" w:rsidRPr="00753F5C" w:rsidRDefault="00E17E4E" w:rsidP="00E17E4E">
      <w:pPr>
        <w:spacing w:after="120"/>
        <w:rPr>
          <w:b/>
        </w:rPr>
      </w:pPr>
      <w:r w:rsidRPr="00753F5C">
        <w:rPr>
          <w:b/>
        </w:rPr>
        <w:t>Name of Key Personnel: [</w:t>
      </w:r>
      <w:r w:rsidRPr="00753F5C">
        <w:rPr>
          <w:b/>
          <w:i/>
        </w:rPr>
        <w:t>insert name</w:t>
      </w:r>
      <w:r w:rsidRPr="00753F5C">
        <w:rPr>
          <w:b/>
        </w:rPr>
        <w:t>]</w:t>
      </w:r>
      <w:r w:rsidRPr="00753F5C">
        <w:rPr>
          <w:b/>
        </w:rPr>
        <w:tab/>
      </w:r>
      <w:r w:rsidRPr="00753F5C">
        <w:rPr>
          <w:b/>
        </w:rPr>
        <w:tab/>
      </w:r>
      <w:r w:rsidRPr="00753F5C">
        <w:rPr>
          <w:b/>
        </w:rPr>
        <w:tab/>
      </w:r>
      <w:r w:rsidRPr="00753F5C">
        <w:rPr>
          <w:b/>
        </w:rPr>
        <w:tab/>
      </w:r>
    </w:p>
    <w:p w14:paraId="729C9EE9" w14:textId="77777777" w:rsidR="00E17E4E" w:rsidRPr="00753F5C" w:rsidRDefault="00E17E4E" w:rsidP="00E17E4E">
      <w:pPr>
        <w:spacing w:before="360" w:after="120"/>
      </w:pPr>
      <w:r w:rsidRPr="00753F5C">
        <w:t>Signature: __________________________________________________________</w:t>
      </w:r>
    </w:p>
    <w:p w14:paraId="7D894CAF" w14:textId="77777777" w:rsidR="00E17E4E" w:rsidRPr="00753F5C" w:rsidRDefault="00E17E4E" w:rsidP="00E17E4E">
      <w:pPr>
        <w:spacing w:before="360" w:after="120"/>
      </w:pPr>
      <w:r w:rsidRPr="00753F5C">
        <w:t>Date: (day month year): _______________________________________________</w:t>
      </w:r>
    </w:p>
    <w:p w14:paraId="174FDDB9" w14:textId="77777777" w:rsidR="00E17E4E" w:rsidRPr="00753F5C" w:rsidRDefault="00E17E4E" w:rsidP="00E17E4E">
      <w:pPr>
        <w:spacing w:after="120"/>
      </w:pPr>
    </w:p>
    <w:p w14:paraId="6DF9B754" w14:textId="77777777" w:rsidR="00E17E4E" w:rsidRPr="00753F5C" w:rsidRDefault="00E17E4E" w:rsidP="00E17E4E">
      <w:pPr>
        <w:spacing w:after="120"/>
        <w:rPr>
          <w:b/>
        </w:rPr>
      </w:pPr>
      <w:r w:rsidRPr="00753F5C">
        <w:rPr>
          <w:b/>
        </w:rPr>
        <w:t>Countersignature of authorized representative of the Bidder:</w:t>
      </w:r>
    </w:p>
    <w:p w14:paraId="1FFB0967" w14:textId="77777777" w:rsidR="00E17E4E" w:rsidRPr="00753F5C" w:rsidRDefault="00E17E4E" w:rsidP="00E17E4E">
      <w:pPr>
        <w:spacing w:before="360" w:after="120"/>
      </w:pPr>
      <w:r w:rsidRPr="00753F5C">
        <w:t>Signature: ________________________________________________________</w:t>
      </w:r>
    </w:p>
    <w:p w14:paraId="7CA47FDE" w14:textId="77777777" w:rsidR="008D1E3B" w:rsidRPr="00753F5C" w:rsidRDefault="00E17E4E" w:rsidP="00493204">
      <w:pPr>
        <w:tabs>
          <w:tab w:val="left" w:pos="5238"/>
          <w:tab w:val="left" w:pos="5474"/>
          <w:tab w:val="left" w:pos="9468"/>
        </w:tabs>
        <w:rPr>
          <w:b/>
          <w:bCs/>
          <w:i/>
          <w:iCs/>
          <w:sz w:val="28"/>
        </w:rPr>
      </w:pPr>
      <w:r w:rsidRPr="00753F5C">
        <w:rPr>
          <w:b/>
        </w:rPr>
        <w:t>Date: (day month year):</w:t>
      </w:r>
      <w:r w:rsidRPr="00753F5C">
        <w:t xml:space="preserve"> __________________________________</w:t>
      </w:r>
      <w:r w:rsidR="008D1E3B" w:rsidRPr="00753F5C">
        <w:rPr>
          <w:i/>
          <w:iCs/>
        </w:rPr>
        <w:br w:type="page"/>
      </w:r>
    </w:p>
    <w:tbl>
      <w:tblPr>
        <w:tblpPr w:leftFromText="180" w:rightFromText="180" w:vertAnchor="text" w:horzAnchor="margin" w:tblpY="-147"/>
        <w:tblW w:w="9198" w:type="dxa"/>
        <w:tblLayout w:type="fixed"/>
        <w:tblLook w:val="0000" w:firstRow="0" w:lastRow="0" w:firstColumn="0" w:lastColumn="0" w:noHBand="0" w:noVBand="0"/>
      </w:tblPr>
      <w:tblGrid>
        <w:gridCol w:w="9198"/>
      </w:tblGrid>
      <w:tr w:rsidR="00A130CA" w:rsidRPr="00753F5C" w14:paraId="33B72BB3" w14:textId="77777777" w:rsidTr="00D800FE">
        <w:trPr>
          <w:trHeight w:val="900"/>
        </w:trPr>
        <w:tc>
          <w:tcPr>
            <w:tcW w:w="9198" w:type="dxa"/>
            <w:vAlign w:val="center"/>
          </w:tcPr>
          <w:p w14:paraId="4DCA647A" w14:textId="77777777" w:rsidR="00A130CA" w:rsidRPr="00753F5C" w:rsidRDefault="00A130CA" w:rsidP="00245331">
            <w:pPr>
              <w:pStyle w:val="AheaderofFormsMain"/>
              <w:rPr>
                <w:b w:val="0"/>
              </w:rPr>
            </w:pPr>
            <w:bookmarkStart w:id="635" w:name="_Toc529359368"/>
            <w:bookmarkStart w:id="636" w:name="_Toc136012268"/>
            <w:r w:rsidRPr="00753F5C">
              <w:lastRenderedPageBreak/>
              <w:t>Appendix D to Technical Part: Bidder’s Qualification</w:t>
            </w:r>
            <w:bookmarkEnd w:id="635"/>
            <w:bookmarkEnd w:id="636"/>
            <w:r w:rsidRPr="00753F5C">
              <w:t xml:space="preserve"> </w:t>
            </w:r>
          </w:p>
          <w:p w14:paraId="687D8DD6" w14:textId="77777777" w:rsidR="00A130CA" w:rsidRPr="00753F5C" w:rsidRDefault="00A130CA" w:rsidP="00A130CA">
            <w:pPr>
              <w:pStyle w:val="AheaderofFormsSecondLevel"/>
              <w:rPr>
                <w:sz w:val="36"/>
              </w:rPr>
            </w:pPr>
          </w:p>
        </w:tc>
      </w:tr>
    </w:tbl>
    <w:p w14:paraId="3E9FF52B" w14:textId="572DCB6F" w:rsidR="00D800FE" w:rsidRPr="008104C9" w:rsidRDefault="00D800FE" w:rsidP="00D800FE">
      <w:pPr>
        <w:pStyle w:val="Technical4"/>
        <w:tabs>
          <w:tab w:val="clear" w:pos="-720"/>
        </w:tabs>
        <w:suppressAutoHyphens w:val="0"/>
        <w:spacing w:before="240" w:after="240"/>
        <w:ind w:left="180" w:right="288"/>
        <w:jc w:val="both"/>
        <w:rPr>
          <w:rFonts w:ascii="Times New Roman" w:hAnsi="Times New Roman"/>
        </w:rPr>
      </w:pPr>
      <w:bookmarkStart w:id="637" w:name="_Hlk71107269"/>
      <w:r w:rsidRPr="008104C9">
        <w:rPr>
          <w:rFonts w:ascii="Times New Roman" w:hAnsi="Times New Roman"/>
        </w:rPr>
        <w:t>Bidder</w:t>
      </w:r>
      <w:r w:rsidR="00345C2E">
        <w:rPr>
          <w:rFonts w:ascii="Times New Roman" w:hAnsi="Times New Roman"/>
        </w:rPr>
        <w:t>’</w:t>
      </w:r>
      <w:r w:rsidRPr="008104C9">
        <w:rPr>
          <w:rFonts w:ascii="Times New Roman" w:hAnsi="Times New Roman"/>
        </w:rPr>
        <w:t xml:space="preserve">s Qualification without </w:t>
      </w:r>
      <w:r>
        <w:rPr>
          <w:rFonts w:ascii="Times New Roman" w:hAnsi="Times New Roman"/>
          <w:bCs/>
        </w:rPr>
        <w:t>P</w:t>
      </w:r>
      <w:r w:rsidRPr="008104C9">
        <w:rPr>
          <w:rFonts w:ascii="Times New Roman" w:hAnsi="Times New Roman"/>
        </w:rPr>
        <w:t>requalification</w:t>
      </w:r>
    </w:p>
    <w:p w14:paraId="198D3982" w14:textId="77777777" w:rsidR="00D800FE" w:rsidRDefault="00D800FE" w:rsidP="00D800FE">
      <w:pPr>
        <w:pStyle w:val="Technical4"/>
        <w:tabs>
          <w:tab w:val="clear" w:pos="-720"/>
        </w:tabs>
        <w:suppressAutoHyphens w:val="0"/>
        <w:spacing w:before="240" w:after="240"/>
        <w:ind w:left="180" w:right="288"/>
        <w:jc w:val="both"/>
        <w:rPr>
          <w:rFonts w:ascii="Times New Roman" w:hAnsi="Times New Roman"/>
          <w:b w:val="0"/>
        </w:rPr>
      </w:pPr>
      <w:r w:rsidRPr="001A781C">
        <w:rPr>
          <w:rFonts w:ascii="Times New Roman" w:hAnsi="Times New Roman"/>
          <w:b w:val="0"/>
        </w:rPr>
        <w:t>To establish its qualifications to perform the contract in accordance with Section III (Evaluation and Qualification Criteria</w:t>
      </w:r>
      <w:proofErr w:type="gramStart"/>
      <w:r w:rsidRPr="001A781C">
        <w:rPr>
          <w:rFonts w:ascii="Times New Roman" w:hAnsi="Times New Roman"/>
          <w:b w:val="0"/>
        </w:rPr>
        <w:t>)</w:t>
      </w:r>
      <w:r>
        <w:rPr>
          <w:rFonts w:ascii="Times New Roman" w:hAnsi="Times New Roman"/>
          <w:b w:val="0"/>
        </w:rPr>
        <w:t xml:space="preserve">, </w:t>
      </w:r>
      <w:r w:rsidRPr="001A781C">
        <w:rPr>
          <w:rFonts w:ascii="Times New Roman" w:hAnsi="Times New Roman"/>
          <w:b w:val="0"/>
        </w:rPr>
        <w:t xml:space="preserve"> the</w:t>
      </w:r>
      <w:proofErr w:type="gramEnd"/>
      <w:r w:rsidRPr="001A781C">
        <w:rPr>
          <w:rFonts w:ascii="Times New Roman" w:hAnsi="Times New Roman"/>
          <w:b w:val="0"/>
        </w:rPr>
        <w:t xml:space="preserve"> Bidder shall provide the information requested in the corresponding </w:t>
      </w:r>
      <w:r>
        <w:rPr>
          <w:rFonts w:ascii="Times New Roman" w:hAnsi="Times New Roman"/>
          <w:b w:val="0"/>
        </w:rPr>
        <w:t xml:space="preserve">forms </w:t>
      </w:r>
      <w:r w:rsidRPr="001A781C">
        <w:rPr>
          <w:rFonts w:ascii="Times New Roman" w:hAnsi="Times New Roman"/>
          <w:b w:val="0"/>
        </w:rPr>
        <w:t xml:space="preserve">included hereunder. </w:t>
      </w:r>
    </w:p>
    <w:p w14:paraId="59E3DD42" w14:textId="6433664C" w:rsidR="00D800FE" w:rsidRPr="008104C9" w:rsidRDefault="00D800FE" w:rsidP="00D800FE">
      <w:pPr>
        <w:pStyle w:val="Technical4"/>
        <w:tabs>
          <w:tab w:val="clear" w:pos="-720"/>
        </w:tabs>
        <w:suppressAutoHyphens w:val="0"/>
        <w:spacing w:before="240" w:after="240"/>
        <w:ind w:left="180" w:right="288"/>
        <w:jc w:val="both"/>
        <w:rPr>
          <w:rFonts w:ascii="Times New Roman" w:hAnsi="Times New Roman"/>
          <w:bCs/>
        </w:rPr>
      </w:pPr>
      <w:r w:rsidRPr="008104C9">
        <w:rPr>
          <w:rFonts w:ascii="Times New Roman" w:hAnsi="Times New Roman"/>
          <w:bCs/>
        </w:rPr>
        <w:t>Bidder</w:t>
      </w:r>
      <w:r w:rsidR="00345C2E">
        <w:rPr>
          <w:rFonts w:ascii="Times New Roman" w:hAnsi="Times New Roman"/>
          <w:bCs/>
        </w:rPr>
        <w:t>’</w:t>
      </w:r>
      <w:r w:rsidRPr="008104C9">
        <w:rPr>
          <w:rFonts w:ascii="Times New Roman" w:hAnsi="Times New Roman"/>
          <w:bCs/>
        </w:rPr>
        <w:t>s Qualification following Prequalification</w:t>
      </w:r>
    </w:p>
    <w:p w14:paraId="15AC0D30" w14:textId="6386E168" w:rsidR="00D800FE" w:rsidRPr="002D78A3" w:rsidRDefault="00D800FE" w:rsidP="002D78A3">
      <w:pPr>
        <w:pStyle w:val="Technical4"/>
        <w:tabs>
          <w:tab w:val="clear" w:pos="-720"/>
        </w:tabs>
        <w:suppressAutoHyphens w:val="0"/>
        <w:spacing w:before="240" w:after="240"/>
        <w:ind w:left="180" w:right="288"/>
        <w:jc w:val="both"/>
        <w:rPr>
          <w:rFonts w:ascii="Times New Roman" w:hAnsi="Times New Roman"/>
          <w:b w:val="0"/>
          <w:bCs/>
        </w:rPr>
      </w:pPr>
      <w:r w:rsidRPr="002D78A3">
        <w:rPr>
          <w:rFonts w:ascii="Times New Roman" w:hAnsi="Times New Roman"/>
          <w:b w:val="0"/>
        </w:rPr>
        <w:t xml:space="preserve"> </w:t>
      </w:r>
      <w:r w:rsidRPr="002D78A3">
        <w:rPr>
          <w:b w:val="0"/>
          <w:bCs/>
        </w:rPr>
        <w:t xml:space="preserve">The Bidder shall update the information given during the corresponding prequalification exercise to demonstrate that it </w:t>
      </w:r>
      <w:r w:rsidRPr="002D78A3">
        <w:rPr>
          <w:rFonts w:ascii="Times New Roman" w:hAnsi="Times New Roman"/>
          <w:b w:val="0"/>
          <w:bCs/>
        </w:rPr>
        <w:t>continues to meet the criteria used at the time of prequalification regarding</w:t>
      </w:r>
      <w:r w:rsidR="00345C2E">
        <w:rPr>
          <w:rFonts w:ascii="Times New Roman" w:hAnsi="Times New Roman"/>
          <w:b w:val="0"/>
          <w:bCs/>
        </w:rPr>
        <w:t>:</w:t>
      </w:r>
    </w:p>
    <w:p w14:paraId="0482A69C" w14:textId="77777777" w:rsidR="00D800FE" w:rsidRPr="000D2B7D" w:rsidRDefault="00D800FE" w:rsidP="000620FF">
      <w:pPr>
        <w:numPr>
          <w:ilvl w:val="0"/>
          <w:numId w:val="109"/>
        </w:numPr>
        <w:tabs>
          <w:tab w:val="left" w:pos="-720"/>
        </w:tabs>
        <w:suppressAutoHyphens/>
        <w:spacing w:before="240" w:after="240"/>
        <w:ind w:left="907" w:right="288"/>
        <w:rPr>
          <w:bCs/>
          <w:color w:val="000000" w:themeColor="text1"/>
          <w:spacing w:val="-2"/>
        </w:rPr>
      </w:pPr>
      <w:r w:rsidRPr="000D2B7D">
        <w:rPr>
          <w:color w:val="000000" w:themeColor="text1"/>
          <w:spacing w:val="-2"/>
        </w:rPr>
        <w:t>Eligibility</w:t>
      </w:r>
    </w:p>
    <w:p w14:paraId="233E5CAE" w14:textId="77777777" w:rsidR="00D800FE" w:rsidRPr="000D2B7D" w:rsidRDefault="00D800FE" w:rsidP="000620FF">
      <w:pPr>
        <w:numPr>
          <w:ilvl w:val="0"/>
          <w:numId w:val="109"/>
        </w:numPr>
        <w:tabs>
          <w:tab w:val="left" w:pos="-720"/>
        </w:tabs>
        <w:suppressAutoHyphens/>
        <w:spacing w:before="240" w:after="240"/>
        <w:ind w:left="907" w:right="288"/>
        <w:rPr>
          <w:bCs/>
          <w:color w:val="000000" w:themeColor="text1"/>
          <w:spacing w:val="-2"/>
        </w:rPr>
      </w:pPr>
      <w:r w:rsidRPr="000D2B7D">
        <w:rPr>
          <w:color w:val="000000" w:themeColor="text1"/>
          <w:spacing w:val="-2"/>
        </w:rPr>
        <w:t>Contract non-performance, pending litigation and litigation history</w:t>
      </w:r>
    </w:p>
    <w:p w14:paraId="2A7646EB" w14:textId="77777777" w:rsidR="00D800FE" w:rsidRPr="000D2B7D" w:rsidRDefault="00D800FE" w:rsidP="000620FF">
      <w:pPr>
        <w:numPr>
          <w:ilvl w:val="0"/>
          <w:numId w:val="109"/>
        </w:numPr>
        <w:tabs>
          <w:tab w:val="left" w:pos="-720"/>
        </w:tabs>
        <w:suppressAutoHyphens/>
        <w:spacing w:before="240" w:after="240"/>
        <w:ind w:left="907" w:right="288"/>
        <w:rPr>
          <w:bCs/>
          <w:color w:val="000000" w:themeColor="text1"/>
          <w:spacing w:val="-2"/>
        </w:rPr>
      </w:pPr>
      <w:r w:rsidRPr="000D2B7D">
        <w:rPr>
          <w:color w:val="000000" w:themeColor="text1"/>
          <w:spacing w:val="-2"/>
        </w:rPr>
        <w:t xml:space="preserve">Environmental and </w:t>
      </w:r>
      <w:proofErr w:type="gramStart"/>
      <w:r w:rsidRPr="000D2B7D">
        <w:rPr>
          <w:color w:val="000000" w:themeColor="text1"/>
          <w:spacing w:val="-2"/>
        </w:rPr>
        <w:t>Social(</w:t>
      </w:r>
      <w:proofErr w:type="gramEnd"/>
      <w:r w:rsidRPr="000D2B7D">
        <w:rPr>
          <w:color w:val="000000" w:themeColor="text1"/>
          <w:spacing w:val="-2"/>
        </w:rPr>
        <w:t>ES) past performance</w:t>
      </w:r>
    </w:p>
    <w:p w14:paraId="168B78B2" w14:textId="77777777" w:rsidR="00D800FE" w:rsidRPr="000D2B7D" w:rsidRDefault="00D800FE" w:rsidP="000620FF">
      <w:pPr>
        <w:numPr>
          <w:ilvl w:val="0"/>
          <w:numId w:val="109"/>
        </w:numPr>
        <w:tabs>
          <w:tab w:val="left" w:pos="-720"/>
        </w:tabs>
        <w:suppressAutoHyphens/>
        <w:spacing w:before="240" w:after="240"/>
        <w:ind w:left="907" w:right="288"/>
        <w:rPr>
          <w:bCs/>
          <w:color w:val="000000" w:themeColor="text1"/>
          <w:spacing w:val="-2"/>
        </w:rPr>
      </w:pPr>
      <w:r w:rsidRPr="000D2B7D">
        <w:rPr>
          <w:color w:val="000000" w:themeColor="text1"/>
          <w:spacing w:val="-2"/>
        </w:rPr>
        <w:t xml:space="preserve">Bank’s SEA and/or SH Disqualification </w:t>
      </w:r>
    </w:p>
    <w:p w14:paraId="7FA1F789" w14:textId="77777777" w:rsidR="00D800FE" w:rsidRPr="000D2B7D" w:rsidRDefault="00D800FE" w:rsidP="000620FF">
      <w:pPr>
        <w:numPr>
          <w:ilvl w:val="0"/>
          <w:numId w:val="109"/>
        </w:numPr>
        <w:tabs>
          <w:tab w:val="left" w:pos="-720"/>
        </w:tabs>
        <w:suppressAutoHyphens/>
        <w:spacing w:before="240" w:after="240"/>
        <w:ind w:left="907" w:right="288"/>
        <w:rPr>
          <w:bCs/>
          <w:color w:val="000000" w:themeColor="text1"/>
          <w:spacing w:val="-2"/>
        </w:rPr>
      </w:pPr>
      <w:r w:rsidRPr="000D2B7D">
        <w:rPr>
          <w:color w:val="000000" w:themeColor="text1"/>
          <w:spacing w:val="-2"/>
        </w:rPr>
        <w:t>Financial Situation and Performance</w:t>
      </w:r>
    </w:p>
    <w:p w14:paraId="03A24FCA" w14:textId="33019A9A" w:rsidR="00D800FE" w:rsidRPr="002D78A3" w:rsidRDefault="00D800FE" w:rsidP="002D78A3">
      <w:pPr>
        <w:pStyle w:val="Technical4"/>
        <w:tabs>
          <w:tab w:val="clear" w:pos="-720"/>
        </w:tabs>
        <w:suppressAutoHyphens w:val="0"/>
        <w:spacing w:before="240" w:after="240"/>
        <w:ind w:left="180" w:right="288"/>
        <w:jc w:val="both"/>
      </w:pPr>
      <w:r w:rsidRPr="002D78A3">
        <w:t>For this purpose, the Bidder shall use the relevant forms included</w:t>
      </w:r>
      <w:r w:rsidR="00345C2E">
        <w:t xml:space="preserve"> </w:t>
      </w:r>
      <w:r w:rsidRPr="002D78A3">
        <w:t>hereunder.</w:t>
      </w:r>
    </w:p>
    <w:p w14:paraId="49761DC6" w14:textId="1F9D3425" w:rsidR="00A130CA" w:rsidRPr="00753F5C" w:rsidRDefault="00A130CA" w:rsidP="00245331">
      <w:pPr>
        <w:spacing w:before="240" w:after="240"/>
        <w:ind w:left="180" w:right="288"/>
        <w:jc w:val="both"/>
      </w:pPr>
      <w:bookmarkStart w:id="638" w:name="_Hlt185061300"/>
      <w:bookmarkStart w:id="639" w:name="_Toc345681394"/>
      <w:bookmarkEnd w:id="637"/>
      <w:bookmarkEnd w:id="638"/>
      <w:r w:rsidRPr="00753F5C">
        <w:br w:type="page"/>
      </w:r>
    </w:p>
    <w:p w14:paraId="53610B65" w14:textId="77777777" w:rsidR="008D1E3B" w:rsidRPr="00753F5C" w:rsidRDefault="008D1E3B" w:rsidP="00493204">
      <w:pPr>
        <w:tabs>
          <w:tab w:val="left" w:pos="5238"/>
          <w:tab w:val="left" w:pos="5474"/>
          <w:tab w:val="left" w:pos="9468"/>
        </w:tabs>
      </w:pPr>
    </w:p>
    <w:tbl>
      <w:tblPr>
        <w:tblW w:w="9285" w:type="dxa"/>
        <w:tblInd w:w="-3" w:type="dxa"/>
        <w:tblLayout w:type="fixed"/>
        <w:tblCellMar>
          <w:left w:w="0" w:type="dxa"/>
          <w:right w:w="0" w:type="dxa"/>
        </w:tblCellMar>
        <w:tblLook w:val="0000" w:firstRow="0" w:lastRow="0" w:firstColumn="0" w:lastColumn="0" w:noHBand="0" w:noVBand="0"/>
      </w:tblPr>
      <w:tblGrid>
        <w:gridCol w:w="9285"/>
      </w:tblGrid>
      <w:tr w:rsidR="008D1E3B" w:rsidRPr="00753F5C" w14:paraId="20472C6D" w14:textId="77777777" w:rsidTr="004B37E6">
        <w:tc>
          <w:tcPr>
            <w:tcW w:w="9285" w:type="dxa"/>
            <w:tcBorders>
              <w:top w:val="single" w:sz="2" w:space="0" w:color="auto"/>
              <w:left w:val="single" w:sz="2" w:space="0" w:color="auto"/>
              <w:bottom w:val="single" w:sz="2" w:space="0" w:color="auto"/>
              <w:right w:val="single" w:sz="2" w:space="0" w:color="auto"/>
            </w:tcBorders>
          </w:tcPr>
          <w:p w14:paraId="708AF978" w14:textId="67E7B424" w:rsidR="008D1E3B" w:rsidRPr="00753F5C" w:rsidRDefault="008D1E3B" w:rsidP="005E677B">
            <w:pPr>
              <w:pStyle w:val="AheaderTerciaryleve"/>
              <w:rPr>
                <w:b w:val="0"/>
                <w:sz w:val="36"/>
              </w:rPr>
            </w:pPr>
            <w:bookmarkStart w:id="640" w:name="_Toc529359369"/>
            <w:bookmarkStart w:id="641" w:name="_Toc136012269"/>
            <w:bookmarkEnd w:id="586"/>
            <w:bookmarkEnd w:id="639"/>
            <w:r w:rsidRPr="00753F5C">
              <w:t>Form ELI -1.1</w:t>
            </w:r>
            <w:bookmarkEnd w:id="640"/>
            <w:r w:rsidR="005E677B">
              <w:br/>
            </w:r>
            <w:bookmarkStart w:id="642" w:name="_Hlt345681557"/>
            <w:bookmarkStart w:id="643" w:name="_Toc108424563"/>
            <w:bookmarkStart w:id="644" w:name="_Toc345681395"/>
            <w:bookmarkEnd w:id="642"/>
            <w:r w:rsidRPr="00753F5C">
              <w:rPr>
                <w:sz w:val="36"/>
              </w:rPr>
              <w:t>Bidder Information Form</w:t>
            </w:r>
            <w:bookmarkEnd w:id="641"/>
            <w:bookmarkEnd w:id="643"/>
            <w:bookmarkEnd w:id="644"/>
          </w:p>
          <w:p w14:paraId="1E915453" w14:textId="77777777" w:rsidR="008D1E3B" w:rsidRPr="00753F5C" w:rsidRDefault="008D1E3B">
            <w:pPr>
              <w:jc w:val="right"/>
              <w:rPr>
                <w:spacing w:val="-2"/>
              </w:rPr>
            </w:pPr>
            <w:r w:rsidRPr="00753F5C">
              <w:rPr>
                <w:spacing w:val="-2"/>
              </w:rPr>
              <w:t xml:space="preserve">Date: </w:t>
            </w:r>
            <w:r w:rsidRPr="00753F5C">
              <w:rPr>
                <w:i/>
              </w:rPr>
              <w:t>_________________</w:t>
            </w:r>
            <w:r w:rsidRPr="00753F5C">
              <w:br/>
            </w:r>
            <w:r w:rsidR="007B046C" w:rsidRPr="00753F5C">
              <w:rPr>
                <w:spacing w:val="-2"/>
              </w:rPr>
              <w:t xml:space="preserve">RFB </w:t>
            </w:r>
            <w:r w:rsidRPr="00753F5C">
              <w:rPr>
                <w:spacing w:val="-2"/>
              </w:rPr>
              <w:t xml:space="preserve">No. and title: </w:t>
            </w:r>
            <w:r w:rsidRPr="00753F5C">
              <w:rPr>
                <w:i/>
                <w:spacing w:val="3"/>
              </w:rPr>
              <w:t>_________________</w:t>
            </w:r>
            <w:r w:rsidRPr="00753F5C">
              <w:rPr>
                <w:spacing w:val="3"/>
              </w:rPr>
              <w:br/>
            </w:r>
            <w:r w:rsidRPr="00753F5C">
              <w:rPr>
                <w:spacing w:val="-2"/>
              </w:rPr>
              <w:t>Page</w:t>
            </w:r>
            <w:r w:rsidRPr="00753F5C">
              <w:rPr>
                <w:i/>
                <w:spacing w:val="-2"/>
              </w:rPr>
              <w:t xml:space="preserve"> </w:t>
            </w:r>
            <w:r w:rsidRPr="00753F5C">
              <w:rPr>
                <w:i/>
              </w:rPr>
              <w:t>__________</w:t>
            </w:r>
            <w:r w:rsidRPr="00753F5C">
              <w:rPr>
                <w:spacing w:val="-2"/>
              </w:rPr>
              <w:t xml:space="preserve">of </w:t>
            </w:r>
            <w:r w:rsidRPr="00753F5C">
              <w:rPr>
                <w:i/>
                <w:spacing w:val="1"/>
              </w:rPr>
              <w:t>_______________</w:t>
            </w:r>
            <w:r w:rsidRPr="00753F5C">
              <w:rPr>
                <w:spacing w:val="-2"/>
              </w:rPr>
              <w:t>pages</w:t>
            </w:r>
          </w:p>
          <w:p w14:paraId="485CC500" w14:textId="77777777" w:rsidR="00C914A5" w:rsidRPr="00753F5C" w:rsidRDefault="00C914A5">
            <w:pPr>
              <w:jc w:val="right"/>
              <w:rPr>
                <w:spacing w:val="-2"/>
              </w:rPr>
            </w:pPr>
          </w:p>
          <w:p w14:paraId="29FE6A77" w14:textId="77777777" w:rsidR="008D1E3B" w:rsidRPr="00753F5C" w:rsidRDefault="008D1E3B">
            <w:pPr>
              <w:spacing w:before="40" w:after="120"/>
              <w:ind w:left="90"/>
              <w:jc w:val="both"/>
              <w:rPr>
                <w:spacing w:val="-2"/>
              </w:rPr>
            </w:pPr>
            <w:r w:rsidRPr="00753F5C">
              <w:rPr>
                <w:spacing w:val="-2"/>
              </w:rPr>
              <w:t>Bidder's name</w:t>
            </w:r>
          </w:p>
        </w:tc>
      </w:tr>
      <w:tr w:rsidR="008D1E3B" w:rsidRPr="00753F5C" w14:paraId="7E54B8C8" w14:textId="77777777" w:rsidTr="004B37E6">
        <w:tc>
          <w:tcPr>
            <w:tcW w:w="9285" w:type="dxa"/>
            <w:tcBorders>
              <w:top w:val="single" w:sz="2" w:space="0" w:color="auto"/>
              <w:left w:val="single" w:sz="2" w:space="0" w:color="auto"/>
              <w:bottom w:val="single" w:sz="2" w:space="0" w:color="auto"/>
              <w:right w:val="single" w:sz="2" w:space="0" w:color="auto"/>
            </w:tcBorders>
          </w:tcPr>
          <w:p w14:paraId="6580193A" w14:textId="77777777" w:rsidR="008D1E3B" w:rsidRPr="00753F5C" w:rsidRDefault="008D1E3B" w:rsidP="00493204">
            <w:pPr>
              <w:spacing w:before="40" w:after="120"/>
              <w:ind w:left="90"/>
              <w:jc w:val="both"/>
              <w:rPr>
                <w:spacing w:val="-10"/>
              </w:rPr>
            </w:pPr>
            <w:r w:rsidRPr="00753F5C">
              <w:rPr>
                <w:spacing w:val="-2"/>
              </w:rPr>
              <w:t xml:space="preserve">In case of Joint Venture (JV), </w:t>
            </w:r>
            <w:r w:rsidRPr="00753F5C">
              <w:rPr>
                <w:spacing w:val="-10"/>
              </w:rPr>
              <w:t>name of each member:</w:t>
            </w:r>
          </w:p>
        </w:tc>
      </w:tr>
      <w:tr w:rsidR="008D1E3B" w:rsidRPr="00753F5C" w14:paraId="6ACB2635" w14:textId="77777777" w:rsidTr="004B37E6">
        <w:tc>
          <w:tcPr>
            <w:tcW w:w="9285" w:type="dxa"/>
            <w:tcBorders>
              <w:top w:val="single" w:sz="2" w:space="0" w:color="auto"/>
              <w:left w:val="single" w:sz="2" w:space="0" w:color="auto"/>
              <w:bottom w:val="single" w:sz="2" w:space="0" w:color="auto"/>
              <w:right w:val="single" w:sz="2" w:space="0" w:color="auto"/>
            </w:tcBorders>
          </w:tcPr>
          <w:p w14:paraId="1341D462" w14:textId="77777777" w:rsidR="008D1E3B" w:rsidRPr="00753F5C" w:rsidRDefault="008D1E3B" w:rsidP="00493204">
            <w:pPr>
              <w:spacing w:before="40" w:after="120"/>
              <w:ind w:left="90"/>
              <w:jc w:val="both"/>
              <w:rPr>
                <w:spacing w:val="-8"/>
              </w:rPr>
            </w:pPr>
            <w:r w:rsidRPr="00753F5C">
              <w:rPr>
                <w:spacing w:val="-8"/>
              </w:rPr>
              <w:t>Bidder's actual or intended country of registration:</w:t>
            </w:r>
          </w:p>
          <w:p w14:paraId="5F7D73AA" w14:textId="77777777" w:rsidR="008D1E3B" w:rsidRPr="00753F5C" w:rsidRDefault="008D1E3B" w:rsidP="00511FE9">
            <w:pPr>
              <w:spacing w:before="40" w:after="120"/>
              <w:ind w:left="90"/>
              <w:jc w:val="both"/>
              <w:rPr>
                <w:i/>
                <w:spacing w:val="6"/>
              </w:rPr>
            </w:pPr>
            <w:r w:rsidRPr="00753F5C">
              <w:rPr>
                <w:i/>
                <w:spacing w:val="6"/>
              </w:rPr>
              <w:t>[indicate country of Constitution]</w:t>
            </w:r>
          </w:p>
        </w:tc>
      </w:tr>
      <w:tr w:rsidR="008D1E3B" w:rsidRPr="00753F5C" w14:paraId="303EB7E4" w14:textId="77777777" w:rsidTr="004B37E6">
        <w:tc>
          <w:tcPr>
            <w:tcW w:w="9285" w:type="dxa"/>
            <w:tcBorders>
              <w:top w:val="single" w:sz="2" w:space="0" w:color="auto"/>
              <w:left w:val="single" w:sz="2" w:space="0" w:color="auto"/>
              <w:bottom w:val="single" w:sz="2" w:space="0" w:color="auto"/>
              <w:right w:val="single" w:sz="2" w:space="0" w:color="auto"/>
            </w:tcBorders>
          </w:tcPr>
          <w:p w14:paraId="0E85BD36" w14:textId="77777777" w:rsidR="008D1E3B" w:rsidRPr="00753F5C" w:rsidRDefault="008D1E3B" w:rsidP="00493204">
            <w:pPr>
              <w:spacing w:before="40" w:after="120"/>
              <w:ind w:left="90"/>
              <w:jc w:val="both"/>
              <w:rPr>
                <w:spacing w:val="-8"/>
              </w:rPr>
            </w:pPr>
            <w:r w:rsidRPr="00753F5C">
              <w:rPr>
                <w:spacing w:val="-8"/>
              </w:rPr>
              <w:t>Bidder's actual or intended year of incorporation:</w:t>
            </w:r>
          </w:p>
          <w:p w14:paraId="3BB88122" w14:textId="77777777" w:rsidR="008D1E3B" w:rsidRPr="00753F5C" w:rsidRDefault="008D1E3B" w:rsidP="00511FE9">
            <w:pPr>
              <w:spacing w:before="40" w:after="120"/>
              <w:ind w:left="90"/>
              <w:jc w:val="both"/>
              <w:rPr>
                <w:i/>
                <w:spacing w:val="6"/>
              </w:rPr>
            </w:pPr>
          </w:p>
        </w:tc>
      </w:tr>
      <w:tr w:rsidR="008D1E3B" w:rsidRPr="00753F5C" w14:paraId="68F320A5" w14:textId="77777777" w:rsidTr="004B37E6">
        <w:tc>
          <w:tcPr>
            <w:tcW w:w="9285" w:type="dxa"/>
            <w:tcBorders>
              <w:top w:val="single" w:sz="2" w:space="0" w:color="auto"/>
              <w:left w:val="single" w:sz="2" w:space="0" w:color="auto"/>
              <w:bottom w:val="single" w:sz="2" w:space="0" w:color="auto"/>
              <w:right w:val="single" w:sz="2" w:space="0" w:color="auto"/>
            </w:tcBorders>
          </w:tcPr>
          <w:p w14:paraId="712164B1" w14:textId="77777777" w:rsidR="008D1E3B" w:rsidRPr="00753F5C" w:rsidRDefault="008D1E3B" w:rsidP="00493204">
            <w:pPr>
              <w:spacing w:before="40" w:after="120"/>
              <w:ind w:left="90"/>
              <w:jc w:val="both"/>
              <w:rPr>
                <w:spacing w:val="-2"/>
              </w:rPr>
            </w:pPr>
            <w:r w:rsidRPr="00753F5C">
              <w:rPr>
                <w:spacing w:val="-2"/>
              </w:rPr>
              <w:t>Bidder's legal address [in country of registration]:</w:t>
            </w:r>
          </w:p>
          <w:p w14:paraId="2920C35A" w14:textId="77777777" w:rsidR="008D1E3B" w:rsidRPr="00753F5C" w:rsidRDefault="008D1E3B" w:rsidP="00511FE9">
            <w:pPr>
              <w:spacing w:before="40" w:after="120"/>
              <w:ind w:left="90"/>
              <w:jc w:val="both"/>
              <w:rPr>
                <w:i/>
                <w:spacing w:val="1"/>
              </w:rPr>
            </w:pPr>
          </w:p>
        </w:tc>
      </w:tr>
      <w:tr w:rsidR="008D1E3B" w:rsidRPr="00753F5C" w14:paraId="22CDB036" w14:textId="77777777" w:rsidTr="004B37E6">
        <w:tc>
          <w:tcPr>
            <w:tcW w:w="9285" w:type="dxa"/>
            <w:tcBorders>
              <w:top w:val="single" w:sz="2" w:space="0" w:color="auto"/>
              <w:left w:val="single" w:sz="2" w:space="0" w:color="auto"/>
              <w:bottom w:val="single" w:sz="2" w:space="0" w:color="auto"/>
              <w:right w:val="single" w:sz="2" w:space="0" w:color="auto"/>
            </w:tcBorders>
          </w:tcPr>
          <w:p w14:paraId="523848AF" w14:textId="77777777" w:rsidR="008D1E3B" w:rsidRPr="00753F5C" w:rsidRDefault="008D1E3B" w:rsidP="00493204">
            <w:pPr>
              <w:spacing w:before="40" w:after="120"/>
              <w:ind w:left="90"/>
              <w:jc w:val="both"/>
              <w:rPr>
                <w:spacing w:val="-2"/>
              </w:rPr>
            </w:pPr>
            <w:r w:rsidRPr="00753F5C">
              <w:rPr>
                <w:spacing w:val="-2"/>
              </w:rPr>
              <w:t>Bidder's authorized representative information</w:t>
            </w:r>
          </w:p>
          <w:p w14:paraId="54494D3F" w14:textId="77777777" w:rsidR="008D1E3B" w:rsidRPr="00753F5C" w:rsidRDefault="008D1E3B" w:rsidP="00511FE9">
            <w:pPr>
              <w:spacing w:before="40" w:after="120"/>
              <w:ind w:left="90"/>
              <w:jc w:val="both"/>
              <w:rPr>
                <w:spacing w:val="6"/>
              </w:rPr>
            </w:pPr>
            <w:r w:rsidRPr="00753F5C">
              <w:rPr>
                <w:spacing w:val="-2"/>
              </w:rPr>
              <w:t>Name: _____________________________________</w:t>
            </w:r>
          </w:p>
          <w:p w14:paraId="1B254467" w14:textId="77777777" w:rsidR="008D1E3B" w:rsidRPr="00753F5C" w:rsidRDefault="008D1E3B">
            <w:pPr>
              <w:spacing w:before="40" w:after="120"/>
              <w:ind w:left="90"/>
              <w:jc w:val="both"/>
              <w:rPr>
                <w:i/>
                <w:spacing w:val="1"/>
              </w:rPr>
            </w:pPr>
            <w:r w:rsidRPr="00753F5C">
              <w:rPr>
                <w:spacing w:val="-2"/>
              </w:rPr>
              <w:t xml:space="preserve">Address: </w:t>
            </w:r>
            <w:r w:rsidRPr="00753F5C">
              <w:rPr>
                <w:i/>
                <w:spacing w:val="1"/>
              </w:rPr>
              <w:t>___________________________________</w:t>
            </w:r>
          </w:p>
          <w:p w14:paraId="7FBDE713" w14:textId="77777777" w:rsidR="008D1E3B" w:rsidRPr="00753F5C" w:rsidRDefault="008D1E3B">
            <w:pPr>
              <w:spacing w:before="40" w:after="120"/>
              <w:ind w:left="90"/>
              <w:jc w:val="both"/>
            </w:pPr>
            <w:r w:rsidRPr="00753F5C">
              <w:rPr>
                <w:spacing w:val="-2"/>
              </w:rPr>
              <w:t xml:space="preserve">Telephone/Fax numbers: </w:t>
            </w:r>
            <w:r w:rsidRPr="00753F5C">
              <w:rPr>
                <w:i/>
              </w:rPr>
              <w:t>_______________________</w:t>
            </w:r>
          </w:p>
          <w:p w14:paraId="3356C4EE" w14:textId="77777777" w:rsidR="008D1E3B" w:rsidRPr="00753F5C" w:rsidRDefault="008D1E3B">
            <w:pPr>
              <w:spacing w:before="40" w:after="120"/>
              <w:ind w:left="90"/>
              <w:jc w:val="both"/>
            </w:pPr>
            <w:r w:rsidRPr="00753F5C">
              <w:rPr>
                <w:spacing w:val="-6"/>
              </w:rPr>
              <w:t xml:space="preserve">E-mail address: </w:t>
            </w:r>
            <w:r w:rsidRPr="00753F5C">
              <w:rPr>
                <w:i/>
              </w:rPr>
              <w:t>______________________________</w:t>
            </w:r>
          </w:p>
        </w:tc>
      </w:tr>
      <w:tr w:rsidR="008D1E3B" w:rsidRPr="00753F5C" w14:paraId="68917728" w14:textId="77777777" w:rsidTr="004B37E6">
        <w:tc>
          <w:tcPr>
            <w:tcW w:w="9285" w:type="dxa"/>
            <w:tcBorders>
              <w:top w:val="single" w:sz="2" w:space="0" w:color="auto"/>
              <w:left w:val="single" w:sz="2" w:space="0" w:color="auto"/>
              <w:bottom w:val="single" w:sz="2" w:space="0" w:color="auto"/>
              <w:right w:val="single" w:sz="2" w:space="0" w:color="auto"/>
            </w:tcBorders>
          </w:tcPr>
          <w:p w14:paraId="47EDC19D" w14:textId="77777777" w:rsidR="008D1E3B" w:rsidRPr="00753F5C" w:rsidRDefault="008D1E3B" w:rsidP="00493204">
            <w:pPr>
              <w:spacing w:before="40" w:after="120"/>
              <w:ind w:left="90"/>
              <w:jc w:val="both"/>
              <w:rPr>
                <w:spacing w:val="-2"/>
              </w:rPr>
            </w:pPr>
            <w:r w:rsidRPr="00753F5C">
              <w:rPr>
                <w:spacing w:val="-2"/>
              </w:rPr>
              <w:t>1. Attached are copies of original documents of</w:t>
            </w:r>
          </w:p>
          <w:p w14:paraId="07296E25" w14:textId="77777777" w:rsidR="008D1E3B" w:rsidRPr="00753F5C" w:rsidRDefault="008D1E3B" w:rsidP="00511FE9">
            <w:pPr>
              <w:spacing w:before="40" w:after="120"/>
              <w:ind w:left="540" w:hanging="450"/>
              <w:jc w:val="both"/>
              <w:rPr>
                <w:spacing w:val="-8"/>
              </w:rPr>
            </w:pPr>
            <w:r w:rsidRPr="00753F5C">
              <w:rPr>
                <w:rFonts w:eastAsia="MS Mincho"/>
                <w:spacing w:val="-2"/>
              </w:rPr>
              <w:sym w:font="Wingdings" w:char="F0A8"/>
            </w:r>
            <w:r w:rsidRPr="00753F5C">
              <w:rPr>
                <w:rFonts w:eastAsia="MS Mincho"/>
                <w:spacing w:val="-2"/>
              </w:rPr>
              <w:tab/>
            </w:r>
            <w:r w:rsidRPr="00753F5C">
              <w:rPr>
                <w:spacing w:val="-2"/>
              </w:rPr>
              <w:t xml:space="preserve">Articles of Incorporation (or equivalent documents of constitution or association), and/or documents of registration of </w:t>
            </w:r>
            <w:r w:rsidRPr="00753F5C">
              <w:rPr>
                <w:spacing w:val="-8"/>
              </w:rPr>
              <w:t>the legal entity named above, in accordance with ITB 4.</w:t>
            </w:r>
            <w:r w:rsidR="001A0016" w:rsidRPr="00753F5C">
              <w:rPr>
                <w:spacing w:val="-8"/>
              </w:rPr>
              <w:t>4</w:t>
            </w:r>
            <w:r w:rsidRPr="00753F5C">
              <w:rPr>
                <w:spacing w:val="-8"/>
              </w:rPr>
              <w:t>.</w:t>
            </w:r>
          </w:p>
          <w:p w14:paraId="5B732734" w14:textId="77777777" w:rsidR="008D1E3B" w:rsidRPr="00753F5C" w:rsidRDefault="008D1E3B">
            <w:pPr>
              <w:spacing w:before="40" w:after="120"/>
              <w:ind w:left="540" w:hanging="450"/>
              <w:jc w:val="both"/>
              <w:rPr>
                <w:spacing w:val="-2"/>
              </w:rPr>
            </w:pPr>
            <w:r w:rsidRPr="00753F5C">
              <w:rPr>
                <w:rFonts w:eastAsia="MS Mincho"/>
                <w:spacing w:val="-2"/>
              </w:rPr>
              <w:sym w:font="Wingdings" w:char="F0A8"/>
            </w:r>
            <w:r w:rsidRPr="00753F5C">
              <w:rPr>
                <w:spacing w:val="-2"/>
              </w:rPr>
              <w:tab/>
              <w:t>In case of JV, letter of intent to form JV or JV agreement, in accordance with ITB 4.1.</w:t>
            </w:r>
          </w:p>
          <w:p w14:paraId="6BB3E4B5" w14:textId="77777777" w:rsidR="008D1E3B" w:rsidRPr="00753F5C" w:rsidRDefault="008D1E3B">
            <w:pPr>
              <w:spacing w:before="40" w:after="120"/>
              <w:ind w:left="540" w:hanging="450"/>
              <w:jc w:val="both"/>
              <w:rPr>
                <w:spacing w:val="-2"/>
              </w:rPr>
            </w:pPr>
            <w:r w:rsidRPr="00753F5C">
              <w:rPr>
                <w:rFonts w:eastAsia="MS Mincho"/>
                <w:spacing w:val="-2"/>
              </w:rPr>
              <w:sym w:font="Wingdings" w:char="F0A8"/>
            </w:r>
            <w:r w:rsidRPr="00753F5C">
              <w:rPr>
                <w:rFonts w:eastAsia="MS Mincho"/>
                <w:spacing w:val="-2"/>
              </w:rPr>
              <w:tab/>
            </w:r>
            <w:r w:rsidRPr="00753F5C">
              <w:rPr>
                <w:spacing w:val="-2"/>
              </w:rPr>
              <w:t xml:space="preserve">In case of </w:t>
            </w:r>
            <w:r w:rsidR="00E155A6" w:rsidRPr="00753F5C">
              <w:rPr>
                <w:spacing w:val="-2"/>
              </w:rPr>
              <w:t>state</w:t>
            </w:r>
            <w:r w:rsidRPr="00753F5C">
              <w:rPr>
                <w:spacing w:val="-2"/>
              </w:rPr>
              <w:t>-owned enterprise or institution, in accordance with ITB 4.</w:t>
            </w:r>
            <w:r w:rsidR="001A0016" w:rsidRPr="00753F5C">
              <w:rPr>
                <w:spacing w:val="-2"/>
              </w:rPr>
              <w:t>6</w:t>
            </w:r>
            <w:r w:rsidRPr="00753F5C">
              <w:rPr>
                <w:spacing w:val="-2"/>
              </w:rPr>
              <w:t xml:space="preserve"> documents establishing:</w:t>
            </w:r>
          </w:p>
          <w:p w14:paraId="6F59E664" w14:textId="77777777" w:rsidR="008D1E3B" w:rsidRPr="00753F5C" w:rsidRDefault="008D1E3B" w:rsidP="00620C37">
            <w:pPr>
              <w:widowControl w:val="0"/>
              <w:numPr>
                <w:ilvl w:val="0"/>
                <w:numId w:val="30"/>
              </w:numPr>
              <w:autoSpaceDE w:val="0"/>
              <w:autoSpaceDN w:val="0"/>
              <w:spacing w:before="40" w:after="120"/>
              <w:contextualSpacing/>
              <w:jc w:val="both"/>
              <w:rPr>
                <w:spacing w:val="-8"/>
              </w:rPr>
            </w:pPr>
            <w:r w:rsidRPr="00753F5C">
              <w:rPr>
                <w:spacing w:val="-2"/>
              </w:rPr>
              <w:t>Legal and financial autonomy</w:t>
            </w:r>
          </w:p>
          <w:p w14:paraId="66E8873B" w14:textId="77777777" w:rsidR="008D1E3B" w:rsidRPr="00753F5C" w:rsidRDefault="008D1E3B" w:rsidP="00620C37">
            <w:pPr>
              <w:widowControl w:val="0"/>
              <w:numPr>
                <w:ilvl w:val="0"/>
                <w:numId w:val="30"/>
              </w:numPr>
              <w:autoSpaceDE w:val="0"/>
              <w:autoSpaceDN w:val="0"/>
              <w:spacing w:before="40" w:after="120"/>
              <w:contextualSpacing/>
              <w:jc w:val="both"/>
              <w:rPr>
                <w:spacing w:val="-8"/>
              </w:rPr>
            </w:pPr>
            <w:r w:rsidRPr="00753F5C">
              <w:rPr>
                <w:spacing w:val="-2"/>
              </w:rPr>
              <w:t>Operation under commercial law</w:t>
            </w:r>
          </w:p>
          <w:p w14:paraId="0198DAD9" w14:textId="77777777" w:rsidR="008D1E3B" w:rsidRPr="00753F5C" w:rsidRDefault="008D1E3B" w:rsidP="005E677B">
            <w:pPr>
              <w:widowControl w:val="0"/>
              <w:numPr>
                <w:ilvl w:val="0"/>
                <w:numId w:val="30"/>
              </w:numPr>
              <w:autoSpaceDE w:val="0"/>
              <w:autoSpaceDN w:val="0"/>
              <w:spacing w:before="40" w:after="240"/>
              <w:jc w:val="both"/>
              <w:rPr>
                <w:spacing w:val="-8"/>
              </w:rPr>
            </w:pPr>
            <w:r w:rsidRPr="00753F5C">
              <w:rPr>
                <w:spacing w:val="-2"/>
              </w:rPr>
              <w:t xml:space="preserve">Establishing that the Bidder is not </w:t>
            </w:r>
            <w:r w:rsidR="004B4FC2" w:rsidRPr="00753F5C">
              <w:rPr>
                <w:spacing w:val="-2"/>
              </w:rPr>
              <w:t xml:space="preserve">under the </w:t>
            </w:r>
            <w:r w:rsidR="00E155A6" w:rsidRPr="00753F5C">
              <w:rPr>
                <w:spacing w:val="-2"/>
              </w:rPr>
              <w:t>supervis</w:t>
            </w:r>
            <w:r w:rsidR="004B4FC2" w:rsidRPr="00753F5C">
              <w:rPr>
                <w:spacing w:val="-2"/>
              </w:rPr>
              <w:t xml:space="preserve">ion of </w:t>
            </w:r>
            <w:r w:rsidR="00C71A76" w:rsidRPr="00753F5C">
              <w:rPr>
                <w:spacing w:val="-2"/>
              </w:rPr>
              <w:t>the Employer</w:t>
            </w:r>
          </w:p>
          <w:p w14:paraId="60106656" w14:textId="7D1D75ED" w:rsidR="009A0402" w:rsidRPr="00357DA5" w:rsidRDefault="008D1E3B" w:rsidP="005E677B">
            <w:pPr>
              <w:spacing w:before="60" w:after="60"/>
              <w:ind w:left="360" w:hanging="270"/>
              <w:jc w:val="both"/>
              <w:rPr>
                <w:spacing w:val="-2"/>
              </w:rPr>
            </w:pPr>
            <w:r w:rsidRPr="00753F5C">
              <w:rPr>
                <w:spacing w:val="-2"/>
              </w:rPr>
              <w:t>2. Included are the organizational chart, a list of Board of Directors, and the beneficial ownership.</w:t>
            </w:r>
            <w:r w:rsidR="00C914A5" w:rsidRPr="00753F5C" w:rsidDel="00C914A5">
              <w:rPr>
                <w:spacing w:val="-2"/>
              </w:rPr>
              <w:t xml:space="preserve"> </w:t>
            </w:r>
            <w:r w:rsidR="00836E73" w:rsidRPr="00145971">
              <w:rPr>
                <w:iCs/>
                <w:spacing w:val="-2"/>
              </w:rPr>
              <w:t>T</w:t>
            </w:r>
            <w:r w:rsidR="009A0402" w:rsidRPr="00145971">
              <w:rPr>
                <w:iCs/>
                <w:spacing w:val="-2"/>
              </w:rPr>
              <w:t>he successful Bidder shall provide additional information on beneficial ownership, using the Beneficial Ownership Disclosure Form.</w:t>
            </w:r>
          </w:p>
          <w:p w14:paraId="7032D139" w14:textId="77777777" w:rsidR="008D1E3B" w:rsidRPr="00753F5C" w:rsidRDefault="008D1E3B" w:rsidP="00FE44B3">
            <w:pPr>
              <w:spacing w:before="40" w:after="120"/>
              <w:ind w:left="360" w:hanging="270"/>
              <w:jc w:val="both"/>
              <w:rPr>
                <w:spacing w:val="-8"/>
              </w:rPr>
            </w:pPr>
          </w:p>
        </w:tc>
      </w:tr>
    </w:tbl>
    <w:p w14:paraId="2F9538B0" w14:textId="77777777" w:rsidR="008D1E3B" w:rsidRPr="00753F5C" w:rsidRDefault="008D1E3B" w:rsidP="00493204">
      <w:pPr>
        <w:jc w:val="center"/>
        <w:rPr>
          <w:b/>
          <w:sz w:val="32"/>
          <w:szCs w:val="32"/>
        </w:rPr>
      </w:pPr>
      <w:r w:rsidRPr="00753F5C">
        <w:rPr>
          <w:sz w:val="20"/>
        </w:rPr>
        <w:br w:type="page"/>
      </w:r>
    </w:p>
    <w:p w14:paraId="1508E304" w14:textId="27D285AB" w:rsidR="008D1E3B" w:rsidRPr="00753F5C" w:rsidRDefault="008D1E3B" w:rsidP="005E677B">
      <w:pPr>
        <w:pStyle w:val="AheaderTerciaryleve"/>
        <w:rPr>
          <w:b w:val="0"/>
        </w:rPr>
      </w:pPr>
      <w:bookmarkStart w:id="645" w:name="_Toc529359370"/>
      <w:bookmarkStart w:id="646" w:name="_Toc136012270"/>
      <w:bookmarkStart w:id="647" w:name="_Toc78273053"/>
      <w:bookmarkStart w:id="648" w:name="_Toc108950347"/>
      <w:r w:rsidRPr="00753F5C">
        <w:lastRenderedPageBreak/>
        <w:t>Form ELI -1.2</w:t>
      </w:r>
      <w:bookmarkEnd w:id="645"/>
      <w:r w:rsidR="005E677B">
        <w:br/>
      </w:r>
      <w:r w:rsidRPr="00753F5C">
        <w:rPr>
          <w:sz w:val="36"/>
        </w:rPr>
        <w:t xml:space="preserve">Bidder's JV </w:t>
      </w:r>
      <w:bookmarkStart w:id="649" w:name="_Toc345681396"/>
      <w:r w:rsidRPr="00753F5C">
        <w:rPr>
          <w:sz w:val="36"/>
        </w:rPr>
        <w:t xml:space="preserve">Information </w:t>
      </w:r>
      <w:r w:rsidR="003767F9" w:rsidRPr="00753F5C">
        <w:rPr>
          <w:sz w:val="36"/>
        </w:rPr>
        <w:t xml:space="preserve">Form </w:t>
      </w:r>
      <w:bookmarkEnd w:id="649"/>
      <w:r w:rsidRPr="00753F5C">
        <w:rPr>
          <w:sz w:val="36"/>
        </w:rPr>
        <w:br/>
      </w:r>
      <w:r w:rsidRPr="00753F5C">
        <w:t>(to be completed for each member of Bidder’s JV)</w:t>
      </w:r>
      <w:bookmarkEnd w:id="646"/>
    </w:p>
    <w:p w14:paraId="10F9D970" w14:textId="77777777" w:rsidR="008D1E3B" w:rsidRPr="00753F5C" w:rsidRDefault="008D1E3B">
      <w:pPr>
        <w:jc w:val="right"/>
        <w:rPr>
          <w:spacing w:val="-2"/>
          <w:sz w:val="22"/>
          <w:szCs w:val="22"/>
        </w:rPr>
      </w:pPr>
      <w:r w:rsidRPr="00753F5C">
        <w:rPr>
          <w:spacing w:val="-2"/>
          <w:sz w:val="22"/>
          <w:szCs w:val="22"/>
        </w:rPr>
        <w:t xml:space="preserve">Date: </w:t>
      </w:r>
      <w:r w:rsidRPr="00753F5C">
        <w:rPr>
          <w:i/>
          <w:iCs/>
          <w:spacing w:val="2"/>
          <w:sz w:val="22"/>
          <w:szCs w:val="22"/>
        </w:rPr>
        <w:t>_______________</w:t>
      </w:r>
      <w:r w:rsidRPr="00753F5C">
        <w:rPr>
          <w:i/>
          <w:iCs/>
          <w:spacing w:val="2"/>
          <w:sz w:val="22"/>
          <w:szCs w:val="22"/>
        </w:rPr>
        <w:br/>
      </w:r>
      <w:r w:rsidR="007B046C" w:rsidRPr="00753F5C">
        <w:rPr>
          <w:spacing w:val="-2"/>
          <w:sz w:val="22"/>
          <w:szCs w:val="22"/>
        </w:rPr>
        <w:t xml:space="preserve">RFB </w:t>
      </w:r>
      <w:r w:rsidRPr="00753F5C">
        <w:rPr>
          <w:spacing w:val="-2"/>
          <w:sz w:val="22"/>
          <w:szCs w:val="22"/>
        </w:rPr>
        <w:t xml:space="preserve">No. and title: </w:t>
      </w:r>
      <w:r w:rsidRPr="00753F5C">
        <w:rPr>
          <w:i/>
          <w:iCs/>
          <w:spacing w:val="2"/>
          <w:sz w:val="22"/>
          <w:szCs w:val="22"/>
        </w:rPr>
        <w:t>__________________</w:t>
      </w:r>
      <w:r w:rsidRPr="00753F5C">
        <w:rPr>
          <w:i/>
          <w:iCs/>
          <w:spacing w:val="2"/>
          <w:sz w:val="22"/>
          <w:szCs w:val="22"/>
        </w:rPr>
        <w:br/>
      </w:r>
      <w:r w:rsidRPr="00753F5C">
        <w:rPr>
          <w:spacing w:val="-2"/>
          <w:sz w:val="22"/>
          <w:szCs w:val="22"/>
        </w:rPr>
        <w:t xml:space="preserve">Page </w:t>
      </w:r>
      <w:r w:rsidRPr="00753F5C">
        <w:rPr>
          <w:i/>
          <w:iCs/>
          <w:spacing w:val="2"/>
          <w:sz w:val="22"/>
          <w:szCs w:val="22"/>
        </w:rPr>
        <w:t xml:space="preserve">_______________ </w:t>
      </w:r>
      <w:r w:rsidRPr="00753F5C">
        <w:rPr>
          <w:spacing w:val="-2"/>
          <w:sz w:val="22"/>
          <w:szCs w:val="22"/>
        </w:rPr>
        <w:t xml:space="preserve">of </w:t>
      </w:r>
      <w:r w:rsidRPr="00753F5C">
        <w:rPr>
          <w:i/>
          <w:iCs/>
          <w:spacing w:val="1"/>
          <w:sz w:val="22"/>
          <w:szCs w:val="22"/>
        </w:rPr>
        <w:t xml:space="preserve">____________ </w:t>
      </w:r>
      <w:r w:rsidRPr="00753F5C">
        <w:rPr>
          <w:spacing w:val="-2"/>
          <w:sz w:val="22"/>
          <w:szCs w:val="22"/>
        </w:rPr>
        <w:t>pages</w:t>
      </w:r>
    </w:p>
    <w:p w14:paraId="5C174E04" w14:textId="77777777" w:rsidR="008D1E3B" w:rsidRPr="00753F5C" w:rsidRDefault="008D1E3B">
      <w:pPr>
        <w:jc w:val="right"/>
        <w:rPr>
          <w:spacing w:val="-2"/>
          <w:sz w:val="22"/>
          <w:szCs w:val="22"/>
        </w:rPr>
      </w:pPr>
    </w:p>
    <w:p w14:paraId="0518CF5E" w14:textId="77777777" w:rsidR="008D1E3B" w:rsidRPr="00753F5C" w:rsidRDefault="008D1E3B">
      <w:pPr>
        <w:jc w:val="both"/>
        <w:rPr>
          <w:sz w:val="12"/>
          <w:szCs w:val="12"/>
        </w:rPr>
      </w:pPr>
    </w:p>
    <w:tbl>
      <w:tblPr>
        <w:tblW w:w="9084" w:type="dxa"/>
        <w:tblInd w:w="3" w:type="dxa"/>
        <w:tblLayout w:type="fixed"/>
        <w:tblCellMar>
          <w:left w:w="0" w:type="dxa"/>
          <w:right w:w="0" w:type="dxa"/>
        </w:tblCellMar>
        <w:tblLook w:val="0000" w:firstRow="0" w:lastRow="0" w:firstColumn="0" w:lastColumn="0" w:noHBand="0" w:noVBand="0"/>
      </w:tblPr>
      <w:tblGrid>
        <w:gridCol w:w="9084"/>
      </w:tblGrid>
      <w:tr w:rsidR="008D1E3B" w:rsidRPr="00753F5C" w14:paraId="44E2227D" w14:textId="77777777" w:rsidTr="004B37E6">
        <w:tc>
          <w:tcPr>
            <w:tcW w:w="9084" w:type="dxa"/>
            <w:tcBorders>
              <w:top w:val="single" w:sz="2" w:space="0" w:color="auto"/>
              <w:left w:val="single" w:sz="2" w:space="0" w:color="auto"/>
              <w:bottom w:val="single" w:sz="2" w:space="0" w:color="auto"/>
              <w:right w:val="single" w:sz="2" w:space="0" w:color="auto"/>
            </w:tcBorders>
          </w:tcPr>
          <w:p w14:paraId="23D7E972" w14:textId="77777777" w:rsidR="008D1E3B" w:rsidRPr="00753F5C" w:rsidRDefault="008D1E3B">
            <w:pPr>
              <w:spacing w:before="40" w:after="120"/>
              <w:ind w:left="540" w:hanging="450"/>
              <w:jc w:val="both"/>
              <w:rPr>
                <w:spacing w:val="-2"/>
                <w:sz w:val="22"/>
                <w:szCs w:val="22"/>
              </w:rPr>
            </w:pPr>
            <w:r w:rsidRPr="00753F5C">
              <w:rPr>
                <w:spacing w:val="-2"/>
                <w:sz w:val="22"/>
                <w:szCs w:val="22"/>
              </w:rPr>
              <w:t>Bidder’s JV name:</w:t>
            </w:r>
          </w:p>
          <w:p w14:paraId="2D2378E8" w14:textId="77777777" w:rsidR="008D1E3B" w:rsidRPr="00753F5C" w:rsidRDefault="008D1E3B">
            <w:pPr>
              <w:spacing w:before="40" w:after="120"/>
              <w:ind w:left="540" w:hanging="450"/>
              <w:jc w:val="both"/>
              <w:rPr>
                <w:i/>
                <w:iCs/>
                <w:spacing w:val="2"/>
                <w:sz w:val="22"/>
                <w:szCs w:val="22"/>
              </w:rPr>
            </w:pPr>
          </w:p>
        </w:tc>
      </w:tr>
      <w:tr w:rsidR="008D1E3B" w:rsidRPr="00753F5C" w14:paraId="18536D15" w14:textId="77777777" w:rsidTr="004B37E6">
        <w:tc>
          <w:tcPr>
            <w:tcW w:w="9084" w:type="dxa"/>
            <w:tcBorders>
              <w:top w:val="single" w:sz="2" w:space="0" w:color="auto"/>
              <w:left w:val="single" w:sz="2" w:space="0" w:color="auto"/>
              <w:bottom w:val="single" w:sz="2" w:space="0" w:color="auto"/>
              <w:right w:val="single" w:sz="2" w:space="0" w:color="auto"/>
            </w:tcBorders>
          </w:tcPr>
          <w:p w14:paraId="3251F6D1" w14:textId="77777777" w:rsidR="008D1E3B" w:rsidRPr="00753F5C" w:rsidRDefault="008D1E3B" w:rsidP="00493204">
            <w:pPr>
              <w:spacing w:before="40" w:after="120"/>
              <w:ind w:left="540" w:hanging="450"/>
              <w:jc w:val="both"/>
              <w:rPr>
                <w:spacing w:val="-2"/>
                <w:sz w:val="22"/>
                <w:szCs w:val="22"/>
              </w:rPr>
            </w:pPr>
            <w:r w:rsidRPr="00753F5C">
              <w:rPr>
                <w:spacing w:val="-2"/>
                <w:sz w:val="22"/>
                <w:szCs w:val="22"/>
              </w:rPr>
              <w:t>JV member’s name:</w:t>
            </w:r>
          </w:p>
          <w:p w14:paraId="0D768EDD" w14:textId="77777777" w:rsidR="008D1E3B" w:rsidRPr="00753F5C" w:rsidRDefault="008D1E3B" w:rsidP="00511FE9">
            <w:pPr>
              <w:spacing w:before="40" w:after="120"/>
              <w:ind w:left="540" w:hanging="450"/>
              <w:jc w:val="both"/>
              <w:rPr>
                <w:i/>
                <w:iCs/>
                <w:spacing w:val="2"/>
                <w:sz w:val="22"/>
                <w:szCs w:val="22"/>
              </w:rPr>
            </w:pPr>
          </w:p>
        </w:tc>
      </w:tr>
      <w:tr w:rsidR="008D1E3B" w:rsidRPr="00753F5C" w14:paraId="0CC1D8CF" w14:textId="77777777" w:rsidTr="004B37E6">
        <w:tc>
          <w:tcPr>
            <w:tcW w:w="9084" w:type="dxa"/>
            <w:tcBorders>
              <w:top w:val="single" w:sz="2" w:space="0" w:color="auto"/>
              <w:left w:val="single" w:sz="2" w:space="0" w:color="auto"/>
              <w:bottom w:val="single" w:sz="2" w:space="0" w:color="auto"/>
              <w:right w:val="single" w:sz="2" w:space="0" w:color="auto"/>
            </w:tcBorders>
          </w:tcPr>
          <w:p w14:paraId="538C8C54" w14:textId="77777777" w:rsidR="008D1E3B" w:rsidRPr="00753F5C" w:rsidRDefault="008D1E3B" w:rsidP="00493204">
            <w:pPr>
              <w:spacing w:before="40" w:after="120"/>
              <w:ind w:left="540" w:hanging="450"/>
              <w:jc w:val="both"/>
              <w:rPr>
                <w:spacing w:val="-2"/>
                <w:sz w:val="22"/>
                <w:szCs w:val="22"/>
              </w:rPr>
            </w:pPr>
            <w:r w:rsidRPr="00753F5C">
              <w:rPr>
                <w:spacing w:val="-2"/>
                <w:sz w:val="22"/>
                <w:szCs w:val="22"/>
              </w:rPr>
              <w:t>JV member’s country of registration:</w:t>
            </w:r>
          </w:p>
          <w:p w14:paraId="51F05A37" w14:textId="77777777" w:rsidR="008D1E3B" w:rsidRPr="00753F5C" w:rsidRDefault="008D1E3B" w:rsidP="00511FE9">
            <w:pPr>
              <w:spacing w:before="40" w:after="120"/>
              <w:ind w:left="540" w:hanging="450"/>
              <w:jc w:val="both"/>
              <w:rPr>
                <w:i/>
                <w:iCs/>
                <w:spacing w:val="2"/>
              </w:rPr>
            </w:pPr>
          </w:p>
        </w:tc>
      </w:tr>
      <w:tr w:rsidR="008D1E3B" w:rsidRPr="00753F5C" w14:paraId="3F56E541" w14:textId="77777777" w:rsidTr="004B37E6">
        <w:tc>
          <w:tcPr>
            <w:tcW w:w="9084" w:type="dxa"/>
            <w:tcBorders>
              <w:top w:val="single" w:sz="2" w:space="0" w:color="auto"/>
              <w:left w:val="single" w:sz="2" w:space="0" w:color="auto"/>
              <w:bottom w:val="single" w:sz="2" w:space="0" w:color="auto"/>
              <w:right w:val="single" w:sz="2" w:space="0" w:color="auto"/>
            </w:tcBorders>
          </w:tcPr>
          <w:p w14:paraId="03A7351A" w14:textId="77777777" w:rsidR="008D1E3B" w:rsidRPr="00753F5C" w:rsidRDefault="008D1E3B" w:rsidP="00493204">
            <w:pPr>
              <w:spacing w:before="40" w:after="120"/>
              <w:ind w:left="540" w:hanging="450"/>
              <w:jc w:val="both"/>
              <w:rPr>
                <w:spacing w:val="-2"/>
                <w:sz w:val="22"/>
                <w:szCs w:val="22"/>
              </w:rPr>
            </w:pPr>
            <w:r w:rsidRPr="00753F5C">
              <w:rPr>
                <w:spacing w:val="-2"/>
                <w:sz w:val="22"/>
                <w:szCs w:val="22"/>
              </w:rPr>
              <w:t xml:space="preserve">JV </w:t>
            </w:r>
            <w:r w:rsidR="00C71A76" w:rsidRPr="00753F5C">
              <w:rPr>
                <w:spacing w:val="-2"/>
                <w:sz w:val="22"/>
                <w:szCs w:val="22"/>
              </w:rPr>
              <w:t>member’s year</w:t>
            </w:r>
            <w:r w:rsidRPr="00753F5C">
              <w:rPr>
                <w:spacing w:val="-2"/>
                <w:sz w:val="22"/>
                <w:szCs w:val="22"/>
              </w:rPr>
              <w:t xml:space="preserve"> of constitution:</w:t>
            </w:r>
          </w:p>
          <w:p w14:paraId="40ACC6E4" w14:textId="77777777" w:rsidR="008D1E3B" w:rsidRPr="00753F5C" w:rsidRDefault="008D1E3B" w:rsidP="00511FE9">
            <w:pPr>
              <w:spacing w:before="40" w:after="120"/>
              <w:ind w:left="540" w:hanging="450"/>
              <w:jc w:val="both"/>
              <w:rPr>
                <w:i/>
                <w:iCs/>
                <w:spacing w:val="2"/>
              </w:rPr>
            </w:pPr>
          </w:p>
        </w:tc>
      </w:tr>
      <w:tr w:rsidR="008D1E3B" w:rsidRPr="00753F5C" w14:paraId="390A7CA5" w14:textId="77777777" w:rsidTr="004B37E6">
        <w:tc>
          <w:tcPr>
            <w:tcW w:w="9084" w:type="dxa"/>
            <w:tcBorders>
              <w:top w:val="single" w:sz="2" w:space="0" w:color="auto"/>
              <w:left w:val="single" w:sz="2" w:space="0" w:color="auto"/>
              <w:right w:val="single" w:sz="2" w:space="0" w:color="auto"/>
            </w:tcBorders>
          </w:tcPr>
          <w:p w14:paraId="03A5D2F2" w14:textId="77777777" w:rsidR="008D1E3B" w:rsidRPr="00753F5C" w:rsidRDefault="008D1E3B" w:rsidP="00493204">
            <w:pPr>
              <w:spacing w:before="40" w:after="120"/>
              <w:ind w:left="540" w:hanging="450"/>
              <w:jc w:val="both"/>
              <w:rPr>
                <w:spacing w:val="-7"/>
                <w:sz w:val="22"/>
                <w:szCs w:val="22"/>
              </w:rPr>
            </w:pPr>
            <w:r w:rsidRPr="00753F5C">
              <w:rPr>
                <w:spacing w:val="-7"/>
                <w:sz w:val="22"/>
                <w:szCs w:val="22"/>
              </w:rPr>
              <w:t>JV member’s legal address in country of constitution:</w:t>
            </w:r>
          </w:p>
          <w:p w14:paraId="0B9A49B6" w14:textId="77777777" w:rsidR="008D1E3B" w:rsidRPr="00753F5C" w:rsidRDefault="008D1E3B" w:rsidP="00511FE9">
            <w:pPr>
              <w:spacing w:before="40" w:after="120"/>
              <w:ind w:left="540" w:hanging="450"/>
              <w:jc w:val="both"/>
              <w:rPr>
                <w:spacing w:val="-7"/>
                <w:sz w:val="22"/>
                <w:szCs w:val="22"/>
              </w:rPr>
            </w:pPr>
          </w:p>
        </w:tc>
      </w:tr>
      <w:tr w:rsidR="008D1E3B" w:rsidRPr="00753F5C" w14:paraId="29916113" w14:textId="77777777" w:rsidTr="004B37E6">
        <w:tc>
          <w:tcPr>
            <w:tcW w:w="9084" w:type="dxa"/>
            <w:tcBorders>
              <w:top w:val="single" w:sz="2" w:space="0" w:color="auto"/>
              <w:left w:val="single" w:sz="2" w:space="0" w:color="auto"/>
              <w:bottom w:val="single" w:sz="2" w:space="0" w:color="auto"/>
              <w:right w:val="single" w:sz="2" w:space="0" w:color="auto"/>
            </w:tcBorders>
          </w:tcPr>
          <w:p w14:paraId="625CA240" w14:textId="77777777" w:rsidR="008D1E3B" w:rsidRPr="00753F5C" w:rsidRDefault="008D1E3B" w:rsidP="00493204">
            <w:pPr>
              <w:spacing w:before="40" w:after="120"/>
              <w:ind w:left="540" w:hanging="450"/>
              <w:jc w:val="both"/>
              <w:rPr>
                <w:spacing w:val="-6"/>
                <w:sz w:val="22"/>
                <w:szCs w:val="22"/>
              </w:rPr>
            </w:pPr>
            <w:r w:rsidRPr="00753F5C">
              <w:rPr>
                <w:spacing w:val="-7"/>
                <w:sz w:val="22"/>
                <w:szCs w:val="22"/>
              </w:rPr>
              <w:t>JV member’s</w:t>
            </w:r>
            <w:r w:rsidRPr="00753F5C">
              <w:rPr>
                <w:spacing w:val="-6"/>
                <w:sz w:val="22"/>
                <w:szCs w:val="22"/>
              </w:rPr>
              <w:t xml:space="preserve"> authorized representative information</w:t>
            </w:r>
          </w:p>
          <w:p w14:paraId="16C96910" w14:textId="77777777" w:rsidR="008D1E3B" w:rsidRPr="00753F5C" w:rsidRDefault="008D1E3B" w:rsidP="00511FE9">
            <w:pPr>
              <w:spacing w:before="40" w:after="120"/>
              <w:ind w:left="540" w:hanging="450"/>
              <w:jc w:val="both"/>
              <w:rPr>
                <w:i/>
                <w:iCs/>
                <w:spacing w:val="2"/>
                <w:sz w:val="22"/>
                <w:szCs w:val="22"/>
              </w:rPr>
            </w:pPr>
            <w:r w:rsidRPr="00753F5C">
              <w:rPr>
                <w:spacing w:val="-2"/>
                <w:sz w:val="22"/>
                <w:szCs w:val="22"/>
              </w:rPr>
              <w:t>Name: ____________________________________</w:t>
            </w:r>
          </w:p>
          <w:p w14:paraId="47D04F4C" w14:textId="77777777" w:rsidR="008D1E3B" w:rsidRPr="00753F5C" w:rsidRDefault="008D1E3B">
            <w:pPr>
              <w:spacing w:before="40" w:after="120"/>
              <w:ind w:left="540" w:hanging="450"/>
              <w:jc w:val="both"/>
              <w:rPr>
                <w:i/>
                <w:iCs/>
                <w:spacing w:val="1"/>
                <w:sz w:val="22"/>
                <w:szCs w:val="22"/>
              </w:rPr>
            </w:pPr>
            <w:r w:rsidRPr="00753F5C">
              <w:rPr>
                <w:spacing w:val="-2"/>
                <w:sz w:val="22"/>
                <w:szCs w:val="22"/>
              </w:rPr>
              <w:t>Address: __________________________________</w:t>
            </w:r>
          </w:p>
          <w:p w14:paraId="1D7EF133" w14:textId="77777777" w:rsidR="008D1E3B" w:rsidRPr="00753F5C" w:rsidRDefault="008D1E3B">
            <w:pPr>
              <w:spacing w:before="40" w:after="120"/>
              <w:ind w:left="540" w:hanging="450"/>
              <w:jc w:val="both"/>
              <w:rPr>
                <w:i/>
                <w:iCs/>
                <w:spacing w:val="2"/>
                <w:sz w:val="22"/>
                <w:szCs w:val="22"/>
              </w:rPr>
            </w:pPr>
            <w:r w:rsidRPr="00753F5C">
              <w:rPr>
                <w:spacing w:val="-2"/>
                <w:sz w:val="22"/>
                <w:szCs w:val="22"/>
              </w:rPr>
              <w:t>Telephone/Fax numbers: _____________________</w:t>
            </w:r>
          </w:p>
          <w:p w14:paraId="29F7FC28" w14:textId="77777777" w:rsidR="008D1E3B" w:rsidRPr="00753F5C" w:rsidRDefault="008D1E3B">
            <w:pPr>
              <w:spacing w:before="40" w:after="120"/>
              <w:ind w:left="540" w:hanging="450"/>
              <w:jc w:val="both"/>
              <w:rPr>
                <w:i/>
                <w:iCs/>
                <w:spacing w:val="2"/>
                <w:sz w:val="22"/>
                <w:szCs w:val="22"/>
              </w:rPr>
            </w:pPr>
            <w:r w:rsidRPr="00753F5C">
              <w:rPr>
                <w:spacing w:val="-6"/>
                <w:sz w:val="22"/>
                <w:szCs w:val="22"/>
              </w:rPr>
              <w:t>E-mail address: _____________________________</w:t>
            </w:r>
          </w:p>
        </w:tc>
      </w:tr>
      <w:tr w:rsidR="008D1E3B" w:rsidRPr="00753F5C" w14:paraId="04AA2513" w14:textId="77777777" w:rsidTr="004B37E6">
        <w:tc>
          <w:tcPr>
            <w:tcW w:w="9084" w:type="dxa"/>
            <w:tcBorders>
              <w:top w:val="single" w:sz="2" w:space="0" w:color="auto"/>
              <w:left w:val="single" w:sz="2" w:space="0" w:color="auto"/>
              <w:bottom w:val="single" w:sz="2" w:space="0" w:color="auto"/>
              <w:right w:val="single" w:sz="2" w:space="0" w:color="auto"/>
            </w:tcBorders>
          </w:tcPr>
          <w:p w14:paraId="4945E7E0" w14:textId="77777777" w:rsidR="008D1E3B" w:rsidRPr="00753F5C" w:rsidRDefault="008D1E3B" w:rsidP="00493204">
            <w:pPr>
              <w:spacing w:before="40" w:after="120"/>
              <w:ind w:left="540" w:hanging="450"/>
              <w:jc w:val="both"/>
              <w:rPr>
                <w:spacing w:val="-2"/>
                <w:sz w:val="22"/>
                <w:szCs w:val="22"/>
              </w:rPr>
            </w:pPr>
            <w:r w:rsidRPr="00753F5C">
              <w:rPr>
                <w:spacing w:val="-2"/>
                <w:sz w:val="22"/>
                <w:szCs w:val="22"/>
              </w:rPr>
              <w:t>1. Attached are copies of original documents of</w:t>
            </w:r>
          </w:p>
          <w:p w14:paraId="19DD4B47" w14:textId="77777777" w:rsidR="008D1E3B" w:rsidRPr="00753F5C" w:rsidRDefault="008D1E3B" w:rsidP="004B37E6">
            <w:pPr>
              <w:spacing w:before="40" w:after="120"/>
              <w:ind w:left="540" w:right="90" w:hanging="450"/>
              <w:jc w:val="both"/>
              <w:rPr>
                <w:spacing w:val="-8"/>
                <w:sz w:val="22"/>
                <w:szCs w:val="22"/>
              </w:rPr>
            </w:pPr>
            <w:r w:rsidRPr="00753F5C">
              <w:rPr>
                <w:rFonts w:eastAsia="MS Mincho"/>
                <w:spacing w:val="-2"/>
              </w:rPr>
              <w:sym w:font="Wingdings" w:char="F0A8"/>
            </w:r>
            <w:r w:rsidRPr="00753F5C">
              <w:rPr>
                <w:rFonts w:eastAsia="MS Mincho"/>
                <w:spacing w:val="-2"/>
              </w:rPr>
              <w:tab/>
            </w:r>
            <w:r w:rsidRPr="00753F5C">
              <w:rPr>
                <w:spacing w:val="-2"/>
                <w:sz w:val="22"/>
                <w:szCs w:val="22"/>
              </w:rPr>
              <w:t xml:space="preserve">Articles of Incorporation (or equivalent documents of constitution or association), and/or registration documents of the </w:t>
            </w:r>
            <w:r w:rsidRPr="00753F5C">
              <w:rPr>
                <w:spacing w:val="-8"/>
                <w:sz w:val="22"/>
                <w:szCs w:val="22"/>
              </w:rPr>
              <w:t>legal entity named above, in accordance with ITB 4.</w:t>
            </w:r>
            <w:r w:rsidR="001A0016" w:rsidRPr="00753F5C">
              <w:rPr>
                <w:spacing w:val="-8"/>
                <w:sz w:val="22"/>
                <w:szCs w:val="22"/>
              </w:rPr>
              <w:t>4</w:t>
            </w:r>
            <w:r w:rsidRPr="00753F5C">
              <w:rPr>
                <w:spacing w:val="-8"/>
                <w:sz w:val="22"/>
                <w:szCs w:val="22"/>
              </w:rPr>
              <w:t>.</w:t>
            </w:r>
          </w:p>
          <w:p w14:paraId="599DA088" w14:textId="77777777" w:rsidR="008D1E3B" w:rsidRPr="00753F5C" w:rsidRDefault="008D1E3B" w:rsidP="004B37E6">
            <w:pPr>
              <w:spacing w:before="40" w:after="120"/>
              <w:ind w:left="540" w:right="90" w:hanging="450"/>
              <w:jc w:val="both"/>
              <w:rPr>
                <w:spacing w:val="-2"/>
                <w:sz w:val="22"/>
                <w:szCs w:val="22"/>
              </w:rPr>
            </w:pPr>
            <w:r w:rsidRPr="00753F5C">
              <w:rPr>
                <w:rFonts w:eastAsia="MS Mincho"/>
                <w:spacing w:val="-2"/>
              </w:rPr>
              <w:sym w:font="Wingdings" w:char="F0A8"/>
            </w:r>
            <w:r w:rsidRPr="00753F5C">
              <w:rPr>
                <w:spacing w:val="-2"/>
                <w:sz w:val="22"/>
                <w:szCs w:val="22"/>
              </w:rPr>
              <w:t xml:space="preserve"> </w:t>
            </w:r>
            <w:r w:rsidRPr="00753F5C">
              <w:rPr>
                <w:spacing w:val="-2"/>
                <w:sz w:val="22"/>
                <w:szCs w:val="22"/>
              </w:rPr>
              <w:tab/>
              <w:t xml:space="preserve">In case of a </w:t>
            </w:r>
            <w:r w:rsidR="00E07A71" w:rsidRPr="00753F5C">
              <w:rPr>
                <w:spacing w:val="-2"/>
                <w:sz w:val="22"/>
                <w:szCs w:val="22"/>
              </w:rPr>
              <w:t>state</w:t>
            </w:r>
            <w:r w:rsidRPr="00753F5C">
              <w:rPr>
                <w:spacing w:val="-2"/>
                <w:sz w:val="22"/>
                <w:szCs w:val="22"/>
              </w:rPr>
              <w:t xml:space="preserve">-owned enterprise or institution, documents establishing legal and financial autonomy, operation in accordance with commercial law, and </w:t>
            </w:r>
            <w:r w:rsidR="001269A6" w:rsidRPr="00753F5C">
              <w:rPr>
                <w:spacing w:val="-2"/>
                <w:sz w:val="22"/>
                <w:szCs w:val="22"/>
              </w:rPr>
              <w:t xml:space="preserve">that they are not </w:t>
            </w:r>
            <w:r w:rsidR="004B4FC2" w:rsidRPr="00753F5C">
              <w:rPr>
                <w:spacing w:val="-2"/>
                <w:sz w:val="22"/>
                <w:szCs w:val="22"/>
              </w:rPr>
              <w:t>under the supervision of the Employer</w:t>
            </w:r>
            <w:r w:rsidRPr="00753F5C">
              <w:rPr>
                <w:spacing w:val="-2"/>
                <w:sz w:val="22"/>
                <w:szCs w:val="22"/>
              </w:rPr>
              <w:t>, in accordance with ITB 4.</w:t>
            </w:r>
            <w:r w:rsidR="001A0016" w:rsidRPr="00753F5C">
              <w:rPr>
                <w:spacing w:val="-2"/>
                <w:sz w:val="22"/>
                <w:szCs w:val="22"/>
              </w:rPr>
              <w:t>6</w:t>
            </w:r>
            <w:r w:rsidRPr="00753F5C">
              <w:rPr>
                <w:spacing w:val="-2"/>
                <w:sz w:val="22"/>
                <w:szCs w:val="22"/>
              </w:rPr>
              <w:t>.</w:t>
            </w:r>
          </w:p>
          <w:p w14:paraId="0F247506" w14:textId="719F3E06" w:rsidR="008D1E3B" w:rsidRPr="00753F5C" w:rsidRDefault="008D1E3B" w:rsidP="004B37E6">
            <w:pPr>
              <w:spacing w:before="40" w:after="120"/>
              <w:ind w:left="540" w:right="90" w:hanging="450"/>
              <w:jc w:val="both"/>
              <w:rPr>
                <w:spacing w:val="-2"/>
                <w:sz w:val="22"/>
                <w:szCs w:val="22"/>
              </w:rPr>
            </w:pPr>
            <w:r w:rsidRPr="00753F5C">
              <w:rPr>
                <w:spacing w:val="-2"/>
                <w:sz w:val="22"/>
                <w:szCs w:val="22"/>
              </w:rPr>
              <w:t>2. Included are the organizational chart, a list of Board of Directors, and the beneficial ownership.</w:t>
            </w:r>
            <w:r w:rsidR="009A0402">
              <w:rPr>
                <w:spacing w:val="-2"/>
                <w:sz w:val="22"/>
                <w:szCs w:val="22"/>
              </w:rPr>
              <w:t xml:space="preserve"> </w:t>
            </w:r>
            <w:r w:rsidR="00836E73" w:rsidRPr="00145971">
              <w:rPr>
                <w:iCs/>
                <w:spacing w:val="-2"/>
                <w:sz w:val="22"/>
                <w:szCs w:val="22"/>
              </w:rPr>
              <w:t>T</w:t>
            </w:r>
            <w:r w:rsidR="009A0402" w:rsidRPr="00145971">
              <w:rPr>
                <w:iCs/>
                <w:spacing w:val="-2"/>
                <w:sz w:val="22"/>
                <w:szCs w:val="22"/>
              </w:rPr>
              <w:t>he successful Bidder shall provide additional information on beneficial ownership for each JV member using the Beneficial Ownership Disclosure Form.</w:t>
            </w:r>
          </w:p>
        </w:tc>
      </w:tr>
      <w:bookmarkEnd w:id="647"/>
      <w:bookmarkEnd w:id="648"/>
    </w:tbl>
    <w:p w14:paraId="0E5CFEBB" w14:textId="77777777" w:rsidR="008D1E3B" w:rsidRPr="00753F5C" w:rsidRDefault="008D1E3B" w:rsidP="00493204">
      <w:pPr>
        <w:rPr>
          <w:b/>
          <w:bCs/>
          <w:spacing w:val="10"/>
          <w:sz w:val="32"/>
          <w:szCs w:val="32"/>
        </w:rPr>
      </w:pPr>
      <w:r w:rsidRPr="00753F5C">
        <w:rPr>
          <w:b/>
          <w:bCs/>
          <w:spacing w:val="10"/>
          <w:sz w:val="32"/>
          <w:szCs w:val="32"/>
        </w:rPr>
        <w:br w:type="page"/>
      </w:r>
    </w:p>
    <w:p w14:paraId="753A8D10" w14:textId="40A24B3E" w:rsidR="008D1E3B" w:rsidRPr="00753F5C" w:rsidRDefault="008D1E3B" w:rsidP="005E677B">
      <w:pPr>
        <w:pStyle w:val="AheaderTerciaryleve"/>
        <w:rPr>
          <w:b w:val="0"/>
          <w:sz w:val="36"/>
        </w:rPr>
      </w:pPr>
      <w:bookmarkStart w:id="650" w:name="_Toc529359371"/>
      <w:bookmarkStart w:id="651" w:name="_Toc136012271"/>
      <w:r w:rsidRPr="00753F5C">
        <w:lastRenderedPageBreak/>
        <w:t>Form CON – 2</w:t>
      </w:r>
      <w:bookmarkEnd w:id="650"/>
      <w:r w:rsidR="005E677B">
        <w:br/>
      </w:r>
      <w:bookmarkStart w:id="652" w:name="_Toc345681397"/>
      <w:r w:rsidRPr="00753F5C">
        <w:rPr>
          <w:sz w:val="36"/>
        </w:rPr>
        <w:t>Historical Contract Non-Performance, Pending Litigation and Litigation History</w:t>
      </w:r>
      <w:bookmarkEnd w:id="651"/>
      <w:bookmarkEnd w:id="652"/>
    </w:p>
    <w:p w14:paraId="62429A25" w14:textId="77777777" w:rsidR="00723F23" w:rsidRPr="00753F5C" w:rsidRDefault="008D1E3B" w:rsidP="00723F23">
      <w:pPr>
        <w:spacing w:before="240" w:after="240" w:line="264" w:lineRule="exact"/>
        <w:jc w:val="right"/>
        <w:rPr>
          <w:spacing w:val="-4"/>
        </w:rPr>
      </w:pPr>
      <w:r w:rsidRPr="00753F5C">
        <w:rPr>
          <w:spacing w:val="-4"/>
        </w:rPr>
        <w:t xml:space="preserve">Bidder’s Name: </w:t>
      </w:r>
      <w:r w:rsidRPr="00753F5C">
        <w:rPr>
          <w:i/>
          <w:iCs/>
          <w:spacing w:val="-6"/>
        </w:rPr>
        <w:t>________________</w:t>
      </w:r>
      <w:r w:rsidRPr="00753F5C">
        <w:rPr>
          <w:i/>
          <w:iCs/>
          <w:spacing w:val="-6"/>
        </w:rPr>
        <w:br/>
      </w:r>
      <w:r w:rsidRPr="00753F5C">
        <w:rPr>
          <w:spacing w:val="-4"/>
        </w:rPr>
        <w:t xml:space="preserve">Date: </w:t>
      </w:r>
      <w:r w:rsidRPr="00753F5C">
        <w:rPr>
          <w:i/>
          <w:iCs/>
          <w:spacing w:val="-6"/>
        </w:rPr>
        <w:t>______________________</w:t>
      </w:r>
      <w:r w:rsidRPr="00753F5C">
        <w:rPr>
          <w:i/>
          <w:iCs/>
          <w:spacing w:val="-6"/>
        </w:rPr>
        <w:br/>
      </w:r>
      <w:r w:rsidRPr="00753F5C">
        <w:rPr>
          <w:spacing w:val="-4"/>
        </w:rPr>
        <w:t>JV Member’s Name_________________________</w:t>
      </w:r>
      <w:r w:rsidRPr="00753F5C">
        <w:rPr>
          <w:i/>
          <w:iCs/>
          <w:spacing w:val="-6"/>
        </w:rPr>
        <w:br/>
      </w:r>
      <w:r w:rsidR="007B046C" w:rsidRPr="00753F5C">
        <w:rPr>
          <w:spacing w:val="-4"/>
        </w:rPr>
        <w:t xml:space="preserve">RFB </w:t>
      </w:r>
      <w:r w:rsidRPr="00753F5C">
        <w:rPr>
          <w:spacing w:val="-4"/>
        </w:rPr>
        <w:t xml:space="preserve">No. and title: </w:t>
      </w:r>
      <w:r w:rsidRPr="00753F5C">
        <w:rPr>
          <w:i/>
          <w:iCs/>
          <w:spacing w:val="-6"/>
        </w:rPr>
        <w:t>___________________________</w:t>
      </w:r>
      <w:r w:rsidRPr="00753F5C">
        <w:rPr>
          <w:i/>
          <w:iCs/>
          <w:spacing w:val="-6"/>
        </w:rPr>
        <w:br/>
      </w:r>
      <w:r w:rsidRPr="00753F5C">
        <w:rPr>
          <w:spacing w:val="-4"/>
        </w:rPr>
        <w:t xml:space="preserve">Page </w:t>
      </w:r>
      <w:r w:rsidRPr="00753F5C">
        <w:rPr>
          <w:i/>
          <w:iCs/>
          <w:spacing w:val="-6"/>
        </w:rPr>
        <w:t>_______________</w:t>
      </w:r>
      <w:r w:rsidRPr="00753F5C">
        <w:rPr>
          <w:spacing w:val="-4"/>
        </w:rPr>
        <w:t xml:space="preserve">of </w:t>
      </w:r>
      <w:r w:rsidRPr="00753F5C">
        <w:rPr>
          <w:i/>
          <w:iCs/>
          <w:spacing w:val="-6"/>
        </w:rPr>
        <w:t>______________</w:t>
      </w:r>
      <w:r w:rsidRPr="00753F5C">
        <w:rPr>
          <w:spacing w:val="-4"/>
        </w:rPr>
        <w:t>pages</w:t>
      </w:r>
      <w:r w:rsidR="00723F23" w:rsidRPr="00753F5C">
        <w:rPr>
          <w:spacing w:val="-4"/>
        </w:rPr>
        <w:t xml:space="preserve"> </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723F23" w:rsidRPr="00753F5C" w14:paraId="63AA37DC" w14:textId="77777777" w:rsidTr="00917C1B">
        <w:tc>
          <w:tcPr>
            <w:tcW w:w="9389" w:type="dxa"/>
            <w:gridSpan w:val="4"/>
            <w:tcBorders>
              <w:top w:val="single" w:sz="2" w:space="0" w:color="auto"/>
              <w:left w:val="single" w:sz="2" w:space="0" w:color="auto"/>
              <w:bottom w:val="single" w:sz="2" w:space="0" w:color="auto"/>
              <w:right w:val="single" w:sz="2" w:space="0" w:color="auto"/>
            </w:tcBorders>
          </w:tcPr>
          <w:p w14:paraId="401114C2" w14:textId="77777777" w:rsidR="00723F23" w:rsidRDefault="00723F23" w:rsidP="00917C1B">
            <w:pPr>
              <w:spacing w:before="60" w:after="60"/>
              <w:rPr>
                <w:spacing w:val="-4"/>
              </w:rPr>
            </w:pPr>
            <w:r w:rsidRPr="00753F5C">
              <w:rPr>
                <w:spacing w:val="-4"/>
              </w:rPr>
              <w:t xml:space="preserve">Non-Performed Contracts in accordance with Section III, Evaluation and Qualification Criteria </w:t>
            </w:r>
          </w:p>
          <w:p w14:paraId="302056AF" w14:textId="08DE75B6" w:rsidR="00D800FE" w:rsidRPr="002D78A3" w:rsidRDefault="00D800FE" w:rsidP="00917C1B">
            <w:pPr>
              <w:spacing w:before="60" w:after="60"/>
              <w:rPr>
                <w:i/>
                <w:iCs/>
                <w:spacing w:val="-4"/>
              </w:rPr>
            </w:pPr>
            <w:r w:rsidRPr="002D78A3">
              <w:rPr>
                <w:i/>
                <w:iCs/>
                <w:spacing w:val="-4"/>
              </w:rPr>
              <w:t>(In case of prequalification, in accordance with Section III, Qualification Criteria and Requirements of the Prequalification document)</w:t>
            </w:r>
          </w:p>
        </w:tc>
      </w:tr>
      <w:tr w:rsidR="00723F23" w:rsidRPr="00753F5C" w14:paraId="05D2CD88" w14:textId="77777777" w:rsidTr="00917C1B">
        <w:tc>
          <w:tcPr>
            <w:tcW w:w="9389" w:type="dxa"/>
            <w:gridSpan w:val="4"/>
            <w:tcBorders>
              <w:top w:val="single" w:sz="2" w:space="0" w:color="auto"/>
              <w:left w:val="single" w:sz="2" w:space="0" w:color="auto"/>
              <w:bottom w:val="single" w:sz="2" w:space="0" w:color="auto"/>
              <w:right w:val="single" w:sz="2" w:space="0" w:color="auto"/>
            </w:tcBorders>
          </w:tcPr>
          <w:p w14:paraId="30D488AA" w14:textId="77777777" w:rsidR="00FD1E57" w:rsidRDefault="00723F23" w:rsidP="00917C1B">
            <w:pPr>
              <w:spacing w:before="60" w:after="60"/>
              <w:ind w:left="540" w:hanging="441"/>
              <w:rPr>
                <w:i/>
                <w:iCs/>
                <w:spacing w:val="-6"/>
              </w:rPr>
            </w:pPr>
            <w:r w:rsidRPr="00753F5C">
              <w:rPr>
                <w:rFonts w:eastAsia="MS Mincho"/>
                <w:spacing w:val="-2"/>
              </w:rPr>
              <w:sym w:font="Wingdings" w:char="F0A8"/>
            </w:r>
            <w:r w:rsidRPr="00753F5C">
              <w:rPr>
                <w:rFonts w:eastAsia="MS Mincho"/>
                <w:spacing w:val="-2"/>
              </w:rPr>
              <w:tab/>
            </w:r>
            <w:r w:rsidRPr="00753F5C">
              <w:rPr>
                <w:spacing w:val="-6"/>
              </w:rPr>
              <w:t>Contract non-performance did not occur since 1</w:t>
            </w:r>
            <w:r w:rsidRPr="00753F5C">
              <w:rPr>
                <w:spacing w:val="-6"/>
                <w:vertAlign w:val="superscript"/>
              </w:rPr>
              <w:t>st</w:t>
            </w:r>
            <w:r w:rsidRPr="00753F5C">
              <w:rPr>
                <w:spacing w:val="-6"/>
              </w:rPr>
              <w:t xml:space="preserve"> January </w:t>
            </w:r>
            <w:r w:rsidRPr="00753F5C">
              <w:rPr>
                <w:i/>
                <w:spacing w:val="-6"/>
              </w:rPr>
              <w:t>[insert year]</w:t>
            </w:r>
            <w:r w:rsidRPr="00753F5C">
              <w:rPr>
                <w:i/>
                <w:iCs/>
                <w:spacing w:val="-6"/>
              </w:rPr>
              <w:t xml:space="preserve"> </w:t>
            </w:r>
          </w:p>
          <w:p w14:paraId="40F4AE62" w14:textId="28F096C3" w:rsidR="00723F23" w:rsidRPr="00753F5C" w:rsidRDefault="00723F23" w:rsidP="00917C1B">
            <w:pPr>
              <w:spacing w:before="60" w:after="60"/>
              <w:ind w:left="540" w:hanging="441"/>
              <w:rPr>
                <w:spacing w:val="-4"/>
              </w:rPr>
            </w:pPr>
            <w:r w:rsidRPr="00753F5C">
              <w:rPr>
                <w:rFonts w:eastAsia="MS Mincho"/>
                <w:spacing w:val="-2"/>
              </w:rPr>
              <w:sym w:font="Wingdings" w:char="F0A8"/>
            </w:r>
            <w:r w:rsidRPr="00753F5C">
              <w:rPr>
                <w:spacing w:val="-4"/>
              </w:rPr>
              <w:tab/>
              <w:t xml:space="preserve">Contract(s) not performed </w:t>
            </w:r>
            <w:r w:rsidRPr="00753F5C">
              <w:rPr>
                <w:spacing w:val="-6"/>
              </w:rPr>
              <w:t>since 1</w:t>
            </w:r>
            <w:r w:rsidRPr="00753F5C">
              <w:rPr>
                <w:spacing w:val="-6"/>
                <w:vertAlign w:val="superscript"/>
              </w:rPr>
              <w:t>st</w:t>
            </w:r>
            <w:r w:rsidRPr="00753F5C">
              <w:rPr>
                <w:spacing w:val="-6"/>
              </w:rPr>
              <w:t xml:space="preserve"> January </w:t>
            </w:r>
            <w:r w:rsidRPr="00753F5C">
              <w:rPr>
                <w:i/>
                <w:spacing w:val="-6"/>
              </w:rPr>
              <w:t>[insert year]</w:t>
            </w:r>
            <w:r w:rsidRPr="00753F5C">
              <w:rPr>
                <w:spacing w:val="-4"/>
              </w:rPr>
              <w:t xml:space="preserve"> </w:t>
            </w:r>
          </w:p>
        </w:tc>
      </w:tr>
      <w:tr w:rsidR="00723F23" w:rsidRPr="00753F5C" w14:paraId="0E8E3277" w14:textId="77777777" w:rsidTr="00917C1B">
        <w:tc>
          <w:tcPr>
            <w:tcW w:w="968" w:type="dxa"/>
            <w:tcBorders>
              <w:top w:val="single" w:sz="2" w:space="0" w:color="auto"/>
              <w:left w:val="single" w:sz="2" w:space="0" w:color="auto"/>
              <w:bottom w:val="single" w:sz="2" w:space="0" w:color="auto"/>
              <w:right w:val="single" w:sz="2" w:space="0" w:color="auto"/>
            </w:tcBorders>
          </w:tcPr>
          <w:p w14:paraId="03238B6A" w14:textId="77777777" w:rsidR="00723F23" w:rsidRPr="00753F5C" w:rsidRDefault="00723F23" w:rsidP="00917C1B">
            <w:pPr>
              <w:spacing w:before="60" w:after="60"/>
              <w:ind w:left="102"/>
              <w:rPr>
                <w:b/>
                <w:bCs/>
                <w:color w:val="000000" w:themeColor="text1"/>
                <w:spacing w:val="-4"/>
              </w:rPr>
            </w:pPr>
            <w:r w:rsidRPr="00753F5C">
              <w:rPr>
                <w:b/>
                <w:bCs/>
                <w:color w:val="000000" w:themeColor="text1"/>
                <w:spacing w:val="-4"/>
              </w:rPr>
              <w:t>Year</w:t>
            </w:r>
          </w:p>
        </w:tc>
        <w:tc>
          <w:tcPr>
            <w:tcW w:w="1530" w:type="dxa"/>
            <w:tcBorders>
              <w:top w:val="single" w:sz="2" w:space="0" w:color="auto"/>
              <w:left w:val="single" w:sz="2" w:space="0" w:color="auto"/>
              <w:bottom w:val="single" w:sz="2" w:space="0" w:color="auto"/>
              <w:right w:val="single" w:sz="2" w:space="0" w:color="auto"/>
            </w:tcBorders>
          </w:tcPr>
          <w:p w14:paraId="05A80D0C" w14:textId="77777777" w:rsidR="00723F23" w:rsidRPr="00753F5C" w:rsidRDefault="00723F23" w:rsidP="00917C1B">
            <w:pPr>
              <w:spacing w:before="60" w:after="60"/>
              <w:ind w:left="112"/>
              <w:jc w:val="center"/>
              <w:rPr>
                <w:b/>
                <w:bCs/>
                <w:color w:val="000000" w:themeColor="text1"/>
                <w:spacing w:val="-4"/>
              </w:rPr>
            </w:pPr>
            <w:r w:rsidRPr="00753F5C">
              <w:rPr>
                <w:b/>
                <w:bCs/>
                <w:color w:val="000000" w:themeColor="text1"/>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1B0926EF" w14:textId="77777777" w:rsidR="00723F23" w:rsidRPr="00753F5C" w:rsidRDefault="00723F23" w:rsidP="00917C1B">
            <w:pPr>
              <w:spacing w:before="60" w:after="60"/>
              <w:ind w:left="1323"/>
              <w:rPr>
                <w:b/>
                <w:bCs/>
                <w:color w:val="000000" w:themeColor="text1"/>
                <w:spacing w:val="-4"/>
              </w:rPr>
            </w:pPr>
            <w:r w:rsidRPr="00753F5C">
              <w:rPr>
                <w:b/>
                <w:bCs/>
                <w:color w:val="000000" w:themeColor="text1"/>
                <w:spacing w:val="-4"/>
              </w:rPr>
              <w:t>Contract Identification</w:t>
            </w:r>
          </w:p>
          <w:p w14:paraId="49275151" w14:textId="77777777" w:rsidR="00723F23" w:rsidRPr="00753F5C" w:rsidRDefault="00723F23" w:rsidP="00917C1B">
            <w:pPr>
              <w:spacing w:before="60" w:after="60"/>
              <w:ind w:left="60"/>
              <w:rPr>
                <w:i/>
                <w:iCs/>
                <w:color w:val="000000" w:themeColor="text1"/>
                <w:spacing w:val="-6"/>
              </w:rPr>
            </w:pPr>
          </w:p>
        </w:tc>
        <w:tc>
          <w:tcPr>
            <w:tcW w:w="1763" w:type="dxa"/>
            <w:tcBorders>
              <w:top w:val="single" w:sz="2" w:space="0" w:color="auto"/>
              <w:left w:val="single" w:sz="2" w:space="0" w:color="auto"/>
              <w:bottom w:val="single" w:sz="2" w:space="0" w:color="auto"/>
              <w:right w:val="single" w:sz="2" w:space="0" w:color="auto"/>
            </w:tcBorders>
          </w:tcPr>
          <w:p w14:paraId="04676B5B" w14:textId="77777777" w:rsidR="00723F23" w:rsidRPr="00753F5C" w:rsidRDefault="00723F23" w:rsidP="00917C1B">
            <w:pPr>
              <w:spacing w:before="60" w:after="60"/>
              <w:jc w:val="center"/>
              <w:rPr>
                <w:i/>
                <w:iCs/>
                <w:color w:val="000000" w:themeColor="text1"/>
                <w:spacing w:val="-6"/>
              </w:rPr>
            </w:pPr>
            <w:r w:rsidRPr="00753F5C">
              <w:rPr>
                <w:b/>
                <w:bCs/>
                <w:color w:val="000000" w:themeColor="text1"/>
                <w:spacing w:val="-4"/>
              </w:rPr>
              <w:t>Total Contract Amount (current value, currency, exchange rate and US$ equivalent)</w:t>
            </w:r>
          </w:p>
        </w:tc>
      </w:tr>
      <w:tr w:rsidR="00723F23" w:rsidRPr="00753F5C" w14:paraId="464E2A9C" w14:textId="77777777" w:rsidTr="00917C1B">
        <w:tc>
          <w:tcPr>
            <w:tcW w:w="968" w:type="dxa"/>
            <w:tcBorders>
              <w:top w:val="single" w:sz="2" w:space="0" w:color="auto"/>
              <w:left w:val="single" w:sz="2" w:space="0" w:color="auto"/>
              <w:bottom w:val="single" w:sz="2" w:space="0" w:color="auto"/>
              <w:right w:val="single" w:sz="2" w:space="0" w:color="auto"/>
            </w:tcBorders>
          </w:tcPr>
          <w:p w14:paraId="0032BFBF" w14:textId="77777777" w:rsidR="00723F23" w:rsidRPr="00753F5C" w:rsidRDefault="00723F23" w:rsidP="00917C1B">
            <w:pPr>
              <w:spacing w:before="60" w:after="60"/>
              <w:rPr>
                <w:color w:val="000000" w:themeColor="text1"/>
              </w:rPr>
            </w:pPr>
            <w:r w:rsidRPr="00753F5C">
              <w:rPr>
                <w:i/>
                <w:iCs/>
                <w:color w:val="000000" w:themeColor="text1"/>
                <w:spacing w:val="-6"/>
              </w:rPr>
              <w:t xml:space="preserve">[insert </w:t>
            </w:r>
            <w:r w:rsidRPr="00753F5C">
              <w:rPr>
                <w:i/>
                <w:iCs/>
                <w:color w:val="000000" w:themeColor="text1"/>
                <w:spacing w:val="-9"/>
              </w:rPr>
              <w:t>year]</w:t>
            </w:r>
          </w:p>
        </w:tc>
        <w:tc>
          <w:tcPr>
            <w:tcW w:w="1530" w:type="dxa"/>
            <w:tcBorders>
              <w:top w:val="single" w:sz="2" w:space="0" w:color="auto"/>
              <w:left w:val="single" w:sz="2" w:space="0" w:color="auto"/>
              <w:bottom w:val="single" w:sz="2" w:space="0" w:color="auto"/>
              <w:right w:val="single" w:sz="2" w:space="0" w:color="auto"/>
            </w:tcBorders>
          </w:tcPr>
          <w:p w14:paraId="35F2C4ED" w14:textId="77777777" w:rsidR="00723F23" w:rsidRPr="00753F5C" w:rsidRDefault="00723F23" w:rsidP="00917C1B">
            <w:pPr>
              <w:spacing w:before="60" w:after="60"/>
              <w:rPr>
                <w:color w:val="000000" w:themeColor="text1"/>
              </w:rPr>
            </w:pPr>
            <w:r w:rsidRPr="00753F5C">
              <w:rPr>
                <w:i/>
                <w:iCs/>
                <w:color w:val="000000" w:themeColor="text1"/>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3D7976F7" w14:textId="77777777" w:rsidR="00723F23" w:rsidRPr="00753F5C" w:rsidRDefault="00723F23" w:rsidP="00917C1B">
            <w:pPr>
              <w:spacing w:before="60" w:after="60"/>
              <w:ind w:left="60"/>
              <w:rPr>
                <w:i/>
                <w:iCs/>
                <w:color w:val="000000" w:themeColor="text1"/>
                <w:spacing w:val="-6"/>
              </w:rPr>
            </w:pPr>
            <w:r w:rsidRPr="00753F5C">
              <w:rPr>
                <w:color w:val="000000" w:themeColor="text1"/>
                <w:spacing w:val="-4"/>
              </w:rPr>
              <w:t xml:space="preserve">Contract Identification: </w:t>
            </w:r>
            <w:r w:rsidRPr="00753F5C">
              <w:rPr>
                <w:i/>
                <w:iCs/>
                <w:color w:val="000000" w:themeColor="text1"/>
                <w:spacing w:val="-6"/>
              </w:rPr>
              <w:t>[indicate complete contract name/ number, and any other identification]</w:t>
            </w:r>
          </w:p>
          <w:p w14:paraId="77D5B2CD" w14:textId="77777777" w:rsidR="00723F23" w:rsidRPr="00753F5C" w:rsidRDefault="00723F23" w:rsidP="00917C1B">
            <w:pPr>
              <w:spacing w:before="60" w:after="60"/>
              <w:ind w:left="60"/>
              <w:rPr>
                <w:i/>
                <w:iCs/>
                <w:color w:val="000000" w:themeColor="text1"/>
                <w:spacing w:val="-6"/>
              </w:rPr>
            </w:pPr>
            <w:r w:rsidRPr="00753F5C">
              <w:rPr>
                <w:color w:val="000000" w:themeColor="text1"/>
                <w:spacing w:val="-4"/>
              </w:rPr>
              <w:t xml:space="preserve">Name of Employer: </w:t>
            </w:r>
            <w:r w:rsidRPr="00753F5C">
              <w:rPr>
                <w:i/>
                <w:iCs/>
                <w:color w:val="000000" w:themeColor="text1"/>
                <w:spacing w:val="-6"/>
              </w:rPr>
              <w:t>[insert full name]</w:t>
            </w:r>
          </w:p>
          <w:p w14:paraId="5C3950D7" w14:textId="77777777" w:rsidR="00723F23" w:rsidRPr="00753F5C" w:rsidRDefault="00723F23" w:rsidP="00917C1B">
            <w:pPr>
              <w:spacing w:before="60" w:after="60"/>
              <w:ind w:left="58"/>
              <w:rPr>
                <w:i/>
                <w:iCs/>
                <w:color w:val="000000" w:themeColor="text1"/>
                <w:spacing w:val="-6"/>
              </w:rPr>
            </w:pPr>
            <w:r w:rsidRPr="00753F5C">
              <w:rPr>
                <w:color w:val="000000" w:themeColor="text1"/>
                <w:spacing w:val="-4"/>
              </w:rPr>
              <w:t xml:space="preserve">Address of Employer: </w:t>
            </w:r>
            <w:r w:rsidRPr="00753F5C">
              <w:rPr>
                <w:i/>
                <w:iCs/>
                <w:color w:val="000000" w:themeColor="text1"/>
                <w:spacing w:val="-6"/>
              </w:rPr>
              <w:t>[insert street/city/country]</w:t>
            </w:r>
          </w:p>
          <w:p w14:paraId="1DDF3760" w14:textId="77777777" w:rsidR="00723F23" w:rsidRPr="00753F5C" w:rsidRDefault="00723F23" w:rsidP="00917C1B">
            <w:pPr>
              <w:spacing w:before="60" w:after="60"/>
              <w:ind w:left="58"/>
              <w:rPr>
                <w:color w:val="000000" w:themeColor="text1"/>
              </w:rPr>
            </w:pPr>
            <w:r w:rsidRPr="00753F5C">
              <w:rPr>
                <w:color w:val="000000" w:themeColor="text1"/>
                <w:spacing w:val="-4"/>
              </w:rPr>
              <w:t xml:space="preserve">Reason(s) for nonperformance: </w:t>
            </w:r>
            <w:r w:rsidRPr="00753F5C">
              <w:rPr>
                <w:i/>
                <w:iCs/>
                <w:color w:val="000000" w:themeColor="text1"/>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175C2D9A" w14:textId="77777777" w:rsidR="00723F23" w:rsidRPr="00753F5C" w:rsidRDefault="00723F23" w:rsidP="00917C1B">
            <w:pPr>
              <w:spacing w:before="60" w:after="60"/>
              <w:rPr>
                <w:color w:val="000000" w:themeColor="text1"/>
              </w:rPr>
            </w:pPr>
            <w:r w:rsidRPr="00753F5C">
              <w:rPr>
                <w:i/>
                <w:iCs/>
                <w:color w:val="000000" w:themeColor="text1"/>
                <w:spacing w:val="-6"/>
              </w:rPr>
              <w:t>[insert amount]</w:t>
            </w:r>
          </w:p>
        </w:tc>
      </w:tr>
      <w:tr w:rsidR="00723F23" w:rsidRPr="00753F5C" w14:paraId="1917FECE" w14:textId="77777777" w:rsidTr="00917C1B">
        <w:tc>
          <w:tcPr>
            <w:tcW w:w="9389" w:type="dxa"/>
            <w:gridSpan w:val="4"/>
            <w:tcBorders>
              <w:top w:val="single" w:sz="2" w:space="0" w:color="auto"/>
              <w:left w:val="single" w:sz="2" w:space="0" w:color="auto"/>
              <w:bottom w:val="single" w:sz="2" w:space="0" w:color="auto"/>
              <w:right w:val="single" w:sz="2" w:space="0" w:color="auto"/>
            </w:tcBorders>
          </w:tcPr>
          <w:p w14:paraId="20713629" w14:textId="77777777" w:rsidR="00723F23" w:rsidRDefault="00723F23" w:rsidP="00917C1B">
            <w:pPr>
              <w:spacing w:before="60" w:after="60"/>
              <w:jc w:val="center"/>
              <w:rPr>
                <w:bCs/>
              </w:rPr>
            </w:pPr>
            <w:r w:rsidRPr="00753F5C">
              <w:rPr>
                <w:color w:val="000000" w:themeColor="text1"/>
                <w:spacing w:val="-8"/>
              </w:rPr>
              <w:t xml:space="preserve">Pending Litigation, in accordance with Section III, </w:t>
            </w:r>
            <w:r w:rsidRPr="00753F5C">
              <w:rPr>
                <w:bCs/>
              </w:rPr>
              <w:t>Evaluation and Qualification Criteria</w:t>
            </w:r>
          </w:p>
          <w:p w14:paraId="3FC58F51" w14:textId="440974AE" w:rsidR="00D800FE" w:rsidRPr="00753F5C" w:rsidRDefault="00D800FE" w:rsidP="00917C1B">
            <w:pPr>
              <w:spacing w:before="60" w:after="60"/>
              <w:jc w:val="center"/>
              <w:rPr>
                <w:color w:val="000000" w:themeColor="text1"/>
                <w:spacing w:val="-4"/>
              </w:rPr>
            </w:pPr>
            <w:r w:rsidRPr="008104C9">
              <w:rPr>
                <w:i/>
                <w:iCs/>
                <w:spacing w:val="-4"/>
              </w:rPr>
              <w:t xml:space="preserve">(In case of prequalification, in accordance with Section III, </w:t>
            </w:r>
            <w:r w:rsidRPr="002D78A3">
              <w:rPr>
                <w:i/>
                <w:spacing w:val="-4"/>
              </w:rPr>
              <w:t>Qualification Criteria and Requirements</w:t>
            </w:r>
            <w:r w:rsidRPr="008104C9">
              <w:rPr>
                <w:i/>
                <w:iCs/>
                <w:spacing w:val="-4"/>
              </w:rPr>
              <w:t xml:space="preserve"> of the Prequalification document)</w:t>
            </w:r>
          </w:p>
        </w:tc>
      </w:tr>
      <w:tr w:rsidR="00723F23" w:rsidRPr="00753F5C" w14:paraId="5E1AA50D" w14:textId="77777777" w:rsidTr="00917C1B">
        <w:tc>
          <w:tcPr>
            <w:tcW w:w="9389" w:type="dxa"/>
            <w:gridSpan w:val="4"/>
            <w:tcBorders>
              <w:top w:val="single" w:sz="2" w:space="0" w:color="auto"/>
              <w:left w:val="single" w:sz="2" w:space="0" w:color="auto"/>
              <w:right w:val="single" w:sz="2" w:space="0" w:color="auto"/>
            </w:tcBorders>
          </w:tcPr>
          <w:p w14:paraId="4896D949" w14:textId="445A0778" w:rsidR="00723F23" w:rsidRPr="00753F5C" w:rsidRDefault="00723F23" w:rsidP="00917C1B">
            <w:pPr>
              <w:spacing w:before="60" w:after="60"/>
              <w:ind w:left="540" w:hanging="438"/>
              <w:rPr>
                <w:color w:val="000000" w:themeColor="text1"/>
                <w:spacing w:val="-4"/>
              </w:rPr>
            </w:pPr>
            <w:r w:rsidRPr="00753F5C">
              <w:rPr>
                <w:rFonts w:eastAsia="MS Mincho"/>
                <w:color w:val="000000" w:themeColor="text1"/>
                <w:spacing w:val="-2"/>
              </w:rPr>
              <w:sym w:font="Wingdings" w:char="F0A8"/>
            </w:r>
            <w:r w:rsidRPr="00753F5C">
              <w:rPr>
                <w:color w:val="000000" w:themeColor="text1"/>
                <w:spacing w:val="-4"/>
              </w:rPr>
              <w:t xml:space="preserve"> </w:t>
            </w:r>
            <w:r w:rsidRPr="00753F5C">
              <w:rPr>
                <w:color w:val="000000" w:themeColor="text1"/>
                <w:spacing w:val="-4"/>
              </w:rPr>
              <w:tab/>
            </w:r>
            <w:r w:rsidRPr="00753F5C">
              <w:rPr>
                <w:color w:val="000000" w:themeColor="text1"/>
                <w:spacing w:val="-6"/>
              </w:rPr>
              <w:t xml:space="preserve">No pending </w:t>
            </w:r>
            <w:r w:rsidRPr="00753F5C">
              <w:rPr>
                <w:color w:val="000000" w:themeColor="text1"/>
                <w:spacing w:val="-8"/>
              </w:rPr>
              <w:t>litigation</w:t>
            </w:r>
            <w:r w:rsidRPr="00753F5C">
              <w:rPr>
                <w:color w:val="000000" w:themeColor="text1"/>
                <w:spacing w:val="-6"/>
              </w:rPr>
              <w:t xml:space="preserve"> </w:t>
            </w:r>
          </w:p>
        </w:tc>
      </w:tr>
      <w:tr w:rsidR="00723F23" w:rsidRPr="00753F5C" w14:paraId="4EEE07CC" w14:textId="77777777" w:rsidTr="00917C1B">
        <w:tc>
          <w:tcPr>
            <w:tcW w:w="9389" w:type="dxa"/>
            <w:gridSpan w:val="4"/>
            <w:tcBorders>
              <w:left w:val="single" w:sz="2" w:space="0" w:color="auto"/>
              <w:bottom w:val="single" w:sz="2" w:space="0" w:color="auto"/>
              <w:right w:val="single" w:sz="2" w:space="0" w:color="auto"/>
            </w:tcBorders>
          </w:tcPr>
          <w:p w14:paraId="3F3AD444" w14:textId="0A8175DF" w:rsidR="00723F23" w:rsidRPr="00753F5C" w:rsidRDefault="00723F23" w:rsidP="00917C1B">
            <w:pPr>
              <w:spacing w:before="60" w:after="60"/>
              <w:ind w:left="540" w:right="125" w:hanging="438"/>
              <w:rPr>
                <w:color w:val="000000" w:themeColor="text1"/>
                <w:spacing w:val="-4"/>
              </w:rPr>
            </w:pPr>
            <w:r w:rsidRPr="00753F5C">
              <w:rPr>
                <w:rFonts w:eastAsia="MS Mincho"/>
                <w:color w:val="000000" w:themeColor="text1"/>
                <w:spacing w:val="-2"/>
              </w:rPr>
              <w:sym w:font="Wingdings" w:char="F0A8"/>
            </w:r>
            <w:r w:rsidRPr="00753F5C">
              <w:rPr>
                <w:color w:val="000000" w:themeColor="text1"/>
                <w:spacing w:val="-4"/>
              </w:rPr>
              <w:t xml:space="preserve"> </w:t>
            </w:r>
            <w:r w:rsidRPr="00753F5C">
              <w:rPr>
                <w:color w:val="000000" w:themeColor="text1"/>
                <w:spacing w:val="-4"/>
              </w:rPr>
              <w:tab/>
            </w:r>
            <w:r w:rsidRPr="00753F5C">
              <w:rPr>
                <w:color w:val="000000" w:themeColor="text1"/>
                <w:spacing w:val="-8"/>
              </w:rPr>
              <w:t xml:space="preserve">Pending litigation </w:t>
            </w:r>
          </w:p>
        </w:tc>
      </w:tr>
    </w:tbl>
    <w:p w14:paraId="1CAE07CF" w14:textId="77777777" w:rsidR="00723F23" w:rsidRPr="00753F5C" w:rsidRDefault="00723F23" w:rsidP="00723F23">
      <w:pPr>
        <w:spacing w:line="468" w:lineRule="atLeast"/>
        <w:rPr>
          <w:b/>
          <w:bCs/>
          <w:color w:val="000000" w:themeColor="text1"/>
          <w:spacing w:val="8"/>
        </w:rPr>
      </w:pPr>
    </w:p>
    <w:p w14:paraId="5B6E5CD9" w14:textId="77777777" w:rsidR="00723F23" w:rsidRPr="00753F5C" w:rsidRDefault="00723F23" w:rsidP="00723F23">
      <w:pPr>
        <w:spacing w:line="468" w:lineRule="atLeast"/>
        <w:rPr>
          <w:b/>
          <w:bCs/>
          <w:color w:val="000000" w:themeColor="text1"/>
          <w:spacing w:val="8"/>
        </w:rPr>
      </w:pPr>
      <w:r w:rsidRPr="00753F5C">
        <w:rPr>
          <w:b/>
          <w:bCs/>
          <w:color w:val="000000" w:themeColor="text1"/>
          <w:spacing w:val="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100"/>
        <w:gridCol w:w="1899"/>
        <w:gridCol w:w="81"/>
        <w:gridCol w:w="3600"/>
        <w:gridCol w:w="1975"/>
      </w:tblGrid>
      <w:tr w:rsidR="00723F23" w:rsidRPr="00753F5C" w14:paraId="6EF178CD" w14:textId="77777777" w:rsidTr="003A4CAD">
        <w:tc>
          <w:tcPr>
            <w:tcW w:w="1327" w:type="dxa"/>
            <w:gridSpan w:val="2"/>
          </w:tcPr>
          <w:p w14:paraId="33ECEA11" w14:textId="77777777" w:rsidR="00723F23" w:rsidRPr="00753F5C" w:rsidRDefault="00723F23" w:rsidP="00917C1B">
            <w:pPr>
              <w:spacing w:before="60" w:after="60"/>
              <w:jc w:val="center"/>
              <w:rPr>
                <w:b/>
                <w:color w:val="000000" w:themeColor="text1"/>
                <w:spacing w:val="8"/>
              </w:rPr>
            </w:pPr>
            <w:r w:rsidRPr="00753F5C">
              <w:rPr>
                <w:b/>
                <w:color w:val="000000" w:themeColor="text1"/>
              </w:rPr>
              <w:lastRenderedPageBreak/>
              <w:t>Year of dispute</w:t>
            </w:r>
          </w:p>
        </w:tc>
        <w:tc>
          <w:tcPr>
            <w:tcW w:w="1980" w:type="dxa"/>
            <w:gridSpan w:val="2"/>
          </w:tcPr>
          <w:p w14:paraId="22DC63F9" w14:textId="77777777" w:rsidR="00723F23" w:rsidRPr="00753F5C" w:rsidRDefault="00723F23" w:rsidP="00917C1B">
            <w:pPr>
              <w:spacing w:before="60" w:after="60"/>
              <w:jc w:val="center"/>
              <w:rPr>
                <w:b/>
                <w:color w:val="000000" w:themeColor="text1"/>
              </w:rPr>
            </w:pPr>
            <w:r w:rsidRPr="00753F5C">
              <w:rPr>
                <w:b/>
                <w:color w:val="000000" w:themeColor="text1"/>
              </w:rPr>
              <w:t>Amount in dispute (</w:t>
            </w:r>
            <w:r w:rsidRPr="00753F5C">
              <w:rPr>
                <w:b/>
                <w:bCs/>
                <w:color w:val="000000" w:themeColor="text1"/>
                <w:spacing w:val="-4"/>
              </w:rPr>
              <w:t>currency</w:t>
            </w:r>
            <w:r w:rsidRPr="00753F5C">
              <w:rPr>
                <w:b/>
                <w:color w:val="000000" w:themeColor="text1"/>
              </w:rPr>
              <w:t>)</w:t>
            </w:r>
          </w:p>
        </w:tc>
        <w:tc>
          <w:tcPr>
            <w:tcW w:w="3600" w:type="dxa"/>
          </w:tcPr>
          <w:p w14:paraId="7BF3FA1B" w14:textId="77777777" w:rsidR="00723F23" w:rsidRPr="00753F5C" w:rsidRDefault="00723F23" w:rsidP="00917C1B">
            <w:pPr>
              <w:spacing w:before="60" w:after="60"/>
              <w:jc w:val="center"/>
              <w:rPr>
                <w:b/>
                <w:color w:val="000000" w:themeColor="text1"/>
                <w:spacing w:val="8"/>
              </w:rPr>
            </w:pPr>
            <w:r w:rsidRPr="00753F5C">
              <w:rPr>
                <w:b/>
                <w:color w:val="000000" w:themeColor="text1"/>
              </w:rPr>
              <w:t>Contract Identification</w:t>
            </w:r>
          </w:p>
        </w:tc>
        <w:tc>
          <w:tcPr>
            <w:tcW w:w="1975" w:type="dxa"/>
          </w:tcPr>
          <w:p w14:paraId="59CED5EB" w14:textId="77777777" w:rsidR="00723F23" w:rsidRPr="00753F5C" w:rsidRDefault="00723F23" w:rsidP="00917C1B">
            <w:pPr>
              <w:spacing w:before="60" w:after="60"/>
              <w:jc w:val="center"/>
              <w:rPr>
                <w:b/>
                <w:color w:val="000000" w:themeColor="text1"/>
              </w:rPr>
            </w:pPr>
            <w:r w:rsidRPr="00753F5C">
              <w:rPr>
                <w:b/>
                <w:color w:val="000000" w:themeColor="text1"/>
              </w:rPr>
              <w:t>Total Contract Amount (</w:t>
            </w:r>
            <w:r w:rsidRPr="00753F5C">
              <w:rPr>
                <w:b/>
                <w:bCs/>
                <w:color w:val="000000" w:themeColor="text1"/>
                <w:spacing w:val="-4"/>
              </w:rPr>
              <w:t>currency</w:t>
            </w:r>
            <w:r w:rsidRPr="00753F5C">
              <w:rPr>
                <w:b/>
                <w:color w:val="000000" w:themeColor="text1"/>
              </w:rPr>
              <w:t>), USD Equivalent (exchange rate)</w:t>
            </w:r>
          </w:p>
        </w:tc>
      </w:tr>
      <w:tr w:rsidR="00723F23" w:rsidRPr="00753F5C" w14:paraId="708BE38B" w14:textId="77777777" w:rsidTr="003A4CAD">
        <w:trPr>
          <w:cantSplit/>
        </w:trPr>
        <w:tc>
          <w:tcPr>
            <w:tcW w:w="1327" w:type="dxa"/>
            <w:gridSpan w:val="2"/>
          </w:tcPr>
          <w:p w14:paraId="40B447E9" w14:textId="77777777" w:rsidR="00723F23" w:rsidRPr="00753F5C" w:rsidRDefault="00723F23" w:rsidP="00917C1B">
            <w:pPr>
              <w:spacing w:before="60" w:after="60"/>
              <w:rPr>
                <w:i/>
                <w:color w:val="000000" w:themeColor="text1"/>
              </w:rPr>
            </w:pPr>
          </w:p>
        </w:tc>
        <w:tc>
          <w:tcPr>
            <w:tcW w:w="1980" w:type="dxa"/>
            <w:gridSpan w:val="2"/>
          </w:tcPr>
          <w:p w14:paraId="5F377DCD" w14:textId="77777777" w:rsidR="00723F23" w:rsidRPr="00753F5C" w:rsidRDefault="00723F23" w:rsidP="00917C1B">
            <w:pPr>
              <w:spacing w:before="60" w:after="60"/>
              <w:rPr>
                <w:i/>
                <w:color w:val="000000" w:themeColor="text1"/>
              </w:rPr>
            </w:pPr>
          </w:p>
        </w:tc>
        <w:tc>
          <w:tcPr>
            <w:tcW w:w="3600" w:type="dxa"/>
          </w:tcPr>
          <w:p w14:paraId="6EE1F83D" w14:textId="77777777" w:rsidR="00723F23" w:rsidRPr="00753F5C" w:rsidRDefault="00723F23" w:rsidP="00917C1B">
            <w:pPr>
              <w:spacing w:before="60" w:after="60"/>
              <w:rPr>
                <w:color w:val="000000" w:themeColor="text1"/>
              </w:rPr>
            </w:pPr>
            <w:r w:rsidRPr="00753F5C">
              <w:rPr>
                <w:color w:val="000000" w:themeColor="text1"/>
              </w:rPr>
              <w:t>Contract Identification: _________</w:t>
            </w:r>
          </w:p>
          <w:p w14:paraId="6DFD2309" w14:textId="77777777" w:rsidR="00723F23" w:rsidRPr="00753F5C" w:rsidRDefault="00723F23" w:rsidP="00917C1B">
            <w:pPr>
              <w:spacing w:before="60" w:after="60"/>
              <w:rPr>
                <w:color w:val="000000" w:themeColor="text1"/>
              </w:rPr>
            </w:pPr>
            <w:r w:rsidRPr="00753F5C">
              <w:rPr>
                <w:color w:val="000000" w:themeColor="text1"/>
              </w:rPr>
              <w:t>Name of Employer: ____________</w:t>
            </w:r>
          </w:p>
          <w:p w14:paraId="2335F93F" w14:textId="77777777" w:rsidR="00723F23" w:rsidRPr="00753F5C" w:rsidRDefault="00723F23" w:rsidP="00917C1B">
            <w:pPr>
              <w:spacing w:before="60" w:after="60"/>
              <w:rPr>
                <w:color w:val="000000" w:themeColor="text1"/>
              </w:rPr>
            </w:pPr>
            <w:r w:rsidRPr="00753F5C">
              <w:rPr>
                <w:color w:val="000000" w:themeColor="text1"/>
              </w:rPr>
              <w:t>Address of Employer: __________</w:t>
            </w:r>
          </w:p>
          <w:p w14:paraId="68A7ABCB" w14:textId="77777777" w:rsidR="00723F23" w:rsidRPr="00753F5C" w:rsidRDefault="00723F23" w:rsidP="00917C1B">
            <w:pPr>
              <w:spacing w:before="60" w:after="60"/>
              <w:rPr>
                <w:color w:val="000000" w:themeColor="text1"/>
              </w:rPr>
            </w:pPr>
            <w:r w:rsidRPr="00753F5C">
              <w:rPr>
                <w:color w:val="000000" w:themeColor="text1"/>
              </w:rPr>
              <w:t>Matter in dispute: ______________</w:t>
            </w:r>
          </w:p>
          <w:p w14:paraId="037676A6" w14:textId="77777777" w:rsidR="00723F23" w:rsidRPr="00753F5C" w:rsidRDefault="00723F23" w:rsidP="00917C1B">
            <w:pPr>
              <w:spacing w:before="60" w:after="60"/>
              <w:rPr>
                <w:color w:val="000000" w:themeColor="text1"/>
              </w:rPr>
            </w:pPr>
            <w:r w:rsidRPr="00753F5C">
              <w:rPr>
                <w:color w:val="000000" w:themeColor="text1"/>
              </w:rPr>
              <w:t>Party who initiated the dispute: ____</w:t>
            </w:r>
          </w:p>
          <w:p w14:paraId="72B260FE" w14:textId="77777777" w:rsidR="00723F23" w:rsidRPr="00753F5C" w:rsidRDefault="00723F23" w:rsidP="00917C1B">
            <w:pPr>
              <w:spacing w:before="60" w:after="60" w:line="480" w:lineRule="exact"/>
              <w:jc w:val="center"/>
              <w:rPr>
                <w:i/>
                <w:color w:val="000000" w:themeColor="text1"/>
              </w:rPr>
            </w:pPr>
            <w:r w:rsidRPr="00753F5C">
              <w:rPr>
                <w:color w:val="000000" w:themeColor="text1"/>
              </w:rPr>
              <w:t xml:space="preserve">Status of dispute: </w:t>
            </w:r>
            <w:r w:rsidRPr="00753F5C">
              <w:rPr>
                <w:i/>
                <w:color w:val="000000" w:themeColor="text1"/>
              </w:rPr>
              <w:t>___________</w:t>
            </w:r>
          </w:p>
        </w:tc>
        <w:tc>
          <w:tcPr>
            <w:tcW w:w="1975" w:type="dxa"/>
          </w:tcPr>
          <w:p w14:paraId="403FF44C" w14:textId="77777777" w:rsidR="00723F23" w:rsidRPr="00753F5C" w:rsidRDefault="00723F23" w:rsidP="00917C1B">
            <w:pPr>
              <w:spacing w:before="60" w:after="60"/>
              <w:rPr>
                <w:i/>
                <w:color w:val="000000" w:themeColor="text1"/>
              </w:rPr>
            </w:pPr>
          </w:p>
        </w:tc>
      </w:tr>
      <w:tr w:rsidR="00723F23" w:rsidRPr="00753F5C" w14:paraId="4ECBF415" w14:textId="77777777" w:rsidTr="003A4CAD">
        <w:trPr>
          <w:cantSplit/>
        </w:trPr>
        <w:tc>
          <w:tcPr>
            <w:tcW w:w="1327" w:type="dxa"/>
            <w:gridSpan w:val="2"/>
          </w:tcPr>
          <w:p w14:paraId="41A546D4" w14:textId="77777777" w:rsidR="00723F23" w:rsidRPr="00753F5C" w:rsidRDefault="00723F23" w:rsidP="00917C1B">
            <w:pPr>
              <w:spacing w:before="60" w:after="60"/>
              <w:rPr>
                <w:i/>
                <w:color w:val="000000" w:themeColor="text1"/>
              </w:rPr>
            </w:pPr>
          </w:p>
        </w:tc>
        <w:tc>
          <w:tcPr>
            <w:tcW w:w="1980" w:type="dxa"/>
            <w:gridSpan w:val="2"/>
          </w:tcPr>
          <w:p w14:paraId="7C9B0C40" w14:textId="77777777" w:rsidR="00723F23" w:rsidRPr="00753F5C" w:rsidRDefault="00723F23" w:rsidP="00917C1B">
            <w:pPr>
              <w:spacing w:before="60" w:after="60"/>
              <w:rPr>
                <w:i/>
                <w:color w:val="000000" w:themeColor="text1"/>
              </w:rPr>
            </w:pPr>
          </w:p>
        </w:tc>
        <w:tc>
          <w:tcPr>
            <w:tcW w:w="3600" w:type="dxa"/>
          </w:tcPr>
          <w:p w14:paraId="63320043" w14:textId="77777777" w:rsidR="00723F23" w:rsidRPr="00753F5C" w:rsidRDefault="00723F23" w:rsidP="00917C1B">
            <w:pPr>
              <w:spacing w:before="60" w:after="60"/>
              <w:rPr>
                <w:color w:val="000000" w:themeColor="text1"/>
              </w:rPr>
            </w:pPr>
            <w:r w:rsidRPr="00753F5C">
              <w:rPr>
                <w:color w:val="000000" w:themeColor="text1"/>
              </w:rPr>
              <w:t xml:space="preserve">Contract Identification: </w:t>
            </w:r>
          </w:p>
          <w:p w14:paraId="104104DA" w14:textId="77777777" w:rsidR="00723F23" w:rsidRPr="00753F5C" w:rsidRDefault="00723F23" w:rsidP="00917C1B">
            <w:pPr>
              <w:spacing w:before="60" w:after="60"/>
              <w:rPr>
                <w:color w:val="000000" w:themeColor="text1"/>
              </w:rPr>
            </w:pPr>
            <w:r w:rsidRPr="00753F5C">
              <w:rPr>
                <w:color w:val="000000" w:themeColor="text1"/>
              </w:rPr>
              <w:t xml:space="preserve">Name of Employer: </w:t>
            </w:r>
          </w:p>
          <w:p w14:paraId="2963D200" w14:textId="77777777" w:rsidR="00723F23" w:rsidRPr="00753F5C" w:rsidRDefault="00723F23" w:rsidP="00917C1B">
            <w:pPr>
              <w:spacing w:before="60" w:after="60"/>
              <w:rPr>
                <w:color w:val="000000" w:themeColor="text1"/>
              </w:rPr>
            </w:pPr>
            <w:r w:rsidRPr="00753F5C">
              <w:rPr>
                <w:color w:val="000000" w:themeColor="text1"/>
              </w:rPr>
              <w:t xml:space="preserve">Address of Employer: </w:t>
            </w:r>
          </w:p>
          <w:p w14:paraId="757C0351" w14:textId="77777777" w:rsidR="00723F23" w:rsidRPr="00753F5C" w:rsidRDefault="00723F23" w:rsidP="00917C1B">
            <w:pPr>
              <w:spacing w:before="60" w:after="60"/>
              <w:rPr>
                <w:color w:val="000000" w:themeColor="text1"/>
              </w:rPr>
            </w:pPr>
            <w:r w:rsidRPr="00753F5C">
              <w:rPr>
                <w:color w:val="000000" w:themeColor="text1"/>
              </w:rPr>
              <w:t xml:space="preserve">Matter in dispute: </w:t>
            </w:r>
          </w:p>
          <w:p w14:paraId="319838E8" w14:textId="77777777" w:rsidR="00723F23" w:rsidRPr="00753F5C" w:rsidRDefault="00723F23" w:rsidP="00917C1B">
            <w:pPr>
              <w:spacing w:before="60" w:after="60"/>
              <w:rPr>
                <w:color w:val="000000" w:themeColor="text1"/>
              </w:rPr>
            </w:pPr>
            <w:r w:rsidRPr="00753F5C">
              <w:rPr>
                <w:color w:val="000000" w:themeColor="text1"/>
              </w:rPr>
              <w:t xml:space="preserve">Party who initiated the dispute: </w:t>
            </w:r>
          </w:p>
          <w:p w14:paraId="37CBE723" w14:textId="77777777" w:rsidR="00723F23" w:rsidRPr="00753F5C" w:rsidRDefault="00723F23" w:rsidP="00917C1B">
            <w:pPr>
              <w:spacing w:before="60" w:after="60"/>
              <w:rPr>
                <w:i/>
                <w:color w:val="000000" w:themeColor="text1"/>
              </w:rPr>
            </w:pPr>
            <w:r w:rsidRPr="00753F5C">
              <w:rPr>
                <w:color w:val="000000" w:themeColor="text1"/>
              </w:rPr>
              <w:t xml:space="preserve">Status of dispute: </w:t>
            </w:r>
          </w:p>
        </w:tc>
        <w:tc>
          <w:tcPr>
            <w:tcW w:w="1975" w:type="dxa"/>
          </w:tcPr>
          <w:p w14:paraId="246EEECD" w14:textId="77777777" w:rsidR="00723F23" w:rsidRPr="00753F5C" w:rsidRDefault="00723F23" w:rsidP="00917C1B">
            <w:pPr>
              <w:spacing w:before="60" w:after="60"/>
              <w:rPr>
                <w:i/>
                <w:color w:val="000000" w:themeColor="text1"/>
              </w:rPr>
            </w:pPr>
          </w:p>
        </w:tc>
      </w:tr>
      <w:tr w:rsidR="00723F23" w:rsidRPr="00753F5C" w14:paraId="4B967535" w14:textId="77777777" w:rsidTr="003A4CAD">
        <w:tc>
          <w:tcPr>
            <w:tcW w:w="8882" w:type="dxa"/>
            <w:gridSpan w:val="6"/>
          </w:tcPr>
          <w:p w14:paraId="4C81A99F" w14:textId="77777777" w:rsidR="00723F23" w:rsidRDefault="00723F23" w:rsidP="00917C1B">
            <w:pPr>
              <w:jc w:val="center"/>
              <w:rPr>
                <w:bCs/>
              </w:rPr>
            </w:pPr>
            <w:r w:rsidRPr="00753F5C">
              <w:t xml:space="preserve">Litigation History </w:t>
            </w:r>
            <w:r w:rsidRPr="00753F5C">
              <w:rPr>
                <w:spacing w:val="-4"/>
              </w:rPr>
              <w:t xml:space="preserve">in accordance with Section III, </w:t>
            </w:r>
            <w:r w:rsidRPr="00753F5C">
              <w:rPr>
                <w:bCs/>
              </w:rPr>
              <w:t>Evaluation and Qualification Criteria</w:t>
            </w:r>
          </w:p>
          <w:p w14:paraId="53036FD0" w14:textId="77777777" w:rsidR="00D800FE" w:rsidRDefault="00D800FE" w:rsidP="00D800FE">
            <w:r w:rsidRPr="00485751">
              <w:rPr>
                <w:i/>
                <w:iCs/>
                <w:spacing w:val="-4"/>
              </w:rPr>
              <w:t>(In case of prequalification, in accordance with Section III, Qualification Criteria and Requirements of the Prequalification document)</w:t>
            </w:r>
          </w:p>
          <w:p w14:paraId="015F99A8" w14:textId="4E848225" w:rsidR="00D800FE" w:rsidRPr="00753F5C" w:rsidRDefault="00D800FE" w:rsidP="00917C1B">
            <w:pPr>
              <w:jc w:val="center"/>
              <w:rPr>
                <w:rFonts w:eastAsia="MS Mincho"/>
                <w:spacing w:val="-2"/>
              </w:rPr>
            </w:pPr>
          </w:p>
        </w:tc>
      </w:tr>
      <w:tr w:rsidR="00723F23" w:rsidRPr="00753F5C" w14:paraId="4297A28B" w14:textId="77777777" w:rsidTr="003A4CAD">
        <w:tc>
          <w:tcPr>
            <w:tcW w:w="8882" w:type="dxa"/>
            <w:gridSpan w:val="6"/>
          </w:tcPr>
          <w:p w14:paraId="3ACB6BBA" w14:textId="77777777" w:rsidR="00FD1E57" w:rsidRDefault="00723F23" w:rsidP="00917C1B">
            <w:r w:rsidRPr="00753F5C">
              <w:rPr>
                <w:rFonts w:eastAsia="MS Mincho"/>
                <w:spacing w:val="-2"/>
              </w:rPr>
              <w:sym w:font="Wingdings" w:char="F0A8"/>
            </w:r>
            <w:r w:rsidRPr="00753F5C">
              <w:rPr>
                <w:spacing w:val="-4"/>
              </w:rPr>
              <w:t xml:space="preserve"> </w:t>
            </w:r>
            <w:r w:rsidRPr="00753F5C">
              <w:rPr>
                <w:spacing w:val="-4"/>
              </w:rPr>
              <w:tab/>
            </w:r>
            <w:r w:rsidRPr="00753F5C">
              <w:rPr>
                <w:spacing w:val="-6"/>
              </w:rPr>
              <w:t xml:space="preserve">No </w:t>
            </w:r>
            <w:r w:rsidRPr="00753F5C">
              <w:t>Litigation History</w:t>
            </w:r>
          </w:p>
          <w:p w14:paraId="409C2DD9" w14:textId="2A167677" w:rsidR="00723F23" w:rsidRPr="00753F5C" w:rsidRDefault="00723F23" w:rsidP="00917C1B">
            <w:r w:rsidRPr="00753F5C">
              <w:t xml:space="preserve"> </w:t>
            </w:r>
            <w:r w:rsidRPr="00753F5C">
              <w:rPr>
                <w:rFonts w:eastAsia="MS Mincho"/>
                <w:spacing w:val="-2"/>
              </w:rPr>
              <w:sym w:font="Wingdings" w:char="F0A8"/>
            </w:r>
            <w:r w:rsidRPr="00753F5C">
              <w:rPr>
                <w:spacing w:val="-4"/>
              </w:rPr>
              <w:t xml:space="preserve"> </w:t>
            </w:r>
            <w:r w:rsidRPr="00753F5C">
              <w:rPr>
                <w:spacing w:val="-4"/>
              </w:rPr>
              <w:tab/>
            </w:r>
            <w:r w:rsidRPr="00753F5C">
              <w:t>Litigation History</w:t>
            </w:r>
            <w:r w:rsidRPr="00753F5C" w:rsidDel="00B307E7">
              <w:rPr>
                <w:spacing w:val="-8"/>
              </w:rPr>
              <w:t xml:space="preserve"> </w:t>
            </w:r>
          </w:p>
        </w:tc>
      </w:tr>
      <w:tr w:rsidR="00723F23" w:rsidRPr="00753F5C" w14:paraId="30F59BB3" w14:textId="77777777" w:rsidTr="003A4CAD">
        <w:tc>
          <w:tcPr>
            <w:tcW w:w="1227" w:type="dxa"/>
          </w:tcPr>
          <w:p w14:paraId="4E4377A0" w14:textId="77777777" w:rsidR="00723F23" w:rsidRPr="00753F5C" w:rsidRDefault="00723F23" w:rsidP="00917C1B">
            <w:pPr>
              <w:jc w:val="center"/>
              <w:rPr>
                <w:b/>
                <w:spacing w:val="8"/>
                <w:sz w:val="22"/>
                <w:szCs w:val="20"/>
              </w:rPr>
            </w:pPr>
            <w:r w:rsidRPr="00753F5C">
              <w:rPr>
                <w:b/>
                <w:sz w:val="22"/>
                <w:szCs w:val="20"/>
              </w:rPr>
              <w:t>Year of award</w:t>
            </w:r>
          </w:p>
        </w:tc>
        <w:tc>
          <w:tcPr>
            <w:tcW w:w="1999" w:type="dxa"/>
            <w:gridSpan w:val="2"/>
          </w:tcPr>
          <w:p w14:paraId="0D5119C2" w14:textId="77777777" w:rsidR="00723F23" w:rsidRPr="00753F5C" w:rsidRDefault="00723F23" w:rsidP="00917C1B">
            <w:pPr>
              <w:jc w:val="center"/>
              <w:rPr>
                <w:b/>
                <w:sz w:val="22"/>
                <w:szCs w:val="20"/>
              </w:rPr>
            </w:pPr>
            <w:r w:rsidRPr="00753F5C">
              <w:rPr>
                <w:b/>
                <w:sz w:val="22"/>
                <w:szCs w:val="20"/>
              </w:rPr>
              <w:t xml:space="preserve">Outcome as percentage of Net Worth </w:t>
            </w:r>
          </w:p>
        </w:tc>
        <w:tc>
          <w:tcPr>
            <w:tcW w:w="3681" w:type="dxa"/>
            <w:gridSpan w:val="2"/>
          </w:tcPr>
          <w:p w14:paraId="7B55D8C7" w14:textId="77777777" w:rsidR="00723F23" w:rsidRPr="00753F5C" w:rsidRDefault="00723F23" w:rsidP="00917C1B">
            <w:pPr>
              <w:jc w:val="center"/>
              <w:rPr>
                <w:b/>
                <w:spacing w:val="8"/>
                <w:sz w:val="22"/>
                <w:szCs w:val="20"/>
              </w:rPr>
            </w:pPr>
            <w:r w:rsidRPr="00753F5C">
              <w:rPr>
                <w:b/>
                <w:sz w:val="22"/>
                <w:szCs w:val="20"/>
              </w:rPr>
              <w:t>Contract Identification</w:t>
            </w:r>
          </w:p>
        </w:tc>
        <w:tc>
          <w:tcPr>
            <w:tcW w:w="1975" w:type="dxa"/>
          </w:tcPr>
          <w:p w14:paraId="276A3811" w14:textId="77777777" w:rsidR="00723F23" w:rsidRPr="00753F5C" w:rsidRDefault="00723F23" w:rsidP="00917C1B">
            <w:pPr>
              <w:jc w:val="center"/>
              <w:rPr>
                <w:b/>
                <w:sz w:val="22"/>
                <w:szCs w:val="20"/>
              </w:rPr>
            </w:pPr>
            <w:r w:rsidRPr="00753F5C">
              <w:rPr>
                <w:b/>
                <w:sz w:val="22"/>
                <w:szCs w:val="20"/>
              </w:rPr>
              <w:t>Total Contract Amount (</w:t>
            </w:r>
            <w:r w:rsidRPr="00753F5C">
              <w:rPr>
                <w:b/>
                <w:bCs/>
                <w:spacing w:val="-4"/>
                <w:sz w:val="22"/>
                <w:szCs w:val="20"/>
              </w:rPr>
              <w:t>currency</w:t>
            </w:r>
            <w:r w:rsidRPr="00753F5C">
              <w:rPr>
                <w:b/>
                <w:sz w:val="22"/>
                <w:szCs w:val="20"/>
              </w:rPr>
              <w:t>), USD Equivalent (exchange rate)</w:t>
            </w:r>
          </w:p>
        </w:tc>
      </w:tr>
      <w:tr w:rsidR="00723F23" w:rsidRPr="00753F5C" w14:paraId="414EC9AA" w14:textId="77777777" w:rsidTr="003A4CAD">
        <w:trPr>
          <w:cantSplit/>
        </w:trPr>
        <w:tc>
          <w:tcPr>
            <w:tcW w:w="1227" w:type="dxa"/>
          </w:tcPr>
          <w:p w14:paraId="5962EC5B" w14:textId="77777777" w:rsidR="00723F23" w:rsidRPr="00753F5C" w:rsidRDefault="00723F23" w:rsidP="00917C1B">
            <w:pPr>
              <w:rPr>
                <w:i/>
              </w:rPr>
            </w:pPr>
            <w:r w:rsidRPr="00753F5C">
              <w:rPr>
                <w:i/>
              </w:rPr>
              <w:lastRenderedPageBreak/>
              <w:t>[insert year]</w:t>
            </w:r>
          </w:p>
        </w:tc>
        <w:tc>
          <w:tcPr>
            <w:tcW w:w="1999" w:type="dxa"/>
            <w:gridSpan w:val="2"/>
          </w:tcPr>
          <w:p w14:paraId="43124017" w14:textId="77777777" w:rsidR="00723F23" w:rsidRPr="00753F5C" w:rsidRDefault="00723F23" w:rsidP="00917C1B">
            <w:pPr>
              <w:rPr>
                <w:i/>
              </w:rPr>
            </w:pPr>
            <w:r w:rsidRPr="00753F5C">
              <w:rPr>
                <w:i/>
              </w:rPr>
              <w:t>[insert percentage]</w:t>
            </w:r>
          </w:p>
        </w:tc>
        <w:tc>
          <w:tcPr>
            <w:tcW w:w="3681" w:type="dxa"/>
            <w:gridSpan w:val="2"/>
          </w:tcPr>
          <w:p w14:paraId="2E3194D0" w14:textId="77777777" w:rsidR="00723F23" w:rsidRPr="00753F5C" w:rsidRDefault="00723F23" w:rsidP="00917C1B">
            <w:r w:rsidRPr="00753F5C">
              <w:t>Contract Identification: [indicate complete contract name, number, and any other identification]</w:t>
            </w:r>
          </w:p>
          <w:p w14:paraId="3F26BCF7" w14:textId="77777777" w:rsidR="00723F23" w:rsidRPr="00753F5C" w:rsidRDefault="00723F23" w:rsidP="00917C1B">
            <w:r w:rsidRPr="00753F5C">
              <w:t xml:space="preserve">Name of Employer: </w:t>
            </w:r>
            <w:r w:rsidRPr="00753F5C">
              <w:rPr>
                <w:i/>
              </w:rPr>
              <w:t>[insert full name]</w:t>
            </w:r>
          </w:p>
          <w:p w14:paraId="4C2C1B8F" w14:textId="77777777" w:rsidR="00723F23" w:rsidRPr="00753F5C" w:rsidRDefault="00723F23" w:rsidP="00917C1B">
            <w:r w:rsidRPr="00753F5C">
              <w:t xml:space="preserve">Address of Employer: </w:t>
            </w:r>
            <w:r w:rsidRPr="00753F5C">
              <w:rPr>
                <w:i/>
              </w:rPr>
              <w:t>[insert street/city/country]</w:t>
            </w:r>
          </w:p>
          <w:p w14:paraId="532A0FE5" w14:textId="77777777" w:rsidR="00723F23" w:rsidRPr="00753F5C" w:rsidRDefault="00723F23" w:rsidP="00917C1B">
            <w:r w:rsidRPr="00753F5C">
              <w:t xml:space="preserve">Matter in dispute: </w:t>
            </w:r>
            <w:r w:rsidRPr="00753F5C">
              <w:rPr>
                <w:i/>
              </w:rPr>
              <w:t>[indicate main issues in dispute]</w:t>
            </w:r>
          </w:p>
          <w:p w14:paraId="0FB0A0F5" w14:textId="77777777" w:rsidR="00723F23" w:rsidRPr="00753F5C" w:rsidRDefault="00723F23" w:rsidP="00917C1B">
            <w:r w:rsidRPr="00753F5C">
              <w:t xml:space="preserve">Party who initiated the dispute: </w:t>
            </w:r>
            <w:r w:rsidRPr="00753F5C">
              <w:rPr>
                <w:i/>
              </w:rPr>
              <w:t>[indicate “Employer” or “Contractor”]</w:t>
            </w:r>
          </w:p>
          <w:p w14:paraId="061B858A" w14:textId="77777777" w:rsidR="00723F23" w:rsidRPr="00753F5C" w:rsidRDefault="00723F23" w:rsidP="00917C1B">
            <w:pPr>
              <w:rPr>
                <w:i/>
              </w:rPr>
            </w:pPr>
            <w:r w:rsidRPr="00753F5C">
              <w:rPr>
                <w:spacing w:val="-4"/>
              </w:rPr>
              <w:t xml:space="preserve">Reason(s) for Litigation and award decision </w:t>
            </w:r>
            <w:r w:rsidRPr="00753F5C">
              <w:rPr>
                <w:i/>
                <w:iCs/>
                <w:spacing w:val="-6"/>
              </w:rPr>
              <w:t>[indicate main reason(s)]</w:t>
            </w:r>
          </w:p>
        </w:tc>
        <w:tc>
          <w:tcPr>
            <w:tcW w:w="1975" w:type="dxa"/>
          </w:tcPr>
          <w:p w14:paraId="68DEAAE4" w14:textId="77777777" w:rsidR="00723F23" w:rsidRPr="00753F5C" w:rsidRDefault="00723F23" w:rsidP="00917C1B">
            <w:pPr>
              <w:rPr>
                <w:i/>
              </w:rPr>
            </w:pPr>
            <w:r w:rsidRPr="00753F5C">
              <w:rPr>
                <w:i/>
              </w:rPr>
              <w:t>[insert amount]</w:t>
            </w:r>
          </w:p>
        </w:tc>
      </w:tr>
    </w:tbl>
    <w:p w14:paraId="069B5AA0" w14:textId="77777777" w:rsidR="008856C0" w:rsidRPr="00753F5C" w:rsidRDefault="008856C0" w:rsidP="00723F23">
      <w:pPr>
        <w:spacing w:before="288" w:after="324" w:line="264" w:lineRule="exact"/>
        <w:jc w:val="right"/>
        <w:rPr>
          <w:b/>
          <w:bCs/>
          <w:spacing w:val="8"/>
        </w:rPr>
      </w:pPr>
      <w:r w:rsidRPr="00753F5C">
        <w:rPr>
          <w:b/>
          <w:bCs/>
          <w:spacing w:val="8"/>
        </w:rPr>
        <w:br w:type="page"/>
      </w:r>
    </w:p>
    <w:p w14:paraId="6ECA3D0C" w14:textId="6F57D46A" w:rsidR="008856C0" w:rsidRPr="00066108" w:rsidRDefault="00455491" w:rsidP="005E677B">
      <w:pPr>
        <w:pStyle w:val="AheaderTerciaryleve"/>
        <w:rPr>
          <w:b w:val="0"/>
          <w:sz w:val="36"/>
        </w:rPr>
      </w:pPr>
      <w:bookmarkStart w:id="653" w:name="_Toc529359372"/>
      <w:bookmarkStart w:id="654" w:name="_Toc473887087"/>
      <w:bookmarkStart w:id="655" w:name="_Toc136012272"/>
      <w:r w:rsidRPr="00753F5C">
        <w:lastRenderedPageBreak/>
        <w:t>Form CON – 3</w:t>
      </w:r>
      <w:bookmarkEnd w:id="653"/>
      <w:r w:rsidR="005E677B">
        <w:br/>
      </w:r>
      <w:bookmarkStart w:id="656" w:name="_Hlk16154220"/>
      <w:r w:rsidRPr="00066108">
        <w:rPr>
          <w:sz w:val="36"/>
        </w:rPr>
        <w:t>E</w:t>
      </w:r>
      <w:r w:rsidR="00211341" w:rsidRPr="00066108">
        <w:rPr>
          <w:sz w:val="36"/>
        </w:rPr>
        <w:t>nvironmental and Social (E</w:t>
      </w:r>
      <w:r w:rsidR="00AD62F2" w:rsidRPr="00066108">
        <w:rPr>
          <w:sz w:val="36"/>
        </w:rPr>
        <w:t>S</w:t>
      </w:r>
      <w:r w:rsidR="00211341" w:rsidRPr="00066108">
        <w:rPr>
          <w:sz w:val="36"/>
        </w:rPr>
        <w:t>)</w:t>
      </w:r>
      <w:r w:rsidR="00AD62F2" w:rsidRPr="00066108">
        <w:rPr>
          <w:sz w:val="36"/>
        </w:rPr>
        <w:t xml:space="preserve"> </w:t>
      </w:r>
      <w:bookmarkEnd w:id="654"/>
      <w:bookmarkEnd w:id="656"/>
      <w:r w:rsidR="008856C0" w:rsidRPr="00066108">
        <w:rPr>
          <w:sz w:val="36"/>
        </w:rPr>
        <w:t>Performance Declaration</w:t>
      </w:r>
      <w:bookmarkEnd w:id="655"/>
      <w:r w:rsidR="008856C0" w:rsidRPr="00066108">
        <w:rPr>
          <w:sz w:val="36"/>
        </w:rPr>
        <w:t xml:space="preserve"> </w:t>
      </w:r>
    </w:p>
    <w:p w14:paraId="5F94F410" w14:textId="77777777" w:rsidR="00455491" w:rsidRPr="00753F5C" w:rsidRDefault="00455491" w:rsidP="00455491">
      <w:pPr>
        <w:spacing w:before="216" w:line="264" w:lineRule="exact"/>
        <w:ind w:left="72"/>
        <w:jc w:val="center"/>
        <w:rPr>
          <w:i/>
          <w:iCs/>
          <w:spacing w:val="-6"/>
        </w:rPr>
      </w:pPr>
      <w:r w:rsidRPr="00753F5C">
        <w:rPr>
          <w:bCs/>
          <w:i/>
          <w:spacing w:val="6"/>
        </w:rPr>
        <w:t>[</w:t>
      </w:r>
      <w:r w:rsidRPr="00753F5C">
        <w:rPr>
          <w:i/>
          <w:iCs/>
          <w:spacing w:val="-6"/>
        </w:rPr>
        <w:t>The following table shall be filled in for the Bidder, each member of a Joint Venture and each Specialized Subcontractor]</w:t>
      </w:r>
    </w:p>
    <w:p w14:paraId="7063E9A5" w14:textId="77777777" w:rsidR="00455491" w:rsidRPr="00753F5C" w:rsidRDefault="00455491" w:rsidP="00455491">
      <w:pPr>
        <w:spacing w:before="216" w:line="264" w:lineRule="exact"/>
        <w:ind w:left="72"/>
        <w:jc w:val="center"/>
        <w:rPr>
          <w:i/>
          <w:iCs/>
          <w:spacing w:val="-6"/>
        </w:rPr>
      </w:pPr>
    </w:p>
    <w:p w14:paraId="440744FE" w14:textId="77777777" w:rsidR="008856C0" w:rsidRPr="00753F5C" w:rsidRDefault="00455491" w:rsidP="008856C0">
      <w:pPr>
        <w:spacing w:before="288" w:after="324" w:line="264" w:lineRule="exact"/>
        <w:jc w:val="right"/>
        <w:rPr>
          <w:spacing w:val="-4"/>
        </w:rPr>
      </w:pPr>
      <w:r w:rsidRPr="00753F5C">
        <w:rPr>
          <w:spacing w:val="-4"/>
        </w:rPr>
        <w:t xml:space="preserve">Bidder’s Name: </w:t>
      </w:r>
      <w:r w:rsidRPr="00753F5C">
        <w:rPr>
          <w:i/>
          <w:iCs/>
          <w:spacing w:val="-6"/>
        </w:rPr>
        <w:t>[insert full name]</w:t>
      </w:r>
      <w:r w:rsidRPr="00753F5C">
        <w:rPr>
          <w:i/>
          <w:iCs/>
          <w:spacing w:val="-6"/>
        </w:rPr>
        <w:br/>
      </w:r>
      <w:r w:rsidRPr="00753F5C">
        <w:rPr>
          <w:spacing w:val="-4"/>
        </w:rPr>
        <w:t xml:space="preserve">Date: </w:t>
      </w:r>
      <w:r w:rsidRPr="00753F5C">
        <w:rPr>
          <w:i/>
          <w:iCs/>
          <w:spacing w:val="-6"/>
        </w:rPr>
        <w:t>[insert day, month, year]</w:t>
      </w:r>
      <w:r w:rsidRPr="00753F5C">
        <w:rPr>
          <w:i/>
          <w:iCs/>
          <w:spacing w:val="-6"/>
        </w:rPr>
        <w:br/>
      </w:r>
      <w:r w:rsidRPr="00753F5C">
        <w:rPr>
          <w:spacing w:val="-4"/>
        </w:rPr>
        <w:t xml:space="preserve">Joint Venture Member’s or Specialized Subcontractor’s Name: </w:t>
      </w:r>
      <w:r w:rsidRPr="00753F5C">
        <w:rPr>
          <w:i/>
          <w:spacing w:val="-4"/>
        </w:rPr>
        <w:t>[</w:t>
      </w:r>
      <w:r w:rsidRPr="00753F5C">
        <w:rPr>
          <w:i/>
          <w:iCs/>
          <w:spacing w:val="-6"/>
        </w:rPr>
        <w:t>insert</w:t>
      </w:r>
      <w:r w:rsidRPr="00753F5C">
        <w:rPr>
          <w:spacing w:val="-4"/>
        </w:rPr>
        <w:t xml:space="preserve"> </w:t>
      </w:r>
      <w:r w:rsidRPr="00753F5C">
        <w:rPr>
          <w:i/>
          <w:iCs/>
          <w:spacing w:val="-6"/>
        </w:rPr>
        <w:t>full name]</w:t>
      </w:r>
      <w:r w:rsidR="008856C0" w:rsidRPr="00753F5C">
        <w:rPr>
          <w:i/>
          <w:iCs/>
          <w:spacing w:val="-6"/>
        </w:rPr>
        <w:br/>
      </w:r>
      <w:r w:rsidR="008856C0" w:rsidRPr="00753F5C">
        <w:rPr>
          <w:spacing w:val="-4"/>
        </w:rPr>
        <w:t xml:space="preserve">RFB No. and title: </w:t>
      </w:r>
      <w:r w:rsidR="008856C0" w:rsidRPr="00753F5C">
        <w:rPr>
          <w:i/>
          <w:iCs/>
          <w:spacing w:val="-6"/>
        </w:rPr>
        <w:t>[insert RFB number and title]</w:t>
      </w:r>
      <w:r w:rsidR="008856C0" w:rsidRPr="00753F5C">
        <w:rPr>
          <w:i/>
          <w:iCs/>
          <w:spacing w:val="-6"/>
        </w:rPr>
        <w:br/>
      </w:r>
      <w:r w:rsidR="008856C0" w:rsidRPr="00753F5C">
        <w:rPr>
          <w:spacing w:val="-4"/>
        </w:rPr>
        <w:t xml:space="preserve">Page </w:t>
      </w:r>
      <w:r w:rsidR="008856C0" w:rsidRPr="00753F5C">
        <w:rPr>
          <w:i/>
          <w:iCs/>
          <w:spacing w:val="-6"/>
        </w:rPr>
        <w:t xml:space="preserve">[insert page number] </w:t>
      </w:r>
      <w:r w:rsidR="008856C0" w:rsidRPr="00753F5C">
        <w:rPr>
          <w:spacing w:val="-4"/>
        </w:rPr>
        <w:t xml:space="preserve">of </w:t>
      </w:r>
      <w:r w:rsidR="008856C0" w:rsidRPr="00753F5C">
        <w:rPr>
          <w:i/>
          <w:iCs/>
          <w:spacing w:val="-6"/>
        </w:rPr>
        <w:t xml:space="preserve">[insert total number] </w:t>
      </w:r>
      <w:r w:rsidR="008856C0" w:rsidRPr="00753F5C">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8856C0" w:rsidRPr="00753F5C" w14:paraId="71A97C56" w14:textId="77777777" w:rsidTr="00633CBB">
        <w:tc>
          <w:tcPr>
            <w:tcW w:w="9389" w:type="dxa"/>
            <w:gridSpan w:val="4"/>
            <w:tcBorders>
              <w:top w:val="single" w:sz="2" w:space="0" w:color="auto"/>
              <w:left w:val="single" w:sz="2" w:space="0" w:color="auto"/>
              <w:bottom w:val="single" w:sz="2" w:space="0" w:color="auto"/>
              <w:right w:val="single" w:sz="2" w:space="0" w:color="auto"/>
            </w:tcBorders>
          </w:tcPr>
          <w:p w14:paraId="65EEAD65" w14:textId="77777777" w:rsidR="008856C0" w:rsidRPr="00753F5C" w:rsidRDefault="008856C0" w:rsidP="00633CBB">
            <w:pPr>
              <w:spacing w:before="80"/>
              <w:jc w:val="center"/>
              <w:rPr>
                <w:spacing w:val="-4"/>
                <w:sz w:val="32"/>
                <w:szCs w:val="32"/>
              </w:rPr>
            </w:pPr>
            <w:r w:rsidRPr="00753F5C">
              <w:rPr>
                <w:spacing w:val="-4"/>
                <w:sz w:val="32"/>
                <w:szCs w:val="32"/>
              </w:rPr>
              <w:t>Environmental</w:t>
            </w:r>
            <w:r w:rsidR="0044686F">
              <w:rPr>
                <w:spacing w:val="-4"/>
                <w:sz w:val="32"/>
                <w:szCs w:val="32"/>
              </w:rPr>
              <w:t xml:space="preserve"> and </w:t>
            </w:r>
            <w:r w:rsidRPr="00753F5C">
              <w:rPr>
                <w:spacing w:val="-4"/>
                <w:sz w:val="32"/>
                <w:szCs w:val="32"/>
              </w:rPr>
              <w:t xml:space="preserve">Social Performance Declaration </w:t>
            </w:r>
          </w:p>
          <w:p w14:paraId="57BD9390" w14:textId="1550FF8A" w:rsidR="008856C0" w:rsidRDefault="008856C0" w:rsidP="00633CBB">
            <w:pPr>
              <w:spacing w:after="80"/>
              <w:jc w:val="center"/>
              <w:rPr>
                <w:spacing w:val="-4"/>
              </w:rPr>
            </w:pPr>
            <w:r w:rsidRPr="00753F5C">
              <w:rPr>
                <w:spacing w:val="-4"/>
              </w:rPr>
              <w:t xml:space="preserve">in accordance with Section III, </w:t>
            </w:r>
            <w:r w:rsidR="00F2147D" w:rsidRPr="00753F5C">
              <w:rPr>
                <w:bCs/>
              </w:rPr>
              <w:t>Evaluation and Qualification Criteria</w:t>
            </w:r>
          </w:p>
          <w:p w14:paraId="107EF5D4" w14:textId="5C76D6E4" w:rsidR="00D800FE" w:rsidRPr="002D78A3" w:rsidRDefault="00D800FE" w:rsidP="00633CBB">
            <w:pPr>
              <w:spacing w:after="80"/>
              <w:jc w:val="center"/>
              <w:rPr>
                <w:i/>
                <w:iCs/>
                <w:spacing w:val="-4"/>
              </w:rPr>
            </w:pPr>
            <w:r w:rsidRPr="002D78A3">
              <w:rPr>
                <w:i/>
                <w:iCs/>
                <w:spacing w:val="-4"/>
              </w:rPr>
              <w:t xml:space="preserve">(In case of prequalification, </w:t>
            </w:r>
            <w:r w:rsidR="00F2147D">
              <w:rPr>
                <w:i/>
                <w:iCs/>
                <w:spacing w:val="-4"/>
              </w:rPr>
              <w:t xml:space="preserve">in accordance with </w:t>
            </w:r>
            <w:r w:rsidRPr="002D78A3">
              <w:rPr>
                <w:i/>
                <w:iCs/>
                <w:spacing w:val="-4"/>
              </w:rPr>
              <w:t>Section III</w:t>
            </w:r>
            <w:r w:rsidR="00F2147D">
              <w:rPr>
                <w:i/>
                <w:iCs/>
                <w:spacing w:val="-4"/>
              </w:rPr>
              <w:t xml:space="preserve">, </w:t>
            </w:r>
            <w:r w:rsidRPr="002D78A3">
              <w:rPr>
                <w:i/>
                <w:iCs/>
                <w:spacing w:val="-4"/>
              </w:rPr>
              <w:t>Qualification Criteria</w:t>
            </w:r>
            <w:r w:rsidR="00B90DBB" w:rsidRPr="002D78A3">
              <w:rPr>
                <w:i/>
                <w:iCs/>
                <w:spacing w:val="-4"/>
              </w:rPr>
              <w:t xml:space="preserve"> </w:t>
            </w:r>
            <w:r w:rsidRPr="002D78A3">
              <w:rPr>
                <w:i/>
                <w:iCs/>
                <w:spacing w:val="-4"/>
              </w:rPr>
              <w:t>and Requirements of the Prequalification document)</w:t>
            </w:r>
          </w:p>
        </w:tc>
      </w:tr>
      <w:tr w:rsidR="008856C0" w:rsidRPr="00753F5C" w14:paraId="7D94F2C3" w14:textId="77777777" w:rsidTr="00633CBB">
        <w:tc>
          <w:tcPr>
            <w:tcW w:w="9389" w:type="dxa"/>
            <w:gridSpan w:val="4"/>
            <w:tcBorders>
              <w:top w:val="single" w:sz="2" w:space="0" w:color="auto"/>
              <w:left w:val="single" w:sz="2" w:space="0" w:color="auto"/>
              <w:bottom w:val="single" w:sz="2" w:space="0" w:color="auto"/>
              <w:right w:val="single" w:sz="2" w:space="0" w:color="auto"/>
            </w:tcBorders>
          </w:tcPr>
          <w:p w14:paraId="0E13E389" w14:textId="77777777" w:rsidR="00030536" w:rsidRPr="00753F5C" w:rsidRDefault="008856C0" w:rsidP="00245331">
            <w:pPr>
              <w:spacing w:before="40" w:after="120"/>
              <w:ind w:left="540" w:hanging="441"/>
              <w:jc w:val="both"/>
              <w:rPr>
                <w:spacing w:val="-4"/>
              </w:rPr>
            </w:pPr>
            <w:r w:rsidRPr="00753F5C">
              <w:rPr>
                <w:rFonts w:eastAsia="MS Mincho"/>
                <w:spacing w:val="-2"/>
              </w:rPr>
              <w:sym w:font="Wingdings" w:char="F0A8"/>
            </w:r>
            <w:r w:rsidRPr="00753F5C">
              <w:rPr>
                <w:rFonts w:eastAsia="MS Mincho"/>
                <w:spacing w:val="-2"/>
              </w:rPr>
              <w:tab/>
            </w:r>
            <w:r w:rsidR="00030536" w:rsidRPr="00753F5C">
              <w:rPr>
                <w:b/>
                <w:spacing w:val="-6"/>
              </w:rPr>
              <w:t>No suspension or termination of contract</w:t>
            </w:r>
            <w:r w:rsidR="00030536" w:rsidRPr="00753F5C">
              <w:rPr>
                <w:spacing w:val="-6"/>
              </w:rPr>
              <w:t xml:space="preserve">: An employer has not suspended or terminated a contract and/or called the performance security for a contract for reasons related to </w:t>
            </w:r>
            <w:r w:rsidR="00030536" w:rsidRPr="00753F5C">
              <w:rPr>
                <w:spacing w:val="-4"/>
              </w:rPr>
              <w:t xml:space="preserve">Environmental </w:t>
            </w:r>
            <w:r w:rsidR="0044686F">
              <w:rPr>
                <w:spacing w:val="-4"/>
              </w:rPr>
              <w:t xml:space="preserve">or </w:t>
            </w:r>
            <w:r w:rsidR="00030536" w:rsidRPr="00753F5C">
              <w:rPr>
                <w:spacing w:val="-4"/>
              </w:rPr>
              <w:t xml:space="preserve">Social (ES) performance </w:t>
            </w:r>
            <w:r w:rsidR="00030536" w:rsidRPr="00753F5C">
              <w:rPr>
                <w:spacing w:val="-6"/>
              </w:rPr>
              <w:t xml:space="preserve">since </w:t>
            </w:r>
            <w:r w:rsidR="00A76330">
              <w:rPr>
                <w:spacing w:val="-6"/>
              </w:rPr>
              <w:t xml:space="preserve">the date </w:t>
            </w:r>
            <w:r w:rsidR="00030536" w:rsidRPr="00753F5C">
              <w:rPr>
                <w:spacing w:val="-6"/>
              </w:rPr>
              <w:t>specified in Section III, Qualification</w:t>
            </w:r>
            <w:r w:rsidR="00030536" w:rsidRPr="00753F5C">
              <w:rPr>
                <w:spacing w:val="-4"/>
              </w:rPr>
              <w:t xml:space="preserve"> Criteria, and Requirements</w:t>
            </w:r>
            <w:r w:rsidR="00030536" w:rsidRPr="00753F5C">
              <w:rPr>
                <w:spacing w:val="-7"/>
              </w:rPr>
              <w:t xml:space="preserve">, Sub-Factor </w:t>
            </w:r>
            <w:r w:rsidR="00A76330">
              <w:rPr>
                <w:spacing w:val="-4"/>
              </w:rPr>
              <w:t>2.5</w:t>
            </w:r>
            <w:r w:rsidR="00030536" w:rsidRPr="00753F5C">
              <w:rPr>
                <w:spacing w:val="-4"/>
              </w:rPr>
              <w:t>.</w:t>
            </w:r>
          </w:p>
          <w:p w14:paraId="2C0CAEA6" w14:textId="77777777" w:rsidR="008856C0" w:rsidRPr="00753F5C" w:rsidRDefault="00030536" w:rsidP="00245331">
            <w:pPr>
              <w:spacing w:before="40" w:after="120"/>
              <w:ind w:left="540" w:hanging="441"/>
              <w:jc w:val="both"/>
              <w:rPr>
                <w:spacing w:val="-4"/>
              </w:rPr>
            </w:pPr>
            <w:r w:rsidRPr="00753F5C">
              <w:rPr>
                <w:rFonts w:ascii="MS Mincho" w:eastAsia="MS Mincho" w:hAnsi="MS Mincho" w:cs="MS Mincho"/>
                <w:spacing w:val="-2"/>
              </w:rPr>
              <w:sym w:font="Wingdings" w:char="F0A8"/>
            </w:r>
            <w:r w:rsidRPr="00753F5C">
              <w:rPr>
                <w:spacing w:val="-4"/>
              </w:rPr>
              <w:tab/>
            </w:r>
            <w:r w:rsidRPr="00753F5C">
              <w:rPr>
                <w:b/>
                <w:spacing w:val="-4"/>
              </w:rPr>
              <w:t xml:space="preserve">Declaration of </w:t>
            </w:r>
            <w:r w:rsidRPr="00753F5C">
              <w:rPr>
                <w:b/>
                <w:spacing w:val="-6"/>
              </w:rPr>
              <w:t>suspension or termination of contract</w:t>
            </w:r>
            <w:r w:rsidRPr="00753F5C">
              <w:rPr>
                <w:spacing w:val="-6"/>
              </w:rPr>
              <w:t xml:space="preserve">:  The following contract(s) has/have been suspended or terminated and/or Performance Security called by an employer(s) for reasons related to </w:t>
            </w:r>
            <w:r w:rsidRPr="00753F5C">
              <w:rPr>
                <w:spacing w:val="-4"/>
              </w:rPr>
              <w:t>Environmental</w:t>
            </w:r>
            <w:r w:rsidR="0044686F">
              <w:rPr>
                <w:spacing w:val="-4"/>
              </w:rPr>
              <w:t xml:space="preserve"> or </w:t>
            </w:r>
            <w:r w:rsidRPr="00753F5C">
              <w:rPr>
                <w:spacing w:val="-4"/>
              </w:rPr>
              <w:t xml:space="preserve">Social (ES) performance </w:t>
            </w:r>
            <w:r w:rsidRPr="00753F5C">
              <w:rPr>
                <w:spacing w:val="-6"/>
              </w:rPr>
              <w:t>since the date specified in Section III, Qualification</w:t>
            </w:r>
            <w:r w:rsidRPr="00753F5C">
              <w:rPr>
                <w:spacing w:val="-4"/>
              </w:rPr>
              <w:t xml:space="preserve"> Criteria, and Requirements</w:t>
            </w:r>
            <w:r w:rsidRPr="00753F5C">
              <w:rPr>
                <w:spacing w:val="-7"/>
              </w:rPr>
              <w:t xml:space="preserve">, Sub-Factor </w:t>
            </w:r>
            <w:r w:rsidRPr="00753F5C">
              <w:rPr>
                <w:spacing w:val="-4"/>
              </w:rPr>
              <w:t>2.5. Details are described below:</w:t>
            </w:r>
          </w:p>
        </w:tc>
      </w:tr>
      <w:tr w:rsidR="008856C0" w:rsidRPr="00753F5C" w14:paraId="0C2CA8CA" w14:textId="77777777" w:rsidTr="00633CBB">
        <w:tc>
          <w:tcPr>
            <w:tcW w:w="968" w:type="dxa"/>
            <w:tcBorders>
              <w:top w:val="single" w:sz="2" w:space="0" w:color="auto"/>
              <w:left w:val="single" w:sz="2" w:space="0" w:color="auto"/>
              <w:bottom w:val="single" w:sz="2" w:space="0" w:color="auto"/>
              <w:right w:val="single" w:sz="2" w:space="0" w:color="auto"/>
            </w:tcBorders>
          </w:tcPr>
          <w:p w14:paraId="56322896" w14:textId="77777777" w:rsidR="008856C0" w:rsidRPr="00753F5C" w:rsidRDefault="008856C0" w:rsidP="00633CBB">
            <w:pPr>
              <w:spacing w:before="40" w:after="120"/>
              <w:ind w:left="102"/>
              <w:rPr>
                <w:b/>
                <w:bCs/>
                <w:spacing w:val="-4"/>
              </w:rPr>
            </w:pPr>
            <w:r w:rsidRPr="00753F5C">
              <w:rPr>
                <w:b/>
                <w:bCs/>
                <w:spacing w:val="-4"/>
              </w:rPr>
              <w:t>Year</w:t>
            </w:r>
          </w:p>
        </w:tc>
        <w:tc>
          <w:tcPr>
            <w:tcW w:w="1530" w:type="dxa"/>
            <w:tcBorders>
              <w:top w:val="single" w:sz="2" w:space="0" w:color="auto"/>
              <w:left w:val="single" w:sz="2" w:space="0" w:color="auto"/>
              <w:bottom w:val="single" w:sz="2" w:space="0" w:color="auto"/>
              <w:right w:val="single" w:sz="2" w:space="0" w:color="auto"/>
            </w:tcBorders>
          </w:tcPr>
          <w:p w14:paraId="5D4BE52C" w14:textId="77777777" w:rsidR="008856C0" w:rsidRPr="00753F5C" w:rsidRDefault="008856C0" w:rsidP="00633CBB">
            <w:pPr>
              <w:spacing w:before="40" w:after="120"/>
              <w:ind w:left="112"/>
              <w:jc w:val="center"/>
              <w:rPr>
                <w:b/>
                <w:bCs/>
                <w:spacing w:val="-4"/>
              </w:rPr>
            </w:pPr>
            <w:r w:rsidRPr="00753F5C">
              <w:rPr>
                <w:b/>
                <w:bCs/>
                <w:spacing w:val="-4"/>
              </w:rPr>
              <w:t>Suspended or terminated portion of contract</w:t>
            </w:r>
          </w:p>
        </w:tc>
        <w:tc>
          <w:tcPr>
            <w:tcW w:w="5128" w:type="dxa"/>
            <w:tcBorders>
              <w:top w:val="single" w:sz="2" w:space="0" w:color="auto"/>
              <w:left w:val="single" w:sz="2" w:space="0" w:color="auto"/>
              <w:bottom w:val="single" w:sz="2" w:space="0" w:color="auto"/>
              <w:right w:val="single" w:sz="2" w:space="0" w:color="auto"/>
            </w:tcBorders>
          </w:tcPr>
          <w:p w14:paraId="43A3AB4A" w14:textId="77777777" w:rsidR="008856C0" w:rsidRPr="00753F5C" w:rsidRDefault="008856C0" w:rsidP="00633CBB">
            <w:pPr>
              <w:spacing w:before="40" w:after="120"/>
              <w:ind w:left="1323"/>
              <w:rPr>
                <w:b/>
                <w:bCs/>
                <w:spacing w:val="-4"/>
              </w:rPr>
            </w:pPr>
            <w:r w:rsidRPr="00753F5C">
              <w:rPr>
                <w:b/>
                <w:bCs/>
                <w:spacing w:val="-4"/>
              </w:rPr>
              <w:t>Contract Identification</w:t>
            </w:r>
          </w:p>
          <w:p w14:paraId="78EF1BB5" w14:textId="77777777" w:rsidR="008856C0" w:rsidRPr="00753F5C" w:rsidRDefault="008856C0" w:rsidP="00633CBB">
            <w:pPr>
              <w:spacing w:before="40" w:after="120"/>
              <w:ind w:left="60"/>
              <w:rPr>
                <w:i/>
                <w:iCs/>
                <w:spacing w:val="-6"/>
              </w:rPr>
            </w:pPr>
          </w:p>
        </w:tc>
        <w:tc>
          <w:tcPr>
            <w:tcW w:w="1763" w:type="dxa"/>
            <w:tcBorders>
              <w:top w:val="single" w:sz="2" w:space="0" w:color="auto"/>
              <w:left w:val="single" w:sz="2" w:space="0" w:color="auto"/>
              <w:bottom w:val="single" w:sz="2" w:space="0" w:color="auto"/>
              <w:right w:val="single" w:sz="2" w:space="0" w:color="auto"/>
            </w:tcBorders>
          </w:tcPr>
          <w:p w14:paraId="0806E931" w14:textId="77777777" w:rsidR="008856C0" w:rsidRPr="00753F5C" w:rsidRDefault="008856C0" w:rsidP="00633CBB">
            <w:pPr>
              <w:spacing w:before="40" w:after="120"/>
              <w:jc w:val="center"/>
              <w:rPr>
                <w:i/>
                <w:iCs/>
                <w:spacing w:val="-6"/>
              </w:rPr>
            </w:pPr>
            <w:r w:rsidRPr="00753F5C">
              <w:rPr>
                <w:b/>
                <w:bCs/>
                <w:spacing w:val="-4"/>
              </w:rPr>
              <w:t>Total Contract Amount (current value, currency, exchange rate and US$ equivalent)</w:t>
            </w:r>
          </w:p>
        </w:tc>
      </w:tr>
      <w:tr w:rsidR="008856C0" w:rsidRPr="00753F5C" w14:paraId="2846C54C" w14:textId="77777777" w:rsidTr="00633CBB">
        <w:tc>
          <w:tcPr>
            <w:tcW w:w="968" w:type="dxa"/>
            <w:tcBorders>
              <w:top w:val="single" w:sz="2" w:space="0" w:color="auto"/>
              <w:left w:val="single" w:sz="2" w:space="0" w:color="auto"/>
              <w:bottom w:val="single" w:sz="2" w:space="0" w:color="auto"/>
              <w:right w:val="single" w:sz="2" w:space="0" w:color="auto"/>
            </w:tcBorders>
          </w:tcPr>
          <w:p w14:paraId="2853F266" w14:textId="77777777" w:rsidR="008856C0" w:rsidRPr="00753F5C" w:rsidRDefault="008856C0" w:rsidP="00633CBB">
            <w:pPr>
              <w:spacing w:before="40" w:after="120"/>
            </w:pPr>
            <w:r w:rsidRPr="00753F5C">
              <w:rPr>
                <w:i/>
                <w:iCs/>
                <w:spacing w:val="-6"/>
              </w:rPr>
              <w:t xml:space="preserve">[insert </w:t>
            </w:r>
            <w:r w:rsidRPr="00753F5C">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3787028E" w14:textId="77777777" w:rsidR="008856C0" w:rsidRPr="00753F5C" w:rsidRDefault="008856C0" w:rsidP="00633CBB">
            <w:pPr>
              <w:spacing w:before="40" w:after="120"/>
            </w:pPr>
            <w:r w:rsidRPr="00753F5C">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5179D0B6" w14:textId="77777777" w:rsidR="008856C0" w:rsidRPr="00753F5C" w:rsidRDefault="008856C0" w:rsidP="00633CBB">
            <w:pPr>
              <w:spacing w:before="40" w:after="120"/>
              <w:ind w:left="60"/>
              <w:rPr>
                <w:i/>
                <w:iCs/>
                <w:spacing w:val="-6"/>
              </w:rPr>
            </w:pPr>
            <w:r w:rsidRPr="00753F5C">
              <w:rPr>
                <w:spacing w:val="-4"/>
              </w:rPr>
              <w:t xml:space="preserve">Contract Identification: </w:t>
            </w:r>
            <w:r w:rsidRPr="00753F5C">
              <w:rPr>
                <w:i/>
                <w:iCs/>
                <w:spacing w:val="-6"/>
              </w:rPr>
              <w:t>[indicate complete contract name/ number, and any other identification]</w:t>
            </w:r>
          </w:p>
          <w:p w14:paraId="4948A8C3" w14:textId="77777777" w:rsidR="008856C0" w:rsidRPr="00753F5C" w:rsidRDefault="008856C0" w:rsidP="00633CBB">
            <w:pPr>
              <w:spacing w:before="40" w:after="120"/>
              <w:ind w:left="60"/>
              <w:rPr>
                <w:i/>
                <w:iCs/>
                <w:spacing w:val="-6"/>
              </w:rPr>
            </w:pPr>
            <w:r w:rsidRPr="00753F5C">
              <w:rPr>
                <w:spacing w:val="-4"/>
              </w:rPr>
              <w:t xml:space="preserve">Name of Employer: </w:t>
            </w:r>
            <w:r w:rsidRPr="00753F5C">
              <w:rPr>
                <w:i/>
                <w:iCs/>
                <w:spacing w:val="-6"/>
              </w:rPr>
              <w:t>[insert full name]</w:t>
            </w:r>
          </w:p>
          <w:p w14:paraId="037F2818" w14:textId="77777777" w:rsidR="008856C0" w:rsidRPr="00753F5C" w:rsidRDefault="008856C0" w:rsidP="00633CBB">
            <w:pPr>
              <w:spacing w:before="40" w:after="120"/>
              <w:ind w:left="58"/>
              <w:rPr>
                <w:i/>
                <w:iCs/>
                <w:spacing w:val="-6"/>
              </w:rPr>
            </w:pPr>
            <w:r w:rsidRPr="00753F5C">
              <w:rPr>
                <w:spacing w:val="-4"/>
              </w:rPr>
              <w:t xml:space="preserve">Address of Employer: </w:t>
            </w:r>
            <w:r w:rsidRPr="00753F5C">
              <w:rPr>
                <w:i/>
                <w:iCs/>
                <w:spacing w:val="-6"/>
              </w:rPr>
              <w:t>[insert street/city/country]</w:t>
            </w:r>
          </w:p>
          <w:p w14:paraId="4031DFBC" w14:textId="0E1245C0" w:rsidR="008856C0" w:rsidRPr="00753F5C" w:rsidRDefault="008856C0" w:rsidP="00633CBB">
            <w:pPr>
              <w:spacing w:before="40" w:after="120"/>
              <w:ind w:left="58"/>
            </w:pPr>
            <w:r w:rsidRPr="00753F5C">
              <w:rPr>
                <w:spacing w:val="-4"/>
              </w:rPr>
              <w:t xml:space="preserve">Reason(s) for suspension or termination: </w:t>
            </w:r>
            <w:r w:rsidRPr="00753F5C">
              <w:rPr>
                <w:i/>
                <w:iCs/>
                <w:spacing w:val="-6"/>
              </w:rPr>
              <w:t>[indicate main reason(s)</w:t>
            </w:r>
            <w:r w:rsidR="009F2B3A">
              <w:rPr>
                <w:i/>
                <w:iCs/>
                <w:spacing w:val="-6"/>
              </w:rPr>
              <w:t xml:space="preserve"> e.g. for </w:t>
            </w:r>
            <w:r w:rsidR="00211341" w:rsidRPr="005F161A">
              <w:rPr>
                <w:i/>
                <w:iCs/>
                <w:spacing w:val="-6"/>
              </w:rPr>
              <w:t>gender-based violence; sexual exploitation or</w:t>
            </w:r>
            <w:r w:rsidR="001857AA">
              <w:rPr>
                <w:i/>
                <w:iCs/>
                <w:spacing w:val="-6"/>
              </w:rPr>
              <w:t xml:space="preserve"> sexual abuse </w:t>
            </w:r>
            <w:r w:rsidR="009F2B3A">
              <w:rPr>
                <w:i/>
                <w:iCs/>
                <w:spacing w:val="-6"/>
              </w:rPr>
              <w:t>breaches</w:t>
            </w:r>
            <w:r w:rsidRPr="00753F5C">
              <w:rPr>
                <w:i/>
                <w:iCs/>
                <w:spacing w:val="-6"/>
              </w:rPr>
              <w:t>]</w:t>
            </w:r>
          </w:p>
        </w:tc>
        <w:tc>
          <w:tcPr>
            <w:tcW w:w="1763" w:type="dxa"/>
            <w:tcBorders>
              <w:top w:val="single" w:sz="2" w:space="0" w:color="auto"/>
              <w:left w:val="single" w:sz="2" w:space="0" w:color="auto"/>
              <w:bottom w:val="single" w:sz="2" w:space="0" w:color="auto"/>
              <w:right w:val="single" w:sz="2" w:space="0" w:color="auto"/>
            </w:tcBorders>
          </w:tcPr>
          <w:p w14:paraId="5460FFEB" w14:textId="77777777" w:rsidR="008856C0" w:rsidRPr="00753F5C" w:rsidRDefault="008856C0" w:rsidP="00633CBB">
            <w:pPr>
              <w:spacing w:before="40" w:after="120"/>
            </w:pPr>
            <w:r w:rsidRPr="00753F5C">
              <w:rPr>
                <w:i/>
                <w:iCs/>
                <w:spacing w:val="-6"/>
              </w:rPr>
              <w:t>[insert amount]</w:t>
            </w:r>
          </w:p>
        </w:tc>
      </w:tr>
      <w:tr w:rsidR="008856C0" w:rsidRPr="00753F5C" w14:paraId="4E12544A" w14:textId="77777777" w:rsidTr="00633CBB">
        <w:tc>
          <w:tcPr>
            <w:tcW w:w="968" w:type="dxa"/>
            <w:tcBorders>
              <w:top w:val="single" w:sz="2" w:space="0" w:color="auto"/>
              <w:left w:val="single" w:sz="2" w:space="0" w:color="auto"/>
              <w:bottom w:val="single" w:sz="2" w:space="0" w:color="auto"/>
              <w:right w:val="single" w:sz="2" w:space="0" w:color="auto"/>
            </w:tcBorders>
          </w:tcPr>
          <w:p w14:paraId="3E0BAFCE" w14:textId="77777777" w:rsidR="008856C0" w:rsidRPr="00753F5C" w:rsidRDefault="008856C0" w:rsidP="00633CBB">
            <w:pPr>
              <w:spacing w:before="40" w:after="120"/>
              <w:rPr>
                <w:i/>
                <w:iCs/>
                <w:spacing w:val="-6"/>
              </w:rPr>
            </w:pPr>
            <w:r w:rsidRPr="00753F5C">
              <w:rPr>
                <w:i/>
                <w:iCs/>
                <w:spacing w:val="-6"/>
              </w:rPr>
              <w:t xml:space="preserve">[insert </w:t>
            </w:r>
            <w:r w:rsidRPr="00753F5C">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61643857" w14:textId="77777777" w:rsidR="008856C0" w:rsidRPr="00753F5C" w:rsidRDefault="008856C0" w:rsidP="00633CBB">
            <w:pPr>
              <w:spacing w:before="40" w:after="120"/>
              <w:rPr>
                <w:i/>
                <w:iCs/>
                <w:spacing w:val="-6"/>
              </w:rPr>
            </w:pPr>
            <w:r w:rsidRPr="00753F5C">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5CD25EE2" w14:textId="77777777" w:rsidR="008856C0" w:rsidRPr="00753F5C" w:rsidRDefault="008856C0" w:rsidP="00633CBB">
            <w:pPr>
              <w:spacing w:before="40" w:after="120"/>
              <w:ind w:left="60"/>
              <w:rPr>
                <w:i/>
                <w:iCs/>
                <w:spacing w:val="-6"/>
              </w:rPr>
            </w:pPr>
            <w:r w:rsidRPr="00753F5C">
              <w:rPr>
                <w:spacing w:val="-4"/>
              </w:rPr>
              <w:t xml:space="preserve">Contract Identification: </w:t>
            </w:r>
            <w:r w:rsidRPr="00753F5C">
              <w:rPr>
                <w:i/>
                <w:iCs/>
                <w:spacing w:val="-6"/>
              </w:rPr>
              <w:t>[indicate complete contract name/ number, and any other identification]</w:t>
            </w:r>
          </w:p>
          <w:p w14:paraId="0D8EF8EB" w14:textId="77777777" w:rsidR="008856C0" w:rsidRPr="00753F5C" w:rsidRDefault="008856C0" w:rsidP="00633CBB">
            <w:pPr>
              <w:spacing w:before="40" w:after="120"/>
              <w:ind w:left="60"/>
              <w:rPr>
                <w:i/>
                <w:iCs/>
                <w:spacing w:val="-6"/>
              </w:rPr>
            </w:pPr>
            <w:r w:rsidRPr="00753F5C">
              <w:rPr>
                <w:spacing w:val="-4"/>
              </w:rPr>
              <w:lastRenderedPageBreak/>
              <w:t xml:space="preserve">Name of Employer: </w:t>
            </w:r>
            <w:r w:rsidRPr="00753F5C">
              <w:rPr>
                <w:i/>
                <w:iCs/>
                <w:spacing w:val="-6"/>
              </w:rPr>
              <w:t>[insert full name]</w:t>
            </w:r>
          </w:p>
          <w:p w14:paraId="40F009AA" w14:textId="77777777" w:rsidR="008856C0" w:rsidRPr="00753F5C" w:rsidRDefault="008856C0" w:rsidP="00633CBB">
            <w:pPr>
              <w:spacing w:before="40" w:after="120"/>
              <w:ind w:left="58"/>
              <w:rPr>
                <w:i/>
                <w:iCs/>
                <w:spacing w:val="-6"/>
              </w:rPr>
            </w:pPr>
            <w:r w:rsidRPr="00753F5C">
              <w:rPr>
                <w:spacing w:val="-4"/>
              </w:rPr>
              <w:t xml:space="preserve">Address of Employer: </w:t>
            </w:r>
            <w:r w:rsidRPr="00753F5C">
              <w:rPr>
                <w:i/>
                <w:iCs/>
                <w:spacing w:val="-6"/>
              </w:rPr>
              <w:t>[insert street/city/country]</w:t>
            </w:r>
          </w:p>
          <w:p w14:paraId="53AFA4BC" w14:textId="77777777" w:rsidR="008856C0" w:rsidRPr="00753F5C" w:rsidRDefault="008856C0" w:rsidP="00633CBB">
            <w:pPr>
              <w:spacing w:before="40" w:after="120"/>
              <w:ind w:left="60"/>
              <w:rPr>
                <w:spacing w:val="-4"/>
              </w:rPr>
            </w:pPr>
            <w:r w:rsidRPr="00753F5C">
              <w:rPr>
                <w:spacing w:val="-4"/>
              </w:rPr>
              <w:t xml:space="preserve">Reason(s) for suspension or termination: </w:t>
            </w:r>
            <w:r w:rsidRPr="00753F5C">
              <w:rPr>
                <w:i/>
                <w:iCs/>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144FA24E" w14:textId="77777777" w:rsidR="008856C0" w:rsidRPr="00753F5C" w:rsidRDefault="008856C0" w:rsidP="00633CBB">
            <w:pPr>
              <w:spacing w:before="40" w:after="120"/>
              <w:rPr>
                <w:i/>
                <w:iCs/>
                <w:spacing w:val="-6"/>
              </w:rPr>
            </w:pPr>
            <w:r w:rsidRPr="00753F5C">
              <w:rPr>
                <w:i/>
                <w:iCs/>
                <w:spacing w:val="-6"/>
              </w:rPr>
              <w:lastRenderedPageBreak/>
              <w:t>[insert amount]</w:t>
            </w:r>
          </w:p>
        </w:tc>
      </w:tr>
      <w:tr w:rsidR="008856C0" w:rsidRPr="00753F5C" w14:paraId="34DA6D81" w14:textId="77777777" w:rsidTr="00633CBB">
        <w:tc>
          <w:tcPr>
            <w:tcW w:w="968" w:type="dxa"/>
            <w:tcBorders>
              <w:top w:val="single" w:sz="2" w:space="0" w:color="auto"/>
              <w:left w:val="single" w:sz="2" w:space="0" w:color="auto"/>
              <w:bottom w:val="single" w:sz="2" w:space="0" w:color="auto"/>
              <w:right w:val="single" w:sz="2" w:space="0" w:color="auto"/>
            </w:tcBorders>
          </w:tcPr>
          <w:p w14:paraId="30387F70" w14:textId="77777777" w:rsidR="008856C0" w:rsidRPr="00753F5C" w:rsidRDefault="008856C0" w:rsidP="00633CBB">
            <w:pPr>
              <w:spacing w:before="40" w:after="120"/>
              <w:rPr>
                <w:i/>
                <w:iCs/>
                <w:spacing w:val="-6"/>
              </w:rPr>
            </w:pPr>
            <w:r w:rsidRPr="00753F5C">
              <w:rPr>
                <w:i/>
                <w:iCs/>
                <w:spacing w:val="-6"/>
              </w:rPr>
              <w:t>…</w:t>
            </w:r>
          </w:p>
        </w:tc>
        <w:tc>
          <w:tcPr>
            <w:tcW w:w="1530" w:type="dxa"/>
            <w:tcBorders>
              <w:top w:val="single" w:sz="2" w:space="0" w:color="auto"/>
              <w:left w:val="single" w:sz="2" w:space="0" w:color="auto"/>
              <w:bottom w:val="single" w:sz="2" w:space="0" w:color="auto"/>
              <w:right w:val="single" w:sz="2" w:space="0" w:color="auto"/>
            </w:tcBorders>
          </w:tcPr>
          <w:p w14:paraId="027DBC64" w14:textId="77777777" w:rsidR="008856C0" w:rsidRPr="00753F5C" w:rsidRDefault="008856C0" w:rsidP="00633CBB">
            <w:pPr>
              <w:spacing w:before="40" w:after="120"/>
              <w:rPr>
                <w:i/>
                <w:iCs/>
                <w:spacing w:val="-6"/>
              </w:rPr>
            </w:pPr>
            <w:r w:rsidRPr="00753F5C">
              <w:rPr>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2CB0ED7E" w14:textId="77777777" w:rsidR="008856C0" w:rsidRPr="00753F5C" w:rsidRDefault="008856C0" w:rsidP="00633CBB">
            <w:pPr>
              <w:spacing w:before="40" w:after="120"/>
              <w:ind w:left="60"/>
              <w:rPr>
                <w:i/>
                <w:spacing w:val="-4"/>
              </w:rPr>
            </w:pPr>
            <w:r w:rsidRPr="00753F5C">
              <w:rPr>
                <w:i/>
                <w:spacing w:val="-4"/>
              </w:rPr>
              <w:t>[list all applicable contracts]</w:t>
            </w:r>
          </w:p>
        </w:tc>
        <w:tc>
          <w:tcPr>
            <w:tcW w:w="1763" w:type="dxa"/>
            <w:tcBorders>
              <w:top w:val="single" w:sz="2" w:space="0" w:color="auto"/>
              <w:left w:val="single" w:sz="2" w:space="0" w:color="auto"/>
              <w:bottom w:val="single" w:sz="2" w:space="0" w:color="auto"/>
              <w:right w:val="single" w:sz="2" w:space="0" w:color="auto"/>
            </w:tcBorders>
          </w:tcPr>
          <w:p w14:paraId="1A93D837" w14:textId="77777777" w:rsidR="008856C0" w:rsidRPr="00753F5C" w:rsidRDefault="008856C0" w:rsidP="00633CBB">
            <w:pPr>
              <w:spacing w:before="40" w:after="120"/>
              <w:rPr>
                <w:i/>
                <w:iCs/>
                <w:spacing w:val="-6"/>
              </w:rPr>
            </w:pPr>
            <w:r w:rsidRPr="00753F5C">
              <w:rPr>
                <w:i/>
                <w:iCs/>
                <w:spacing w:val="-6"/>
              </w:rPr>
              <w:t>…</w:t>
            </w:r>
          </w:p>
        </w:tc>
      </w:tr>
      <w:tr w:rsidR="00455491" w:rsidRPr="00753F5C" w14:paraId="4F5210D5" w14:textId="77777777" w:rsidTr="00245331">
        <w:tc>
          <w:tcPr>
            <w:tcW w:w="9389" w:type="dxa"/>
            <w:gridSpan w:val="4"/>
            <w:tcBorders>
              <w:top w:val="single" w:sz="2" w:space="0" w:color="auto"/>
              <w:left w:val="single" w:sz="2" w:space="0" w:color="auto"/>
              <w:bottom w:val="single" w:sz="2" w:space="0" w:color="auto"/>
              <w:right w:val="single" w:sz="2" w:space="0" w:color="auto"/>
            </w:tcBorders>
          </w:tcPr>
          <w:p w14:paraId="3AA7B831" w14:textId="77777777" w:rsidR="00455491" w:rsidRPr="00753F5C" w:rsidRDefault="00455491" w:rsidP="00633CBB">
            <w:pPr>
              <w:spacing w:before="40" w:after="120"/>
              <w:rPr>
                <w:i/>
                <w:iCs/>
                <w:spacing w:val="-6"/>
              </w:rPr>
            </w:pPr>
            <w:r w:rsidRPr="00753F5C">
              <w:rPr>
                <w:b/>
                <w:spacing w:val="-6"/>
              </w:rPr>
              <w:t xml:space="preserve">Performance Security called by an employer(s) for reasons related to </w:t>
            </w:r>
            <w:r w:rsidRPr="00753F5C">
              <w:rPr>
                <w:b/>
                <w:spacing w:val="-4"/>
              </w:rPr>
              <w:t>ES performance</w:t>
            </w:r>
          </w:p>
        </w:tc>
      </w:tr>
      <w:tr w:rsidR="00455491" w:rsidRPr="00753F5C" w14:paraId="633468D9" w14:textId="77777777" w:rsidTr="00245331">
        <w:tc>
          <w:tcPr>
            <w:tcW w:w="968" w:type="dxa"/>
            <w:tcBorders>
              <w:top w:val="single" w:sz="2" w:space="0" w:color="auto"/>
              <w:left w:val="single" w:sz="2" w:space="0" w:color="auto"/>
              <w:bottom w:val="single" w:sz="2" w:space="0" w:color="auto"/>
              <w:right w:val="single" w:sz="2" w:space="0" w:color="auto"/>
            </w:tcBorders>
          </w:tcPr>
          <w:p w14:paraId="1A5C9DD6" w14:textId="77777777" w:rsidR="00455491" w:rsidRPr="00753F5C" w:rsidRDefault="00455491" w:rsidP="00633CBB">
            <w:pPr>
              <w:spacing w:before="40" w:after="120"/>
              <w:rPr>
                <w:i/>
                <w:iCs/>
                <w:spacing w:val="-6"/>
              </w:rPr>
            </w:pPr>
            <w:r w:rsidRPr="00753F5C">
              <w:rPr>
                <w:bCs/>
                <w:spacing w:val="-4"/>
              </w:rPr>
              <w:t>Year</w:t>
            </w:r>
          </w:p>
        </w:tc>
        <w:tc>
          <w:tcPr>
            <w:tcW w:w="6658" w:type="dxa"/>
            <w:gridSpan w:val="2"/>
            <w:tcBorders>
              <w:top w:val="single" w:sz="2" w:space="0" w:color="auto"/>
              <w:left w:val="single" w:sz="2" w:space="0" w:color="auto"/>
              <w:bottom w:val="single" w:sz="2" w:space="0" w:color="auto"/>
              <w:right w:val="single" w:sz="2" w:space="0" w:color="auto"/>
            </w:tcBorders>
          </w:tcPr>
          <w:p w14:paraId="6E1FE824" w14:textId="77777777" w:rsidR="00455491" w:rsidRPr="00753F5C" w:rsidRDefault="00455491" w:rsidP="00245331">
            <w:pPr>
              <w:spacing w:before="40" w:after="120"/>
              <w:ind w:left="1323"/>
              <w:rPr>
                <w:bCs/>
                <w:spacing w:val="-4"/>
              </w:rPr>
            </w:pPr>
            <w:r w:rsidRPr="00753F5C">
              <w:rPr>
                <w:bCs/>
                <w:spacing w:val="-4"/>
              </w:rPr>
              <w:t>Contract Identification</w:t>
            </w:r>
          </w:p>
          <w:p w14:paraId="59199F45" w14:textId="77777777" w:rsidR="00455491" w:rsidRPr="00753F5C" w:rsidRDefault="00455491" w:rsidP="00633CBB">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14:paraId="46FFED03" w14:textId="77777777" w:rsidR="00455491" w:rsidRPr="00753F5C" w:rsidRDefault="00455491" w:rsidP="00633CBB">
            <w:pPr>
              <w:spacing w:before="40" w:after="120"/>
              <w:rPr>
                <w:i/>
                <w:iCs/>
                <w:spacing w:val="-6"/>
              </w:rPr>
            </w:pPr>
            <w:r w:rsidRPr="00753F5C">
              <w:rPr>
                <w:bCs/>
                <w:spacing w:val="-4"/>
              </w:rPr>
              <w:t>Total Contract Amount (current value, currency, exchange rate and US$ equivalent)</w:t>
            </w:r>
          </w:p>
        </w:tc>
      </w:tr>
      <w:tr w:rsidR="00455491" w:rsidRPr="00753F5C" w14:paraId="2D1453EF" w14:textId="77777777" w:rsidTr="00245331">
        <w:tc>
          <w:tcPr>
            <w:tcW w:w="968" w:type="dxa"/>
            <w:tcBorders>
              <w:top w:val="single" w:sz="2" w:space="0" w:color="auto"/>
              <w:left w:val="single" w:sz="2" w:space="0" w:color="auto"/>
              <w:bottom w:val="single" w:sz="2" w:space="0" w:color="auto"/>
              <w:right w:val="single" w:sz="2" w:space="0" w:color="auto"/>
            </w:tcBorders>
          </w:tcPr>
          <w:p w14:paraId="6CA74816" w14:textId="77777777" w:rsidR="00455491" w:rsidRPr="00753F5C" w:rsidRDefault="00455491" w:rsidP="00633CBB">
            <w:pPr>
              <w:spacing w:before="40" w:after="120"/>
              <w:rPr>
                <w:i/>
                <w:iCs/>
                <w:spacing w:val="-6"/>
              </w:rPr>
            </w:pPr>
            <w:r w:rsidRPr="00753F5C">
              <w:rPr>
                <w:i/>
                <w:iCs/>
                <w:spacing w:val="-6"/>
              </w:rPr>
              <w:t xml:space="preserve">[insert </w:t>
            </w:r>
            <w:r w:rsidRPr="00753F5C">
              <w:rPr>
                <w:i/>
                <w:iCs/>
                <w:spacing w:val="-9"/>
              </w:rPr>
              <w:t>year]</w:t>
            </w:r>
          </w:p>
        </w:tc>
        <w:tc>
          <w:tcPr>
            <w:tcW w:w="6658" w:type="dxa"/>
            <w:gridSpan w:val="2"/>
            <w:tcBorders>
              <w:top w:val="single" w:sz="2" w:space="0" w:color="auto"/>
              <w:left w:val="single" w:sz="2" w:space="0" w:color="auto"/>
              <w:bottom w:val="single" w:sz="2" w:space="0" w:color="auto"/>
              <w:right w:val="single" w:sz="2" w:space="0" w:color="auto"/>
            </w:tcBorders>
          </w:tcPr>
          <w:p w14:paraId="68856C7A" w14:textId="77777777" w:rsidR="00455491" w:rsidRPr="00753F5C" w:rsidRDefault="00455491" w:rsidP="00245331">
            <w:pPr>
              <w:spacing w:before="40" w:after="120"/>
              <w:ind w:left="60"/>
              <w:rPr>
                <w:i/>
                <w:iCs/>
                <w:spacing w:val="-6"/>
              </w:rPr>
            </w:pPr>
            <w:r w:rsidRPr="00753F5C">
              <w:rPr>
                <w:spacing w:val="-4"/>
              </w:rPr>
              <w:t xml:space="preserve">Contract Identification: </w:t>
            </w:r>
            <w:r w:rsidRPr="00753F5C">
              <w:rPr>
                <w:i/>
                <w:iCs/>
                <w:spacing w:val="-6"/>
              </w:rPr>
              <w:t>[indicate complete contract name/ number, and any other identification]</w:t>
            </w:r>
          </w:p>
          <w:p w14:paraId="619F6128" w14:textId="77777777" w:rsidR="00455491" w:rsidRPr="00753F5C" w:rsidRDefault="00455491" w:rsidP="00245331">
            <w:pPr>
              <w:spacing w:before="40" w:after="120"/>
              <w:ind w:left="60"/>
              <w:rPr>
                <w:i/>
                <w:iCs/>
                <w:spacing w:val="-6"/>
              </w:rPr>
            </w:pPr>
            <w:r w:rsidRPr="00753F5C">
              <w:rPr>
                <w:spacing w:val="-4"/>
              </w:rPr>
              <w:t xml:space="preserve">Name of Employer: </w:t>
            </w:r>
            <w:r w:rsidRPr="00753F5C">
              <w:rPr>
                <w:i/>
                <w:iCs/>
                <w:spacing w:val="-6"/>
              </w:rPr>
              <w:t>[insert full name]</w:t>
            </w:r>
          </w:p>
          <w:p w14:paraId="3A5F1765" w14:textId="77777777" w:rsidR="00455491" w:rsidRPr="00753F5C" w:rsidRDefault="00455491" w:rsidP="00245331">
            <w:pPr>
              <w:spacing w:before="40" w:after="120"/>
              <w:ind w:left="58"/>
              <w:rPr>
                <w:i/>
                <w:iCs/>
                <w:spacing w:val="-6"/>
              </w:rPr>
            </w:pPr>
            <w:r w:rsidRPr="00753F5C">
              <w:rPr>
                <w:spacing w:val="-4"/>
              </w:rPr>
              <w:t xml:space="preserve">Address of Employer: </w:t>
            </w:r>
            <w:r w:rsidRPr="00753F5C">
              <w:rPr>
                <w:i/>
                <w:iCs/>
                <w:spacing w:val="-6"/>
              </w:rPr>
              <w:t>[insert street/city/country]</w:t>
            </w:r>
          </w:p>
          <w:p w14:paraId="6D114BB0" w14:textId="6E0A8906" w:rsidR="00455491" w:rsidRPr="00753F5C" w:rsidRDefault="00455491" w:rsidP="00633CBB">
            <w:pPr>
              <w:spacing w:before="40" w:after="120"/>
              <w:ind w:left="60"/>
              <w:rPr>
                <w:i/>
                <w:spacing w:val="-4"/>
              </w:rPr>
            </w:pPr>
            <w:r w:rsidRPr="00753F5C">
              <w:rPr>
                <w:spacing w:val="-4"/>
              </w:rPr>
              <w:t xml:space="preserve">Reason(s) for calling of performance security: </w:t>
            </w:r>
            <w:r w:rsidRPr="00753F5C">
              <w:rPr>
                <w:i/>
                <w:iCs/>
                <w:spacing w:val="-6"/>
              </w:rPr>
              <w:t>[indicate main reason(s)</w:t>
            </w:r>
            <w:r w:rsidR="007C2E0D">
              <w:rPr>
                <w:i/>
                <w:iCs/>
                <w:spacing w:val="-6"/>
              </w:rPr>
              <w:t xml:space="preserve"> e.g. for </w:t>
            </w:r>
            <w:r w:rsidR="00211341" w:rsidRPr="005F161A">
              <w:rPr>
                <w:i/>
                <w:iCs/>
                <w:spacing w:val="-6"/>
              </w:rPr>
              <w:t xml:space="preserve">gender-based violence; sexual exploitation, or </w:t>
            </w:r>
            <w:r w:rsidR="001857AA">
              <w:rPr>
                <w:i/>
                <w:iCs/>
                <w:spacing w:val="-6"/>
              </w:rPr>
              <w:t xml:space="preserve">sexual abuse </w:t>
            </w:r>
            <w:r w:rsidR="007C2E0D" w:rsidRPr="005F161A">
              <w:rPr>
                <w:i/>
                <w:iCs/>
                <w:spacing w:val="-6"/>
              </w:rPr>
              <w:t>breaches</w:t>
            </w:r>
            <w:r w:rsidRPr="005F161A">
              <w:rPr>
                <w:i/>
                <w:iCs/>
                <w:spacing w:val="-6"/>
              </w:rPr>
              <w:t>]</w:t>
            </w:r>
          </w:p>
        </w:tc>
        <w:tc>
          <w:tcPr>
            <w:tcW w:w="1763" w:type="dxa"/>
            <w:tcBorders>
              <w:top w:val="single" w:sz="2" w:space="0" w:color="auto"/>
              <w:left w:val="single" w:sz="2" w:space="0" w:color="auto"/>
              <w:bottom w:val="single" w:sz="2" w:space="0" w:color="auto"/>
              <w:right w:val="single" w:sz="2" w:space="0" w:color="auto"/>
            </w:tcBorders>
          </w:tcPr>
          <w:p w14:paraId="4B91A283" w14:textId="77777777" w:rsidR="00455491" w:rsidRPr="00753F5C" w:rsidRDefault="00455491" w:rsidP="00633CBB">
            <w:pPr>
              <w:spacing w:before="40" w:after="120"/>
              <w:rPr>
                <w:i/>
                <w:iCs/>
                <w:spacing w:val="-6"/>
              </w:rPr>
            </w:pPr>
            <w:r w:rsidRPr="00753F5C">
              <w:rPr>
                <w:i/>
                <w:iCs/>
                <w:spacing w:val="-6"/>
              </w:rPr>
              <w:t>[insert amount]</w:t>
            </w:r>
          </w:p>
        </w:tc>
      </w:tr>
      <w:tr w:rsidR="00455491" w:rsidRPr="00753F5C" w14:paraId="4C7F5BFE" w14:textId="77777777" w:rsidTr="00245331">
        <w:tc>
          <w:tcPr>
            <w:tcW w:w="968" w:type="dxa"/>
            <w:tcBorders>
              <w:top w:val="single" w:sz="2" w:space="0" w:color="auto"/>
              <w:left w:val="single" w:sz="2" w:space="0" w:color="auto"/>
              <w:bottom w:val="single" w:sz="2" w:space="0" w:color="auto"/>
              <w:right w:val="single" w:sz="2" w:space="0" w:color="auto"/>
            </w:tcBorders>
          </w:tcPr>
          <w:p w14:paraId="7FE4B137" w14:textId="77777777" w:rsidR="00455491" w:rsidRPr="00753F5C" w:rsidRDefault="00455491" w:rsidP="00633CBB">
            <w:pPr>
              <w:spacing w:before="40" w:after="120"/>
              <w:rPr>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036F906F" w14:textId="77777777" w:rsidR="00455491" w:rsidRPr="00753F5C" w:rsidRDefault="00455491" w:rsidP="00633CBB">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14:paraId="6A0492C4" w14:textId="77777777" w:rsidR="00455491" w:rsidRPr="00753F5C" w:rsidRDefault="00455491" w:rsidP="00633CBB">
            <w:pPr>
              <w:spacing w:before="40" w:after="120"/>
              <w:rPr>
                <w:i/>
                <w:iCs/>
                <w:spacing w:val="-6"/>
              </w:rPr>
            </w:pPr>
          </w:p>
        </w:tc>
      </w:tr>
    </w:tbl>
    <w:p w14:paraId="1B22B816" w14:textId="77777777" w:rsidR="00B10065" w:rsidRDefault="00B10065" w:rsidP="00B10065">
      <w:pPr>
        <w:pStyle w:val="Subtitle2"/>
      </w:pPr>
      <w:bookmarkStart w:id="657" w:name="_Hlk55317640"/>
    </w:p>
    <w:p w14:paraId="0A7AEA65" w14:textId="26378FC9" w:rsidR="00B10065" w:rsidRDefault="00B10065" w:rsidP="00B10065">
      <w:pPr>
        <w:pStyle w:val="Subtitle2"/>
      </w:pPr>
      <w:r>
        <w:br w:type="page"/>
      </w:r>
    </w:p>
    <w:p w14:paraId="3C93D5E8" w14:textId="77777777" w:rsidR="00B10065" w:rsidRDefault="00B10065" w:rsidP="00B10065">
      <w:pPr>
        <w:pStyle w:val="Subtitle2"/>
      </w:pPr>
    </w:p>
    <w:p w14:paraId="56432AF2" w14:textId="4E49FC83" w:rsidR="00B10065" w:rsidRPr="00066108" w:rsidRDefault="00B10065" w:rsidP="007C54E6">
      <w:pPr>
        <w:pStyle w:val="AheaderTerciaryleve"/>
        <w:rPr>
          <w:b w:val="0"/>
          <w:sz w:val="36"/>
        </w:rPr>
      </w:pPr>
      <w:bookmarkStart w:id="658" w:name="_Toc136012273"/>
      <w:bookmarkStart w:id="659" w:name="_Hlk71107846"/>
      <w:r w:rsidRPr="00753005">
        <w:t>Form CON – 4</w:t>
      </w:r>
      <w:r w:rsidR="007C54E6">
        <w:br/>
      </w:r>
      <w:bookmarkStart w:id="660" w:name="_Toc12371910"/>
      <w:bookmarkStart w:id="661" w:name="_Toc14180263"/>
      <w:bookmarkStart w:id="662" w:name="_Hlk54534220"/>
      <w:r w:rsidRPr="00066108">
        <w:rPr>
          <w:sz w:val="36"/>
        </w:rPr>
        <w:t xml:space="preserve">Sexual Exploitation </w:t>
      </w:r>
      <w:bookmarkStart w:id="663" w:name="_Hlk10197725"/>
      <w:r w:rsidRPr="00066108">
        <w:rPr>
          <w:sz w:val="36"/>
        </w:rPr>
        <w:t>and Abuse (SEA)</w:t>
      </w:r>
      <w:bookmarkEnd w:id="663"/>
      <w:r w:rsidRPr="00066108">
        <w:rPr>
          <w:sz w:val="36"/>
        </w:rPr>
        <w:t xml:space="preserve"> and/or Sexual Harassment Performance Declaration</w:t>
      </w:r>
      <w:bookmarkEnd w:id="658"/>
      <w:bookmarkEnd w:id="660"/>
      <w:bookmarkEnd w:id="661"/>
      <w:r w:rsidRPr="00066108">
        <w:rPr>
          <w:sz w:val="36"/>
        </w:rPr>
        <w:t xml:space="preserve"> </w:t>
      </w:r>
    </w:p>
    <w:bookmarkEnd w:id="662"/>
    <w:p w14:paraId="69D37B79" w14:textId="77777777" w:rsidR="00B10065" w:rsidRPr="006B26C8" w:rsidRDefault="00B10065" w:rsidP="00B10065">
      <w:pPr>
        <w:spacing w:before="120" w:after="120" w:line="264" w:lineRule="exact"/>
        <w:ind w:left="72"/>
        <w:jc w:val="center"/>
        <w:rPr>
          <w:i/>
          <w:iCs/>
          <w:spacing w:val="-6"/>
          <w:sz w:val="22"/>
          <w:szCs w:val="22"/>
        </w:rPr>
      </w:pPr>
      <w:r w:rsidRPr="006B26C8">
        <w:rPr>
          <w:bCs/>
          <w:i/>
          <w:spacing w:val="6"/>
          <w:sz w:val="22"/>
          <w:szCs w:val="22"/>
        </w:rPr>
        <w:t>[</w:t>
      </w:r>
      <w:r w:rsidRPr="006B26C8">
        <w:rPr>
          <w:i/>
          <w:iCs/>
          <w:spacing w:val="-6"/>
          <w:sz w:val="22"/>
          <w:szCs w:val="22"/>
        </w:rPr>
        <w:t>The following table shall be filled in by the Bidder, each member of a Joint Venture and each subcontractor proposed by the Bidder]</w:t>
      </w:r>
    </w:p>
    <w:p w14:paraId="7134D0EF" w14:textId="77777777" w:rsidR="00B10065" w:rsidRPr="006B26C8" w:rsidRDefault="00B10065" w:rsidP="00B10065">
      <w:pPr>
        <w:spacing w:before="120" w:after="120" w:line="264" w:lineRule="exact"/>
        <w:jc w:val="right"/>
        <w:rPr>
          <w:spacing w:val="-4"/>
          <w:sz w:val="22"/>
          <w:szCs w:val="22"/>
        </w:rPr>
      </w:pPr>
      <w:r w:rsidRPr="006B26C8">
        <w:rPr>
          <w:spacing w:val="-4"/>
          <w:sz w:val="22"/>
          <w:szCs w:val="22"/>
        </w:rPr>
        <w:t xml:space="preserve">Bidder’s Name: </w:t>
      </w:r>
      <w:r w:rsidRPr="006B26C8">
        <w:rPr>
          <w:i/>
          <w:iCs/>
          <w:spacing w:val="-6"/>
          <w:sz w:val="22"/>
          <w:szCs w:val="22"/>
        </w:rPr>
        <w:t>[insert full name]</w:t>
      </w:r>
      <w:r w:rsidRPr="006B26C8">
        <w:rPr>
          <w:i/>
          <w:iCs/>
          <w:spacing w:val="-6"/>
          <w:sz w:val="22"/>
          <w:szCs w:val="22"/>
        </w:rPr>
        <w:br/>
      </w:r>
      <w:r w:rsidRPr="006B26C8">
        <w:rPr>
          <w:spacing w:val="-4"/>
          <w:sz w:val="22"/>
          <w:szCs w:val="22"/>
        </w:rPr>
        <w:t xml:space="preserve">Date: </w:t>
      </w:r>
      <w:r w:rsidRPr="006B26C8">
        <w:rPr>
          <w:i/>
          <w:iCs/>
          <w:spacing w:val="-6"/>
          <w:sz w:val="22"/>
          <w:szCs w:val="22"/>
        </w:rPr>
        <w:t>[insert day, month, year]</w:t>
      </w:r>
      <w:r w:rsidRPr="006B26C8">
        <w:rPr>
          <w:i/>
          <w:iCs/>
          <w:spacing w:val="-6"/>
          <w:sz w:val="22"/>
          <w:szCs w:val="22"/>
        </w:rPr>
        <w:br/>
      </w:r>
      <w:r w:rsidRPr="006B26C8">
        <w:rPr>
          <w:spacing w:val="-4"/>
          <w:sz w:val="22"/>
          <w:szCs w:val="22"/>
        </w:rPr>
        <w:t xml:space="preserve">Joint Venture Member’s or Subcontractor’s Name: </w:t>
      </w:r>
      <w:r w:rsidRPr="006B26C8">
        <w:rPr>
          <w:i/>
          <w:spacing w:val="-4"/>
          <w:sz w:val="22"/>
          <w:szCs w:val="22"/>
        </w:rPr>
        <w:t>[</w:t>
      </w:r>
      <w:r w:rsidRPr="006B26C8">
        <w:rPr>
          <w:i/>
          <w:iCs/>
          <w:spacing w:val="-6"/>
          <w:sz w:val="22"/>
          <w:szCs w:val="22"/>
        </w:rPr>
        <w:t>insert</w:t>
      </w:r>
      <w:r w:rsidRPr="006B26C8">
        <w:rPr>
          <w:spacing w:val="-4"/>
          <w:sz w:val="22"/>
          <w:szCs w:val="22"/>
        </w:rPr>
        <w:t xml:space="preserve"> </w:t>
      </w:r>
      <w:r w:rsidRPr="006B26C8">
        <w:rPr>
          <w:i/>
          <w:iCs/>
          <w:spacing w:val="-6"/>
          <w:sz w:val="22"/>
          <w:szCs w:val="22"/>
        </w:rPr>
        <w:t>full name]</w:t>
      </w:r>
      <w:r w:rsidRPr="006B26C8">
        <w:rPr>
          <w:i/>
          <w:iCs/>
          <w:spacing w:val="-6"/>
          <w:sz w:val="22"/>
          <w:szCs w:val="22"/>
        </w:rPr>
        <w:br/>
      </w:r>
      <w:r w:rsidRPr="006B26C8">
        <w:rPr>
          <w:spacing w:val="-4"/>
          <w:sz w:val="22"/>
          <w:szCs w:val="22"/>
        </w:rPr>
        <w:t xml:space="preserve">RFB No. and title: </w:t>
      </w:r>
      <w:r w:rsidRPr="006B26C8">
        <w:rPr>
          <w:i/>
          <w:iCs/>
          <w:spacing w:val="-6"/>
          <w:sz w:val="22"/>
          <w:szCs w:val="22"/>
        </w:rPr>
        <w:t>[insert RFB number and title]</w:t>
      </w:r>
      <w:r w:rsidRPr="006B26C8">
        <w:rPr>
          <w:i/>
          <w:iCs/>
          <w:spacing w:val="-6"/>
          <w:sz w:val="22"/>
          <w:szCs w:val="22"/>
        </w:rPr>
        <w:br/>
      </w:r>
      <w:r w:rsidRPr="006B26C8">
        <w:rPr>
          <w:spacing w:val="-4"/>
          <w:sz w:val="22"/>
          <w:szCs w:val="22"/>
        </w:rPr>
        <w:t xml:space="preserve">Page </w:t>
      </w:r>
      <w:r w:rsidRPr="006B26C8">
        <w:rPr>
          <w:i/>
          <w:iCs/>
          <w:spacing w:val="-6"/>
          <w:sz w:val="22"/>
          <w:szCs w:val="22"/>
        </w:rPr>
        <w:t xml:space="preserve">[insert page number] </w:t>
      </w:r>
      <w:r w:rsidRPr="006B26C8">
        <w:rPr>
          <w:spacing w:val="-4"/>
          <w:sz w:val="22"/>
          <w:szCs w:val="22"/>
        </w:rPr>
        <w:t xml:space="preserve">of </w:t>
      </w:r>
      <w:r w:rsidRPr="006B26C8">
        <w:rPr>
          <w:i/>
          <w:iCs/>
          <w:spacing w:val="-6"/>
          <w:sz w:val="22"/>
          <w:szCs w:val="22"/>
        </w:rPr>
        <w:t xml:space="preserve">[insert total number] </w:t>
      </w:r>
      <w:r w:rsidRPr="006B26C8">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B10065" w:rsidRPr="00887CA3" w14:paraId="389E73F4" w14:textId="77777777" w:rsidTr="00131E0F">
        <w:tc>
          <w:tcPr>
            <w:tcW w:w="9389" w:type="dxa"/>
            <w:tcBorders>
              <w:top w:val="single" w:sz="2" w:space="0" w:color="auto"/>
              <w:left w:val="single" w:sz="2" w:space="0" w:color="auto"/>
              <w:bottom w:val="single" w:sz="2" w:space="0" w:color="auto"/>
              <w:right w:val="single" w:sz="2" w:space="0" w:color="auto"/>
            </w:tcBorders>
          </w:tcPr>
          <w:p w14:paraId="124043F5" w14:textId="77777777" w:rsidR="00B10065" w:rsidRPr="006B26C8" w:rsidRDefault="00B10065" w:rsidP="00131E0F">
            <w:pPr>
              <w:spacing w:before="120" w:after="120"/>
              <w:jc w:val="center"/>
              <w:rPr>
                <w:b/>
                <w:spacing w:val="-4"/>
                <w:sz w:val="22"/>
                <w:szCs w:val="22"/>
              </w:rPr>
            </w:pPr>
            <w:r w:rsidRPr="006B26C8">
              <w:rPr>
                <w:b/>
                <w:spacing w:val="-4"/>
                <w:sz w:val="22"/>
                <w:szCs w:val="22"/>
              </w:rPr>
              <w:t xml:space="preserve">SEA and/or SH Declaration </w:t>
            </w:r>
          </w:p>
          <w:p w14:paraId="467BCD78" w14:textId="77777777" w:rsidR="00B10065" w:rsidRDefault="00B10065" w:rsidP="00131E0F">
            <w:pPr>
              <w:spacing w:before="120" w:after="120"/>
              <w:jc w:val="center"/>
              <w:rPr>
                <w:b/>
                <w:sz w:val="22"/>
                <w:szCs w:val="22"/>
              </w:rPr>
            </w:pPr>
            <w:r w:rsidRPr="006B26C8">
              <w:rPr>
                <w:b/>
                <w:spacing w:val="-4"/>
                <w:sz w:val="22"/>
                <w:szCs w:val="22"/>
              </w:rPr>
              <w:t xml:space="preserve">in accordance with Section </w:t>
            </w:r>
            <w:r w:rsidRPr="004A78A9">
              <w:rPr>
                <w:b/>
                <w:spacing w:val="-4"/>
                <w:sz w:val="22"/>
                <w:szCs w:val="22"/>
              </w:rPr>
              <w:t>III,</w:t>
            </w:r>
            <w:r w:rsidRPr="00753005">
              <w:rPr>
                <w:bCs/>
                <w:spacing w:val="-4"/>
                <w:sz w:val="22"/>
                <w:szCs w:val="22"/>
              </w:rPr>
              <w:t xml:space="preserve"> </w:t>
            </w:r>
            <w:r w:rsidRPr="00753005">
              <w:rPr>
                <w:b/>
                <w:sz w:val="22"/>
                <w:szCs w:val="22"/>
              </w:rPr>
              <w:t>Evaluation and Qualification Criteria</w:t>
            </w:r>
          </w:p>
          <w:p w14:paraId="168648AB" w14:textId="77777777" w:rsidR="00B10065" w:rsidRPr="006B26C8" w:rsidRDefault="00B10065" w:rsidP="00131E0F">
            <w:pPr>
              <w:spacing w:before="120" w:after="120"/>
              <w:jc w:val="center"/>
              <w:rPr>
                <w:spacing w:val="-4"/>
                <w:sz w:val="22"/>
                <w:szCs w:val="22"/>
              </w:rPr>
            </w:pPr>
            <w:r w:rsidRPr="00485751">
              <w:rPr>
                <w:i/>
                <w:iCs/>
                <w:spacing w:val="-4"/>
              </w:rPr>
              <w:t>(In case of prequalification, in accordance with Section III, Qualification Criteria</w:t>
            </w:r>
            <w:r>
              <w:rPr>
                <w:i/>
                <w:iCs/>
                <w:spacing w:val="-4"/>
              </w:rPr>
              <w:t xml:space="preserve"> </w:t>
            </w:r>
            <w:r w:rsidRPr="00485751">
              <w:rPr>
                <w:i/>
                <w:iCs/>
                <w:spacing w:val="-4"/>
              </w:rPr>
              <w:t>and Requirements of the Prequalification document)</w:t>
            </w:r>
          </w:p>
        </w:tc>
      </w:tr>
      <w:tr w:rsidR="00B10065" w:rsidRPr="00887CA3" w14:paraId="0F795879" w14:textId="77777777" w:rsidTr="00131E0F">
        <w:tc>
          <w:tcPr>
            <w:tcW w:w="9389" w:type="dxa"/>
            <w:tcBorders>
              <w:top w:val="single" w:sz="2" w:space="0" w:color="auto"/>
              <w:left w:val="single" w:sz="2" w:space="0" w:color="auto"/>
              <w:bottom w:val="single" w:sz="2" w:space="0" w:color="auto"/>
              <w:right w:val="single" w:sz="2" w:space="0" w:color="auto"/>
            </w:tcBorders>
          </w:tcPr>
          <w:p w14:paraId="31D33B72" w14:textId="77777777" w:rsidR="00B10065" w:rsidRPr="006B26C8" w:rsidRDefault="00B10065" w:rsidP="00131E0F">
            <w:pPr>
              <w:spacing w:before="120" w:after="120"/>
              <w:ind w:left="892" w:hanging="826"/>
              <w:rPr>
                <w:spacing w:val="-4"/>
                <w:sz w:val="22"/>
                <w:szCs w:val="22"/>
              </w:rPr>
            </w:pPr>
            <w:r w:rsidRPr="006B26C8">
              <w:rPr>
                <w:spacing w:val="-4"/>
                <w:sz w:val="22"/>
                <w:szCs w:val="22"/>
              </w:rPr>
              <w:t>We:</w:t>
            </w:r>
          </w:p>
          <w:p w14:paraId="0F9C5C29" w14:textId="77777777" w:rsidR="00B10065" w:rsidRPr="006B26C8" w:rsidRDefault="00B10065" w:rsidP="00131E0F">
            <w:pPr>
              <w:tabs>
                <w:tab w:val="left" w:pos="780"/>
              </w:tabs>
              <w:spacing w:before="120" w:after="120"/>
              <w:ind w:left="892" w:hanging="826"/>
              <w:rPr>
                <w:b/>
                <w:sz w:val="22"/>
                <w:szCs w:val="22"/>
              </w:rPr>
            </w:pPr>
            <w:bookmarkStart w:id="664" w:name="_Hlk10558010"/>
            <w:r w:rsidRPr="006B26C8">
              <w:rPr>
                <w:rFonts w:eastAsia="MS Mincho"/>
                <w:spacing w:val="-2"/>
                <w:sz w:val="22"/>
                <w:szCs w:val="22"/>
              </w:rPr>
              <w:sym w:font="Wingdings" w:char="F0A8"/>
            </w:r>
            <w:r w:rsidRPr="006B26C8">
              <w:rPr>
                <w:rFonts w:eastAsia="MS Mincho"/>
                <w:spacing w:val="-2"/>
                <w:sz w:val="22"/>
                <w:szCs w:val="22"/>
              </w:rPr>
              <w:t xml:space="preserve">  (a) have not been subject to disqualification by the Bank for non-compliance with SEA/ SH obligations</w:t>
            </w:r>
          </w:p>
          <w:p w14:paraId="7C8838E7" w14:textId="77777777" w:rsidR="00B10065" w:rsidRPr="006B26C8" w:rsidRDefault="00B10065" w:rsidP="00131E0F">
            <w:pPr>
              <w:spacing w:before="120" w:after="120"/>
              <w:ind w:left="892" w:hanging="826"/>
              <w:rPr>
                <w:spacing w:val="-6"/>
                <w:sz w:val="22"/>
                <w:szCs w:val="22"/>
              </w:rPr>
            </w:pPr>
            <w:r w:rsidRPr="006B26C8">
              <w:rPr>
                <w:rFonts w:eastAsia="MS Mincho"/>
                <w:spacing w:val="-2"/>
                <w:sz w:val="22"/>
                <w:szCs w:val="22"/>
              </w:rPr>
              <w:sym w:font="Wingdings" w:char="F0A8"/>
            </w:r>
            <w:r w:rsidRPr="006B26C8">
              <w:rPr>
                <w:rFonts w:eastAsia="MS Mincho"/>
                <w:spacing w:val="-2"/>
                <w:sz w:val="22"/>
                <w:szCs w:val="22"/>
              </w:rPr>
              <w:t xml:space="preserve">  (b) are subject to disqualification by the Bank for non-compliance with SEA/ SH obligations</w:t>
            </w:r>
          </w:p>
          <w:p w14:paraId="10FBF5F9" w14:textId="77777777" w:rsidR="00B10065" w:rsidRDefault="00B10065" w:rsidP="00131E0F">
            <w:pPr>
              <w:tabs>
                <w:tab w:val="right" w:pos="9000"/>
              </w:tabs>
              <w:spacing w:before="120" w:after="120"/>
              <w:ind w:left="78" w:hanging="270"/>
              <w:rPr>
                <w:color w:val="000000" w:themeColor="text1"/>
                <w:sz w:val="22"/>
                <w:szCs w:val="22"/>
              </w:rPr>
            </w:pPr>
            <w:r w:rsidRPr="006B26C8">
              <w:rPr>
                <w:rFonts w:eastAsia="MS Mincho"/>
                <w:spacing w:val="-2"/>
                <w:sz w:val="22"/>
                <w:szCs w:val="22"/>
              </w:rPr>
              <w:sym w:font="Wingdings" w:char="F0A8"/>
            </w:r>
            <w:r w:rsidRPr="001263C8">
              <w:rPr>
                <w:rFonts w:eastAsia="MS Mincho"/>
                <w:spacing w:val="-2"/>
                <w:sz w:val="22"/>
                <w:szCs w:val="22"/>
              </w:rPr>
              <w:t xml:space="preserve">  </w:t>
            </w:r>
            <w:r w:rsidRPr="006B26C8">
              <w:rPr>
                <w:rFonts w:eastAsia="MS Mincho"/>
                <w:spacing w:val="-2"/>
                <w:sz w:val="22"/>
                <w:szCs w:val="22"/>
              </w:rPr>
              <w:sym w:font="Wingdings" w:char="F0A8"/>
            </w:r>
            <w:r w:rsidRPr="001263C8">
              <w:rPr>
                <w:rFonts w:eastAsia="MS Mincho"/>
                <w:spacing w:val="-2"/>
                <w:sz w:val="22"/>
                <w:szCs w:val="22"/>
              </w:rPr>
              <w:t xml:space="preserve"> (c) </w:t>
            </w:r>
            <w:r w:rsidRPr="00753005">
              <w:rPr>
                <w:color w:val="000000" w:themeColor="text1"/>
                <w:sz w:val="22"/>
                <w:szCs w:val="22"/>
              </w:rPr>
              <w:t xml:space="preserve">had been </w:t>
            </w:r>
            <w:r w:rsidRPr="00753005">
              <w:rPr>
                <w:sz w:val="22"/>
                <w:szCs w:val="22"/>
              </w:rPr>
              <w:t xml:space="preserve">subject to disqualification by the Bank for non-compliance with SEA/ SH obligations. </w:t>
            </w:r>
            <w:r w:rsidRPr="00753005">
              <w:rPr>
                <w:color w:val="000000" w:themeColor="text1"/>
                <w:sz w:val="22"/>
                <w:szCs w:val="22"/>
              </w:rPr>
              <w:t>An arbitral award on the disqualification case has been made in our favor.</w:t>
            </w:r>
            <w:bookmarkEnd w:id="664"/>
          </w:p>
          <w:p w14:paraId="2D181545" w14:textId="77777777" w:rsidR="00B10065" w:rsidRPr="00464300" w:rsidRDefault="00B10065" w:rsidP="00131E0F">
            <w:pPr>
              <w:tabs>
                <w:tab w:val="left" w:pos="667"/>
                <w:tab w:val="right" w:pos="9000"/>
              </w:tabs>
              <w:spacing w:before="120" w:after="120"/>
              <w:ind w:left="712" w:hanging="646"/>
              <w:rPr>
                <w:color w:val="000000" w:themeColor="text1"/>
                <w:sz w:val="22"/>
                <w:szCs w:val="22"/>
              </w:rPr>
            </w:pPr>
            <w:r w:rsidRPr="00464300">
              <w:rPr>
                <w:rFonts w:eastAsia="MS Mincho"/>
                <w:spacing w:val="-2"/>
                <w:sz w:val="22"/>
                <w:szCs w:val="22"/>
              </w:rPr>
              <w:sym w:font="Wingdings" w:char="F0A8"/>
            </w:r>
            <w:r w:rsidRPr="00464300">
              <w:rPr>
                <w:rFonts w:eastAsia="MS Mincho"/>
                <w:spacing w:val="-2"/>
                <w:sz w:val="22"/>
                <w:szCs w:val="22"/>
              </w:rPr>
              <w:t xml:space="preserve">  (d)</w:t>
            </w:r>
            <w:r w:rsidRPr="00464300">
              <w:rPr>
                <w:spacing w:val="-4"/>
                <w:sz w:val="22"/>
                <w:szCs w:val="22"/>
              </w:rPr>
              <w:tab/>
            </w:r>
            <w:r w:rsidRPr="00464300">
              <w:rPr>
                <w:color w:val="000000" w:themeColor="text1"/>
                <w:sz w:val="22"/>
                <w:szCs w:val="22"/>
              </w:rPr>
              <w:t>had been subject to disqualification by the Bank for non-compliance with SEA/ SH obligations for a period of two years. We have subsequently demonstrated that we have adequate capacity and commitment to comply with SEA/ SH obligations.</w:t>
            </w:r>
          </w:p>
          <w:p w14:paraId="0FF4BA4E" w14:textId="77777777" w:rsidR="00B10065" w:rsidRPr="00464300" w:rsidRDefault="00B10065" w:rsidP="00131E0F">
            <w:pPr>
              <w:tabs>
                <w:tab w:val="right" w:pos="9000"/>
              </w:tabs>
              <w:spacing w:before="120" w:after="120"/>
              <w:ind w:left="712" w:hanging="646"/>
              <w:rPr>
                <w:color w:val="000000" w:themeColor="text1"/>
                <w:sz w:val="22"/>
                <w:szCs w:val="22"/>
              </w:rPr>
            </w:pPr>
            <w:r w:rsidRPr="00464300">
              <w:rPr>
                <w:rFonts w:eastAsia="MS Mincho"/>
                <w:spacing w:val="-2"/>
                <w:sz w:val="22"/>
                <w:szCs w:val="22"/>
              </w:rPr>
              <w:sym w:font="Wingdings" w:char="F0A8"/>
            </w:r>
            <w:r w:rsidRPr="00464300">
              <w:rPr>
                <w:color w:val="000000" w:themeColor="text1"/>
                <w:sz w:val="22"/>
                <w:szCs w:val="22"/>
              </w:rPr>
              <w:t xml:space="preserve">  </w:t>
            </w:r>
            <w:r w:rsidRPr="00464300">
              <w:rPr>
                <w:rFonts w:eastAsia="MS Mincho"/>
                <w:spacing w:val="-2"/>
                <w:sz w:val="22"/>
                <w:szCs w:val="22"/>
              </w:rPr>
              <w:t xml:space="preserve">(e) </w:t>
            </w:r>
            <w:r w:rsidRPr="00464300">
              <w:rPr>
                <w:color w:val="000000" w:themeColor="text1"/>
                <w:sz w:val="22"/>
                <w:szCs w:val="22"/>
              </w:rPr>
              <w:t xml:space="preserve">had been subject to disqualification by the Bank for non-compliance with SEA/ SH obligations for a period of two years. We have attached evidence demonstrating that we have adequate capacity and commitment to comply with SEA/ SH obligations. </w:t>
            </w:r>
          </w:p>
          <w:p w14:paraId="3A9C0BB1" w14:textId="77777777" w:rsidR="00B10065" w:rsidRPr="00FE1730" w:rsidRDefault="00B10065" w:rsidP="00131E0F">
            <w:pPr>
              <w:tabs>
                <w:tab w:val="right" w:pos="9000"/>
              </w:tabs>
              <w:spacing w:before="120" w:after="120"/>
              <w:ind w:left="78" w:hanging="270"/>
              <w:rPr>
                <w:color w:val="000000" w:themeColor="text1"/>
              </w:rPr>
            </w:pPr>
          </w:p>
        </w:tc>
      </w:tr>
      <w:tr w:rsidR="00B10065" w:rsidRPr="00887CA3" w14:paraId="70BF03DE" w14:textId="77777777" w:rsidTr="00131E0F">
        <w:tc>
          <w:tcPr>
            <w:tcW w:w="9389" w:type="dxa"/>
            <w:tcBorders>
              <w:top w:val="single" w:sz="2" w:space="0" w:color="auto"/>
              <w:left w:val="single" w:sz="2" w:space="0" w:color="auto"/>
              <w:bottom w:val="single" w:sz="2" w:space="0" w:color="auto"/>
              <w:right w:val="single" w:sz="2" w:space="0" w:color="auto"/>
            </w:tcBorders>
          </w:tcPr>
          <w:p w14:paraId="3D43E543" w14:textId="77777777" w:rsidR="00B10065" w:rsidRPr="006B26C8" w:rsidRDefault="00B10065" w:rsidP="00131E0F">
            <w:pPr>
              <w:spacing w:before="120" w:after="120"/>
              <w:ind w:left="82"/>
              <w:rPr>
                <w:b/>
                <w:bCs/>
                <w:sz w:val="22"/>
                <w:szCs w:val="22"/>
              </w:rPr>
            </w:pPr>
            <w:r w:rsidRPr="006B26C8">
              <w:rPr>
                <w:b/>
                <w:bCs/>
                <w:color w:val="000000" w:themeColor="text1"/>
                <w:sz w:val="22"/>
                <w:szCs w:val="22"/>
              </w:rPr>
              <w:t>[</w:t>
            </w:r>
            <w:r w:rsidRPr="006B26C8">
              <w:rPr>
                <w:b/>
                <w:bCs/>
                <w:i/>
                <w:iCs/>
                <w:sz w:val="22"/>
                <w:szCs w:val="22"/>
              </w:rPr>
              <w:t>If (c) above is applicable</w:t>
            </w:r>
            <w:r w:rsidRPr="006B26C8">
              <w:rPr>
                <w:b/>
                <w:bCs/>
                <w:sz w:val="22"/>
                <w:szCs w:val="22"/>
              </w:rPr>
              <w:t xml:space="preserve">, </w:t>
            </w:r>
            <w:r w:rsidRPr="006B26C8">
              <w:rPr>
                <w:b/>
                <w:bCs/>
                <w:i/>
                <w:iCs/>
                <w:sz w:val="22"/>
                <w:szCs w:val="22"/>
              </w:rPr>
              <w:t>attach evidence of an arbitral award reversing the findings on the issues underlying the disqualification.]</w:t>
            </w:r>
          </w:p>
        </w:tc>
      </w:tr>
      <w:tr w:rsidR="00B10065" w:rsidRPr="00887CA3" w14:paraId="20479753" w14:textId="77777777" w:rsidTr="00131E0F">
        <w:tc>
          <w:tcPr>
            <w:tcW w:w="9389" w:type="dxa"/>
            <w:tcBorders>
              <w:top w:val="single" w:sz="2" w:space="0" w:color="auto"/>
              <w:left w:val="single" w:sz="2" w:space="0" w:color="auto"/>
              <w:bottom w:val="single" w:sz="2" w:space="0" w:color="auto"/>
              <w:right w:val="single" w:sz="2" w:space="0" w:color="auto"/>
            </w:tcBorders>
          </w:tcPr>
          <w:p w14:paraId="6B045541" w14:textId="77777777" w:rsidR="00B10065" w:rsidRPr="006B26C8" w:rsidRDefault="00B10065" w:rsidP="00131E0F">
            <w:pPr>
              <w:spacing w:before="120" w:after="120"/>
              <w:ind w:left="82"/>
              <w:jc w:val="center"/>
              <w:rPr>
                <w:b/>
                <w:bCs/>
                <w:color w:val="000000" w:themeColor="text1"/>
                <w:sz w:val="22"/>
                <w:szCs w:val="22"/>
              </w:rPr>
            </w:pPr>
            <w:r w:rsidRPr="006348A0">
              <w:rPr>
                <w:b/>
                <w:i/>
                <w:iCs/>
                <w:sz w:val="22"/>
                <w:szCs w:val="22"/>
              </w:rPr>
              <w:t xml:space="preserve">[If (d) or </w:t>
            </w:r>
            <w:proofErr w:type="gramStart"/>
            <w:r w:rsidRPr="006348A0">
              <w:rPr>
                <w:b/>
                <w:i/>
                <w:iCs/>
                <w:sz w:val="22"/>
                <w:szCs w:val="22"/>
              </w:rPr>
              <w:t>( e</w:t>
            </w:r>
            <w:proofErr w:type="gramEnd"/>
            <w:r w:rsidRPr="006348A0">
              <w:rPr>
                <w:b/>
                <w:i/>
                <w:iCs/>
                <w:sz w:val="22"/>
                <w:szCs w:val="22"/>
              </w:rPr>
              <w:t>) above are applicable, provide the following information:]</w:t>
            </w:r>
          </w:p>
        </w:tc>
      </w:tr>
      <w:tr w:rsidR="00B10065" w:rsidRPr="00887CA3" w14:paraId="0DC10EC7" w14:textId="77777777" w:rsidTr="00131E0F">
        <w:tc>
          <w:tcPr>
            <w:tcW w:w="9389" w:type="dxa"/>
            <w:tcBorders>
              <w:top w:val="single" w:sz="2" w:space="0" w:color="auto"/>
              <w:left w:val="single" w:sz="2" w:space="0" w:color="auto"/>
              <w:bottom w:val="single" w:sz="2" w:space="0" w:color="auto"/>
              <w:right w:val="single" w:sz="2" w:space="0" w:color="auto"/>
            </w:tcBorders>
          </w:tcPr>
          <w:p w14:paraId="7585169A" w14:textId="77777777" w:rsidR="00B10065" w:rsidRPr="006348A0" w:rsidRDefault="00B10065" w:rsidP="00131E0F">
            <w:pPr>
              <w:spacing w:before="120" w:after="120"/>
              <w:ind w:left="82"/>
              <w:rPr>
                <w:b/>
                <w:i/>
                <w:iCs/>
                <w:sz w:val="22"/>
                <w:szCs w:val="22"/>
              </w:rPr>
            </w:pPr>
            <w:r w:rsidRPr="006348A0">
              <w:rPr>
                <w:sz w:val="22"/>
                <w:szCs w:val="22"/>
              </w:rPr>
              <w:t xml:space="preserve">Period of disqualification: From: _______________ </w:t>
            </w:r>
            <w:proofErr w:type="gramStart"/>
            <w:r w:rsidRPr="006348A0">
              <w:rPr>
                <w:sz w:val="22"/>
                <w:szCs w:val="22"/>
              </w:rPr>
              <w:t>To</w:t>
            </w:r>
            <w:proofErr w:type="gramEnd"/>
            <w:r w:rsidRPr="006348A0">
              <w:rPr>
                <w:sz w:val="22"/>
                <w:szCs w:val="22"/>
              </w:rPr>
              <w:t>: ________________</w:t>
            </w:r>
          </w:p>
        </w:tc>
      </w:tr>
      <w:tr w:rsidR="00B10065" w:rsidRPr="00887CA3" w14:paraId="06516CD3" w14:textId="77777777" w:rsidTr="00131E0F">
        <w:tc>
          <w:tcPr>
            <w:tcW w:w="9389" w:type="dxa"/>
            <w:tcBorders>
              <w:top w:val="single" w:sz="2" w:space="0" w:color="auto"/>
              <w:left w:val="single" w:sz="2" w:space="0" w:color="auto"/>
              <w:bottom w:val="single" w:sz="2" w:space="0" w:color="auto"/>
              <w:right w:val="single" w:sz="2" w:space="0" w:color="auto"/>
            </w:tcBorders>
          </w:tcPr>
          <w:p w14:paraId="4260B372" w14:textId="77777777" w:rsidR="00B10065" w:rsidRPr="006348A0" w:rsidRDefault="00B10065" w:rsidP="00131E0F">
            <w:pPr>
              <w:spacing w:before="120" w:after="120"/>
              <w:ind w:left="82"/>
              <w:rPr>
                <w:sz w:val="22"/>
                <w:szCs w:val="22"/>
              </w:rPr>
            </w:pPr>
            <w:bookmarkStart w:id="665" w:name="_Hlk10558035"/>
            <w:r w:rsidRPr="006348A0">
              <w:rPr>
                <w:sz w:val="22"/>
                <w:szCs w:val="22"/>
              </w:rPr>
              <w:t xml:space="preserve">If previously provided on another Bank financed works contract, details of evidence that </w:t>
            </w:r>
            <w:r w:rsidRPr="006348A0">
              <w:rPr>
                <w:color w:val="000000" w:themeColor="text1"/>
                <w:sz w:val="22"/>
                <w:szCs w:val="22"/>
              </w:rPr>
              <w:t>demonstrated adequate capacity and commitment to comply with SEA/</w:t>
            </w:r>
            <w:r w:rsidRPr="006348A0">
              <w:rPr>
                <w:sz w:val="22"/>
                <w:szCs w:val="22"/>
              </w:rPr>
              <w:t xml:space="preserve"> SH obligations (</w:t>
            </w:r>
            <w:r w:rsidRPr="006348A0">
              <w:rPr>
                <w:b/>
                <w:sz w:val="22"/>
                <w:szCs w:val="22"/>
              </w:rPr>
              <w:t>as per (d) above)</w:t>
            </w:r>
          </w:p>
          <w:bookmarkEnd w:id="665"/>
          <w:p w14:paraId="12D0FD60" w14:textId="77777777" w:rsidR="00B10065" w:rsidRPr="006348A0" w:rsidRDefault="00B10065" w:rsidP="00131E0F">
            <w:pPr>
              <w:spacing w:before="120" w:after="120"/>
              <w:ind w:left="720"/>
              <w:rPr>
                <w:sz w:val="22"/>
                <w:szCs w:val="22"/>
              </w:rPr>
            </w:pPr>
            <w:r w:rsidRPr="006348A0">
              <w:rPr>
                <w:sz w:val="22"/>
                <w:szCs w:val="22"/>
              </w:rPr>
              <w:t>Name of Employer: ___________________________________________</w:t>
            </w:r>
          </w:p>
          <w:p w14:paraId="769500FF" w14:textId="77777777" w:rsidR="00B10065" w:rsidRPr="006348A0" w:rsidRDefault="00B10065" w:rsidP="00131E0F">
            <w:pPr>
              <w:spacing w:before="120" w:after="120"/>
              <w:ind w:left="720"/>
              <w:rPr>
                <w:sz w:val="22"/>
                <w:szCs w:val="22"/>
              </w:rPr>
            </w:pPr>
            <w:r w:rsidRPr="006348A0">
              <w:rPr>
                <w:sz w:val="22"/>
                <w:szCs w:val="22"/>
              </w:rPr>
              <w:t>Name of Project: _____________________________________</w:t>
            </w:r>
          </w:p>
          <w:p w14:paraId="4D542E86" w14:textId="77777777" w:rsidR="00B10065" w:rsidRPr="006348A0" w:rsidRDefault="00B10065" w:rsidP="00131E0F">
            <w:pPr>
              <w:spacing w:before="120" w:after="120"/>
              <w:ind w:left="720"/>
              <w:rPr>
                <w:sz w:val="22"/>
                <w:szCs w:val="22"/>
              </w:rPr>
            </w:pPr>
            <w:r w:rsidRPr="006348A0">
              <w:rPr>
                <w:sz w:val="22"/>
                <w:szCs w:val="22"/>
              </w:rPr>
              <w:t xml:space="preserve">Contract description: _____________________________________________________ </w:t>
            </w:r>
          </w:p>
          <w:p w14:paraId="31899622" w14:textId="77777777" w:rsidR="00B10065" w:rsidRPr="006348A0" w:rsidRDefault="00B10065" w:rsidP="00131E0F">
            <w:pPr>
              <w:spacing w:before="120" w:after="120"/>
              <w:ind w:left="720"/>
              <w:rPr>
                <w:sz w:val="22"/>
                <w:szCs w:val="22"/>
              </w:rPr>
            </w:pPr>
            <w:proofErr w:type="gramStart"/>
            <w:r w:rsidRPr="006348A0">
              <w:rPr>
                <w:sz w:val="22"/>
                <w:szCs w:val="22"/>
              </w:rPr>
              <w:lastRenderedPageBreak/>
              <w:t>Brief summary</w:t>
            </w:r>
            <w:proofErr w:type="gramEnd"/>
            <w:r w:rsidRPr="006348A0">
              <w:rPr>
                <w:sz w:val="22"/>
                <w:szCs w:val="22"/>
              </w:rPr>
              <w:t xml:space="preserve"> of evidence provided: ________________________________________</w:t>
            </w:r>
          </w:p>
        </w:tc>
      </w:tr>
      <w:tr w:rsidR="00B10065" w:rsidRPr="00887CA3" w14:paraId="45639B6F" w14:textId="77777777" w:rsidTr="00131E0F">
        <w:tc>
          <w:tcPr>
            <w:tcW w:w="9389" w:type="dxa"/>
            <w:tcBorders>
              <w:top w:val="single" w:sz="2" w:space="0" w:color="auto"/>
              <w:left w:val="single" w:sz="2" w:space="0" w:color="auto"/>
              <w:bottom w:val="single" w:sz="2" w:space="0" w:color="auto"/>
              <w:right w:val="single" w:sz="2" w:space="0" w:color="auto"/>
            </w:tcBorders>
          </w:tcPr>
          <w:p w14:paraId="7CC87F4A" w14:textId="77777777" w:rsidR="00B10065" w:rsidRPr="00FE48EB" w:rsidRDefault="00B10065" w:rsidP="00131E0F">
            <w:pPr>
              <w:spacing w:before="120" w:after="120"/>
              <w:ind w:left="720"/>
              <w:rPr>
                <w:sz w:val="22"/>
                <w:szCs w:val="22"/>
              </w:rPr>
            </w:pPr>
            <w:r w:rsidRPr="00FE48EB">
              <w:rPr>
                <w:sz w:val="22"/>
                <w:szCs w:val="22"/>
              </w:rPr>
              <w:lastRenderedPageBreak/>
              <w:t>Contact Information: (Tel, email, name of contact person): _______________________</w:t>
            </w:r>
          </w:p>
          <w:p w14:paraId="32C83345" w14:textId="77777777" w:rsidR="00B10065" w:rsidRPr="006348A0" w:rsidRDefault="00B10065" w:rsidP="00131E0F">
            <w:pPr>
              <w:spacing w:before="120" w:after="120"/>
              <w:ind w:left="82"/>
              <w:rPr>
                <w:sz w:val="22"/>
                <w:szCs w:val="22"/>
              </w:rPr>
            </w:pPr>
            <w:r w:rsidRPr="00FE48EB">
              <w:rPr>
                <w:sz w:val="22"/>
                <w:szCs w:val="22"/>
              </w:rPr>
              <w:t>______________________________________________________________________</w:t>
            </w:r>
          </w:p>
        </w:tc>
      </w:tr>
      <w:tr w:rsidR="00B10065" w:rsidRPr="00887CA3" w14:paraId="7D790B93" w14:textId="77777777" w:rsidTr="00131E0F">
        <w:tc>
          <w:tcPr>
            <w:tcW w:w="9389" w:type="dxa"/>
            <w:tcBorders>
              <w:top w:val="single" w:sz="2" w:space="0" w:color="auto"/>
              <w:left w:val="single" w:sz="2" w:space="0" w:color="auto"/>
              <w:bottom w:val="single" w:sz="2" w:space="0" w:color="auto"/>
              <w:right w:val="single" w:sz="2" w:space="0" w:color="auto"/>
            </w:tcBorders>
          </w:tcPr>
          <w:p w14:paraId="194EC219" w14:textId="77777777" w:rsidR="00B10065" w:rsidRPr="00FE48EB" w:rsidRDefault="00B10065" w:rsidP="00131E0F">
            <w:pPr>
              <w:spacing w:before="120" w:after="120"/>
              <w:rPr>
                <w:sz w:val="22"/>
                <w:szCs w:val="22"/>
              </w:rPr>
            </w:pPr>
            <w:bookmarkStart w:id="666" w:name="_Hlk10558021"/>
            <w:r w:rsidRPr="00FE48EB">
              <w:rPr>
                <w:sz w:val="22"/>
                <w:szCs w:val="22"/>
              </w:rPr>
              <w:t xml:space="preserve">As an alternative to the evidence under (d), other evidence </w:t>
            </w:r>
            <w:r w:rsidRPr="00FE48EB">
              <w:rPr>
                <w:color w:val="000000" w:themeColor="text1"/>
                <w:sz w:val="22"/>
                <w:szCs w:val="22"/>
              </w:rPr>
              <w:t>demonstrating adequate capacity and commitment to comply with SEA/ SH obligations (</w:t>
            </w:r>
            <w:r w:rsidRPr="00FE48EB">
              <w:rPr>
                <w:b/>
                <w:sz w:val="22"/>
                <w:szCs w:val="22"/>
              </w:rPr>
              <w:t>as per (e) above)</w:t>
            </w:r>
            <w:r w:rsidRPr="00FE48EB">
              <w:rPr>
                <w:i/>
                <w:sz w:val="22"/>
                <w:szCs w:val="22"/>
              </w:rPr>
              <w:t xml:space="preserve"> [attach details as appropriate].</w:t>
            </w:r>
            <w:bookmarkEnd w:id="666"/>
          </w:p>
        </w:tc>
      </w:tr>
      <w:bookmarkEnd w:id="657"/>
      <w:bookmarkEnd w:id="659"/>
    </w:tbl>
    <w:p w14:paraId="31C9A958" w14:textId="77777777" w:rsidR="00B10065" w:rsidRDefault="00B10065" w:rsidP="00723F23">
      <w:pPr>
        <w:spacing w:before="288" w:after="324" w:line="264" w:lineRule="exact"/>
        <w:jc w:val="right"/>
        <w:rPr>
          <w:b/>
          <w:bCs/>
          <w:spacing w:val="8"/>
        </w:rPr>
      </w:pPr>
    </w:p>
    <w:p w14:paraId="60C4305C" w14:textId="77777777" w:rsidR="00B10065" w:rsidRDefault="00B10065" w:rsidP="00723F23">
      <w:pPr>
        <w:spacing w:before="288" w:after="324" w:line="264" w:lineRule="exact"/>
        <w:jc w:val="right"/>
        <w:rPr>
          <w:b/>
          <w:bCs/>
          <w:spacing w:val="8"/>
        </w:rPr>
      </w:pPr>
    </w:p>
    <w:p w14:paraId="4CF9039A" w14:textId="20726CC9" w:rsidR="0009575E" w:rsidRPr="00753F5C" w:rsidRDefault="0009575E" w:rsidP="00723F23">
      <w:pPr>
        <w:spacing w:before="288" w:after="324" w:line="264" w:lineRule="exact"/>
        <w:jc w:val="right"/>
        <w:rPr>
          <w:b/>
          <w:bCs/>
          <w:spacing w:val="8"/>
        </w:rPr>
      </w:pPr>
      <w:r w:rsidRPr="00753F5C">
        <w:rPr>
          <w:b/>
          <w:bCs/>
          <w:spacing w:val="8"/>
        </w:rPr>
        <w:br w:type="page"/>
      </w:r>
    </w:p>
    <w:p w14:paraId="515F7656" w14:textId="6DB7FEB6" w:rsidR="008D1E3B" w:rsidRPr="00753F5C" w:rsidRDefault="008D1E3B" w:rsidP="007C54E6">
      <w:pPr>
        <w:pStyle w:val="AheaderTerciaryleve"/>
      </w:pPr>
      <w:bookmarkStart w:id="667" w:name="_Toc529359373"/>
      <w:bookmarkStart w:id="668" w:name="_Toc108424566"/>
      <w:bookmarkStart w:id="669" w:name="_Toc136012274"/>
      <w:bookmarkStart w:id="670" w:name="_Toc127160597"/>
      <w:bookmarkStart w:id="671" w:name="_Toc138144069"/>
      <w:bookmarkStart w:id="672" w:name="_Toc41971548"/>
      <w:r w:rsidRPr="00753F5C">
        <w:lastRenderedPageBreak/>
        <w:t>Form FIN – 3.1</w:t>
      </w:r>
      <w:bookmarkEnd w:id="667"/>
      <w:r w:rsidRPr="00753F5C">
        <w:t xml:space="preserve"> </w:t>
      </w:r>
      <w:r w:rsidR="007C54E6">
        <w:br/>
      </w:r>
      <w:bookmarkStart w:id="673" w:name="_Toc345681399"/>
      <w:r w:rsidRPr="00753F5C">
        <w:rPr>
          <w:sz w:val="32"/>
          <w:szCs w:val="32"/>
        </w:rPr>
        <w:t>Financial Situation</w:t>
      </w:r>
      <w:bookmarkEnd w:id="668"/>
      <w:r w:rsidRPr="00753F5C">
        <w:rPr>
          <w:sz w:val="32"/>
          <w:szCs w:val="32"/>
        </w:rPr>
        <w:t xml:space="preserve"> and Performance</w:t>
      </w:r>
      <w:bookmarkEnd w:id="669"/>
      <w:bookmarkEnd w:id="673"/>
    </w:p>
    <w:p w14:paraId="564B9D8E" w14:textId="77777777" w:rsidR="008D1E3B" w:rsidRPr="00753F5C" w:rsidRDefault="008D1E3B">
      <w:pPr>
        <w:spacing w:before="120" w:after="120"/>
        <w:jc w:val="right"/>
        <w:rPr>
          <w:spacing w:val="-4"/>
        </w:rPr>
      </w:pPr>
      <w:r w:rsidRPr="00753F5C">
        <w:rPr>
          <w:spacing w:val="-4"/>
        </w:rPr>
        <w:t xml:space="preserve">Bidder’s Name: </w:t>
      </w:r>
      <w:r w:rsidRPr="00753F5C">
        <w:rPr>
          <w:i/>
          <w:iCs/>
          <w:spacing w:val="-6"/>
        </w:rPr>
        <w:t>________________</w:t>
      </w:r>
      <w:r w:rsidRPr="00753F5C">
        <w:rPr>
          <w:i/>
          <w:iCs/>
          <w:spacing w:val="-6"/>
        </w:rPr>
        <w:br/>
      </w:r>
      <w:r w:rsidRPr="00753F5C">
        <w:rPr>
          <w:spacing w:val="-4"/>
        </w:rPr>
        <w:t xml:space="preserve">Date: </w:t>
      </w:r>
      <w:r w:rsidRPr="00753F5C">
        <w:rPr>
          <w:i/>
          <w:iCs/>
          <w:spacing w:val="-6"/>
        </w:rPr>
        <w:t>______________________</w:t>
      </w:r>
      <w:r w:rsidRPr="00753F5C">
        <w:rPr>
          <w:i/>
          <w:iCs/>
          <w:spacing w:val="-6"/>
        </w:rPr>
        <w:br/>
      </w:r>
      <w:r w:rsidRPr="00753F5C">
        <w:rPr>
          <w:spacing w:val="-4"/>
        </w:rPr>
        <w:t>JV Member’s Name_________________________</w:t>
      </w:r>
      <w:r w:rsidRPr="00753F5C">
        <w:rPr>
          <w:i/>
          <w:iCs/>
          <w:spacing w:val="-6"/>
        </w:rPr>
        <w:br/>
      </w:r>
      <w:r w:rsidRPr="00753F5C">
        <w:rPr>
          <w:spacing w:val="-4"/>
        </w:rPr>
        <w:t xml:space="preserve">RFB No. and title: </w:t>
      </w:r>
      <w:r w:rsidRPr="00753F5C">
        <w:rPr>
          <w:i/>
          <w:iCs/>
          <w:spacing w:val="-6"/>
        </w:rPr>
        <w:t>___________________________</w:t>
      </w:r>
      <w:r w:rsidRPr="00753F5C">
        <w:rPr>
          <w:i/>
          <w:iCs/>
          <w:spacing w:val="-6"/>
        </w:rPr>
        <w:br/>
      </w:r>
      <w:r w:rsidRPr="00753F5C">
        <w:rPr>
          <w:spacing w:val="-4"/>
        </w:rPr>
        <w:t xml:space="preserve">Page </w:t>
      </w:r>
      <w:r w:rsidRPr="00753F5C">
        <w:rPr>
          <w:i/>
          <w:iCs/>
          <w:spacing w:val="-6"/>
        </w:rPr>
        <w:t>_______________</w:t>
      </w:r>
      <w:r w:rsidRPr="00753F5C">
        <w:rPr>
          <w:spacing w:val="-4"/>
        </w:rPr>
        <w:t xml:space="preserve">of </w:t>
      </w:r>
      <w:r w:rsidRPr="00753F5C">
        <w:rPr>
          <w:i/>
          <w:iCs/>
          <w:spacing w:val="-6"/>
        </w:rPr>
        <w:t>______________</w:t>
      </w:r>
      <w:r w:rsidRPr="00753F5C">
        <w:rPr>
          <w:spacing w:val="-4"/>
        </w:rPr>
        <w:t>pages</w:t>
      </w:r>
    </w:p>
    <w:p w14:paraId="2DE82209" w14:textId="77777777" w:rsidR="008D1E3B" w:rsidRPr="00753F5C" w:rsidRDefault="008D1E3B">
      <w:pPr>
        <w:spacing w:before="240"/>
        <w:jc w:val="both"/>
        <w:rPr>
          <w:b/>
          <w:bCs/>
          <w:spacing w:val="-4"/>
        </w:rPr>
      </w:pPr>
      <w:r w:rsidRPr="00753F5C">
        <w:rPr>
          <w:b/>
          <w:bCs/>
          <w:spacing w:val="-4"/>
        </w:rPr>
        <w:t>1. 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8D1E3B" w:rsidRPr="00753F5C" w14:paraId="5784AB97" w14:textId="77777777" w:rsidTr="008D1E3B">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3D6E77C1" w14:textId="77777777" w:rsidR="008D1E3B" w:rsidRPr="00753F5C" w:rsidRDefault="008D1E3B">
            <w:pPr>
              <w:jc w:val="center"/>
              <w:rPr>
                <w:b/>
                <w:bCs/>
                <w:spacing w:val="-7"/>
              </w:rPr>
            </w:pPr>
            <w:r w:rsidRPr="00753F5C">
              <w:rPr>
                <w:b/>
                <w:bCs/>
                <w:spacing w:val="-7"/>
              </w:rPr>
              <w:t>Type of Financial information in</w:t>
            </w:r>
          </w:p>
          <w:p w14:paraId="51F501B3" w14:textId="77777777" w:rsidR="008D1E3B" w:rsidRPr="00753F5C" w:rsidRDefault="008D1E3B">
            <w:pPr>
              <w:spacing w:after="360"/>
              <w:jc w:val="center"/>
              <w:rPr>
                <w:b/>
                <w:bCs/>
                <w:spacing w:val="-10"/>
              </w:rPr>
            </w:pPr>
            <w:r w:rsidRPr="00753F5C">
              <w:rPr>
                <w:b/>
                <w:bCs/>
                <w:spacing w:val="-10"/>
              </w:rPr>
              <w:t>(</w:t>
            </w:r>
            <w:r w:rsidRPr="00753F5C">
              <w:rPr>
                <w:b/>
                <w:bCs/>
                <w:spacing w:val="-4"/>
              </w:rPr>
              <w:t>currency</w:t>
            </w:r>
            <w:r w:rsidRPr="00753F5C">
              <w:rPr>
                <w:b/>
                <w:bCs/>
                <w:spacing w:val="-10"/>
              </w:rPr>
              <w:t>)</w:t>
            </w:r>
          </w:p>
        </w:tc>
        <w:tc>
          <w:tcPr>
            <w:tcW w:w="5992" w:type="dxa"/>
            <w:gridSpan w:val="5"/>
            <w:tcBorders>
              <w:top w:val="single" w:sz="2" w:space="0" w:color="auto"/>
              <w:left w:val="single" w:sz="2" w:space="0" w:color="auto"/>
              <w:bottom w:val="single" w:sz="2" w:space="0" w:color="auto"/>
              <w:right w:val="single" w:sz="2" w:space="0" w:color="auto"/>
            </w:tcBorders>
          </w:tcPr>
          <w:p w14:paraId="3F4F2105" w14:textId="77777777" w:rsidR="008D1E3B" w:rsidRPr="00753F5C" w:rsidRDefault="008D1E3B">
            <w:pPr>
              <w:jc w:val="center"/>
              <w:rPr>
                <w:i/>
                <w:iCs/>
                <w:spacing w:val="-4"/>
              </w:rPr>
            </w:pPr>
            <w:r w:rsidRPr="00753F5C">
              <w:rPr>
                <w:b/>
                <w:bCs/>
                <w:spacing w:val="-6"/>
              </w:rPr>
              <w:t xml:space="preserve">Historic information for previous </w:t>
            </w:r>
            <w:r w:rsidRPr="00753F5C">
              <w:rPr>
                <w:i/>
                <w:iCs/>
                <w:spacing w:val="-4"/>
              </w:rPr>
              <w:t>_________years,</w:t>
            </w:r>
          </w:p>
          <w:p w14:paraId="59B2935B" w14:textId="77777777" w:rsidR="008D1E3B" w:rsidRPr="00753F5C" w:rsidRDefault="008D1E3B">
            <w:pPr>
              <w:jc w:val="center"/>
              <w:rPr>
                <w:i/>
                <w:iCs/>
                <w:spacing w:val="-4"/>
              </w:rPr>
            </w:pPr>
            <w:r w:rsidRPr="00753F5C">
              <w:rPr>
                <w:i/>
                <w:iCs/>
                <w:spacing w:val="-4"/>
              </w:rPr>
              <w:t>______________</w:t>
            </w:r>
          </w:p>
          <w:p w14:paraId="32CC0265" w14:textId="77777777" w:rsidR="008D1E3B" w:rsidRPr="00753F5C" w:rsidRDefault="008D1E3B">
            <w:pPr>
              <w:jc w:val="center"/>
              <w:rPr>
                <w:b/>
                <w:bCs/>
                <w:spacing w:val="-10"/>
              </w:rPr>
            </w:pPr>
            <w:r w:rsidRPr="00753F5C">
              <w:rPr>
                <w:b/>
                <w:bCs/>
                <w:spacing w:val="-10"/>
              </w:rPr>
              <w:t xml:space="preserve">(amount in </w:t>
            </w:r>
            <w:r w:rsidRPr="00753F5C">
              <w:rPr>
                <w:b/>
                <w:bCs/>
                <w:spacing w:val="-4"/>
              </w:rPr>
              <w:t>currency, currency, exchange rate*, USD equivalent</w:t>
            </w:r>
            <w:r w:rsidRPr="00753F5C">
              <w:rPr>
                <w:b/>
                <w:bCs/>
                <w:spacing w:val="-10"/>
              </w:rPr>
              <w:t>)</w:t>
            </w:r>
          </w:p>
        </w:tc>
      </w:tr>
      <w:tr w:rsidR="008D1E3B" w:rsidRPr="00753F5C" w14:paraId="3FCF2032" w14:textId="77777777" w:rsidTr="008D1E3B">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17B7A3F6" w14:textId="77777777" w:rsidR="008D1E3B" w:rsidRPr="00753F5C" w:rsidRDefault="008D1E3B" w:rsidP="00493204">
            <w:pPr>
              <w:jc w:val="both"/>
            </w:pPr>
          </w:p>
        </w:tc>
        <w:tc>
          <w:tcPr>
            <w:tcW w:w="1190" w:type="dxa"/>
            <w:tcBorders>
              <w:top w:val="single" w:sz="2" w:space="0" w:color="auto"/>
              <w:left w:val="single" w:sz="2" w:space="0" w:color="auto"/>
              <w:bottom w:val="single" w:sz="2" w:space="0" w:color="auto"/>
              <w:right w:val="single" w:sz="2" w:space="0" w:color="auto"/>
            </w:tcBorders>
          </w:tcPr>
          <w:p w14:paraId="7B19E19D" w14:textId="77777777" w:rsidR="008D1E3B" w:rsidRPr="00753F5C" w:rsidRDefault="008D1E3B" w:rsidP="00511FE9">
            <w:pPr>
              <w:spacing w:after="72"/>
              <w:jc w:val="center"/>
              <w:rPr>
                <w:spacing w:val="-4"/>
              </w:rPr>
            </w:pPr>
            <w:r w:rsidRPr="00753F5C">
              <w:rPr>
                <w:spacing w:val="-4"/>
              </w:rPr>
              <w:t>Year 1</w:t>
            </w:r>
          </w:p>
        </w:tc>
        <w:tc>
          <w:tcPr>
            <w:tcW w:w="1186" w:type="dxa"/>
            <w:tcBorders>
              <w:top w:val="single" w:sz="2" w:space="0" w:color="auto"/>
              <w:left w:val="single" w:sz="2" w:space="0" w:color="auto"/>
              <w:bottom w:val="single" w:sz="2" w:space="0" w:color="auto"/>
              <w:right w:val="single" w:sz="2" w:space="0" w:color="auto"/>
            </w:tcBorders>
          </w:tcPr>
          <w:p w14:paraId="2AF14EA7" w14:textId="77777777" w:rsidR="008D1E3B" w:rsidRPr="00753F5C" w:rsidRDefault="008D1E3B">
            <w:pPr>
              <w:spacing w:after="72"/>
              <w:jc w:val="center"/>
              <w:rPr>
                <w:spacing w:val="-4"/>
              </w:rPr>
            </w:pPr>
            <w:r w:rsidRPr="00753F5C">
              <w:rPr>
                <w:spacing w:val="-4"/>
              </w:rPr>
              <w:t>Year 2</w:t>
            </w:r>
          </w:p>
        </w:tc>
        <w:tc>
          <w:tcPr>
            <w:tcW w:w="1190" w:type="dxa"/>
            <w:tcBorders>
              <w:top w:val="single" w:sz="2" w:space="0" w:color="auto"/>
              <w:left w:val="single" w:sz="2" w:space="0" w:color="auto"/>
              <w:bottom w:val="single" w:sz="2" w:space="0" w:color="auto"/>
              <w:right w:val="single" w:sz="2" w:space="0" w:color="auto"/>
            </w:tcBorders>
          </w:tcPr>
          <w:p w14:paraId="06633802" w14:textId="77777777" w:rsidR="008D1E3B" w:rsidRPr="00753F5C" w:rsidRDefault="008D1E3B">
            <w:pPr>
              <w:spacing w:after="72"/>
              <w:jc w:val="center"/>
              <w:rPr>
                <w:spacing w:val="-4"/>
              </w:rPr>
            </w:pPr>
            <w:r w:rsidRPr="00753F5C">
              <w:rPr>
                <w:spacing w:val="-4"/>
              </w:rPr>
              <w:t>Year 3</w:t>
            </w:r>
          </w:p>
        </w:tc>
        <w:tc>
          <w:tcPr>
            <w:tcW w:w="1186" w:type="dxa"/>
            <w:tcBorders>
              <w:top w:val="single" w:sz="2" w:space="0" w:color="auto"/>
              <w:left w:val="single" w:sz="2" w:space="0" w:color="auto"/>
              <w:bottom w:val="single" w:sz="2" w:space="0" w:color="auto"/>
              <w:right w:val="single" w:sz="2" w:space="0" w:color="auto"/>
            </w:tcBorders>
          </w:tcPr>
          <w:p w14:paraId="27686850" w14:textId="77777777" w:rsidR="008D1E3B" w:rsidRPr="00753F5C" w:rsidRDefault="008D1E3B">
            <w:pPr>
              <w:spacing w:after="72"/>
              <w:jc w:val="center"/>
              <w:rPr>
                <w:spacing w:val="-4"/>
              </w:rPr>
            </w:pPr>
            <w:r w:rsidRPr="00753F5C">
              <w:rPr>
                <w:spacing w:val="-4"/>
              </w:rPr>
              <w:t>Year4</w:t>
            </w:r>
          </w:p>
        </w:tc>
        <w:tc>
          <w:tcPr>
            <w:tcW w:w="1240" w:type="dxa"/>
            <w:tcBorders>
              <w:top w:val="single" w:sz="2" w:space="0" w:color="auto"/>
              <w:left w:val="single" w:sz="2" w:space="0" w:color="auto"/>
              <w:bottom w:val="single" w:sz="2" w:space="0" w:color="auto"/>
              <w:right w:val="single" w:sz="2" w:space="0" w:color="auto"/>
            </w:tcBorders>
          </w:tcPr>
          <w:p w14:paraId="6B7698C1" w14:textId="77777777" w:rsidR="008D1E3B" w:rsidRPr="00753F5C" w:rsidRDefault="008D1E3B">
            <w:pPr>
              <w:spacing w:after="72"/>
              <w:jc w:val="center"/>
              <w:rPr>
                <w:spacing w:val="-4"/>
              </w:rPr>
            </w:pPr>
            <w:r w:rsidRPr="00753F5C">
              <w:rPr>
                <w:spacing w:val="-4"/>
              </w:rPr>
              <w:t>Year 5</w:t>
            </w:r>
          </w:p>
        </w:tc>
      </w:tr>
      <w:tr w:rsidR="008D1E3B" w:rsidRPr="00753F5C" w14:paraId="59961D7C" w14:textId="77777777" w:rsidTr="008D1E3B">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0812F037" w14:textId="77777777" w:rsidR="008D1E3B" w:rsidRPr="00753F5C" w:rsidRDefault="008D1E3B" w:rsidP="00493204">
            <w:pPr>
              <w:spacing w:after="72"/>
              <w:ind w:right="2800"/>
              <w:jc w:val="center"/>
              <w:rPr>
                <w:spacing w:val="-4"/>
              </w:rPr>
            </w:pPr>
            <w:r w:rsidRPr="00753F5C">
              <w:rPr>
                <w:spacing w:val="-4"/>
              </w:rPr>
              <w:t>Statement of Financial Position (Information from Balance Sheet)</w:t>
            </w:r>
          </w:p>
        </w:tc>
      </w:tr>
      <w:tr w:rsidR="008D1E3B" w:rsidRPr="00753F5C" w14:paraId="78218A48" w14:textId="77777777" w:rsidTr="008D1E3B">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EF5FE07" w14:textId="77777777" w:rsidR="008D1E3B" w:rsidRPr="00753F5C" w:rsidRDefault="008D1E3B" w:rsidP="00493204">
            <w:pPr>
              <w:spacing w:after="324"/>
              <w:ind w:left="68"/>
              <w:jc w:val="both"/>
              <w:rPr>
                <w:spacing w:val="-4"/>
              </w:rPr>
            </w:pPr>
            <w:r w:rsidRPr="00753F5C">
              <w:rPr>
                <w:spacing w:val="-4"/>
              </w:rPr>
              <w:t>Total Assets (TA)</w:t>
            </w:r>
          </w:p>
        </w:tc>
        <w:tc>
          <w:tcPr>
            <w:tcW w:w="1190" w:type="dxa"/>
            <w:tcBorders>
              <w:top w:val="single" w:sz="2" w:space="0" w:color="auto"/>
              <w:left w:val="single" w:sz="2" w:space="0" w:color="auto"/>
              <w:bottom w:val="single" w:sz="2" w:space="0" w:color="auto"/>
              <w:right w:val="single" w:sz="2" w:space="0" w:color="auto"/>
            </w:tcBorders>
          </w:tcPr>
          <w:p w14:paraId="6E1F4688" w14:textId="77777777" w:rsidR="008D1E3B" w:rsidRPr="00753F5C" w:rsidRDefault="008D1E3B" w:rsidP="00511FE9">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40E1B024" w14:textId="77777777" w:rsidR="008D1E3B" w:rsidRPr="00753F5C" w:rsidRDefault="008D1E3B">
            <w:pPr>
              <w:spacing w:after="324"/>
              <w:ind w:left="68"/>
              <w:jc w:val="both"/>
              <w:rPr>
                <w:spacing w:val="-4"/>
              </w:rPr>
            </w:pPr>
          </w:p>
        </w:tc>
        <w:tc>
          <w:tcPr>
            <w:tcW w:w="1190" w:type="dxa"/>
            <w:tcBorders>
              <w:top w:val="single" w:sz="2" w:space="0" w:color="auto"/>
              <w:left w:val="single" w:sz="2" w:space="0" w:color="auto"/>
              <w:bottom w:val="single" w:sz="2" w:space="0" w:color="auto"/>
              <w:right w:val="single" w:sz="2" w:space="0" w:color="auto"/>
            </w:tcBorders>
          </w:tcPr>
          <w:p w14:paraId="2D2F1BBD" w14:textId="77777777" w:rsidR="008D1E3B" w:rsidRPr="00753F5C" w:rsidRDefault="008D1E3B">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0347E028" w14:textId="77777777" w:rsidR="008D1E3B" w:rsidRPr="00753F5C" w:rsidRDefault="008D1E3B">
            <w:pPr>
              <w:spacing w:after="324"/>
              <w:ind w:left="68"/>
              <w:jc w:val="both"/>
              <w:rPr>
                <w:spacing w:val="-4"/>
              </w:rPr>
            </w:pPr>
          </w:p>
        </w:tc>
        <w:tc>
          <w:tcPr>
            <w:tcW w:w="1240" w:type="dxa"/>
            <w:tcBorders>
              <w:top w:val="single" w:sz="2" w:space="0" w:color="auto"/>
              <w:left w:val="single" w:sz="2" w:space="0" w:color="auto"/>
              <w:bottom w:val="single" w:sz="2" w:space="0" w:color="auto"/>
              <w:right w:val="single" w:sz="2" w:space="0" w:color="auto"/>
            </w:tcBorders>
          </w:tcPr>
          <w:p w14:paraId="776EFE5F" w14:textId="77777777" w:rsidR="008D1E3B" w:rsidRPr="00753F5C" w:rsidRDefault="008D1E3B">
            <w:pPr>
              <w:spacing w:after="324"/>
              <w:ind w:left="68"/>
              <w:jc w:val="both"/>
              <w:rPr>
                <w:spacing w:val="-4"/>
              </w:rPr>
            </w:pPr>
          </w:p>
        </w:tc>
      </w:tr>
      <w:tr w:rsidR="008D1E3B" w:rsidRPr="00753F5C" w14:paraId="31130B22" w14:textId="77777777" w:rsidTr="008D1E3B">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9C2E22B" w14:textId="77777777" w:rsidR="008D1E3B" w:rsidRPr="00753F5C" w:rsidRDefault="008D1E3B" w:rsidP="00493204">
            <w:pPr>
              <w:spacing w:after="324"/>
              <w:ind w:left="68"/>
              <w:jc w:val="both"/>
              <w:rPr>
                <w:spacing w:val="-4"/>
              </w:rPr>
            </w:pPr>
            <w:r w:rsidRPr="00753F5C">
              <w:rPr>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14:paraId="046B68C3" w14:textId="77777777" w:rsidR="008D1E3B" w:rsidRPr="00753F5C" w:rsidRDefault="008D1E3B" w:rsidP="00511FE9">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279EABDA" w14:textId="77777777" w:rsidR="008D1E3B" w:rsidRPr="00753F5C" w:rsidRDefault="008D1E3B">
            <w:pPr>
              <w:spacing w:after="324"/>
              <w:ind w:left="68"/>
              <w:jc w:val="both"/>
              <w:rPr>
                <w:spacing w:val="-4"/>
              </w:rPr>
            </w:pPr>
          </w:p>
        </w:tc>
        <w:tc>
          <w:tcPr>
            <w:tcW w:w="1190" w:type="dxa"/>
            <w:tcBorders>
              <w:top w:val="single" w:sz="2" w:space="0" w:color="auto"/>
              <w:left w:val="single" w:sz="2" w:space="0" w:color="auto"/>
              <w:bottom w:val="single" w:sz="2" w:space="0" w:color="auto"/>
              <w:right w:val="single" w:sz="2" w:space="0" w:color="auto"/>
            </w:tcBorders>
          </w:tcPr>
          <w:p w14:paraId="0D3387B7" w14:textId="77777777" w:rsidR="008D1E3B" w:rsidRPr="00753F5C" w:rsidRDefault="008D1E3B">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0CEA2FD4" w14:textId="77777777" w:rsidR="008D1E3B" w:rsidRPr="00753F5C" w:rsidRDefault="008D1E3B">
            <w:pPr>
              <w:spacing w:after="324"/>
              <w:ind w:left="68"/>
              <w:jc w:val="both"/>
              <w:rPr>
                <w:spacing w:val="-4"/>
              </w:rPr>
            </w:pPr>
          </w:p>
        </w:tc>
        <w:tc>
          <w:tcPr>
            <w:tcW w:w="1240" w:type="dxa"/>
            <w:tcBorders>
              <w:top w:val="single" w:sz="2" w:space="0" w:color="auto"/>
              <w:left w:val="single" w:sz="2" w:space="0" w:color="auto"/>
              <w:bottom w:val="single" w:sz="2" w:space="0" w:color="auto"/>
              <w:right w:val="single" w:sz="2" w:space="0" w:color="auto"/>
            </w:tcBorders>
          </w:tcPr>
          <w:p w14:paraId="0F39A246" w14:textId="77777777" w:rsidR="008D1E3B" w:rsidRPr="00753F5C" w:rsidRDefault="008D1E3B">
            <w:pPr>
              <w:spacing w:after="324"/>
              <w:ind w:left="68"/>
              <w:jc w:val="both"/>
              <w:rPr>
                <w:spacing w:val="-4"/>
              </w:rPr>
            </w:pPr>
          </w:p>
        </w:tc>
      </w:tr>
      <w:tr w:rsidR="008D1E3B" w:rsidRPr="00753F5C" w14:paraId="3E0F9127" w14:textId="77777777" w:rsidTr="008D1E3B">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429ED791" w14:textId="77777777" w:rsidR="008D1E3B" w:rsidRPr="00753F5C" w:rsidRDefault="008D1E3B" w:rsidP="00493204">
            <w:pPr>
              <w:spacing w:after="324"/>
              <w:ind w:left="68"/>
              <w:jc w:val="both"/>
              <w:rPr>
                <w:spacing w:val="-4"/>
              </w:rPr>
            </w:pPr>
            <w:r w:rsidRPr="00753F5C">
              <w:rPr>
                <w:spacing w:val="-4"/>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62C0A2B3" w14:textId="77777777" w:rsidR="008D1E3B" w:rsidRPr="00753F5C" w:rsidRDefault="008D1E3B" w:rsidP="00511FE9">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132EA2BE" w14:textId="77777777" w:rsidR="008D1E3B" w:rsidRPr="00753F5C" w:rsidRDefault="008D1E3B">
            <w:pPr>
              <w:spacing w:after="324"/>
              <w:ind w:left="68"/>
              <w:jc w:val="both"/>
              <w:rPr>
                <w:spacing w:val="-4"/>
              </w:rPr>
            </w:pPr>
          </w:p>
        </w:tc>
        <w:tc>
          <w:tcPr>
            <w:tcW w:w="1190" w:type="dxa"/>
            <w:tcBorders>
              <w:top w:val="single" w:sz="2" w:space="0" w:color="auto"/>
              <w:left w:val="single" w:sz="2" w:space="0" w:color="auto"/>
              <w:bottom w:val="single" w:sz="2" w:space="0" w:color="auto"/>
              <w:right w:val="single" w:sz="2" w:space="0" w:color="auto"/>
            </w:tcBorders>
          </w:tcPr>
          <w:p w14:paraId="7F261435" w14:textId="77777777" w:rsidR="008D1E3B" w:rsidRPr="00753F5C" w:rsidRDefault="008D1E3B">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72E23681" w14:textId="77777777" w:rsidR="008D1E3B" w:rsidRPr="00753F5C" w:rsidRDefault="008D1E3B">
            <w:pPr>
              <w:spacing w:after="324"/>
              <w:ind w:left="68"/>
              <w:jc w:val="both"/>
              <w:rPr>
                <w:spacing w:val="-4"/>
              </w:rPr>
            </w:pPr>
          </w:p>
        </w:tc>
        <w:tc>
          <w:tcPr>
            <w:tcW w:w="1240" w:type="dxa"/>
            <w:tcBorders>
              <w:top w:val="single" w:sz="2" w:space="0" w:color="auto"/>
              <w:left w:val="single" w:sz="2" w:space="0" w:color="auto"/>
              <w:bottom w:val="single" w:sz="2" w:space="0" w:color="auto"/>
              <w:right w:val="single" w:sz="2" w:space="0" w:color="auto"/>
            </w:tcBorders>
          </w:tcPr>
          <w:p w14:paraId="6B51D970" w14:textId="77777777" w:rsidR="008D1E3B" w:rsidRPr="00753F5C" w:rsidRDefault="008D1E3B">
            <w:pPr>
              <w:spacing w:after="324"/>
              <w:ind w:left="68"/>
              <w:jc w:val="both"/>
              <w:rPr>
                <w:spacing w:val="-4"/>
              </w:rPr>
            </w:pPr>
          </w:p>
        </w:tc>
      </w:tr>
      <w:tr w:rsidR="008D1E3B" w:rsidRPr="00753F5C" w14:paraId="5B9D6856" w14:textId="77777777" w:rsidTr="008D1E3B">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76405B8F" w14:textId="77777777" w:rsidR="008D1E3B" w:rsidRPr="00753F5C" w:rsidRDefault="008D1E3B" w:rsidP="00493204">
            <w:pPr>
              <w:spacing w:after="324"/>
              <w:ind w:left="68"/>
              <w:jc w:val="both"/>
              <w:rPr>
                <w:spacing w:val="-4"/>
              </w:rPr>
            </w:pPr>
            <w:r w:rsidRPr="00753F5C">
              <w:rPr>
                <w:spacing w:val="-4"/>
              </w:rPr>
              <w:t>Current Assets (CA)</w:t>
            </w:r>
          </w:p>
        </w:tc>
        <w:tc>
          <w:tcPr>
            <w:tcW w:w="1190" w:type="dxa"/>
            <w:tcBorders>
              <w:top w:val="single" w:sz="2" w:space="0" w:color="auto"/>
              <w:left w:val="single" w:sz="2" w:space="0" w:color="auto"/>
              <w:bottom w:val="single" w:sz="2" w:space="0" w:color="auto"/>
              <w:right w:val="single" w:sz="2" w:space="0" w:color="auto"/>
            </w:tcBorders>
          </w:tcPr>
          <w:p w14:paraId="1E05675A" w14:textId="77777777" w:rsidR="008D1E3B" w:rsidRPr="00753F5C" w:rsidRDefault="008D1E3B" w:rsidP="00511FE9">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505A9879" w14:textId="77777777" w:rsidR="008D1E3B" w:rsidRPr="00753F5C" w:rsidRDefault="008D1E3B">
            <w:pPr>
              <w:spacing w:after="324"/>
              <w:ind w:left="68"/>
              <w:jc w:val="both"/>
              <w:rPr>
                <w:spacing w:val="-4"/>
              </w:rPr>
            </w:pPr>
          </w:p>
        </w:tc>
        <w:tc>
          <w:tcPr>
            <w:tcW w:w="1190" w:type="dxa"/>
            <w:tcBorders>
              <w:top w:val="single" w:sz="2" w:space="0" w:color="auto"/>
              <w:left w:val="single" w:sz="2" w:space="0" w:color="auto"/>
              <w:bottom w:val="single" w:sz="2" w:space="0" w:color="auto"/>
              <w:right w:val="single" w:sz="2" w:space="0" w:color="auto"/>
            </w:tcBorders>
          </w:tcPr>
          <w:p w14:paraId="3E983D50" w14:textId="77777777" w:rsidR="008D1E3B" w:rsidRPr="00753F5C" w:rsidRDefault="008D1E3B">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7174FA5B" w14:textId="77777777" w:rsidR="008D1E3B" w:rsidRPr="00753F5C" w:rsidRDefault="008D1E3B">
            <w:pPr>
              <w:spacing w:after="324"/>
              <w:ind w:left="68"/>
              <w:jc w:val="both"/>
              <w:rPr>
                <w:spacing w:val="-4"/>
              </w:rPr>
            </w:pPr>
          </w:p>
        </w:tc>
        <w:tc>
          <w:tcPr>
            <w:tcW w:w="1240" w:type="dxa"/>
            <w:tcBorders>
              <w:top w:val="single" w:sz="2" w:space="0" w:color="auto"/>
              <w:left w:val="single" w:sz="2" w:space="0" w:color="auto"/>
              <w:bottom w:val="single" w:sz="2" w:space="0" w:color="auto"/>
              <w:right w:val="single" w:sz="2" w:space="0" w:color="auto"/>
            </w:tcBorders>
          </w:tcPr>
          <w:p w14:paraId="2FB55C29" w14:textId="77777777" w:rsidR="008D1E3B" w:rsidRPr="00753F5C" w:rsidRDefault="008D1E3B">
            <w:pPr>
              <w:spacing w:after="324"/>
              <w:ind w:left="68"/>
              <w:jc w:val="both"/>
              <w:rPr>
                <w:spacing w:val="-4"/>
              </w:rPr>
            </w:pPr>
          </w:p>
        </w:tc>
      </w:tr>
      <w:tr w:rsidR="008D1E3B" w:rsidRPr="00753F5C" w14:paraId="484551B9" w14:textId="77777777" w:rsidTr="008D1E3B">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40B8841C" w14:textId="77777777" w:rsidR="008D1E3B" w:rsidRPr="00753F5C" w:rsidRDefault="008D1E3B" w:rsidP="00493204">
            <w:pPr>
              <w:spacing w:after="324"/>
              <w:ind w:left="68"/>
              <w:jc w:val="both"/>
              <w:rPr>
                <w:spacing w:val="-4"/>
              </w:rPr>
            </w:pPr>
            <w:r w:rsidRPr="00753F5C">
              <w:rPr>
                <w:spacing w:val="-4"/>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01B0E9FC" w14:textId="77777777" w:rsidR="008D1E3B" w:rsidRPr="00753F5C" w:rsidRDefault="008D1E3B" w:rsidP="00511FE9">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7B0D2AC8" w14:textId="77777777" w:rsidR="008D1E3B" w:rsidRPr="00753F5C" w:rsidRDefault="008D1E3B">
            <w:pPr>
              <w:spacing w:after="324"/>
              <w:ind w:left="68"/>
              <w:jc w:val="both"/>
              <w:rPr>
                <w:spacing w:val="-4"/>
              </w:rPr>
            </w:pPr>
          </w:p>
        </w:tc>
        <w:tc>
          <w:tcPr>
            <w:tcW w:w="1190" w:type="dxa"/>
            <w:tcBorders>
              <w:top w:val="single" w:sz="2" w:space="0" w:color="auto"/>
              <w:left w:val="single" w:sz="2" w:space="0" w:color="auto"/>
              <w:bottom w:val="single" w:sz="2" w:space="0" w:color="auto"/>
              <w:right w:val="single" w:sz="2" w:space="0" w:color="auto"/>
            </w:tcBorders>
          </w:tcPr>
          <w:p w14:paraId="432F2A60" w14:textId="77777777" w:rsidR="008D1E3B" w:rsidRPr="00753F5C" w:rsidRDefault="008D1E3B">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03798F0D" w14:textId="77777777" w:rsidR="008D1E3B" w:rsidRPr="00753F5C" w:rsidRDefault="008D1E3B">
            <w:pPr>
              <w:spacing w:after="324"/>
              <w:ind w:left="68"/>
              <w:jc w:val="both"/>
              <w:rPr>
                <w:spacing w:val="-4"/>
              </w:rPr>
            </w:pPr>
          </w:p>
        </w:tc>
        <w:tc>
          <w:tcPr>
            <w:tcW w:w="1240" w:type="dxa"/>
            <w:tcBorders>
              <w:top w:val="single" w:sz="2" w:space="0" w:color="auto"/>
              <w:left w:val="single" w:sz="2" w:space="0" w:color="auto"/>
              <w:bottom w:val="single" w:sz="2" w:space="0" w:color="auto"/>
              <w:right w:val="single" w:sz="2" w:space="0" w:color="auto"/>
            </w:tcBorders>
          </w:tcPr>
          <w:p w14:paraId="6971A7F5" w14:textId="77777777" w:rsidR="008D1E3B" w:rsidRPr="00753F5C" w:rsidRDefault="008D1E3B">
            <w:pPr>
              <w:spacing w:after="324"/>
              <w:ind w:left="68"/>
              <w:jc w:val="both"/>
              <w:rPr>
                <w:spacing w:val="-4"/>
              </w:rPr>
            </w:pPr>
          </w:p>
        </w:tc>
      </w:tr>
      <w:tr w:rsidR="008D1E3B" w:rsidRPr="00753F5C" w14:paraId="46F6FBAC" w14:textId="77777777" w:rsidTr="008D1E3B">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65CF961" w14:textId="77777777" w:rsidR="008D1E3B" w:rsidRPr="00753F5C" w:rsidRDefault="008D1E3B" w:rsidP="00493204">
            <w:pPr>
              <w:spacing w:after="324"/>
              <w:ind w:left="68"/>
              <w:jc w:val="both"/>
              <w:rPr>
                <w:spacing w:val="-4"/>
              </w:rPr>
            </w:pPr>
            <w:r w:rsidRPr="00753F5C">
              <w:rPr>
                <w:spacing w:val="-4"/>
              </w:rPr>
              <w:t>Working Capital (WC)</w:t>
            </w:r>
          </w:p>
        </w:tc>
        <w:tc>
          <w:tcPr>
            <w:tcW w:w="1190" w:type="dxa"/>
            <w:tcBorders>
              <w:top w:val="single" w:sz="2" w:space="0" w:color="auto"/>
              <w:left w:val="single" w:sz="2" w:space="0" w:color="auto"/>
              <w:bottom w:val="single" w:sz="2" w:space="0" w:color="auto"/>
              <w:right w:val="single" w:sz="2" w:space="0" w:color="auto"/>
            </w:tcBorders>
          </w:tcPr>
          <w:p w14:paraId="57D7C98A" w14:textId="77777777" w:rsidR="008D1E3B" w:rsidRPr="00753F5C" w:rsidRDefault="008D1E3B" w:rsidP="00511FE9">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0C5BA208" w14:textId="77777777" w:rsidR="008D1E3B" w:rsidRPr="00753F5C" w:rsidRDefault="008D1E3B">
            <w:pPr>
              <w:spacing w:after="324"/>
              <w:ind w:left="68"/>
              <w:jc w:val="both"/>
              <w:rPr>
                <w:spacing w:val="-4"/>
              </w:rPr>
            </w:pPr>
          </w:p>
        </w:tc>
        <w:tc>
          <w:tcPr>
            <w:tcW w:w="1190" w:type="dxa"/>
            <w:tcBorders>
              <w:top w:val="single" w:sz="2" w:space="0" w:color="auto"/>
              <w:left w:val="single" w:sz="2" w:space="0" w:color="auto"/>
              <w:bottom w:val="single" w:sz="2" w:space="0" w:color="auto"/>
              <w:right w:val="single" w:sz="2" w:space="0" w:color="auto"/>
            </w:tcBorders>
          </w:tcPr>
          <w:p w14:paraId="3263B9CA" w14:textId="77777777" w:rsidR="008D1E3B" w:rsidRPr="00753F5C" w:rsidRDefault="008D1E3B">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36DB4CA8" w14:textId="77777777" w:rsidR="008D1E3B" w:rsidRPr="00753F5C" w:rsidRDefault="008D1E3B">
            <w:pPr>
              <w:spacing w:after="324"/>
              <w:ind w:left="68"/>
              <w:jc w:val="both"/>
              <w:rPr>
                <w:spacing w:val="-4"/>
              </w:rPr>
            </w:pPr>
          </w:p>
        </w:tc>
        <w:tc>
          <w:tcPr>
            <w:tcW w:w="1240" w:type="dxa"/>
            <w:tcBorders>
              <w:top w:val="single" w:sz="2" w:space="0" w:color="auto"/>
              <w:left w:val="single" w:sz="2" w:space="0" w:color="auto"/>
              <w:bottom w:val="single" w:sz="2" w:space="0" w:color="auto"/>
              <w:right w:val="single" w:sz="2" w:space="0" w:color="auto"/>
            </w:tcBorders>
          </w:tcPr>
          <w:p w14:paraId="16188D72" w14:textId="77777777" w:rsidR="008D1E3B" w:rsidRPr="00753F5C" w:rsidRDefault="008D1E3B">
            <w:pPr>
              <w:spacing w:after="324"/>
              <w:ind w:left="68"/>
              <w:jc w:val="both"/>
              <w:rPr>
                <w:spacing w:val="-4"/>
              </w:rPr>
            </w:pPr>
          </w:p>
        </w:tc>
      </w:tr>
      <w:tr w:rsidR="008D1E3B" w:rsidRPr="00753F5C" w14:paraId="067207F8" w14:textId="77777777" w:rsidTr="008D1E3B">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0C21C43D" w14:textId="77777777" w:rsidR="008D1E3B" w:rsidRPr="00753F5C" w:rsidRDefault="008D1E3B" w:rsidP="00493204">
            <w:pPr>
              <w:spacing w:after="108"/>
              <w:ind w:right="2620"/>
              <w:jc w:val="right"/>
              <w:rPr>
                <w:spacing w:val="-4"/>
              </w:rPr>
            </w:pPr>
            <w:r w:rsidRPr="00753F5C">
              <w:rPr>
                <w:spacing w:val="-4"/>
              </w:rPr>
              <w:t>Information from Income Statement</w:t>
            </w:r>
          </w:p>
        </w:tc>
      </w:tr>
      <w:tr w:rsidR="008D1E3B" w:rsidRPr="00753F5C" w14:paraId="2162558C" w14:textId="77777777" w:rsidTr="008D1E3B">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FA86439" w14:textId="77777777" w:rsidR="008D1E3B" w:rsidRPr="00753F5C" w:rsidRDefault="008D1E3B" w:rsidP="00493204">
            <w:pPr>
              <w:spacing w:after="324"/>
              <w:ind w:left="68"/>
              <w:jc w:val="both"/>
              <w:rPr>
                <w:spacing w:val="-4"/>
              </w:rPr>
            </w:pPr>
            <w:r w:rsidRPr="00753F5C">
              <w:rPr>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14:paraId="5A19C236" w14:textId="77777777" w:rsidR="008D1E3B" w:rsidRPr="00753F5C" w:rsidRDefault="008D1E3B" w:rsidP="00511FE9">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293C73DA" w14:textId="77777777" w:rsidR="008D1E3B" w:rsidRPr="00753F5C" w:rsidRDefault="008D1E3B">
            <w:pPr>
              <w:spacing w:after="324"/>
              <w:ind w:left="68"/>
              <w:jc w:val="both"/>
              <w:rPr>
                <w:spacing w:val="-4"/>
              </w:rPr>
            </w:pPr>
          </w:p>
        </w:tc>
        <w:tc>
          <w:tcPr>
            <w:tcW w:w="1190" w:type="dxa"/>
            <w:tcBorders>
              <w:top w:val="single" w:sz="2" w:space="0" w:color="auto"/>
              <w:left w:val="single" w:sz="2" w:space="0" w:color="auto"/>
              <w:bottom w:val="single" w:sz="2" w:space="0" w:color="auto"/>
              <w:right w:val="single" w:sz="2" w:space="0" w:color="auto"/>
            </w:tcBorders>
          </w:tcPr>
          <w:p w14:paraId="0F352AB2" w14:textId="77777777" w:rsidR="008D1E3B" w:rsidRPr="00753F5C" w:rsidRDefault="008D1E3B">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05B3A07F" w14:textId="77777777" w:rsidR="008D1E3B" w:rsidRPr="00753F5C" w:rsidRDefault="008D1E3B">
            <w:pPr>
              <w:spacing w:after="324"/>
              <w:ind w:left="68"/>
              <w:jc w:val="both"/>
              <w:rPr>
                <w:spacing w:val="-4"/>
              </w:rPr>
            </w:pPr>
          </w:p>
        </w:tc>
        <w:tc>
          <w:tcPr>
            <w:tcW w:w="1240" w:type="dxa"/>
            <w:tcBorders>
              <w:top w:val="single" w:sz="2" w:space="0" w:color="auto"/>
              <w:left w:val="single" w:sz="2" w:space="0" w:color="auto"/>
              <w:bottom w:val="single" w:sz="2" w:space="0" w:color="auto"/>
              <w:right w:val="single" w:sz="2" w:space="0" w:color="auto"/>
            </w:tcBorders>
          </w:tcPr>
          <w:p w14:paraId="5720D398" w14:textId="77777777" w:rsidR="008D1E3B" w:rsidRPr="00753F5C" w:rsidRDefault="008D1E3B">
            <w:pPr>
              <w:spacing w:after="324"/>
              <w:ind w:left="68"/>
              <w:jc w:val="both"/>
              <w:rPr>
                <w:spacing w:val="-4"/>
              </w:rPr>
            </w:pPr>
          </w:p>
        </w:tc>
      </w:tr>
      <w:tr w:rsidR="008D1E3B" w:rsidRPr="00753F5C" w14:paraId="20C24DCC" w14:textId="77777777" w:rsidTr="008D1E3B">
        <w:trPr>
          <w:trHeight w:hRule="exact" w:val="780"/>
        </w:trPr>
        <w:tc>
          <w:tcPr>
            <w:tcW w:w="2950" w:type="dxa"/>
            <w:tcBorders>
              <w:top w:val="single" w:sz="2" w:space="0" w:color="auto"/>
              <w:left w:val="single" w:sz="2" w:space="0" w:color="auto"/>
              <w:bottom w:val="single" w:sz="2" w:space="0" w:color="auto"/>
              <w:right w:val="single" w:sz="2" w:space="0" w:color="auto"/>
            </w:tcBorders>
          </w:tcPr>
          <w:p w14:paraId="5478A1D7" w14:textId="77777777" w:rsidR="008D1E3B" w:rsidRPr="00753F5C" w:rsidRDefault="008D1E3B" w:rsidP="00493204">
            <w:pPr>
              <w:spacing w:after="324"/>
              <w:ind w:left="68"/>
              <w:jc w:val="both"/>
              <w:rPr>
                <w:spacing w:val="-4"/>
              </w:rPr>
            </w:pPr>
            <w:r w:rsidRPr="00753F5C">
              <w:rPr>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32E5A7F9" w14:textId="77777777" w:rsidR="008D1E3B" w:rsidRPr="00753F5C" w:rsidRDefault="008D1E3B" w:rsidP="00511FE9">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2F69C064" w14:textId="77777777" w:rsidR="008D1E3B" w:rsidRPr="00753F5C" w:rsidRDefault="008D1E3B">
            <w:pPr>
              <w:spacing w:after="324"/>
              <w:ind w:left="68"/>
              <w:jc w:val="both"/>
              <w:rPr>
                <w:spacing w:val="-4"/>
              </w:rPr>
            </w:pPr>
          </w:p>
        </w:tc>
        <w:tc>
          <w:tcPr>
            <w:tcW w:w="1190" w:type="dxa"/>
            <w:tcBorders>
              <w:top w:val="single" w:sz="2" w:space="0" w:color="auto"/>
              <w:left w:val="single" w:sz="2" w:space="0" w:color="auto"/>
              <w:bottom w:val="single" w:sz="2" w:space="0" w:color="auto"/>
              <w:right w:val="single" w:sz="2" w:space="0" w:color="auto"/>
            </w:tcBorders>
          </w:tcPr>
          <w:p w14:paraId="07069A5E" w14:textId="77777777" w:rsidR="008D1E3B" w:rsidRPr="00753F5C" w:rsidRDefault="008D1E3B">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235CBA0E" w14:textId="77777777" w:rsidR="008D1E3B" w:rsidRPr="00753F5C" w:rsidRDefault="008D1E3B">
            <w:pPr>
              <w:spacing w:after="324"/>
              <w:ind w:left="68"/>
              <w:jc w:val="both"/>
              <w:rPr>
                <w:spacing w:val="-4"/>
              </w:rPr>
            </w:pPr>
          </w:p>
        </w:tc>
        <w:tc>
          <w:tcPr>
            <w:tcW w:w="1240" w:type="dxa"/>
            <w:tcBorders>
              <w:top w:val="single" w:sz="2" w:space="0" w:color="auto"/>
              <w:left w:val="single" w:sz="2" w:space="0" w:color="auto"/>
              <w:bottom w:val="single" w:sz="2" w:space="0" w:color="auto"/>
              <w:right w:val="single" w:sz="2" w:space="0" w:color="auto"/>
            </w:tcBorders>
          </w:tcPr>
          <w:p w14:paraId="375A5D83" w14:textId="77777777" w:rsidR="008D1E3B" w:rsidRPr="00753F5C" w:rsidRDefault="008D1E3B">
            <w:pPr>
              <w:spacing w:after="324"/>
              <w:ind w:left="68"/>
              <w:jc w:val="both"/>
              <w:rPr>
                <w:spacing w:val="-4"/>
              </w:rPr>
            </w:pPr>
          </w:p>
        </w:tc>
      </w:tr>
      <w:tr w:rsidR="008D1E3B" w:rsidRPr="00753F5C" w14:paraId="07553194" w14:textId="77777777" w:rsidTr="008D1E3B">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592F5177" w14:textId="77777777" w:rsidR="008D1E3B" w:rsidRPr="00753F5C" w:rsidRDefault="008D1E3B" w:rsidP="00493204">
            <w:pPr>
              <w:spacing w:after="108"/>
              <w:ind w:right="2620"/>
              <w:jc w:val="right"/>
              <w:rPr>
                <w:spacing w:val="-4"/>
              </w:rPr>
            </w:pPr>
            <w:r w:rsidRPr="00753F5C">
              <w:rPr>
                <w:spacing w:val="-4"/>
              </w:rPr>
              <w:t xml:space="preserve">Cash Flow Information </w:t>
            </w:r>
          </w:p>
        </w:tc>
      </w:tr>
      <w:tr w:rsidR="008D1E3B" w:rsidRPr="00753F5C" w14:paraId="4927E5D0" w14:textId="77777777" w:rsidTr="008D1E3B">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A5BAB18" w14:textId="77777777" w:rsidR="008D1E3B" w:rsidRPr="00753F5C" w:rsidRDefault="008D1E3B" w:rsidP="00493204">
            <w:pPr>
              <w:spacing w:after="324"/>
              <w:ind w:left="68"/>
              <w:jc w:val="both"/>
              <w:rPr>
                <w:spacing w:val="-4"/>
              </w:rPr>
            </w:pPr>
            <w:r w:rsidRPr="00753F5C">
              <w:rPr>
                <w:spacing w:val="-4"/>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59BF97A0" w14:textId="77777777" w:rsidR="008D1E3B" w:rsidRPr="00753F5C" w:rsidRDefault="008D1E3B" w:rsidP="00511FE9">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2628C226" w14:textId="77777777" w:rsidR="008D1E3B" w:rsidRPr="00753F5C" w:rsidRDefault="008D1E3B">
            <w:pPr>
              <w:spacing w:after="324"/>
              <w:ind w:left="68"/>
              <w:jc w:val="both"/>
              <w:rPr>
                <w:spacing w:val="-4"/>
              </w:rPr>
            </w:pPr>
          </w:p>
        </w:tc>
        <w:tc>
          <w:tcPr>
            <w:tcW w:w="1190" w:type="dxa"/>
            <w:tcBorders>
              <w:top w:val="single" w:sz="2" w:space="0" w:color="auto"/>
              <w:left w:val="single" w:sz="2" w:space="0" w:color="auto"/>
              <w:bottom w:val="single" w:sz="2" w:space="0" w:color="auto"/>
              <w:right w:val="single" w:sz="2" w:space="0" w:color="auto"/>
            </w:tcBorders>
          </w:tcPr>
          <w:p w14:paraId="04ACEA4D" w14:textId="77777777" w:rsidR="008D1E3B" w:rsidRPr="00753F5C" w:rsidRDefault="008D1E3B">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78A52BD0" w14:textId="77777777" w:rsidR="008D1E3B" w:rsidRPr="00753F5C" w:rsidRDefault="008D1E3B">
            <w:pPr>
              <w:spacing w:after="324"/>
              <w:ind w:left="68"/>
              <w:jc w:val="both"/>
              <w:rPr>
                <w:spacing w:val="-4"/>
              </w:rPr>
            </w:pPr>
          </w:p>
        </w:tc>
        <w:tc>
          <w:tcPr>
            <w:tcW w:w="1240" w:type="dxa"/>
            <w:tcBorders>
              <w:top w:val="single" w:sz="2" w:space="0" w:color="auto"/>
              <w:left w:val="single" w:sz="2" w:space="0" w:color="auto"/>
              <w:bottom w:val="single" w:sz="2" w:space="0" w:color="auto"/>
              <w:right w:val="single" w:sz="2" w:space="0" w:color="auto"/>
            </w:tcBorders>
          </w:tcPr>
          <w:p w14:paraId="738ED254" w14:textId="77777777" w:rsidR="008D1E3B" w:rsidRPr="00753F5C" w:rsidRDefault="008D1E3B">
            <w:pPr>
              <w:spacing w:after="324"/>
              <w:ind w:left="68"/>
              <w:jc w:val="both"/>
              <w:rPr>
                <w:spacing w:val="-4"/>
              </w:rPr>
            </w:pPr>
          </w:p>
        </w:tc>
      </w:tr>
    </w:tbl>
    <w:p w14:paraId="1AA83BCD" w14:textId="77777777" w:rsidR="008D1E3B" w:rsidRPr="00753F5C" w:rsidRDefault="008D1E3B" w:rsidP="00493204">
      <w:pPr>
        <w:widowControl w:val="0"/>
        <w:autoSpaceDE w:val="0"/>
        <w:autoSpaceDN w:val="0"/>
        <w:spacing w:line="372" w:lineRule="atLeast"/>
        <w:rPr>
          <w:bCs/>
          <w:spacing w:val="-2"/>
        </w:rPr>
      </w:pPr>
      <w:r w:rsidRPr="00753F5C">
        <w:rPr>
          <w:bCs/>
          <w:spacing w:val="-2"/>
        </w:rPr>
        <w:t>*Refer to ITB 15 for the exchange rate</w:t>
      </w:r>
    </w:p>
    <w:p w14:paraId="430AD5C7" w14:textId="77777777" w:rsidR="008D1E3B" w:rsidRPr="00753F5C" w:rsidRDefault="008D1E3B" w:rsidP="00511FE9">
      <w:pPr>
        <w:spacing w:before="240"/>
        <w:jc w:val="both"/>
        <w:rPr>
          <w:bCs/>
          <w:spacing w:val="-4"/>
        </w:rPr>
      </w:pPr>
      <w:r w:rsidRPr="00753F5C">
        <w:rPr>
          <w:b/>
          <w:bCs/>
          <w:spacing w:val="-4"/>
        </w:rPr>
        <w:lastRenderedPageBreak/>
        <w:t>2. Sources of Finance</w:t>
      </w:r>
    </w:p>
    <w:p w14:paraId="11B816E0" w14:textId="77777777" w:rsidR="008D1E3B" w:rsidRPr="00753F5C" w:rsidRDefault="008D1E3B">
      <w:pPr>
        <w:jc w:val="both"/>
        <w:rPr>
          <w:spacing w:val="-2"/>
          <w:sz w:val="16"/>
        </w:rPr>
      </w:pPr>
    </w:p>
    <w:p w14:paraId="5E525236" w14:textId="77777777" w:rsidR="008D1E3B" w:rsidRPr="00753F5C" w:rsidRDefault="008D1E3B" w:rsidP="004B37E6">
      <w:pPr>
        <w:jc w:val="both"/>
      </w:pPr>
      <w:r w:rsidRPr="00753F5C">
        <w:t>Specify sources of finance to meet the cash flow requirements on works currently in progress and for future contract commitments.</w:t>
      </w:r>
    </w:p>
    <w:p w14:paraId="1728BC5C" w14:textId="77777777" w:rsidR="008D1E3B" w:rsidRPr="00753F5C" w:rsidRDefault="008D1E3B">
      <w:pPr>
        <w:ind w:right="288"/>
        <w:jc w:val="both"/>
        <w:rPr>
          <w:spacing w:val="-2"/>
          <w:sz w:val="20"/>
        </w:rPr>
      </w:pPr>
    </w:p>
    <w:tbl>
      <w:tblPr>
        <w:tblW w:w="9165" w:type="dxa"/>
        <w:tblLayout w:type="fixed"/>
        <w:tblCellMar>
          <w:left w:w="72" w:type="dxa"/>
          <w:right w:w="72" w:type="dxa"/>
        </w:tblCellMar>
        <w:tblLook w:val="0000" w:firstRow="0" w:lastRow="0" w:firstColumn="0" w:lastColumn="0" w:noHBand="0" w:noVBand="0"/>
      </w:tblPr>
      <w:tblGrid>
        <w:gridCol w:w="540"/>
        <w:gridCol w:w="5115"/>
        <w:gridCol w:w="3510"/>
      </w:tblGrid>
      <w:tr w:rsidR="008D1E3B" w:rsidRPr="00753F5C" w14:paraId="5CAB84A5" w14:textId="77777777" w:rsidTr="004B37E6">
        <w:trPr>
          <w:cantSplit/>
        </w:trPr>
        <w:tc>
          <w:tcPr>
            <w:tcW w:w="540" w:type="dxa"/>
            <w:tcBorders>
              <w:top w:val="single" w:sz="12" w:space="0" w:color="auto"/>
              <w:left w:val="single" w:sz="12" w:space="0" w:color="auto"/>
              <w:bottom w:val="single" w:sz="12" w:space="0" w:color="auto"/>
            </w:tcBorders>
            <w:vAlign w:val="center"/>
          </w:tcPr>
          <w:p w14:paraId="10CEC7A1" w14:textId="77777777" w:rsidR="008D1E3B" w:rsidRPr="00753F5C" w:rsidRDefault="008D1E3B">
            <w:pPr>
              <w:suppressAutoHyphens/>
              <w:spacing w:before="120" w:after="120"/>
              <w:jc w:val="center"/>
              <w:rPr>
                <w:b/>
                <w:bCs/>
                <w:spacing w:val="-2"/>
                <w:sz w:val="20"/>
              </w:rPr>
            </w:pPr>
            <w:r w:rsidRPr="00753F5C">
              <w:rPr>
                <w:b/>
                <w:bCs/>
                <w:spacing w:val="-2"/>
                <w:sz w:val="20"/>
              </w:rPr>
              <w:t>No.</w:t>
            </w:r>
          </w:p>
        </w:tc>
        <w:tc>
          <w:tcPr>
            <w:tcW w:w="5115" w:type="dxa"/>
            <w:tcBorders>
              <w:top w:val="single" w:sz="12" w:space="0" w:color="auto"/>
              <w:left w:val="single" w:sz="6" w:space="0" w:color="auto"/>
              <w:bottom w:val="single" w:sz="12" w:space="0" w:color="auto"/>
            </w:tcBorders>
          </w:tcPr>
          <w:p w14:paraId="67CD136C" w14:textId="77777777" w:rsidR="008D1E3B" w:rsidRPr="00753F5C" w:rsidRDefault="008D1E3B">
            <w:pPr>
              <w:suppressAutoHyphens/>
              <w:spacing w:before="120" w:after="120"/>
              <w:jc w:val="center"/>
              <w:rPr>
                <w:b/>
                <w:bCs/>
                <w:spacing w:val="-2"/>
                <w:sz w:val="20"/>
              </w:rPr>
            </w:pPr>
            <w:r w:rsidRPr="00753F5C">
              <w:rPr>
                <w:b/>
                <w:bCs/>
                <w:spacing w:val="-2"/>
                <w:sz w:val="20"/>
              </w:rPr>
              <w:t>Source of finance</w:t>
            </w:r>
          </w:p>
        </w:tc>
        <w:tc>
          <w:tcPr>
            <w:tcW w:w="3510" w:type="dxa"/>
            <w:tcBorders>
              <w:top w:val="single" w:sz="12" w:space="0" w:color="auto"/>
              <w:left w:val="single" w:sz="6" w:space="0" w:color="auto"/>
              <w:bottom w:val="single" w:sz="12" w:space="0" w:color="auto"/>
              <w:right w:val="single" w:sz="12" w:space="0" w:color="auto"/>
            </w:tcBorders>
          </w:tcPr>
          <w:p w14:paraId="416F0F52" w14:textId="77777777" w:rsidR="008D1E3B" w:rsidRPr="00753F5C" w:rsidRDefault="008D1E3B">
            <w:pPr>
              <w:suppressAutoHyphens/>
              <w:spacing w:before="120" w:after="120"/>
              <w:jc w:val="center"/>
              <w:rPr>
                <w:b/>
                <w:bCs/>
                <w:spacing w:val="-2"/>
                <w:sz w:val="20"/>
              </w:rPr>
            </w:pPr>
            <w:r w:rsidRPr="00753F5C">
              <w:rPr>
                <w:b/>
                <w:bCs/>
                <w:spacing w:val="-2"/>
                <w:sz w:val="20"/>
              </w:rPr>
              <w:t>Amount (US$ equivalent)</w:t>
            </w:r>
          </w:p>
        </w:tc>
      </w:tr>
      <w:tr w:rsidR="008D1E3B" w:rsidRPr="00753F5C" w14:paraId="0D63EA83" w14:textId="77777777" w:rsidTr="004B37E6">
        <w:trPr>
          <w:cantSplit/>
        </w:trPr>
        <w:tc>
          <w:tcPr>
            <w:tcW w:w="540" w:type="dxa"/>
            <w:tcBorders>
              <w:top w:val="single" w:sz="12" w:space="0" w:color="auto"/>
              <w:left w:val="single" w:sz="6" w:space="0" w:color="auto"/>
            </w:tcBorders>
            <w:vAlign w:val="center"/>
          </w:tcPr>
          <w:p w14:paraId="3B0C8F33" w14:textId="77777777" w:rsidR="008D1E3B" w:rsidRPr="00753F5C" w:rsidRDefault="008D1E3B" w:rsidP="00493204">
            <w:pPr>
              <w:suppressAutoHyphens/>
              <w:jc w:val="center"/>
              <w:rPr>
                <w:spacing w:val="-2"/>
                <w:sz w:val="20"/>
              </w:rPr>
            </w:pPr>
            <w:r w:rsidRPr="00753F5C">
              <w:rPr>
                <w:spacing w:val="-2"/>
                <w:sz w:val="20"/>
              </w:rPr>
              <w:t>1</w:t>
            </w:r>
          </w:p>
        </w:tc>
        <w:tc>
          <w:tcPr>
            <w:tcW w:w="5115" w:type="dxa"/>
            <w:tcBorders>
              <w:top w:val="single" w:sz="12" w:space="0" w:color="auto"/>
              <w:left w:val="single" w:sz="6" w:space="0" w:color="auto"/>
            </w:tcBorders>
          </w:tcPr>
          <w:p w14:paraId="6BDE6886" w14:textId="77777777" w:rsidR="008D1E3B" w:rsidRPr="00753F5C" w:rsidRDefault="008D1E3B" w:rsidP="00511FE9">
            <w:pPr>
              <w:suppressAutoHyphens/>
              <w:jc w:val="both"/>
              <w:rPr>
                <w:spacing w:val="-2"/>
                <w:sz w:val="20"/>
              </w:rPr>
            </w:pPr>
          </w:p>
          <w:p w14:paraId="4E5CC415" w14:textId="77777777" w:rsidR="008D1E3B" w:rsidRPr="00753F5C" w:rsidRDefault="008D1E3B">
            <w:pPr>
              <w:suppressAutoHyphens/>
              <w:spacing w:after="71"/>
              <w:jc w:val="both"/>
              <w:rPr>
                <w:spacing w:val="-2"/>
                <w:sz w:val="20"/>
              </w:rPr>
            </w:pPr>
          </w:p>
        </w:tc>
        <w:tc>
          <w:tcPr>
            <w:tcW w:w="3510" w:type="dxa"/>
            <w:tcBorders>
              <w:top w:val="single" w:sz="12" w:space="0" w:color="auto"/>
              <w:left w:val="single" w:sz="6" w:space="0" w:color="auto"/>
              <w:right w:val="single" w:sz="6" w:space="0" w:color="auto"/>
            </w:tcBorders>
          </w:tcPr>
          <w:p w14:paraId="57DB2694" w14:textId="77777777" w:rsidR="008D1E3B" w:rsidRPr="00753F5C" w:rsidRDefault="008D1E3B">
            <w:pPr>
              <w:suppressAutoHyphens/>
              <w:spacing w:after="71"/>
              <w:jc w:val="both"/>
              <w:rPr>
                <w:spacing w:val="-2"/>
                <w:sz w:val="20"/>
              </w:rPr>
            </w:pPr>
          </w:p>
        </w:tc>
      </w:tr>
      <w:tr w:rsidR="008D1E3B" w:rsidRPr="00753F5C" w14:paraId="05737467" w14:textId="77777777" w:rsidTr="004B37E6">
        <w:trPr>
          <w:cantSplit/>
        </w:trPr>
        <w:tc>
          <w:tcPr>
            <w:tcW w:w="540" w:type="dxa"/>
            <w:tcBorders>
              <w:top w:val="single" w:sz="6" w:space="0" w:color="auto"/>
              <w:left w:val="single" w:sz="6" w:space="0" w:color="auto"/>
            </w:tcBorders>
            <w:vAlign w:val="center"/>
          </w:tcPr>
          <w:p w14:paraId="4D2868E6" w14:textId="77777777" w:rsidR="008D1E3B" w:rsidRPr="00753F5C" w:rsidRDefault="008D1E3B" w:rsidP="00493204">
            <w:pPr>
              <w:suppressAutoHyphens/>
              <w:jc w:val="center"/>
              <w:rPr>
                <w:spacing w:val="-2"/>
                <w:sz w:val="20"/>
              </w:rPr>
            </w:pPr>
            <w:r w:rsidRPr="00753F5C">
              <w:rPr>
                <w:spacing w:val="-2"/>
                <w:sz w:val="20"/>
              </w:rPr>
              <w:t>2</w:t>
            </w:r>
          </w:p>
        </w:tc>
        <w:tc>
          <w:tcPr>
            <w:tcW w:w="5115" w:type="dxa"/>
            <w:tcBorders>
              <w:top w:val="single" w:sz="6" w:space="0" w:color="auto"/>
              <w:left w:val="single" w:sz="6" w:space="0" w:color="auto"/>
            </w:tcBorders>
          </w:tcPr>
          <w:p w14:paraId="224D1A12" w14:textId="77777777" w:rsidR="008D1E3B" w:rsidRPr="00753F5C" w:rsidRDefault="008D1E3B" w:rsidP="00511FE9">
            <w:pPr>
              <w:suppressAutoHyphens/>
              <w:jc w:val="both"/>
              <w:rPr>
                <w:spacing w:val="-2"/>
                <w:sz w:val="20"/>
              </w:rPr>
            </w:pPr>
          </w:p>
          <w:p w14:paraId="02EDE834" w14:textId="77777777" w:rsidR="008D1E3B" w:rsidRPr="00753F5C" w:rsidRDefault="008D1E3B">
            <w:pPr>
              <w:suppressAutoHyphens/>
              <w:spacing w:after="71"/>
              <w:jc w:val="both"/>
              <w:rPr>
                <w:spacing w:val="-2"/>
                <w:sz w:val="20"/>
              </w:rPr>
            </w:pPr>
          </w:p>
        </w:tc>
        <w:tc>
          <w:tcPr>
            <w:tcW w:w="3510" w:type="dxa"/>
            <w:tcBorders>
              <w:top w:val="single" w:sz="6" w:space="0" w:color="auto"/>
              <w:left w:val="single" w:sz="6" w:space="0" w:color="auto"/>
              <w:right w:val="single" w:sz="6" w:space="0" w:color="auto"/>
            </w:tcBorders>
          </w:tcPr>
          <w:p w14:paraId="7BF1C730" w14:textId="77777777" w:rsidR="008D1E3B" w:rsidRPr="00753F5C" w:rsidRDefault="008D1E3B">
            <w:pPr>
              <w:suppressAutoHyphens/>
              <w:spacing w:after="71"/>
              <w:jc w:val="both"/>
              <w:rPr>
                <w:spacing w:val="-2"/>
                <w:sz w:val="20"/>
              </w:rPr>
            </w:pPr>
          </w:p>
        </w:tc>
      </w:tr>
      <w:tr w:rsidR="008D1E3B" w:rsidRPr="00753F5C" w14:paraId="6B384F67" w14:textId="77777777" w:rsidTr="004B37E6">
        <w:trPr>
          <w:cantSplit/>
        </w:trPr>
        <w:tc>
          <w:tcPr>
            <w:tcW w:w="540" w:type="dxa"/>
            <w:tcBorders>
              <w:top w:val="single" w:sz="6" w:space="0" w:color="auto"/>
              <w:left w:val="single" w:sz="6" w:space="0" w:color="auto"/>
            </w:tcBorders>
            <w:vAlign w:val="center"/>
          </w:tcPr>
          <w:p w14:paraId="3945567B" w14:textId="77777777" w:rsidR="008D1E3B" w:rsidRPr="00753F5C" w:rsidRDefault="008D1E3B" w:rsidP="00493204">
            <w:pPr>
              <w:suppressAutoHyphens/>
              <w:jc w:val="center"/>
              <w:rPr>
                <w:spacing w:val="-2"/>
                <w:sz w:val="20"/>
              </w:rPr>
            </w:pPr>
            <w:r w:rsidRPr="00753F5C">
              <w:rPr>
                <w:spacing w:val="-2"/>
                <w:sz w:val="20"/>
              </w:rPr>
              <w:t>3</w:t>
            </w:r>
          </w:p>
        </w:tc>
        <w:tc>
          <w:tcPr>
            <w:tcW w:w="5115" w:type="dxa"/>
            <w:tcBorders>
              <w:top w:val="single" w:sz="6" w:space="0" w:color="auto"/>
              <w:left w:val="single" w:sz="6" w:space="0" w:color="auto"/>
            </w:tcBorders>
          </w:tcPr>
          <w:p w14:paraId="341375F7" w14:textId="77777777" w:rsidR="008D1E3B" w:rsidRPr="00753F5C" w:rsidRDefault="008D1E3B" w:rsidP="00511FE9">
            <w:pPr>
              <w:suppressAutoHyphens/>
              <w:jc w:val="both"/>
              <w:rPr>
                <w:spacing w:val="-2"/>
                <w:sz w:val="20"/>
              </w:rPr>
            </w:pPr>
          </w:p>
          <w:p w14:paraId="69A150EE" w14:textId="77777777" w:rsidR="008D1E3B" w:rsidRPr="00753F5C" w:rsidRDefault="008D1E3B">
            <w:pPr>
              <w:suppressAutoHyphens/>
              <w:spacing w:after="71"/>
              <w:jc w:val="both"/>
              <w:rPr>
                <w:spacing w:val="-2"/>
                <w:sz w:val="20"/>
              </w:rPr>
            </w:pPr>
          </w:p>
        </w:tc>
        <w:tc>
          <w:tcPr>
            <w:tcW w:w="3510" w:type="dxa"/>
            <w:tcBorders>
              <w:top w:val="single" w:sz="6" w:space="0" w:color="auto"/>
              <w:left w:val="single" w:sz="6" w:space="0" w:color="auto"/>
              <w:right w:val="single" w:sz="6" w:space="0" w:color="auto"/>
            </w:tcBorders>
          </w:tcPr>
          <w:p w14:paraId="6CAAB03F" w14:textId="77777777" w:rsidR="008D1E3B" w:rsidRPr="00753F5C" w:rsidRDefault="008D1E3B">
            <w:pPr>
              <w:suppressAutoHyphens/>
              <w:spacing w:after="71"/>
              <w:jc w:val="both"/>
              <w:rPr>
                <w:spacing w:val="-2"/>
                <w:sz w:val="20"/>
              </w:rPr>
            </w:pPr>
          </w:p>
        </w:tc>
      </w:tr>
      <w:tr w:rsidR="008D1E3B" w:rsidRPr="00753F5C" w14:paraId="28243507" w14:textId="77777777" w:rsidTr="004B37E6">
        <w:trPr>
          <w:cantSplit/>
        </w:trPr>
        <w:tc>
          <w:tcPr>
            <w:tcW w:w="540" w:type="dxa"/>
            <w:tcBorders>
              <w:top w:val="single" w:sz="6" w:space="0" w:color="auto"/>
              <w:left w:val="single" w:sz="6" w:space="0" w:color="auto"/>
              <w:bottom w:val="single" w:sz="6" w:space="0" w:color="auto"/>
            </w:tcBorders>
            <w:vAlign w:val="center"/>
          </w:tcPr>
          <w:p w14:paraId="6A4B1F9F" w14:textId="77777777" w:rsidR="008D1E3B" w:rsidRPr="00753F5C" w:rsidRDefault="008D1E3B" w:rsidP="00493204">
            <w:pPr>
              <w:suppressAutoHyphens/>
              <w:jc w:val="center"/>
              <w:rPr>
                <w:spacing w:val="-2"/>
                <w:sz w:val="20"/>
              </w:rPr>
            </w:pPr>
          </w:p>
        </w:tc>
        <w:tc>
          <w:tcPr>
            <w:tcW w:w="5115" w:type="dxa"/>
            <w:tcBorders>
              <w:top w:val="single" w:sz="6" w:space="0" w:color="auto"/>
              <w:left w:val="single" w:sz="6" w:space="0" w:color="auto"/>
              <w:bottom w:val="single" w:sz="6" w:space="0" w:color="auto"/>
            </w:tcBorders>
          </w:tcPr>
          <w:p w14:paraId="5F0904AE" w14:textId="77777777" w:rsidR="008D1E3B" w:rsidRPr="00753F5C" w:rsidRDefault="008D1E3B" w:rsidP="00511FE9">
            <w:pPr>
              <w:suppressAutoHyphens/>
              <w:jc w:val="both"/>
              <w:rPr>
                <w:spacing w:val="-2"/>
                <w:sz w:val="20"/>
              </w:rPr>
            </w:pPr>
          </w:p>
          <w:p w14:paraId="780572F4" w14:textId="77777777" w:rsidR="008D1E3B" w:rsidRPr="00753F5C" w:rsidRDefault="008D1E3B">
            <w:pPr>
              <w:suppressAutoHyphens/>
              <w:spacing w:after="71"/>
              <w:jc w:val="both"/>
              <w:rPr>
                <w:spacing w:val="-2"/>
                <w:sz w:val="20"/>
              </w:rPr>
            </w:pPr>
          </w:p>
        </w:tc>
        <w:tc>
          <w:tcPr>
            <w:tcW w:w="3510" w:type="dxa"/>
            <w:tcBorders>
              <w:top w:val="single" w:sz="6" w:space="0" w:color="auto"/>
              <w:left w:val="single" w:sz="6" w:space="0" w:color="auto"/>
              <w:bottom w:val="single" w:sz="6" w:space="0" w:color="auto"/>
              <w:right w:val="single" w:sz="6" w:space="0" w:color="auto"/>
            </w:tcBorders>
          </w:tcPr>
          <w:p w14:paraId="0418027D" w14:textId="77777777" w:rsidR="008D1E3B" w:rsidRPr="00753F5C" w:rsidRDefault="008D1E3B">
            <w:pPr>
              <w:suppressAutoHyphens/>
              <w:spacing w:after="71"/>
              <w:jc w:val="both"/>
              <w:rPr>
                <w:spacing w:val="-2"/>
                <w:sz w:val="20"/>
              </w:rPr>
            </w:pPr>
          </w:p>
        </w:tc>
      </w:tr>
    </w:tbl>
    <w:p w14:paraId="10130930" w14:textId="77777777" w:rsidR="008D1E3B" w:rsidRPr="00753F5C" w:rsidRDefault="008D1E3B" w:rsidP="00493204">
      <w:pPr>
        <w:widowControl w:val="0"/>
        <w:autoSpaceDE w:val="0"/>
        <w:autoSpaceDN w:val="0"/>
        <w:spacing w:line="372" w:lineRule="atLeast"/>
        <w:rPr>
          <w:b/>
          <w:bCs/>
          <w:spacing w:val="-2"/>
        </w:rPr>
      </w:pPr>
    </w:p>
    <w:p w14:paraId="45544064" w14:textId="77777777" w:rsidR="008D1E3B" w:rsidRPr="00753F5C" w:rsidRDefault="008D1E3B" w:rsidP="00511FE9">
      <w:pPr>
        <w:widowControl w:val="0"/>
        <w:autoSpaceDE w:val="0"/>
        <w:autoSpaceDN w:val="0"/>
        <w:spacing w:line="372" w:lineRule="atLeast"/>
        <w:rPr>
          <w:b/>
          <w:bCs/>
          <w:spacing w:val="-2"/>
        </w:rPr>
      </w:pPr>
      <w:r w:rsidRPr="00753F5C">
        <w:rPr>
          <w:b/>
          <w:bCs/>
          <w:spacing w:val="-2"/>
        </w:rPr>
        <w:t>2. Financial documents</w:t>
      </w:r>
    </w:p>
    <w:p w14:paraId="4C3720E2" w14:textId="77777777" w:rsidR="008D1E3B" w:rsidRPr="00753F5C" w:rsidRDefault="008D1E3B">
      <w:pPr>
        <w:jc w:val="both"/>
        <w:rPr>
          <w:spacing w:val="-2"/>
        </w:rPr>
      </w:pPr>
    </w:p>
    <w:p w14:paraId="79F54ECC" w14:textId="77777777" w:rsidR="008D1E3B" w:rsidRPr="00753F5C" w:rsidRDefault="008D1E3B">
      <w:pPr>
        <w:spacing w:line="264" w:lineRule="exact"/>
        <w:jc w:val="both"/>
        <w:rPr>
          <w:spacing w:val="-7"/>
        </w:rPr>
      </w:pPr>
      <w:r w:rsidRPr="00753F5C">
        <w:rPr>
          <w:spacing w:val="-5"/>
        </w:rPr>
        <w:t xml:space="preserve">The Bidder and its parties shall provide copies of financial statements for </w:t>
      </w:r>
      <w:r w:rsidRPr="00753F5C">
        <w:rPr>
          <w:i/>
          <w:spacing w:val="-5"/>
        </w:rPr>
        <w:t>___________</w:t>
      </w:r>
      <w:r w:rsidRPr="00753F5C">
        <w:rPr>
          <w:spacing w:val="-5"/>
        </w:rPr>
        <w:t xml:space="preserve">years pursuant Section III, Evaluation and Qualifications Criteria, </w:t>
      </w:r>
      <w:r w:rsidRPr="00753F5C">
        <w:rPr>
          <w:spacing w:val="-7"/>
        </w:rPr>
        <w:t>Sub-factor 3.1. The financial statements shall:</w:t>
      </w:r>
    </w:p>
    <w:p w14:paraId="52DCDA00" w14:textId="77777777" w:rsidR="008D1E3B" w:rsidRPr="00753F5C" w:rsidRDefault="008D1E3B">
      <w:pPr>
        <w:jc w:val="both"/>
        <w:rPr>
          <w:spacing w:val="-2"/>
        </w:rPr>
      </w:pPr>
    </w:p>
    <w:p w14:paraId="7DA40F6F" w14:textId="77777777" w:rsidR="008D1E3B" w:rsidRPr="00753F5C" w:rsidRDefault="008D1E3B" w:rsidP="004B37E6">
      <w:pPr>
        <w:widowControl w:val="0"/>
        <w:autoSpaceDE w:val="0"/>
        <w:autoSpaceDN w:val="0"/>
        <w:spacing w:line="264" w:lineRule="exact"/>
        <w:ind w:left="1080" w:hanging="540"/>
        <w:rPr>
          <w:spacing w:val="-2"/>
        </w:rPr>
      </w:pPr>
      <w:r w:rsidRPr="00753F5C">
        <w:rPr>
          <w:spacing w:val="-2"/>
        </w:rPr>
        <w:t xml:space="preserve">(a) </w:t>
      </w:r>
      <w:r w:rsidRPr="00753F5C">
        <w:rPr>
          <w:spacing w:val="-2"/>
        </w:rPr>
        <w:tab/>
        <w:t>reflect the financial situation of the Bidder or in case of JV member, and not an affiliated entity (such as parent company or group member).</w:t>
      </w:r>
    </w:p>
    <w:p w14:paraId="19F10293" w14:textId="77777777" w:rsidR="008D1E3B" w:rsidRPr="00753F5C" w:rsidRDefault="008D1E3B" w:rsidP="004B37E6">
      <w:pPr>
        <w:ind w:left="1080" w:hanging="540"/>
        <w:jc w:val="both"/>
        <w:rPr>
          <w:spacing w:val="-2"/>
        </w:rPr>
      </w:pPr>
    </w:p>
    <w:p w14:paraId="4DFC6E95" w14:textId="77777777" w:rsidR="008D1E3B" w:rsidRPr="00753F5C" w:rsidRDefault="008D1E3B" w:rsidP="004B37E6">
      <w:pPr>
        <w:widowControl w:val="0"/>
        <w:autoSpaceDE w:val="0"/>
        <w:autoSpaceDN w:val="0"/>
        <w:ind w:left="1080" w:hanging="540"/>
        <w:rPr>
          <w:spacing w:val="-2"/>
        </w:rPr>
      </w:pPr>
      <w:r w:rsidRPr="00753F5C">
        <w:rPr>
          <w:spacing w:val="-2"/>
        </w:rPr>
        <w:t>(b)</w:t>
      </w:r>
      <w:r w:rsidRPr="00753F5C">
        <w:rPr>
          <w:spacing w:val="-2"/>
        </w:rPr>
        <w:tab/>
        <w:t>be independently audited or certified in accordance with local legislation.</w:t>
      </w:r>
    </w:p>
    <w:p w14:paraId="682B3845" w14:textId="77777777" w:rsidR="008D1E3B" w:rsidRPr="00753F5C" w:rsidRDefault="008D1E3B" w:rsidP="004B37E6">
      <w:pPr>
        <w:ind w:left="1080" w:hanging="540"/>
        <w:jc w:val="both"/>
        <w:rPr>
          <w:spacing w:val="-2"/>
        </w:rPr>
      </w:pPr>
    </w:p>
    <w:p w14:paraId="5D1AAFB8" w14:textId="77777777" w:rsidR="008D1E3B" w:rsidRPr="00753F5C" w:rsidRDefault="008D1E3B" w:rsidP="004B37E6">
      <w:pPr>
        <w:widowControl w:val="0"/>
        <w:autoSpaceDE w:val="0"/>
        <w:autoSpaceDN w:val="0"/>
        <w:ind w:left="1080" w:hanging="540"/>
        <w:rPr>
          <w:spacing w:val="-2"/>
        </w:rPr>
      </w:pPr>
      <w:r w:rsidRPr="00753F5C">
        <w:rPr>
          <w:spacing w:val="-2"/>
        </w:rPr>
        <w:t>(c)</w:t>
      </w:r>
      <w:r w:rsidRPr="00753F5C">
        <w:rPr>
          <w:spacing w:val="-2"/>
        </w:rPr>
        <w:tab/>
        <w:t>be complete, including all notes to the financial statements.</w:t>
      </w:r>
    </w:p>
    <w:p w14:paraId="63D3FAF6" w14:textId="77777777" w:rsidR="008D1E3B" w:rsidRPr="00753F5C" w:rsidRDefault="008D1E3B" w:rsidP="004B37E6">
      <w:pPr>
        <w:ind w:left="1080" w:hanging="540"/>
        <w:jc w:val="both"/>
        <w:rPr>
          <w:spacing w:val="-2"/>
        </w:rPr>
      </w:pPr>
    </w:p>
    <w:p w14:paraId="564F9664" w14:textId="77777777" w:rsidR="008D1E3B" w:rsidRPr="00753F5C" w:rsidRDefault="008D1E3B" w:rsidP="004B37E6">
      <w:pPr>
        <w:widowControl w:val="0"/>
        <w:autoSpaceDE w:val="0"/>
        <w:autoSpaceDN w:val="0"/>
        <w:spacing w:line="264" w:lineRule="exact"/>
        <w:ind w:left="1080" w:hanging="540"/>
        <w:rPr>
          <w:spacing w:val="-5"/>
        </w:rPr>
      </w:pPr>
      <w:r w:rsidRPr="00753F5C">
        <w:rPr>
          <w:spacing w:val="-2"/>
        </w:rPr>
        <w:t>(d)</w:t>
      </w:r>
      <w:r w:rsidRPr="00753F5C">
        <w:rPr>
          <w:spacing w:val="-2"/>
        </w:rPr>
        <w:tab/>
        <w:t>correspond to accounting periods already completed and audited</w:t>
      </w:r>
      <w:r w:rsidRPr="00753F5C">
        <w:rPr>
          <w:spacing w:val="-5"/>
        </w:rPr>
        <w:t>.</w:t>
      </w:r>
    </w:p>
    <w:p w14:paraId="4649712A" w14:textId="77777777" w:rsidR="008D1E3B" w:rsidRPr="00753F5C" w:rsidRDefault="008D1E3B">
      <w:pPr>
        <w:jc w:val="both"/>
        <w:rPr>
          <w:spacing w:val="-2"/>
        </w:rPr>
      </w:pPr>
    </w:p>
    <w:p w14:paraId="0A87353F" w14:textId="77777777" w:rsidR="008D1E3B" w:rsidRPr="00753F5C" w:rsidRDefault="008D1E3B" w:rsidP="004B37E6">
      <w:pPr>
        <w:spacing w:after="432" w:line="264" w:lineRule="exact"/>
        <w:ind w:left="540" w:hanging="540"/>
        <w:jc w:val="both"/>
        <w:rPr>
          <w:spacing w:val="-2"/>
        </w:rPr>
      </w:pPr>
      <w:r w:rsidRPr="00753F5C">
        <w:rPr>
          <w:rFonts w:eastAsia="MS Mincho"/>
          <w:spacing w:val="-2"/>
        </w:rPr>
        <w:sym w:font="Wingdings" w:char="F0A8"/>
      </w:r>
      <w:r w:rsidRPr="00753F5C">
        <w:rPr>
          <w:spacing w:val="-4"/>
        </w:rPr>
        <w:tab/>
      </w:r>
      <w:r w:rsidRPr="00753F5C">
        <w:rPr>
          <w:spacing w:val="-6"/>
        </w:rPr>
        <w:t>Attached are copies of financial statements</w:t>
      </w:r>
      <w:r w:rsidRPr="00753F5C">
        <w:rPr>
          <w:spacing w:val="-6"/>
          <w:vertAlign w:val="superscript"/>
        </w:rPr>
        <w:footnoteReference w:id="21"/>
      </w:r>
      <w:r w:rsidRPr="00753F5C">
        <w:rPr>
          <w:spacing w:val="-6"/>
        </w:rPr>
        <w:t xml:space="preserve"> </w:t>
      </w:r>
      <w:r w:rsidRPr="00753F5C">
        <w:rPr>
          <w:spacing w:val="-2"/>
        </w:rPr>
        <w:t xml:space="preserve"> for the </w:t>
      </w:r>
      <w:r w:rsidRPr="00753F5C">
        <w:rPr>
          <w:i/>
          <w:iCs/>
          <w:sz w:val="22"/>
          <w:szCs w:val="22"/>
        </w:rPr>
        <w:t>____________</w:t>
      </w:r>
      <w:r w:rsidRPr="00753F5C">
        <w:rPr>
          <w:spacing w:val="-2"/>
        </w:rPr>
        <w:t>years required above; and complying with the requirements</w:t>
      </w:r>
    </w:p>
    <w:p w14:paraId="5F2BB6E9" w14:textId="44296221" w:rsidR="008D1E3B" w:rsidRPr="00753F5C" w:rsidRDefault="008D1E3B" w:rsidP="007C54E6">
      <w:pPr>
        <w:pStyle w:val="AheaderTerciaryleve"/>
        <w:rPr>
          <w:b w:val="0"/>
          <w:sz w:val="32"/>
          <w:szCs w:val="32"/>
        </w:rPr>
      </w:pPr>
      <w:bookmarkStart w:id="674" w:name="_Toc4390861"/>
      <w:bookmarkStart w:id="675" w:name="_Toc4405766"/>
      <w:bookmarkStart w:id="676" w:name="_Toc23215169"/>
      <w:bookmarkEnd w:id="670"/>
      <w:bookmarkEnd w:id="671"/>
      <w:r w:rsidRPr="00753F5C">
        <w:rPr>
          <w:sz w:val="16"/>
        </w:rPr>
        <w:br w:type="page"/>
      </w:r>
      <w:bookmarkStart w:id="677" w:name="_Toc529359374"/>
      <w:bookmarkStart w:id="678" w:name="_Toc136012275"/>
      <w:r w:rsidRPr="00753F5C">
        <w:lastRenderedPageBreak/>
        <w:t>Form FIN – 3.2</w:t>
      </w:r>
      <w:bookmarkEnd w:id="677"/>
      <w:r w:rsidRPr="00753F5C">
        <w:t xml:space="preserve"> </w:t>
      </w:r>
      <w:r w:rsidR="007C54E6">
        <w:br/>
      </w:r>
      <w:bookmarkStart w:id="679" w:name="_Toc108424567"/>
      <w:bookmarkStart w:id="680" w:name="_Toc345681400"/>
      <w:r w:rsidRPr="00753F5C">
        <w:rPr>
          <w:sz w:val="32"/>
          <w:szCs w:val="32"/>
        </w:rPr>
        <w:t>Average Annual Turnover</w:t>
      </w:r>
      <w:bookmarkEnd w:id="678"/>
      <w:bookmarkEnd w:id="679"/>
      <w:bookmarkEnd w:id="680"/>
    </w:p>
    <w:p w14:paraId="2B14E69C" w14:textId="77777777" w:rsidR="008D1E3B" w:rsidRPr="00753F5C" w:rsidRDefault="008D1E3B">
      <w:pPr>
        <w:spacing w:before="120" w:after="120"/>
        <w:jc w:val="right"/>
        <w:rPr>
          <w:spacing w:val="-4"/>
        </w:rPr>
      </w:pPr>
      <w:r w:rsidRPr="00753F5C">
        <w:rPr>
          <w:spacing w:val="-4"/>
        </w:rPr>
        <w:t xml:space="preserve">Bidder’s Name: </w:t>
      </w:r>
      <w:r w:rsidRPr="00753F5C">
        <w:rPr>
          <w:i/>
          <w:iCs/>
          <w:spacing w:val="-6"/>
        </w:rPr>
        <w:t>________________</w:t>
      </w:r>
      <w:r w:rsidRPr="00753F5C">
        <w:rPr>
          <w:i/>
          <w:iCs/>
          <w:spacing w:val="-6"/>
        </w:rPr>
        <w:br/>
      </w:r>
      <w:r w:rsidRPr="00753F5C">
        <w:rPr>
          <w:spacing w:val="-4"/>
        </w:rPr>
        <w:t xml:space="preserve">Date: </w:t>
      </w:r>
      <w:r w:rsidRPr="00753F5C">
        <w:rPr>
          <w:i/>
          <w:iCs/>
          <w:spacing w:val="-6"/>
        </w:rPr>
        <w:t>______________________</w:t>
      </w:r>
      <w:r w:rsidRPr="00753F5C">
        <w:rPr>
          <w:i/>
          <w:iCs/>
          <w:spacing w:val="-6"/>
        </w:rPr>
        <w:br/>
      </w:r>
      <w:r w:rsidRPr="00753F5C">
        <w:rPr>
          <w:spacing w:val="-4"/>
        </w:rPr>
        <w:t>JV Member’s Name_________________________</w:t>
      </w:r>
      <w:r w:rsidRPr="00753F5C">
        <w:rPr>
          <w:i/>
          <w:iCs/>
          <w:spacing w:val="-6"/>
        </w:rPr>
        <w:br/>
      </w:r>
      <w:r w:rsidR="007B046C" w:rsidRPr="00753F5C">
        <w:rPr>
          <w:spacing w:val="-4"/>
        </w:rPr>
        <w:t xml:space="preserve">RFB </w:t>
      </w:r>
      <w:r w:rsidRPr="00753F5C">
        <w:rPr>
          <w:spacing w:val="-4"/>
        </w:rPr>
        <w:t xml:space="preserve">No. and title: </w:t>
      </w:r>
      <w:r w:rsidRPr="00753F5C">
        <w:rPr>
          <w:i/>
          <w:iCs/>
          <w:spacing w:val="-6"/>
        </w:rPr>
        <w:t>___________________________</w:t>
      </w:r>
      <w:r w:rsidRPr="00753F5C">
        <w:rPr>
          <w:i/>
          <w:iCs/>
          <w:spacing w:val="-6"/>
        </w:rPr>
        <w:br/>
      </w:r>
      <w:r w:rsidRPr="00753F5C">
        <w:rPr>
          <w:spacing w:val="-4"/>
        </w:rPr>
        <w:t xml:space="preserve">Page </w:t>
      </w:r>
      <w:r w:rsidRPr="00753F5C">
        <w:rPr>
          <w:i/>
          <w:iCs/>
          <w:spacing w:val="-6"/>
        </w:rPr>
        <w:t>_______________</w:t>
      </w:r>
      <w:r w:rsidRPr="00753F5C">
        <w:rPr>
          <w:spacing w:val="-4"/>
        </w:rPr>
        <w:t xml:space="preserve">of </w:t>
      </w:r>
      <w:r w:rsidRPr="00753F5C">
        <w:rPr>
          <w:i/>
          <w:iCs/>
          <w:spacing w:val="-6"/>
        </w:rPr>
        <w:t>______________</w:t>
      </w:r>
      <w:r w:rsidRPr="00753F5C">
        <w:rPr>
          <w:spacing w:val="-4"/>
        </w:rPr>
        <w:t>pages</w:t>
      </w:r>
    </w:p>
    <w:p w14:paraId="5BDFA73E" w14:textId="77777777" w:rsidR="008D1E3B" w:rsidRPr="00753F5C" w:rsidRDefault="008D1E3B">
      <w:pPr>
        <w:jc w:val="both"/>
        <w:rPr>
          <w:bCs/>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1080"/>
        <w:gridCol w:w="2024"/>
        <w:gridCol w:w="1940"/>
        <w:gridCol w:w="2445"/>
      </w:tblGrid>
      <w:tr w:rsidR="008D1E3B" w:rsidRPr="00753F5C" w14:paraId="25D06422" w14:textId="77777777" w:rsidTr="008D1E3B">
        <w:tc>
          <w:tcPr>
            <w:tcW w:w="2712" w:type="dxa"/>
            <w:gridSpan w:val="2"/>
          </w:tcPr>
          <w:p w14:paraId="2E1FD4AF" w14:textId="77777777" w:rsidR="008D1E3B" w:rsidRPr="00753F5C" w:rsidRDefault="008D1E3B">
            <w:pPr>
              <w:spacing w:before="40" w:after="120"/>
              <w:jc w:val="center"/>
              <w:rPr>
                <w:b/>
                <w:bCs/>
                <w:spacing w:val="-2"/>
              </w:rPr>
            </w:pPr>
          </w:p>
        </w:tc>
        <w:tc>
          <w:tcPr>
            <w:tcW w:w="6864" w:type="dxa"/>
            <w:gridSpan w:val="3"/>
          </w:tcPr>
          <w:p w14:paraId="162F0B47" w14:textId="77777777" w:rsidR="008D1E3B" w:rsidRPr="00753F5C" w:rsidRDefault="008D1E3B">
            <w:pPr>
              <w:spacing w:before="40" w:after="120"/>
              <w:jc w:val="center"/>
            </w:pPr>
            <w:r w:rsidRPr="00753F5C">
              <w:rPr>
                <w:b/>
                <w:bCs/>
                <w:spacing w:val="-2"/>
              </w:rPr>
              <w:t>Annual turnover data (construction only)</w:t>
            </w:r>
          </w:p>
        </w:tc>
      </w:tr>
      <w:tr w:rsidR="008D1E3B" w:rsidRPr="00753F5C" w14:paraId="631B61A2" w14:textId="77777777" w:rsidTr="008D1E3B">
        <w:tc>
          <w:tcPr>
            <w:tcW w:w="1558" w:type="dxa"/>
          </w:tcPr>
          <w:p w14:paraId="469E2ED0" w14:textId="77777777" w:rsidR="008D1E3B" w:rsidRPr="00753F5C" w:rsidRDefault="008D1E3B" w:rsidP="00493204">
            <w:pPr>
              <w:spacing w:before="40" w:after="120"/>
              <w:jc w:val="both"/>
            </w:pPr>
            <w:r w:rsidRPr="00753F5C">
              <w:rPr>
                <w:b/>
                <w:bCs/>
                <w:spacing w:val="-2"/>
              </w:rPr>
              <w:t>Year</w:t>
            </w:r>
          </w:p>
        </w:tc>
        <w:tc>
          <w:tcPr>
            <w:tcW w:w="3368" w:type="dxa"/>
            <w:gridSpan w:val="2"/>
          </w:tcPr>
          <w:p w14:paraId="3D76BFD3" w14:textId="77777777" w:rsidR="008D1E3B" w:rsidRPr="00753F5C" w:rsidRDefault="008D1E3B" w:rsidP="00511FE9">
            <w:pPr>
              <w:spacing w:before="40" w:after="120"/>
              <w:jc w:val="both"/>
              <w:rPr>
                <w:b/>
                <w:bCs/>
                <w:spacing w:val="-2"/>
              </w:rPr>
            </w:pPr>
            <w:r w:rsidRPr="00753F5C">
              <w:rPr>
                <w:b/>
                <w:bCs/>
                <w:spacing w:val="-2"/>
              </w:rPr>
              <w:t xml:space="preserve">Amount </w:t>
            </w:r>
          </w:p>
          <w:p w14:paraId="0FA9C876" w14:textId="77777777" w:rsidR="008D1E3B" w:rsidRPr="00753F5C" w:rsidRDefault="008D1E3B">
            <w:pPr>
              <w:spacing w:before="40" w:after="120"/>
              <w:jc w:val="both"/>
            </w:pPr>
            <w:r w:rsidRPr="00753F5C">
              <w:rPr>
                <w:b/>
                <w:bCs/>
                <w:spacing w:val="-2"/>
              </w:rPr>
              <w:t>Currency</w:t>
            </w:r>
          </w:p>
        </w:tc>
        <w:tc>
          <w:tcPr>
            <w:tcW w:w="2042" w:type="dxa"/>
          </w:tcPr>
          <w:p w14:paraId="7F7C234A" w14:textId="77777777" w:rsidR="008D1E3B" w:rsidRPr="00753F5C" w:rsidRDefault="008D1E3B">
            <w:pPr>
              <w:spacing w:before="40" w:after="120"/>
              <w:jc w:val="both"/>
              <w:rPr>
                <w:b/>
                <w:bCs/>
                <w:spacing w:val="-2"/>
              </w:rPr>
            </w:pPr>
            <w:r w:rsidRPr="00753F5C">
              <w:rPr>
                <w:b/>
                <w:bCs/>
                <w:spacing w:val="-2"/>
              </w:rPr>
              <w:t>Exchange rate</w:t>
            </w:r>
          </w:p>
        </w:tc>
        <w:tc>
          <w:tcPr>
            <w:tcW w:w="2608" w:type="dxa"/>
          </w:tcPr>
          <w:p w14:paraId="5862D893" w14:textId="77777777" w:rsidR="008D1E3B" w:rsidRPr="00753F5C" w:rsidRDefault="008D1E3B">
            <w:pPr>
              <w:spacing w:before="40" w:after="120"/>
              <w:jc w:val="both"/>
            </w:pPr>
            <w:r w:rsidRPr="00753F5C">
              <w:rPr>
                <w:b/>
                <w:bCs/>
                <w:spacing w:val="-2"/>
              </w:rPr>
              <w:t>USD equivalent</w:t>
            </w:r>
          </w:p>
        </w:tc>
      </w:tr>
      <w:tr w:rsidR="008D1E3B" w:rsidRPr="00753F5C" w14:paraId="461860ED" w14:textId="77777777" w:rsidTr="008D1E3B">
        <w:tc>
          <w:tcPr>
            <w:tcW w:w="1558" w:type="dxa"/>
          </w:tcPr>
          <w:p w14:paraId="2C7D62B6" w14:textId="77777777" w:rsidR="008D1E3B" w:rsidRPr="00753F5C" w:rsidRDefault="008D1E3B" w:rsidP="00493204">
            <w:pPr>
              <w:spacing w:before="40" w:after="120"/>
              <w:jc w:val="both"/>
            </w:pPr>
            <w:r w:rsidRPr="00753F5C">
              <w:rPr>
                <w:bCs/>
                <w:i/>
                <w:iCs/>
                <w:spacing w:val="-5"/>
              </w:rPr>
              <w:t>[indicate year]</w:t>
            </w:r>
          </w:p>
        </w:tc>
        <w:tc>
          <w:tcPr>
            <w:tcW w:w="3368" w:type="dxa"/>
            <w:gridSpan w:val="2"/>
          </w:tcPr>
          <w:p w14:paraId="6140B84E" w14:textId="77777777" w:rsidR="008D1E3B" w:rsidRPr="00753F5C" w:rsidRDefault="008D1E3B" w:rsidP="00511FE9">
            <w:pPr>
              <w:spacing w:before="40" w:after="120"/>
              <w:jc w:val="both"/>
            </w:pPr>
            <w:r w:rsidRPr="00753F5C">
              <w:rPr>
                <w:bCs/>
                <w:i/>
                <w:iCs/>
              </w:rPr>
              <w:t>[insert amount and indicate currency]</w:t>
            </w:r>
          </w:p>
        </w:tc>
        <w:tc>
          <w:tcPr>
            <w:tcW w:w="2042" w:type="dxa"/>
          </w:tcPr>
          <w:p w14:paraId="0AEB8086" w14:textId="77777777" w:rsidR="008D1E3B" w:rsidRPr="00753F5C" w:rsidRDefault="008D1E3B">
            <w:pPr>
              <w:spacing w:before="40" w:after="120"/>
              <w:jc w:val="both"/>
              <w:rPr>
                <w:bCs/>
                <w:i/>
                <w:iCs/>
              </w:rPr>
            </w:pPr>
          </w:p>
        </w:tc>
        <w:tc>
          <w:tcPr>
            <w:tcW w:w="2608" w:type="dxa"/>
          </w:tcPr>
          <w:p w14:paraId="07AE55A5" w14:textId="77777777" w:rsidR="008D1E3B" w:rsidRPr="00753F5C" w:rsidRDefault="008D1E3B">
            <w:pPr>
              <w:spacing w:before="40" w:after="120"/>
              <w:jc w:val="both"/>
            </w:pPr>
          </w:p>
        </w:tc>
      </w:tr>
      <w:tr w:rsidR="008D1E3B" w:rsidRPr="00753F5C" w14:paraId="6DD7AFF4" w14:textId="77777777" w:rsidTr="008D1E3B">
        <w:tc>
          <w:tcPr>
            <w:tcW w:w="1558" w:type="dxa"/>
          </w:tcPr>
          <w:p w14:paraId="304B309A" w14:textId="77777777" w:rsidR="008D1E3B" w:rsidRPr="00753F5C" w:rsidRDefault="008D1E3B" w:rsidP="00493204">
            <w:pPr>
              <w:spacing w:before="40" w:after="120"/>
              <w:jc w:val="both"/>
              <w:rPr>
                <w:b/>
                <w:bCs/>
                <w:spacing w:val="-2"/>
              </w:rPr>
            </w:pPr>
          </w:p>
        </w:tc>
        <w:tc>
          <w:tcPr>
            <w:tcW w:w="3368" w:type="dxa"/>
            <w:gridSpan w:val="2"/>
          </w:tcPr>
          <w:p w14:paraId="4F9448E1" w14:textId="77777777" w:rsidR="008D1E3B" w:rsidRPr="00753F5C" w:rsidRDefault="008D1E3B" w:rsidP="00511FE9">
            <w:pPr>
              <w:spacing w:before="40" w:after="120"/>
              <w:jc w:val="both"/>
            </w:pPr>
          </w:p>
        </w:tc>
        <w:tc>
          <w:tcPr>
            <w:tcW w:w="2042" w:type="dxa"/>
          </w:tcPr>
          <w:p w14:paraId="06BCBDC7" w14:textId="77777777" w:rsidR="008D1E3B" w:rsidRPr="00753F5C" w:rsidRDefault="008D1E3B">
            <w:pPr>
              <w:spacing w:before="40" w:after="120"/>
              <w:jc w:val="both"/>
            </w:pPr>
          </w:p>
        </w:tc>
        <w:tc>
          <w:tcPr>
            <w:tcW w:w="2608" w:type="dxa"/>
          </w:tcPr>
          <w:p w14:paraId="11C92D33" w14:textId="77777777" w:rsidR="008D1E3B" w:rsidRPr="00753F5C" w:rsidRDefault="008D1E3B">
            <w:pPr>
              <w:spacing w:before="40" w:after="120"/>
              <w:jc w:val="both"/>
            </w:pPr>
          </w:p>
        </w:tc>
      </w:tr>
      <w:tr w:rsidR="008D1E3B" w:rsidRPr="00753F5C" w14:paraId="0E1DE63E" w14:textId="77777777" w:rsidTr="008D1E3B">
        <w:tc>
          <w:tcPr>
            <w:tcW w:w="1558" w:type="dxa"/>
          </w:tcPr>
          <w:p w14:paraId="068606D9" w14:textId="77777777" w:rsidR="008D1E3B" w:rsidRPr="00753F5C" w:rsidRDefault="008D1E3B" w:rsidP="00493204">
            <w:pPr>
              <w:spacing w:before="40" w:after="120"/>
              <w:jc w:val="both"/>
              <w:rPr>
                <w:b/>
                <w:bCs/>
                <w:spacing w:val="-2"/>
              </w:rPr>
            </w:pPr>
          </w:p>
        </w:tc>
        <w:tc>
          <w:tcPr>
            <w:tcW w:w="3368" w:type="dxa"/>
            <w:gridSpan w:val="2"/>
          </w:tcPr>
          <w:p w14:paraId="5EC17930" w14:textId="77777777" w:rsidR="008D1E3B" w:rsidRPr="00753F5C" w:rsidRDefault="008D1E3B" w:rsidP="00511FE9">
            <w:pPr>
              <w:spacing w:before="40" w:after="120"/>
              <w:jc w:val="both"/>
            </w:pPr>
          </w:p>
        </w:tc>
        <w:tc>
          <w:tcPr>
            <w:tcW w:w="2042" w:type="dxa"/>
          </w:tcPr>
          <w:p w14:paraId="3F5315C8" w14:textId="77777777" w:rsidR="008D1E3B" w:rsidRPr="00753F5C" w:rsidRDefault="008D1E3B">
            <w:pPr>
              <w:spacing w:before="40" w:after="120"/>
              <w:jc w:val="both"/>
            </w:pPr>
          </w:p>
        </w:tc>
        <w:tc>
          <w:tcPr>
            <w:tcW w:w="2608" w:type="dxa"/>
          </w:tcPr>
          <w:p w14:paraId="71777058" w14:textId="77777777" w:rsidR="008D1E3B" w:rsidRPr="00753F5C" w:rsidRDefault="008D1E3B">
            <w:pPr>
              <w:spacing w:before="40" w:after="120"/>
              <w:jc w:val="both"/>
            </w:pPr>
          </w:p>
        </w:tc>
      </w:tr>
      <w:tr w:rsidR="008D1E3B" w:rsidRPr="00753F5C" w14:paraId="51EAD908" w14:textId="77777777" w:rsidTr="008D1E3B">
        <w:tc>
          <w:tcPr>
            <w:tcW w:w="1558" w:type="dxa"/>
          </w:tcPr>
          <w:p w14:paraId="2C169F2F" w14:textId="77777777" w:rsidR="008D1E3B" w:rsidRPr="00753F5C" w:rsidRDefault="008D1E3B" w:rsidP="00493204">
            <w:pPr>
              <w:spacing w:before="40" w:after="120"/>
              <w:jc w:val="both"/>
              <w:rPr>
                <w:b/>
                <w:bCs/>
                <w:spacing w:val="-2"/>
              </w:rPr>
            </w:pPr>
          </w:p>
        </w:tc>
        <w:tc>
          <w:tcPr>
            <w:tcW w:w="3368" w:type="dxa"/>
            <w:gridSpan w:val="2"/>
          </w:tcPr>
          <w:p w14:paraId="7AE58C90" w14:textId="77777777" w:rsidR="008D1E3B" w:rsidRPr="00753F5C" w:rsidRDefault="008D1E3B" w:rsidP="00511FE9">
            <w:pPr>
              <w:spacing w:before="40" w:after="120"/>
              <w:jc w:val="both"/>
            </w:pPr>
          </w:p>
        </w:tc>
        <w:tc>
          <w:tcPr>
            <w:tcW w:w="2042" w:type="dxa"/>
          </w:tcPr>
          <w:p w14:paraId="534E5CE2" w14:textId="77777777" w:rsidR="008D1E3B" w:rsidRPr="00753F5C" w:rsidRDefault="008D1E3B">
            <w:pPr>
              <w:spacing w:before="40" w:after="120"/>
              <w:jc w:val="both"/>
            </w:pPr>
          </w:p>
        </w:tc>
        <w:tc>
          <w:tcPr>
            <w:tcW w:w="2608" w:type="dxa"/>
          </w:tcPr>
          <w:p w14:paraId="004E2B96" w14:textId="77777777" w:rsidR="008D1E3B" w:rsidRPr="00753F5C" w:rsidRDefault="008D1E3B">
            <w:pPr>
              <w:spacing w:before="40" w:after="120"/>
              <w:jc w:val="both"/>
            </w:pPr>
          </w:p>
        </w:tc>
      </w:tr>
      <w:tr w:rsidR="008D1E3B" w:rsidRPr="00753F5C" w14:paraId="6C5E1177" w14:textId="77777777" w:rsidTr="008D1E3B">
        <w:tc>
          <w:tcPr>
            <w:tcW w:w="1558" w:type="dxa"/>
          </w:tcPr>
          <w:p w14:paraId="3994E2F2" w14:textId="77777777" w:rsidR="008D1E3B" w:rsidRPr="00753F5C" w:rsidRDefault="008D1E3B" w:rsidP="00493204">
            <w:pPr>
              <w:spacing w:before="40" w:after="120"/>
              <w:jc w:val="both"/>
              <w:rPr>
                <w:b/>
                <w:bCs/>
                <w:spacing w:val="-2"/>
              </w:rPr>
            </w:pPr>
          </w:p>
        </w:tc>
        <w:tc>
          <w:tcPr>
            <w:tcW w:w="3368" w:type="dxa"/>
            <w:gridSpan w:val="2"/>
          </w:tcPr>
          <w:p w14:paraId="1FD33A61" w14:textId="77777777" w:rsidR="008D1E3B" w:rsidRPr="00753F5C" w:rsidRDefault="008D1E3B" w:rsidP="00511FE9">
            <w:pPr>
              <w:spacing w:before="40" w:after="120"/>
              <w:jc w:val="both"/>
            </w:pPr>
          </w:p>
        </w:tc>
        <w:tc>
          <w:tcPr>
            <w:tcW w:w="2042" w:type="dxa"/>
          </w:tcPr>
          <w:p w14:paraId="05735443" w14:textId="77777777" w:rsidR="008D1E3B" w:rsidRPr="00753F5C" w:rsidRDefault="008D1E3B">
            <w:pPr>
              <w:spacing w:before="40" w:after="120"/>
              <w:jc w:val="both"/>
            </w:pPr>
          </w:p>
        </w:tc>
        <w:tc>
          <w:tcPr>
            <w:tcW w:w="2608" w:type="dxa"/>
          </w:tcPr>
          <w:p w14:paraId="34744A95" w14:textId="77777777" w:rsidR="008D1E3B" w:rsidRPr="00753F5C" w:rsidRDefault="008D1E3B">
            <w:pPr>
              <w:spacing w:before="40" w:after="120"/>
              <w:jc w:val="both"/>
            </w:pPr>
          </w:p>
        </w:tc>
      </w:tr>
      <w:tr w:rsidR="008D1E3B" w:rsidRPr="00753F5C" w14:paraId="3397222D" w14:textId="77777777" w:rsidTr="008D1E3B">
        <w:tc>
          <w:tcPr>
            <w:tcW w:w="1558" w:type="dxa"/>
          </w:tcPr>
          <w:p w14:paraId="6FD0EC2D" w14:textId="77777777" w:rsidR="008D1E3B" w:rsidRPr="00753F5C" w:rsidRDefault="008D1E3B" w:rsidP="00493204">
            <w:pPr>
              <w:spacing w:before="40" w:after="120"/>
              <w:jc w:val="both"/>
            </w:pPr>
            <w:r w:rsidRPr="00753F5C">
              <w:rPr>
                <w:bCs/>
                <w:spacing w:val="-2"/>
              </w:rPr>
              <w:t xml:space="preserve">Average </w:t>
            </w:r>
            <w:proofErr w:type="gramStart"/>
            <w:r w:rsidRPr="00753F5C">
              <w:rPr>
                <w:bCs/>
                <w:spacing w:val="-2"/>
              </w:rPr>
              <w:t>Annual  Turnover</w:t>
            </w:r>
            <w:proofErr w:type="gramEnd"/>
            <w:r w:rsidRPr="00753F5C">
              <w:rPr>
                <w:bCs/>
                <w:spacing w:val="-2"/>
              </w:rPr>
              <w:t xml:space="preserve"> *</w:t>
            </w:r>
          </w:p>
        </w:tc>
        <w:tc>
          <w:tcPr>
            <w:tcW w:w="3368" w:type="dxa"/>
            <w:gridSpan w:val="2"/>
          </w:tcPr>
          <w:p w14:paraId="3D01748E" w14:textId="77777777" w:rsidR="008D1E3B" w:rsidRPr="00753F5C" w:rsidRDefault="008D1E3B" w:rsidP="00511FE9">
            <w:pPr>
              <w:spacing w:before="40" w:after="120"/>
              <w:jc w:val="both"/>
            </w:pPr>
          </w:p>
        </w:tc>
        <w:tc>
          <w:tcPr>
            <w:tcW w:w="2042" w:type="dxa"/>
          </w:tcPr>
          <w:p w14:paraId="7BE14F50" w14:textId="77777777" w:rsidR="008D1E3B" w:rsidRPr="00753F5C" w:rsidRDefault="008D1E3B">
            <w:pPr>
              <w:spacing w:before="40" w:after="120"/>
              <w:jc w:val="both"/>
            </w:pPr>
          </w:p>
        </w:tc>
        <w:tc>
          <w:tcPr>
            <w:tcW w:w="2608" w:type="dxa"/>
          </w:tcPr>
          <w:p w14:paraId="0DACA734" w14:textId="77777777" w:rsidR="008D1E3B" w:rsidRPr="00753F5C" w:rsidRDefault="008D1E3B">
            <w:pPr>
              <w:spacing w:before="40" w:after="120"/>
              <w:jc w:val="both"/>
            </w:pPr>
          </w:p>
        </w:tc>
      </w:tr>
    </w:tbl>
    <w:p w14:paraId="4806D93C" w14:textId="77777777" w:rsidR="008D1E3B" w:rsidRPr="00753F5C" w:rsidRDefault="008D1E3B" w:rsidP="00493204">
      <w:pPr>
        <w:spacing w:before="144" w:after="396"/>
        <w:ind w:left="360" w:right="72" w:hanging="378"/>
        <w:jc w:val="both"/>
        <w:rPr>
          <w:bCs/>
          <w:spacing w:val="-2"/>
        </w:rPr>
      </w:pPr>
      <w:r w:rsidRPr="00753F5C">
        <w:rPr>
          <w:bCs/>
          <w:spacing w:val="-2"/>
        </w:rPr>
        <w:t xml:space="preserve">* </w:t>
      </w:r>
      <w:r w:rsidRPr="00753F5C">
        <w:rPr>
          <w:bCs/>
          <w:spacing w:val="-2"/>
        </w:rPr>
        <w:tab/>
        <w:t>See Section III, Evaluation and Qualification Criteria, Sub-Factor 3.2.</w:t>
      </w:r>
    </w:p>
    <w:p w14:paraId="49C8B82D" w14:textId="77777777" w:rsidR="008D1E3B" w:rsidRPr="00753F5C" w:rsidRDefault="008D1E3B" w:rsidP="00511FE9">
      <w:pPr>
        <w:jc w:val="both"/>
        <w:rPr>
          <w:sz w:val="20"/>
        </w:rPr>
      </w:pPr>
      <w:bookmarkStart w:id="681" w:name="_Hlt125954115"/>
      <w:bookmarkEnd w:id="674"/>
      <w:bookmarkEnd w:id="675"/>
      <w:bookmarkEnd w:id="676"/>
      <w:bookmarkEnd w:id="681"/>
    </w:p>
    <w:p w14:paraId="344E66F9" w14:textId="77777777" w:rsidR="008D1E3B" w:rsidRPr="00753F5C" w:rsidRDefault="008D1E3B">
      <w:pPr>
        <w:jc w:val="center"/>
        <w:rPr>
          <w:b/>
          <w:sz w:val="20"/>
        </w:rPr>
      </w:pPr>
    </w:p>
    <w:p w14:paraId="78393202" w14:textId="5084548E" w:rsidR="008D1E3B" w:rsidRPr="00753F5C" w:rsidRDefault="008D1E3B" w:rsidP="007C54E6">
      <w:pPr>
        <w:pStyle w:val="AheaderTerciaryleve"/>
        <w:rPr>
          <w:b w:val="0"/>
        </w:rPr>
      </w:pPr>
      <w:r w:rsidRPr="00753F5C">
        <w:br w:type="page"/>
      </w:r>
      <w:bookmarkStart w:id="682" w:name="_Toc529359375"/>
      <w:bookmarkStart w:id="683" w:name="_Toc136012276"/>
      <w:r w:rsidRPr="00753F5C">
        <w:lastRenderedPageBreak/>
        <w:t>Form FIN – 3</w:t>
      </w:r>
      <w:bookmarkEnd w:id="672"/>
      <w:r w:rsidRPr="00753F5C">
        <w:t>.3</w:t>
      </w:r>
      <w:bookmarkEnd w:id="682"/>
      <w:r w:rsidR="007C54E6">
        <w:br/>
      </w:r>
      <w:r w:rsidRPr="00753F5C">
        <w:t>Financial Resources</w:t>
      </w:r>
      <w:bookmarkEnd w:id="683"/>
    </w:p>
    <w:p w14:paraId="45406399" w14:textId="77777777" w:rsidR="008D1E3B" w:rsidRPr="00753F5C" w:rsidRDefault="008D1E3B">
      <w:pPr>
        <w:spacing w:before="240" w:after="240"/>
        <w:jc w:val="both"/>
        <w:rPr>
          <w:spacing w:val="-2"/>
        </w:rPr>
      </w:pPr>
      <w:r w:rsidRPr="00753F5C">
        <w:t>Specify proposed sources of financing, such as liquid assets, unencumbered real assets, lines of credit, and other financial means, net of current commitments, available to meet the total construction cash flow demands of the subject contract or contracts as specified in Section III (Evaluation and Qualification Criteria)</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8D1E3B" w:rsidRPr="00753F5C" w14:paraId="0BDDCBD3" w14:textId="77777777" w:rsidTr="008D1E3B">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5239BB93" w14:textId="77777777" w:rsidR="008D1E3B" w:rsidRPr="00753F5C" w:rsidRDefault="008D1E3B">
            <w:pPr>
              <w:suppressAutoHyphens/>
              <w:spacing w:before="60" w:after="60"/>
              <w:jc w:val="center"/>
              <w:rPr>
                <w:b/>
                <w:bCs/>
                <w:spacing w:val="-2"/>
                <w:sz w:val="20"/>
              </w:rPr>
            </w:pPr>
            <w:r w:rsidRPr="00753F5C">
              <w:rPr>
                <w:b/>
                <w:bCs/>
                <w:sz w:val="20"/>
              </w:rPr>
              <w:t>Financial Resources</w:t>
            </w:r>
          </w:p>
        </w:tc>
      </w:tr>
      <w:tr w:rsidR="008D1E3B" w:rsidRPr="00753F5C" w14:paraId="7EE2A08A" w14:textId="77777777" w:rsidTr="008D1E3B">
        <w:trPr>
          <w:cantSplit/>
          <w:jc w:val="center"/>
        </w:trPr>
        <w:tc>
          <w:tcPr>
            <w:tcW w:w="536" w:type="dxa"/>
            <w:tcBorders>
              <w:top w:val="single" w:sz="6" w:space="0" w:color="auto"/>
              <w:left w:val="single" w:sz="6" w:space="0" w:color="auto"/>
              <w:bottom w:val="single" w:sz="6" w:space="0" w:color="auto"/>
            </w:tcBorders>
            <w:vAlign w:val="center"/>
          </w:tcPr>
          <w:p w14:paraId="56E113D3" w14:textId="77777777" w:rsidR="008D1E3B" w:rsidRPr="00753F5C" w:rsidRDefault="008D1E3B" w:rsidP="00493204">
            <w:pPr>
              <w:suppressAutoHyphens/>
              <w:spacing w:before="60" w:after="60"/>
              <w:jc w:val="center"/>
              <w:rPr>
                <w:b/>
                <w:bCs/>
                <w:spacing w:val="-2"/>
                <w:sz w:val="20"/>
              </w:rPr>
            </w:pPr>
            <w:r w:rsidRPr="00753F5C">
              <w:rPr>
                <w:b/>
                <w:bCs/>
                <w:spacing w:val="-2"/>
                <w:sz w:val="20"/>
              </w:rPr>
              <w:t>No.</w:t>
            </w:r>
          </w:p>
        </w:tc>
        <w:tc>
          <w:tcPr>
            <w:tcW w:w="5640" w:type="dxa"/>
            <w:tcBorders>
              <w:top w:val="single" w:sz="6" w:space="0" w:color="auto"/>
              <w:left w:val="single" w:sz="6" w:space="0" w:color="auto"/>
              <w:bottom w:val="single" w:sz="6" w:space="0" w:color="auto"/>
            </w:tcBorders>
          </w:tcPr>
          <w:p w14:paraId="13C26C02" w14:textId="77777777" w:rsidR="008D1E3B" w:rsidRPr="00753F5C" w:rsidRDefault="008D1E3B" w:rsidP="00511FE9">
            <w:pPr>
              <w:suppressAutoHyphens/>
              <w:spacing w:before="60" w:after="60"/>
              <w:jc w:val="center"/>
              <w:rPr>
                <w:b/>
                <w:bCs/>
                <w:spacing w:val="-2"/>
                <w:sz w:val="20"/>
              </w:rPr>
            </w:pPr>
            <w:r w:rsidRPr="00753F5C">
              <w:rPr>
                <w:b/>
                <w:bCs/>
                <w:spacing w:val="-2"/>
                <w:sz w:val="20"/>
              </w:rPr>
              <w:t>Source of financing</w:t>
            </w:r>
          </w:p>
        </w:tc>
        <w:tc>
          <w:tcPr>
            <w:tcW w:w="3184" w:type="dxa"/>
            <w:tcBorders>
              <w:top w:val="single" w:sz="6" w:space="0" w:color="auto"/>
              <w:left w:val="single" w:sz="6" w:space="0" w:color="auto"/>
              <w:bottom w:val="single" w:sz="6" w:space="0" w:color="auto"/>
              <w:right w:val="single" w:sz="6" w:space="0" w:color="auto"/>
            </w:tcBorders>
          </w:tcPr>
          <w:p w14:paraId="24B640DA" w14:textId="77777777" w:rsidR="008D1E3B" w:rsidRPr="00753F5C" w:rsidRDefault="008D1E3B">
            <w:pPr>
              <w:suppressAutoHyphens/>
              <w:spacing w:before="60" w:after="60"/>
              <w:jc w:val="center"/>
              <w:rPr>
                <w:b/>
                <w:bCs/>
                <w:spacing w:val="-2"/>
                <w:sz w:val="20"/>
              </w:rPr>
            </w:pPr>
            <w:r w:rsidRPr="00753F5C">
              <w:rPr>
                <w:b/>
                <w:bCs/>
                <w:spacing w:val="-2"/>
                <w:sz w:val="20"/>
              </w:rPr>
              <w:t>Amount (US$ equivalent)</w:t>
            </w:r>
          </w:p>
        </w:tc>
      </w:tr>
      <w:tr w:rsidR="008D1E3B" w:rsidRPr="00753F5C" w14:paraId="5BE0031A" w14:textId="77777777" w:rsidTr="008D1E3B">
        <w:trPr>
          <w:cantSplit/>
          <w:jc w:val="center"/>
        </w:trPr>
        <w:tc>
          <w:tcPr>
            <w:tcW w:w="536" w:type="dxa"/>
            <w:tcBorders>
              <w:top w:val="single" w:sz="6" w:space="0" w:color="auto"/>
              <w:left w:val="single" w:sz="6" w:space="0" w:color="auto"/>
            </w:tcBorders>
            <w:vAlign w:val="center"/>
          </w:tcPr>
          <w:p w14:paraId="5735DAEC" w14:textId="77777777" w:rsidR="008D1E3B" w:rsidRPr="00753F5C" w:rsidRDefault="008D1E3B" w:rsidP="00493204">
            <w:pPr>
              <w:suppressAutoHyphens/>
              <w:jc w:val="center"/>
              <w:rPr>
                <w:spacing w:val="-2"/>
                <w:sz w:val="20"/>
              </w:rPr>
            </w:pPr>
            <w:r w:rsidRPr="00753F5C">
              <w:rPr>
                <w:spacing w:val="-2"/>
                <w:sz w:val="20"/>
              </w:rPr>
              <w:t>1</w:t>
            </w:r>
          </w:p>
        </w:tc>
        <w:tc>
          <w:tcPr>
            <w:tcW w:w="5640" w:type="dxa"/>
            <w:tcBorders>
              <w:top w:val="single" w:sz="6" w:space="0" w:color="auto"/>
              <w:left w:val="single" w:sz="6" w:space="0" w:color="auto"/>
            </w:tcBorders>
          </w:tcPr>
          <w:p w14:paraId="481C7543" w14:textId="77777777" w:rsidR="008D1E3B" w:rsidRPr="00753F5C" w:rsidRDefault="008D1E3B" w:rsidP="00511FE9">
            <w:pPr>
              <w:suppressAutoHyphens/>
              <w:jc w:val="both"/>
              <w:rPr>
                <w:spacing w:val="-2"/>
                <w:sz w:val="20"/>
              </w:rPr>
            </w:pPr>
          </w:p>
          <w:p w14:paraId="06CB69E7" w14:textId="77777777" w:rsidR="008D1E3B" w:rsidRPr="00753F5C" w:rsidRDefault="008D1E3B">
            <w:pPr>
              <w:suppressAutoHyphens/>
              <w:spacing w:after="71"/>
              <w:jc w:val="both"/>
              <w:rPr>
                <w:spacing w:val="-2"/>
                <w:sz w:val="20"/>
              </w:rPr>
            </w:pPr>
          </w:p>
        </w:tc>
        <w:tc>
          <w:tcPr>
            <w:tcW w:w="3184" w:type="dxa"/>
            <w:tcBorders>
              <w:top w:val="single" w:sz="6" w:space="0" w:color="auto"/>
              <w:left w:val="single" w:sz="6" w:space="0" w:color="auto"/>
              <w:right w:val="single" w:sz="6" w:space="0" w:color="auto"/>
            </w:tcBorders>
          </w:tcPr>
          <w:p w14:paraId="44AA7F3C" w14:textId="77777777" w:rsidR="008D1E3B" w:rsidRPr="00753F5C" w:rsidRDefault="008D1E3B">
            <w:pPr>
              <w:suppressAutoHyphens/>
              <w:spacing w:after="71"/>
              <w:jc w:val="both"/>
              <w:rPr>
                <w:spacing w:val="-2"/>
                <w:sz w:val="20"/>
              </w:rPr>
            </w:pPr>
          </w:p>
        </w:tc>
      </w:tr>
      <w:tr w:rsidR="008D1E3B" w:rsidRPr="00753F5C" w14:paraId="1AB43A56" w14:textId="77777777" w:rsidTr="008D1E3B">
        <w:trPr>
          <w:cantSplit/>
          <w:jc w:val="center"/>
        </w:trPr>
        <w:tc>
          <w:tcPr>
            <w:tcW w:w="536" w:type="dxa"/>
            <w:tcBorders>
              <w:top w:val="single" w:sz="6" w:space="0" w:color="auto"/>
              <w:left w:val="single" w:sz="6" w:space="0" w:color="auto"/>
            </w:tcBorders>
            <w:vAlign w:val="center"/>
          </w:tcPr>
          <w:p w14:paraId="3BE3E246" w14:textId="77777777" w:rsidR="008D1E3B" w:rsidRPr="00753F5C" w:rsidRDefault="008D1E3B" w:rsidP="00493204">
            <w:pPr>
              <w:suppressAutoHyphens/>
              <w:jc w:val="center"/>
              <w:rPr>
                <w:spacing w:val="-2"/>
                <w:sz w:val="20"/>
              </w:rPr>
            </w:pPr>
            <w:r w:rsidRPr="00753F5C">
              <w:rPr>
                <w:spacing w:val="-2"/>
                <w:sz w:val="20"/>
              </w:rPr>
              <w:t>2</w:t>
            </w:r>
          </w:p>
        </w:tc>
        <w:tc>
          <w:tcPr>
            <w:tcW w:w="5640" w:type="dxa"/>
            <w:tcBorders>
              <w:top w:val="single" w:sz="6" w:space="0" w:color="auto"/>
              <w:left w:val="single" w:sz="6" w:space="0" w:color="auto"/>
            </w:tcBorders>
          </w:tcPr>
          <w:p w14:paraId="306C6B80" w14:textId="77777777" w:rsidR="008D1E3B" w:rsidRPr="00753F5C" w:rsidRDefault="008D1E3B" w:rsidP="00511FE9">
            <w:pPr>
              <w:suppressAutoHyphens/>
              <w:jc w:val="both"/>
              <w:rPr>
                <w:spacing w:val="-2"/>
                <w:sz w:val="20"/>
              </w:rPr>
            </w:pPr>
          </w:p>
          <w:p w14:paraId="4A64DFB2" w14:textId="77777777" w:rsidR="008D1E3B" w:rsidRPr="00753F5C" w:rsidRDefault="008D1E3B">
            <w:pPr>
              <w:suppressAutoHyphens/>
              <w:spacing w:after="71"/>
              <w:jc w:val="both"/>
              <w:rPr>
                <w:spacing w:val="-2"/>
                <w:sz w:val="20"/>
              </w:rPr>
            </w:pPr>
          </w:p>
        </w:tc>
        <w:tc>
          <w:tcPr>
            <w:tcW w:w="3184" w:type="dxa"/>
            <w:tcBorders>
              <w:top w:val="single" w:sz="6" w:space="0" w:color="auto"/>
              <w:left w:val="single" w:sz="6" w:space="0" w:color="auto"/>
              <w:right w:val="single" w:sz="6" w:space="0" w:color="auto"/>
            </w:tcBorders>
          </w:tcPr>
          <w:p w14:paraId="1AE69379" w14:textId="77777777" w:rsidR="008D1E3B" w:rsidRPr="00753F5C" w:rsidRDefault="008D1E3B">
            <w:pPr>
              <w:suppressAutoHyphens/>
              <w:spacing w:after="71"/>
              <w:jc w:val="both"/>
              <w:rPr>
                <w:spacing w:val="-2"/>
                <w:sz w:val="20"/>
              </w:rPr>
            </w:pPr>
          </w:p>
        </w:tc>
      </w:tr>
      <w:tr w:rsidR="008D1E3B" w:rsidRPr="00753F5C" w14:paraId="49DC1A63" w14:textId="77777777" w:rsidTr="008D1E3B">
        <w:trPr>
          <w:cantSplit/>
          <w:jc w:val="center"/>
        </w:trPr>
        <w:tc>
          <w:tcPr>
            <w:tcW w:w="536" w:type="dxa"/>
            <w:tcBorders>
              <w:top w:val="single" w:sz="6" w:space="0" w:color="auto"/>
              <w:left w:val="single" w:sz="6" w:space="0" w:color="auto"/>
            </w:tcBorders>
            <w:vAlign w:val="center"/>
          </w:tcPr>
          <w:p w14:paraId="0F2EC39F" w14:textId="77777777" w:rsidR="008D1E3B" w:rsidRPr="00753F5C" w:rsidRDefault="008D1E3B" w:rsidP="00493204">
            <w:pPr>
              <w:suppressAutoHyphens/>
              <w:jc w:val="center"/>
              <w:rPr>
                <w:spacing w:val="-2"/>
                <w:sz w:val="20"/>
              </w:rPr>
            </w:pPr>
            <w:r w:rsidRPr="00753F5C">
              <w:rPr>
                <w:spacing w:val="-2"/>
                <w:sz w:val="20"/>
              </w:rPr>
              <w:t>3</w:t>
            </w:r>
          </w:p>
        </w:tc>
        <w:tc>
          <w:tcPr>
            <w:tcW w:w="5640" w:type="dxa"/>
            <w:tcBorders>
              <w:top w:val="single" w:sz="6" w:space="0" w:color="auto"/>
              <w:left w:val="single" w:sz="6" w:space="0" w:color="auto"/>
            </w:tcBorders>
          </w:tcPr>
          <w:p w14:paraId="10135E17" w14:textId="77777777" w:rsidR="008D1E3B" w:rsidRPr="00753F5C" w:rsidRDefault="008D1E3B" w:rsidP="00511FE9">
            <w:pPr>
              <w:suppressAutoHyphens/>
              <w:jc w:val="both"/>
              <w:rPr>
                <w:spacing w:val="-2"/>
                <w:sz w:val="20"/>
              </w:rPr>
            </w:pPr>
          </w:p>
          <w:p w14:paraId="520D5C17" w14:textId="77777777" w:rsidR="008D1E3B" w:rsidRPr="00753F5C" w:rsidRDefault="008D1E3B">
            <w:pPr>
              <w:suppressAutoHyphens/>
              <w:spacing w:after="71"/>
              <w:jc w:val="both"/>
              <w:rPr>
                <w:spacing w:val="-2"/>
                <w:sz w:val="20"/>
              </w:rPr>
            </w:pPr>
          </w:p>
        </w:tc>
        <w:tc>
          <w:tcPr>
            <w:tcW w:w="3184" w:type="dxa"/>
            <w:tcBorders>
              <w:top w:val="single" w:sz="6" w:space="0" w:color="auto"/>
              <w:left w:val="single" w:sz="6" w:space="0" w:color="auto"/>
              <w:right w:val="single" w:sz="6" w:space="0" w:color="auto"/>
            </w:tcBorders>
          </w:tcPr>
          <w:p w14:paraId="6592BFFC" w14:textId="77777777" w:rsidR="008D1E3B" w:rsidRPr="00753F5C" w:rsidRDefault="008D1E3B">
            <w:pPr>
              <w:suppressAutoHyphens/>
              <w:spacing w:after="71"/>
              <w:jc w:val="both"/>
              <w:rPr>
                <w:spacing w:val="-2"/>
                <w:sz w:val="20"/>
              </w:rPr>
            </w:pPr>
          </w:p>
        </w:tc>
      </w:tr>
      <w:tr w:rsidR="008D1E3B" w:rsidRPr="00753F5C" w14:paraId="573A9510" w14:textId="77777777" w:rsidTr="008D1E3B">
        <w:trPr>
          <w:cantSplit/>
          <w:jc w:val="center"/>
        </w:trPr>
        <w:tc>
          <w:tcPr>
            <w:tcW w:w="536" w:type="dxa"/>
            <w:tcBorders>
              <w:top w:val="single" w:sz="6" w:space="0" w:color="auto"/>
              <w:left w:val="single" w:sz="6" w:space="0" w:color="auto"/>
              <w:bottom w:val="single" w:sz="6" w:space="0" w:color="auto"/>
            </w:tcBorders>
            <w:vAlign w:val="center"/>
          </w:tcPr>
          <w:p w14:paraId="1BED1AC3" w14:textId="77777777" w:rsidR="008D1E3B" w:rsidRPr="00753F5C" w:rsidRDefault="008D1E3B" w:rsidP="00493204">
            <w:pPr>
              <w:suppressAutoHyphens/>
              <w:jc w:val="center"/>
              <w:rPr>
                <w:spacing w:val="-2"/>
                <w:sz w:val="20"/>
              </w:rPr>
            </w:pPr>
          </w:p>
        </w:tc>
        <w:tc>
          <w:tcPr>
            <w:tcW w:w="5640" w:type="dxa"/>
            <w:tcBorders>
              <w:top w:val="single" w:sz="6" w:space="0" w:color="auto"/>
              <w:left w:val="single" w:sz="6" w:space="0" w:color="auto"/>
              <w:bottom w:val="single" w:sz="6" w:space="0" w:color="auto"/>
            </w:tcBorders>
          </w:tcPr>
          <w:p w14:paraId="722879A9" w14:textId="77777777" w:rsidR="008D1E3B" w:rsidRPr="00753F5C" w:rsidRDefault="008D1E3B" w:rsidP="00511FE9">
            <w:pPr>
              <w:suppressAutoHyphens/>
              <w:jc w:val="both"/>
              <w:rPr>
                <w:spacing w:val="-2"/>
                <w:sz w:val="20"/>
              </w:rPr>
            </w:pPr>
          </w:p>
          <w:p w14:paraId="15D04BE6" w14:textId="77777777" w:rsidR="008D1E3B" w:rsidRPr="00753F5C" w:rsidRDefault="008D1E3B">
            <w:pPr>
              <w:suppressAutoHyphens/>
              <w:spacing w:after="71"/>
              <w:jc w:val="both"/>
              <w:rPr>
                <w:spacing w:val="-2"/>
                <w:sz w:val="20"/>
              </w:rPr>
            </w:pPr>
          </w:p>
        </w:tc>
        <w:tc>
          <w:tcPr>
            <w:tcW w:w="3184" w:type="dxa"/>
            <w:tcBorders>
              <w:top w:val="single" w:sz="6" w:space="0" w:color="auto"/>
              <w:left w:val="single" w:sz="6" w:space="0" w:color="auto"/>
              <w:bottom w:val="single" w:sz="6" w:space="0" w:color="auto"/>
              <w:right w:val="single" w:sz="6" w:space="0" w:color="auto"/>
            </w:tcBorders>
          </w:tcPr>
          <w:p w14:paraId="72FC61A3" w14:textId="77777777" w:rsidR="008D1E3B" w:rsidRPr="00753F5C" w:rsidRDefault="008D1E3B">
            <w:pPr>
              <w:suppressAutoHyphens/>
              <w:spacing w:after="71"/>
              <w:jc w:val="both"/>
              <w:rPr>
                <w:spacing w:val="-2"/>
                <w:sz w:val="20"/>
              </w:rPr>
            </w:pPr>
          </w:p>
        </w:tc>
      </w:tr>
    </w:tbl>
    <w:p w14:paraId="1B2C36CA" w14:textId="25C04D42" w:rsidR="008D1E3B" w:rsidRPr="00753F5C" w:rsidRDefault="008D1E3B" w:rsidP="007C54E6">
      <w:pPr>
        <w:pStyle w:val="AheaderTerciaryleve"/>
        <w:rPr>
          <w:b w:val="0"/>
        </w:rPr>
      </w:pPr>
      <w:r w:rsidRPr="00753F5C">
        <w:br w:type="page"/>
      </w:r>
      <w:bookmarkStart w:id="684" w:name="_Toc529359376"/>
      <w:bookmarkStart w:id="685" w:name="_Toc136012277"/>
      <w:r w:rsidRPr="00753F5C">
        <w:lastRenderedPageBreak/>
        <w:t>Form FIN – 3.4</w:t>
      </w:r>
      <w:bookmarkEnd w:id="684"/>
      <w:r w:rsidR="007C54E6">
        <w:br/>
      </w:r>
      <w:r w:rsidRPr="00753F5C">
        <w:t>Current Contract Commitments / Works in Progress</w:t>
      </w:r>
      <w:bookmarkEnd w:id="685"/>
    </w:p>
    <w:p w14:paraId="0A3EB1D6" w14:textId="77777777" w:rsidR="008D1E3B" w:rsidRPr="00753F5C" w:rsidRDefault="008D1E3B" w:rsidP="00511FE9">
      <w:pPr>
        <w:spacing w:before="240" w:after="240"/>
        <w:jc w:val="both"/>
      </w:pPr>
      <w:r w:rsidRPr="00753F5C">
        <w:t>Bidders and each member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8D1E3B" w:rsidRPr="00753F5C" w14:paraId="03825440" w14:textId="77777777" w:rsidTr="008D1E3B">
        <w:trPr>
          <w:jc w:val="center"/>
        </w:trPr>
        <w:tc>
          <w:tcPr>
            <w:tcW w:w="9360" w:type="dxa"/>
            <w:shd w:val="clear" w:color="auto" w:fill="000000"/>
          </w:tcPr>
          <w:p w14:paraId="2239190A" w14:textId="77777777" w:rsidR="008D1E3B" w:rsidRPr="00753F5C" w:rsidRDefault="008D1E3B">
            <w:pPr>
              <w:suppressAutoHyphens/>
              <w:spacing w:before="20" w:after="20"/>
              <w:ind w:right="-72"/>
              <w:jc w:val="center"/>
              <w:outlineLvl w:val="4"/>
              <w:rPr>
                <w:b/>
                <w:bCs/>
                <w:spacing w:val="-4"/>
                <w:sz w:val="20"/>
              </w:rPr>
            </w:pPr>
            <w:r w:rsidRPr="00753F5C">
              <w:rPr>
                <w:b/>
                <w:bCs/>
                <w:spacing w:val="-4"/>
                <w:sz w:val="20"/>
              </w:rPr>
              <w:t>Current Contract Commitments</w:t>
            </w:r>
          </w:p>
        </w:tc>
      </w:tr>
    </w:tbl>
    <w:p w14:paraId="39E6D6E5" w14:textId="77777777" w:rsidR="007C1783" w:rsidRPr="00753F5C" w:rsidRDefault="007C1783" w:rsidP="00493204">
      <w:pPr>
        <w:rPr>
          <w:vanish/>
        </w:rPr>
      </w:pPr>
      <w:bookmarkStart w:id="686" w:name="_Toc430940707"/>
    </w:p>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8D1E3B" w:rsidRPr="00753F5C" w14:paraId="1AA3C552" w14:textId="77777777" w:rsidTr="008D1E3B">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67CED925" w14:textId="77777777" w:rsidR="008D1E3B" w:rsidRPr="00753F5C" w:rsidRDefault="008D1E3B" w:rsidP="00511FE9">
            <w:pPr>
              <w:ind w:left="22"/>
              <w:jc w:val="both"/>
              <w:outlineLvl w:val="2"/>
              <w:rPr>
                <w:b/>
                <w:sz w:val="20"/>
              </w:rPr>
            </w:pPr>
            <w:bookmarkStart w:id="687" w:name="_Toc435533463"/>
            <w:bookmarkStart w:id="688" w:name="_Toc437266936"/>
            <w:bookmarkStart w:id="689" w:name="_Toc437272263"/>
            <w:bookmarkStart w:id="690" w:name="_Toc442263293"/>
            <w:r w:rsidRPr="00753F5C">
              <w:rPr>
                <w:b/>
                <w:sz w:val="20"/>
              </w:rPr>
              <w:t>No.</w:t>
            </w:r>
            <w:bookmarkEnd w:id="686"/>
            <w:bookmarkEnd w:id="687"/>
            <w:bookmarkEnd w:id="688"/>
            <w:bookmarkEnd w:id="689"/>
            <w:bookmarkEnd w:id="690"/>
          </w:p>
        </w:tc>
        <w:tc>
          <w:tcPr>
            <w:tcW w:w="2033" w:type="dxa"/>
            <w:tcBorders>
              <w:top w:val="single" w:sz="12" w:space="0" w:color="auto"/>
              <w:left w:val="single" w:sz="6" w:space="0" w:color="auto"/>
              <w:bottom w:val="single" w:sz="12" w:space="0" w:color="auto"/>
              <w:right w:val="single" w:sz="6" w:space="0" w:color="auto"/>
            </w:tcBorders>
            <w:vAlign w:val="center"/>
          </w:tcPr>
          <w:p w14:paraId="056D4500" w14:textId="77777777" w:rsidR="008D1E3B" w:rsidRPr="00753F5C" w:rsidRDefault="008D1E3B" w:rsidP="003724A2">
            <w:pPr>
              <w:ind w:left="22"/>
              <w:jc w:val="center"/>
              <w:outlineLvl w:val="2"/>
              <w:rPr>
                <w:b/>
                <w:sz w:val="20"/>
              </w:rPr>
            </w:pPr>
            <w:bookmarkStart w:id="691" w:name="_Toc430940708"/>
            <w:bookmarkStart w:id="692" w:name="_Toc435533464"/>
            <w:bookmarkStart w:id="693" w:name="_Toc437266937"/>
            <w:bookmarkStart w:id="694" w:name="_Toc437272264"/>
            <w:bookmarkStart w:id="695" w:name="_Toc442263294"/>
            <w:r w:rsidRPr="00753F5C">
              <w:rPr>
                <w:b/>
                <w:sz w:val="20"/>
              </w:rPr>
              <w:t>Name of Contract</w:t>
            </w:r>
            <w:bookmarkEnd w:id="691"/>
            <w:bookmarkEnd w:id="692"/>
            <w:bookmarkEnd w:id="693"/>
            <w:bookmarkEnd w:id="694"/>
            <w:bookmarkEnd w:id="695"/>
          </w:p>
        </w:tc>
        <w:tc>
          <w:tcPr>
            <w:tcW w:w="2127" w:type="dxa"/>
            <w:tcBorders>
              <w:top w:val="single" w:sz="12" w:space="0" w:color="auto"/>
              <w:bottom w:val="single" w:sz="12" w:space="0" w:color="auto"/>
            </w:tcBorders>
            <w:vAlign w:val="center"/>
          </w:tcPr>
          <w:p w14:paraId="4BFCBB56" w14:textId="77777777" w:rsidR="008D1E3B" w:rsidRPr="00753F5C" w:rsidRDefault="008D1E3B" w:rsidP="00795529">
            <w:pPr>
              <w:ind w:left="22"/>
              <w:jc w:val="center"/>
              <w:outlineLvl w:val="2"/>
              <w:rPr>
                <w:b/>
                <w:sz w:val="20"/>
              </w:rPr>
            </w:pPr>
            <w:bookmarkStart w:id="696" w:name="_Toc430940709"/>
            <w:bookmarkStart w:id="697" w:name="_Toc435533465"/>
            <w:bookmarkStart w:id="698" w:name="_Toc437266938"/>
            <w:bookmarkStart w:id="699" w:name="_Toc437272265"/>
            <w:bookmarkStart w:id="700" w:name="_Toc442263295"/>
            <w:r w:rsidRPr="00753F5C">
              <w:rPr>
                <w:b/>
                <w:sz w:val="20"/>
              </w:rPr>
              <w:t>Employer’s</w:t>
            </w:r>
            <w:bookmarkEnd w:id="696"/>
            <w:bookmarkEnd w:id="697"/>
            <w:bookmarkEnd w:id="698"/>
            <w:bookmarkEnd w:id="699"/>
            <w:bookmarkEnd w:id="700"/>
          </w:p>
          <w:p w14:paraId="39AB9DC5" w14:textId="77777777" w:rsidR="008D1E3B" w:rsidRPr="00753F5C" w:rsidRDefault="008D1E3B" w:rsidP="00795529">
            <w:pPr>
              <w:suppressAutoHyphens/>
              <w:ind w:left="55"/>
              <w:jc w:val="center"/>
              <w:rPr>
                <w:b/>
                <w:bCs/>
                <w:spacing w:val="-2"/>
                <w:sz w:val="20"/>
              </w:rPr>
            </w:pPr>
            <w:r w:rsidRPr="00753F5C">
              <w:rPr>
                <w:b/>
                <w:bCs/>
                <w:spacing w:val="-2"/>
                <w:sz w:val="20"/>
              </w:rPr>
              <w:t>Contact Address, Tel, Fax</w:t>
            </w:r>
          </w:p>
        </w:tc>
        <w:tc>
          <w:tcPr>
            <w:tcW w:w="1581" w:type="dxa"/>
            <w:tcBorders>
              <w:top w:val="single" w:sz="12" w:space="0" w:color="auto"/>
              <w:left w:val="single" w:sz="6" w:space="0" w:color="auto"/>
              <w:bottom w:val="single" w:sz="12" w:space="0" w:color="auto"/>
            </w:tcBorders>
            <w:vAlign w:val="center"/>
          </w:tcPr>
          <w:p w14:paraId="07D06C01" w14:textId="77777777" w:rsidR="008D1E3B" w:rsidRPr="00753F5C" w:rsidRDefault="008D1E3B" w:rsidP="00795529">
            <w:pPr>
              <w:suppressAutoHyphens/>
              <w:jc w:val="center"/>
              <w:rPr>
                <w:b/>
                <w:bCs/>
                <w:spacing w:val="-2"/>
                <w:sz w:val="20"/>
              </w:rPr>
            </w:pPr>
            <w:r w:rsidRPr="00753F5C">
              <w:rPr>
                <w:b/>
                <w:bCs/>
                <w:spacing w:val="-2"/>
                <w:sz w:val="20"/>
              </w:rPr>
              <w:t>Value of Outstanding Work</w:t>
            </w:r>
          </w:p>
          <w:p w14:paraId="61CC293E" w14:textId="77777777" w:rsidR="008D1E3B" w:rsidRPr="00753F5C" w:rsidRDefault="008D1E3B" w:rsidP="00795529">
            <w:pPr>
              <w:suppressAutoHyphens/>
              <w:jc w:val="center"/>
              <w:rPr>
                <w:b/>
                <w:bCs/>
                <w:spacing w:val="-2"/>
                <w:sz w:val="20"/>
              </w:rPr>
            </w:pPr>
            <w:r w:rsidRPr="00753F5C">
              <w:rPr>
                <w:b/>
                <w:bCs/>
                <w:spacing w:val="-2"/>
                <w:sz w:val="20"/>
              </w:rPr>
              <w:t>[Current US$ Equivalent]</w:t>
            </w:r>
          </w:p>
        </w:tc>
        <w:tc>
          <w:tcPr>
            <w:tcW w:w="1226" w:type="dxa"/>
            <w:tcBorders>
              <w:top w:val="single" w:sz="12" w:space="0" w:color="auto"/>
              <w:left w:val="single" w:sz="6" w:space="0" w:color="auto"/>
              <w:bottom w:val="single" w:sz="12" w:space="0" w:color="auto"/>
            </w:tcBorders>
            <w:vAlign w:val="center"/>
          </w:tcPr>
          <w:p w14:paraId="70572947" w14:textId="77777777" w:rsidR="008D1E3B" w:rsidRPr="00753F5C" w:rsidRDefault="008D1E3B" w:rsidP="00795529">
            <w:pPr>
              <w:suppressAutoHyphens/>
              <w:jc w:val="center"/>
              <w:rPr>
                <w:b/>
                <w:bCs/>
                <w:spacing w:val="-2"/>
                <w:sz w:val="20"/>
              </w:rPr>
            </w:pPr>
            <w:r w:rsidRPr="00753F5C">
              <w:rPr>
                <w:b/>
                <w:bCs/>
                <w:spacing w:val="-2"/>
                <w:sz w:val="20"/>
              </w:rPr>
              <w:t>Estimated Completion Date</w:t>
            </w:r>
          </w:p>
        </w:tc>
        <w:tc>
          <w:tcPr>
            <w:tcW w:w="1871" w:type="dxa"/>
            <w:tcBorders>
              <w:top w:val="single" w:sz="12" w:space="0" w:color="auto"/>
              <w:left w:val="single" w:sz="6" w:space="0" w:color="auto"/>
              <w:bottom w:val="single" w:sz="12" w:space="0" w:color="auto"/>
              <w:right w:val="single" w:sz="12" w:space="0" w:color="auto"/>
            </w:tcBorders>
            <w:vAlign w:val="center"/>
          </w:tcPr>
          <w:p w14:paraId="5AD78F5D" w14:textId="77777777" w:rsidR="008D1E3B" w:rsidRPr="00753F5C" w:rsidRDefault="008D1E3B" w:rsidP="00795529">
            <w:pPr>
              <w:suppressAutoHyphens/>
              <w:jc w:val="center"/>
              <w:rPr>
                <w:b/>
                <w:bCs/>
                <w:spacing w:val="-2"/>
                <w:sz w:val="20"/>
              </w:rPr>
            </w:pPr>
            <w:r w:rsidRPr="00753F5C">
              <w:rPr>
                <w:b/>
                <w:bCs/>
                <w:spacing w:val="-2"/>
                <w:sz w:val="20"/>
              </w:rPr>
              <w:t>Average Monthly Invoicing Over Last Six Months</w:t>
            </w:r>
            <w:r w:rsidRPr="00753F5C">
              <w:rPr>
                <w:b/>
                <w:bCs/>
                <w:spacing w:val="-2"/>
                <w:sz w:val="20"/>
              </w:rPr>
              <w:br/>
              <w:t>[US$/month)]</w:t>
            </w:r>
          </w:p>
        </w:tc>
      </w:tr>
      <w:tr w:rsidR="008D1E3B" w:rsidRPr="00753F5C" w14:paraId="03AE619D" w14:textId="77777777" w:rsidTr="008D1E3B">
        <w:trPr>
          <w:cantSplit/>
        </w:trPr>
        <w:tc>
          <w:tcPr>
            <w:tcW w:w="522" w:type="dxa"/>
            <w:tcBorders>
              <w:top w:val="single" w:sz="12" w:space="0" w:color="auto"/>
              <w:left w:val="single" w:sz="6" w:space="0" w:color="auto"/>
              <w:bottom w:val="single" w:sz="6" w:space="0" w:color="auto"/>
              <w:right w:val="single" w:sz="6" w:space="0" w:color="auto"/>
            </w:tcBorders>
          </w:tcPr>
          <w:p w14:paraId="17D588CC" w14:textId="77777777" w:rsidR="008D1E3B" w:rsidRPr="00753F5C" w:rsidRDefault="008D1E3B" w:rsidP="00493204">
            <w:pPr>
              <w:suppressAutoHyphens/>
              <w:spacing w:before="120" w:after="120"/>
              <w:jc w:val="both"/>
              <w:rPr>
                <w:spacing w:val="-2"/>
                <w:sz w:val="20"/>
              </w:rPr>
            </w:pPr>
            <w:r w:rsidRPr="00753F5C">
              <w:rPr>
                <w:spacing w:val="-2"/>
                <w:sz w:val="20"/>
              </w:rPr>
              <w:t>1</w:t>
            </w:r>
          </w:p>
        </w:tc>
        <w:tc>
          <w:tcPr>
            <w:tcW w:w="2033" w:type="dxa"/>
            <w:tcBorders>
              <w:top w:val="single" w:sz="12" w:space="0" w:color="auto"/>
              <w:left w:val="single" w:sz="6" w:space="0" w:color="auto"/>
              <w:bottom w:val="single" w:sz="6" w:space="0" w:color="auto"/>
              <w:right w:val="single" w:sz="6" w:space="0" w:color="auto"/>
            </w:tcBorders>
            <w:vAlign w:val="center"/>
          </w:tcPr>
          <w:p w14:paraId="75EDC1D0" w14:textId="77777777" w:rsidR="008D1E3B" w:rsidRPr="00753F5C" w:rsidRDefault="008D1E3B" w:rsidP="00511FE9">
            <w:pPr>
              <w:suppressAutoHyphens/>
              <w:spacing w:before="120" w:after="120"/>
              <w:jc w:val="both"/>
              <w:rPr>
                <w:spacing w:val="-2"/>
                <w:sz w:val="20"/>
              </w:rPr>
            </w:pPr>
          </w:p>
        </w:tc>
        <w:tc>
          <w:tcPr>
            <w:tcW w:w="2127" w:type="dxa"/>
            <w:tcBorders>
              <w:top w:val="single" w:sz="12" w:space="0" w:color="auto"/>
            </w:tcBorders>
          </w:tcPr>
          <w:p w14:paraId="3D31423F" w14:textId="77777777" w:rsidR="008D1E3B" w:rsidRPr="00753F5C" w:rsidRDefault="008D1E3B" w:rsidP="003724A2">
            <w:pPr>
              <w:suppressAutoHyphens/>
              <w:spacing w:before="120" w:after="120"/>
              <w:jc w:val="both"/>
              <w:rPr>
                <w:spacing w:val="-2"/>
                <w:sz w:val="20"/>
              </w:rPr>
            </w:pPr>
          </w:p>
        </w:tc>
        <w:tc>
          <w:tcPr>
            <w:tcW w:w="1581" w:type="dxa"/>
            <w:tcBorders>
              <w:top w:val="single" w:sz="12" w:space="0" w:color="auto"/>
              <w:left w:val="single" w:sz="6" w:space="0" w:color="auto"/>
            </w:tcBorders>
          </w:tcPr>
          <w:p w14:paraId="25C74421" w14:textId="77777777" w:rsidR="008D1E3B" w:rsidRPr="00753F5C" w:rsidRDefault="008D1E3B" w:rsidP="00795529">
            <w:pPr>
              <w:suppressAutoHyphens/>
              <w:spacing w:before="120" w:after="120"/>
              <w:jc w:val="both"/>
              <w:rPr>
                <w:spacing w:val="-2"/>
                <w:sz w:val="20"/>
              </w:rPr>
            </w:pPr>
          </w:p>
        </w:tc>
        <w:tc>
          <w:tcPr>
            <w:tcW w:w="1226" w:type="dxa"/>
            <w:tcBorders>
              <w:top w:val="single" w:sz="12" w:space="0" w:color="auto"/>
              <w:left w:val="single" w:sz="6" w:space="0" w:color="auto"/>
            </w:tcBorders>
          </w:tcPr>
          <w:p w14:paraId="688D6646" w14:textId="77777777" w:rsidR="008D1E3B" w:rsidRPr="00753F5C" w:rsidRDefault="008D1E3B" w:rsidP="00795529">
            <w:pPr>
              <w:suppressAutoHyphens/>
              <w:spacing w:before="120" w:after="120"/>
              <w:jc w:val="both"/>
              <w:rPr>
                <w:spacing w:val="-2"/>
                <w:sz w:val="20"/>
              </w:rPr>
            </w:pPr>
          </w:p>
        </w:tc>
        <w:tc>
          <w:tcPr>
            <w:tcW w:w="1871" w:type="dxa"/>
            <w:tcBorders>
              <w:top w:val="single" w:sz="12" w:space="0" w:color="auto"/>
              <w:left w:val="single" w:sz="6" w:space="0" w:color="auto"/>
              <w:bottom w:val="single" w:sz="6" w:space="0" w:color="auto"/>
              <w:right w:val="single" w:sz="6" w:space="0" w:color="auto"/>
            </w:tcBorders>
          </w:tcPr>
          <w:p w14:paraId="139985CA" w14:textId="77777777" w:rsidR="008D1E3B" w:rsidRPr="00753F5C" w:rsidRDefault="008D1E3B" w:rsidP="00795529">
            <w:pPr>
              <w:suppressAutoHyphens/>
              <w:spacing w:before="120" w:after="120"/>
              <w:jc w:val="both"/>
              <w:rPr>
                <w:spacing w:val="-2"/>
                <w:sz w:val="20"/>
              </w:rPr>
            </w:pPr>
          </w:p>
        </w:tc>
      </w:tr>
      <w:tr w:rsidR="008D1E3B" w:rsidRPr="00753F5C" w14:paraId="0C70413B" w14:textId="77777777" w:rsidTr="008D1E3B">
        <w:trPr>
          <w:cantSplit/>
        </w:trPr>
        <w:tc>
          <w:tcPr>
            <w:tcW w:w="522" w:type="dxa"/>
            <w:tcBorders>
              <w:top w:val="single" w:sz="6" w:space="0" w:color="auto"/>
              <w:left w:val="single" w:sz="6" w:space="0" w:color="auto"/>
              <w:bottom w:val="single" w:sz="6" w:space="0" w:color="auto"/>
              <w:right w:val="single" w:sz="6" w:space="0" w:color="auto"/>
            </w:tcBorders>
          </w:tcPr>
          <w:p w14:paraId="53E38599" w14:textId="77777777" w:rsidR="008D1E3B" w:rsidRPr="00753F5C" w:rsidRDefault="008D1E3B" w:rsidP="00493204">
            <w:pPr>
              <w:suppressAutoHyphens/>
              <w:spacing w:before="120" w:after="120"/>
              <w:jc w:val="both"/>
              <w:rPr>
                <w:spacing w:val="-2"/>
                <w:sz w:val="20"/>
              </w:rPr>
            </w:pPr>
            <w:r w:rsidRPr="00753F5C">
              <w:rPr>
                <w:spacing w:val="-2"/>
                <w:sz w:val="20"/>
              </w:rPr>
              <w:t>2</w:t>
            </w:r>
          </w:p>
        </w:tc>
        <w:tc>
          <w:tcPr>
            <w:tcW w:w="2033" w:type="dxa"/>
            <w:tcBorders>
              <w:top w:val="single" w:sz="6" w:space="0" w:color="auto"/>
              <w:left w:val="single" w:sz="6" w:space="0" w:color="auto"/>
              <w:bottom w:val="single" w:sz="6" w:space="0" w:color="auto"/>
              <w:right w:val="single" w:sz="6" w:space="0" w:color="auto"/>
            </w:tcBorders>
            <w:vAlign w:val="center"/>
          </w:tcPr>
          <w:p w14:paraId="5A8915F2" w14:textId="77777777" w:rsidR="008D1E3B" w:rsidRPr="00753F5C" w:rsidRDefault="008D1E3B" w:rsidP="00511FE9">
            <w:pPr>
              <w:suppressAutoHyphens/>
              <w:spacing w:before="120" w:after="120"/>
              <w:jc w:val="both"/>
              <w:rPr>
                <w:spacing w:val="-2"/>
                <w:sz w:val="20"/>
              </w:rPr>
            </w:pPr>
          </w:p>
        </w:tc>
        <w:tc>
          <w:tcPr>
            <w:tcW w:w="2127" w:type="dxa"/>
            <w:tcBorders>
              <w:top w:val="single" w:sz="6" w:space="0" w:color="auto"/>
            </w:tcBorders>
          </w:tcPr>
          <w:p w14:paraId="581BDD2C" w14:textId="77777777" w:rsidR="008D1E3B" w:rsidRPr="00753F5C" w:rsidRDefault="008D1E3B" w:rsidP="003724A2">
            <w:pPr>
              <w:suppressAutoHyphens/>
              <w:spacing w:before="120" w:after="120"/>
              <w:jc w:val="both"/>
              <w:rPr>
                <w:spacing w:val="-2"/>
                <w:sz w:val="20"/>
              </w:rPr>
            </w:pPr>
          </w:p>
        </w:tc>
        <w:tc>
          <w:tcPr>
            <w:tcW w:w="1581" w:type="dxa"/>
            <w:tcBorders>
              <w:top w:val="single" w:sz="6" w:space="0" w:color="auto"/>
              <w:left w:val="single" w:sz="6" w:space="0" w:color="auto"/>
            </w:tcBorders>
          </w:tcPr>
          <w:p w14:paraId="4000CF47" w14:textId="77777777" w:rsidR="008D1E3B" w:rsidRPr="00753F5C" w:rsidRDefault="008D1E3B" w:rsidP="00795529">
            <w:pPr>
              <w:suppressAutoHyphens/>
              <w:spacing w:before="120" w:after="120"/>
              <w:jc w:val="both"/>
              <w:rPr>
                <w:spacing w:val="-2"/>
                <w:sz w:val="20"/>
              </w:rPr>
            </w:pPr>
          </w:p>
        </w:tc>
        <w:tc>
          <w:tcPr>
            <w:tcW w:w="1226" w:type="dxa"/>
            <w:tcBorders>
              <w:top w:val="single" w:sz="6" w:space="0" w:color="auto"/>
              <w:left w:val="single" w:sz="6" w:space="0" w:color="auto"/>
            </w:tcBorders>
          </w:tcPr>
          <w:p w14:paraId="7A1CBF04" w14:textId="77777777" w:rsidR="008D1E3B" w:rsidRPr="00753F5C" w:rsidRDefault="008D1E3B" w:rsidP="00795529">
            <w:pPr>
              <w:suppressAutoHyphens/>
              <w:spacing w:before="120" w:after="120"/>
              <w:jc w:val="both"/>
              <w:rPr>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3BD8EFB2" w14:textId="77777777" w:rsidR="008D1E3B" w:rsidRPr="00753F5C" w:rsidRDefault="008D1E3B" w:rsidP="00795529">
            <w:pPr>
              <w:suppressAutoHyphens/>
              <w:spacing w:before="120" w:after="120"/>
              <w:jc w:val="both"/>
              <w:rPr>
                <w:spacing w:val="-2"/>
                <w:sz w:val="20"/>
              </w:rPr>
            </w:pPr>
          </w:p>
        </w:tc>
      </w:tr>
      <w:tr w:rsidR="008D1E3B" w:rsidRPr="00753F5C" w14:paraId="62B5E2CB" w14:textId="77777777" w:rsidTr="008D1E3B">
        <w:trPr>
          <w:cantSplit/>
        </w:trPr>
        <w:tc>
          <w:tcPr>
            <w:tcW w:w="522" w:type="dxa"/>
            <w:tcBorders>
              <w:top w:val="single" w:sz="6" w:space="0" w:color="auto"/>
              <w:left w:val="single" w:sz="6" w:space="0" w:color="auto"/>
              <w:bottom w:val="single" w:sz="6" w:space="0" w:color="auto"/>
              <w:right w:val="single" w:sz="6" w:space="0" w:color="auto"/>
            </w:tcBorders>
          </w:tcPr>
          <w:p w14:paraId="49832570" w14:textId="77777777" w:rsidR="008D1E3B" w:rsidRPr="00753F5C" w:rsidRDefault="008D1E3B" w:rsidP="00493204">
            <w:pPr>
              <w:suppressAutoHyphens/>
              <w:spacing w:before="120" w:after="120"/>
              <w:jc w:val="both"/>
              <w:rPr>
                <w:spacing w:val="-2"/>
                <w:sz w:val="20"/>
              </w:rPr>
            </w:pPr>
            <w:r w:rsidRPr="00753F5C">
              <w:rPr>
                <w:spacing w:val="-2"/>
                <w:sz w:val="20"/>
              </w:rPr>
              <w:t>3</w:t>
            </w:r>
          </w:p>
        </w:tc>
        <w:tc>
          <w:tcPr>
            <w:tcW w:w="2033" w:type="dxa"/>
            <w:tcBorders>
              <w:top w:val="single" w:sz="6" w:space="0" w:color="auto"/>
              <w:left w:val="single" w:sz="6" w:space="0" w:color="auto"/>
              <w:bottom w:val="single" w:sz="6" w:space="0" w:color="auto"/>
              <w:right w:val="single" w:sz="6" w:space="0" w:color="auto"/>
            </w:tcBorders>
            <w:vAlign w:val="center"/>
          </w:tcPr>
          <w:p w14:paraId="47400B96" w14:textId="77777777" w:rsidR="008D1E3B" w:rsidRPr="00753F5C" w:rsidRDefault="008D1E3B" w:rsidP="00511FE9">
            <w:pPr>
              <w:suppressAutoHyphens/>
              <w:spacing w:before="120" w:after="120"/>
              <w:jc w:val="both"/>
              <w:rPr>
                <w:spacing w:val="-2"/>
                <w:sz w:val="20"/>
              </w:rPr>
            </w:pPr>
          </w:p>
        </w:tc>
        <w:tc>
          <w:tcPr>
            <w:tcW w:w="2127" w:type="dxa"/>
            <w:tcBorders>
              <w:top w:val="single" w:sz="6" w:space="0" w:color="auto"/>
            </w:tcBorders>
          </w:tcPr>
          <w:p w14:paraId="7F09416B" w14:textId="77777777" w:rsidR="008D1E3B" w:rsidRPr="00753F5C" w:rsidRDefault="008D1E3B" w:rsidP="003724A2">
            <w:pPr>
              <w:suppressAutoHyphens/>
              <w:spacing w:before="120" w:after="120"/>
              <w:jc w:val="both"/>
              <w:rPr>
                <w:spacing w:val="-2"/>
                <w:sz w:val="20"/>
              </w:rPr>
            </w:pPr>
          </w:p>
        </w:tc>
        <w:tc>
          <w:tcPr>
            <w:tcW w:w="1581" w:type="dxa"/>
            <w:tcBorders>
              <w:top w:val="single" w:sz="6" w:space="0" w:color="auto"/>
              <w:left w:val="single" w:sz="6" w:space="0" w:color="auto"/>
            </w:tcBorders>
          </w:tcPr>
          <w:p w14:paraId="211FB476" w14:textId="77777777" w:rsidR="008D1E3B" w:rsidRPr="00753F5C" w:rsidRDefault="008D1E3B" w:rsidP="00795529">
            <w:pPr>
              <w:suppressAutoHyphens/>
              <w:spacing w:before="120" w:after="120"/>
              <w:jc w:val="both"/>
              <w:rPr>
                <w:spacing w:val="-2"/>
                <w:sz w:val="20"/>
              </w:rPr>
            </w:pPr>
          </w:p>
        </w:tc>
        <w:tc>
          <w:tcPr>
            <w:tcW w:w="1226" w:type="dxa"/>
            <w:tcBorders>
              <w:top w:val="single" w:sz="6" w:space="0" w:color="auto"/>
              <w:left w:val="single" w:sz="6" w:space="0" w:color="auto"/>
            </w:tcBorders>
          </w:tcPr>
          <w:p w14:paraId="585ADFD1" w14:textId="77777777" w:rsidR="008D1E3B" w:rsidRPr="00753F5C" w:rsidRDefault="008D1E3B" w:rsidP="00795529">
            <w:pPr>
              <w:suppressAutoHyphens/>
              <w:spacing w:before="120" w:after="120"/>
              <w:jc w:val="both"/>
              <w:rPr>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314943AC" w14:textId="77777777" w:rsidR="008D1E3B" w:rsidRPr="00753F5C" w:rsidRDefault="008D1E3B" w:rsidP="00795529">
            <w:pPr>
              <w:suppressAutoHyphens/>
              <w:spacing w:before="120" w:after="120"/>
              <w:jc w:val="both"/>
              <w:rPr>
                <w:spacing w:val="-2"/>
                <w:sz w:val="20"/>
              </w:rPr>
            </w:pPr>
          </w:p>
        </w:tc>
      </w:tr>
      <w:tr w:rsidR="008D1E3B" w:rsidRPr="00753F5C" w14:paraId="3E89D6A7" w14:textId="77777777" w:rsidTr="008D1E3B">
        <w:trPr>
          <w:cantSplit/>
        </w:trPr>
        <w:tc>
          <w:tcPr>
            <w:tcW w:w="522" w:type="dxa"/>
            <w:tcBorders>
              <w:top w:val="single" w:sz="6" w:space="0" w:color="auto"/>
              <w:left w:val="single" w:sz="6" w:space="0" w:color="auto"/>
              <w:bottom w:val="single" w:sz="6" w:space="0" w:color="auto"/>
              <w:right w:val="single" w:sz="6" w:space="0" w:color="auto"/>
            </w:tcBorders>
          </w:tcPr>
          <w:p w14:paraId="76CA6042" w14:textId="77777777" w:rsidR="008D1E3B" w:rsidRPr="00753F5C" w:rsidRDefault="008D1E3B" w:rsidP="00493204">
            <w:pPr>
              <w:suppressAutoHyphens/>
              <w:spacing w:before="120" w:after="120"/>
              <w:jc w:val="both"/>
              <w:rPr>
                <w:spacing w:val="-2"/>
                <w:sz w:val="20"/>
              </w:rPr>
            </w:pPr>
            <w:r w:rsidRPr="00753F5C">
              <w:rPr>
                <w:spacing w:val="-2"/>
                <w:sz w:val="20"/>
              </w:rPr>
              <w:t>4</w:t>
            </w:r>
          </w:p>
        </w:tc>
        <w:tc>
          <w:tcPr>
            <w:tcW w:w="2033" w:type="dxa"/>
            <w:tcBorders>
              <w:top w:val="single" w:sz="6" w:space="0" w:color="auto"/>
              <w:left w:val="single" w:sz="6" w:space="0" w:color="auto"/>
              <w:bottom w:val="single" w:sz="6" w:space="0" w:color="auto"/>
              <w:right w:val="single" w:sz="6" w:space="0" w:color="auto"/>
            </w:tcBorders>
            <w:vAlign w:val="center"/>
          </w:tcPr>
          <w:p w14:paraId="4CDBAE00" w14:textId="77777777" w:rsidR="008D1E3B" w:rsidRPr="00753F5C" w:rsidRDefault="008D1E3B" w:rsidP="00511FE9">
            <w:pPr>
              <w:suppressAutoHyphens/>
              <w:spacing w:before="120" w:after="120"/>
              <w:jc w:val="both"/>
              <w:rPr>
                <w:spacing w:val="-2"/>
                <w:sz w:val="20"/>
              </w:rPr>
            </w:pPr>
          </w:p>
        </w:tc>
        <w:tc>
          <w:tcPr>
            <w:tcW w:w="2127" w:type="dxa"/>
            <w:tcBorders>
              <w:top w:val="single" w:sz="6" w:space="0" w:color="auto"/>
            </w:tcBorders>
          </w:tcPr>
          <w:p w14:paraId="22AF10BE" w14:textId="77777777" w:rsidR="008D1E3B" w:rsidRPr="00753F5C" w:rsidRDefault="008D1E3B" w:rsidP="003724A2">
            <w:pPr>
              <w:suppressAutoHyphens/>
              <w:spacing w:before="120" w:after="120"/>
              <w:jc w:val="both"/>
              <w:rPr>
                <w:spacing w:val="-2"/>
                <w:sz w:val="20"/>
              </w:rPr>
            </w:pPr>
          </w:p>
        </w:tc>
        <w:tc>
          <w:tcPr>
            <w:tcW w:w="1581" w:type="dxa"/>
            <w:tcBorders>
              <w:top w:val="single" w:sz="6" w:space="0" w:color="auto"/>
              <w:left w:val="single" w:sz="6" w:space="0" w:color="auto"/>
            </w:tcBorders>
          </w:tcPr>
          <w:p w14:paraId="3121FB3A" w14:textId="77777777" w:rsidR="008D1E3B" w:rsidRPr="00753F5C" w:rsidRDefault="008D1E3B" w:rsidP="00795529">
            <w:pPr>
              <w:suppressAutoHyphens/>
              <w:spacing w:before="120" w:after="120"/>
              <w:jc w:val="both"/>
              <w:rPr>
                <w:spacing w:val="-2"/>
                <w:sz w:val="20"/>
              </w:rPr>
            </w:pPr>
          </w:p>
        </w:tc>
        <w:tc>
          <w:tcPr>
            <w:tcW w:w="1226" w:type="dxa"/>
            <w:tcBorders>
              <w:top w:val="single" w:sz="6" w:space="0" w:color="auto"/>
              <w:left w:val="single" w:sz="6" w:space="0" w:color="auto"/>
            </w:tcBorders>
          </w:tcPr>
          <w:p w14:paraId="7FAFAE5E" w14:textId="77777777" w:rsidR="008D1E3B" w:rsidRPr="00753F5C" w:rsidRDefault="008D1E3B" w:rsidP="00795529">
            <w:pPr>
              <w:suppressAutoHyphens/>
              <w:spacing w:before="120" w:after="120"/>
              <w:jc w:val="both"/>
              <w:rPr>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11C1453C" w14:textId="77777777" w:rsidR="008D1E3B" w:rsidRPr="00753F5C" w:rsidRDefault="008D1E3B" w:rsidP="00795529">
            <w:pPr>
              <w:suppressAutoHyphens/>
              <w:spacing w:before="120" w:after="120"/>
              <w:jc w:val="both"/>
              <w:rPr>
                <w:spacing w:val="-2"/>
                <w:sz w:val="20"/>
              </w:rPr>
            </w:pPr>
          </w:p>
        </w:tc>
      </w:tr>
      <w:tr w:rsidR="008D1E3B" w:rsidRPr="00753F5C" w14:paraId="17D8723C" w14:textId="77777777" w:rsidTr="008D1E3B">
        <w:trPr>
          <w:cantSplit/>
        </w:trPr>
        <w:tc>
          <w:tcPr>
            <w:tcW w:w="522" w:type="dxa"/>
            <w:tcBorders>
              <w:top w:val="single" w:sz="6" w:space="0" w:color="auto"/>
              <w:left w:val="single" w:sz="6" w:space="0" w:color="auto"/>
              <w:bottom w:val="single" w:sz="6" w:space="0" w:color="auto"/>
              <w:right w:val="single" w:sz="6" w:space="0" w:color="auto"/>
            </w:tcBorders>
          </w:tcPr>
          <w:p w14:paraId="48FCA5ED" w14:textId="77777777" w:rsidR="008D1E3B" w:rsidRPr="00753F5C" w:rsidRDefault="008D1E3B" w:rsidP="00493204">
            <w:pPr>
              <w:suppressAutoHyphens/>
              <w:spacing w:before="120" w:after="120"/>
              <w:jc w:val="both"/>
              <w:rPr>
                <w:spacing w:val="-2"/>
                <w:sz w:val="20"/>
              </w:rPr>
            </w:pPr>
            <w:r w:rsidRPr="00753F5C">
              <w:rPr>
                <w:spacing w:val="-2"/>
                <w:sz w:val="20"/>
              </w:rPr>
              <w:t>5</w:t>
            </w:r>
          </w:p>
        </w:tc>
        <w:tc>
          <w:tcPr>
            <w:tcW w:w="2033" w:type="dxa"/>
            <w:tcBorders>
              <w:top w:val="single" w:sz="6" w:space="0" w:color="auto"/>
              <w:left w:val="single" w:sz="6" w:space="0" w:color="auto"/>
              <w:bottom w:val="single" w:sz="6" w:space="0" w:color="auto"/>
              <w:right w:val="single" w:sz="6" w:space="0" w:color="auto"/>
            </w:tcBorders>
            <w:vAlign w:val="center"/>
          </w:tcPr>
          <w:p w14:paraId="1F764619" w14:textId="77777777" w:rsidR="008D1E3B" w:rsidRPr="00753F5C" w:rsidRDefault="008D1E3B" w:rsidP="00511FE9">
            <w:pPr>
              <w:suppressAutoHyphens/>
              <w:spacing w:before="120" w:after="120"/>
              <w:jc w:val="both"/>
              <w:rPr>
                <w:spacing w:val="-2"/>
                <w:sz w:val="20"/>
              </w:rPr>
            </w:pPr>
          </w:p>
        </w:tc>
        <w:tc>
          <w:tcPr>
            <w:tcW w:w="2127" w:type="dxa"/>
            <w:tcBorders>
              <w:top w:val="single" w:sz="6" w:space="0" w:color="auto"/>
            </w:tcBorders>
          </w:tcPr>
          <w:p w14:paraId="176BEE1F" w14:textId="77777777" w:rsidR="008D1E3B" w:rsidRPr="00753F5C" w:rsidRDefault="008D1E3B" w:rsidP="003724A2">
            <w:pPr>
              <w:suppressAutoHyphens/>
              <w:spacing w:before="120" w:after="120"/>
              <w:jc w:val="both"/>
              <w:rPr>
                <w:spacing w:val="-2"/>
                <w:sz w:val="20"/>
              </w:rPr>
            </w:pPr>
          </w:p>
        </w:tc>
        <w:tc>
          <w:tcPr>
            <w:tcW w:w="1581" w:type="dxa"/>
            <w:tcBorders>
              <w:top w:val="single" w:sz="6" w:space="0" w:color="auto"/>
              <w:left w:val="single" w:sz="6" w:space="0" w:color="auto"/>
            </w:tcBorders>
          </w:tcPr>
          <w:p w14:paraId="229AE837" w14:textId="77777777" w:rsidR="008D1E3B" w:rsidRPr="00753F5C" w:rsidRDefault="008D1E3B" w:rsidP="00795529">
            <w:pPr>
              <w:suppressAutoHyphens/>
              <w:spacing w:before="120" w:after="120"/>
              <w:jc w:val="both"/>
              <w:rPr>
                <w:spacing w:val="-2"/>
                <w:sz w:val="20"/>
              </w:rPr>
            </w:pPr>
          </w:p>
        </w:tc>
        <w:tc>
          <w:tcPr>
            <w:tcW w:w="1226" w:type="dxa"/>
            <w:tcBorders>
              <w:top w:val="single" w:sz="6" w:space="0" w:color="auto"/>
              <w:left w:val="single" w:sz="6" w:space="0" w:color="auto"/>
            </w:tcBorders>
          </w:tcPr>
          <w:p w14:paraId="2BCB4E5D" w14:textId="77777777" w:rsidR="008D1E3B" w:rsidRPr="00753F5C" w:rsidRDefault="008D1E3B" w:rsidP="00795529">
            <w:pPr>
              <w:suppressAutoHyphens/>
              <w:spacing w:before="120" w:after="120"/>
              <w:jc w:val="both"/>
              <w:rPr>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318A0B18" w14:textId="77777777" w:rsidR="008D1E3B" w:rsidRPr="00753F5C" w:rsidRDefault="008D1E3B" w:rsidP="00795529">
            <w:pPr>
              <w:suppressAutoHyphens/>
              <w:spacing w:before="120" w:after="120"/>
              <w:jc w:val="both"/>
              <w:rPr>
                <w:spacing w:val="-2"/>
                <w:sz w:val="20"/>
              </w:rPr>
            </w:pPr>
          </w:p>
        </w:tc>
      </w:tr>
      <w:tr w:rsidR="008D1E3B" w:rsidRPr="00753F5C" w14:paraId="6BC9B397" w14:textId="77777777" w:rsidTr="008D1E3B">
        <w:trPr>
          <w:cantSplit/>
        </w:trPr>
        <w:tc>
          <w:tcPr>
            <w:tcW w:w="522" w:type="dxa"/>
            <w:tcBorders>
              <w:top w:val="single" w:sz="6" w:space="0" w:color="auto"/>
              <w:left w:val="single" w:sz="6" w:space="0" w:color="auto"/>
              <w:bottom w:val="single" w:sz="6" w:space="0" w:color="auto"/>
              <w:right w:val="single" w:sz="6" w:space="0" w:color="auto"/>
            </w:tcBorders>
          </w:tcPr>
          <w:p w14:paraId="65A32B75" w14:textId="77777777" w:rsidR="008D1E3B" w:rsidRPr="00753F5C" w:rsidRDefault="008D1E3B" w:rsidP="00493204">
            <w:pPr>
              <w:suppressAutoHyphens/>
              <w:spacing w:before="120" w:after="120"/>
              <w:jc w:val="both"/>
              <w:rPr>
                <w:spacing w:val="-2"/>
                <w:sz w:val="20"/>
              </w:rPr>
            </w:pPr>
          </w:p>
        </w:tc>
        <w:tc>
          <w:tcPr>
            <w:tcW w:w="2033" w:type="dxa"/>
            <w:tcBorders>
              <w:top w:val="single" w:sz="6" w:space="0" w:color="auto"/>
              <w:left w:val="single" w:sz="6" w:space="0" w:color="auto"/>
              <w:bottom w:val="single" w:sz="6" w:space="0" w:color="auto"/>
              <w:right w:val="single" w:sz="6" w:space="0" w:color="auto"/>
            </w:tcBorders>
            <w:vAlign w:val="center"/>
          </w:tcPr>
          <w:p w14:paraId="3FC7022B" w14:textId="77777777" w:rsidR="008D1E3B" w:rsidRPr="00753F5C" w:rsidRDefault="008D1E3B" w:rsidP="00511FE9">
            <w:pPr>
              <w:suppressAutoHyphens/>
              <w:spacing w:before="120" w:after="120"/>
              <w:jc w:val="both"/>
              <w:rPr>
                <w:spacing w:val="-2"/>
                <w:sz w:val="20"/>
              </w:rPr>
            </w:pPr>
          </w:p>
        </w:tc>
        <w:tc>
          <w:tcPr>
            <w:tcW w:w="2127" w:type="dxa"/>
            <w:tcBorders>
              <w:top w:val="single" w:sz="6" w:space="0" w:color="auto"/>
              <w:bottom w:val="single" w:sz="6" w:space="0" w:color="auto"/>
            </w:tcBorders>
          </w:tcPr>
          <w:p w14:paraId="50AAFD38" w14:textId="77777777" w:rsidR="008D1E3B" w:rsidRPr="00753F5C" w:rsidRDefault="008D1E3B" w:rsidP="003724A2">
            <w:pPr>
              <w:suppressAutoHyphens/>
              <w:spacing w:before="120" w:after="120"/>
              <w:jc w:val="both"/>
              <w:rPr>
                <w:spacing w:val="-2"/>
                <w:sz w:val="20"/>
              </w:rPr>
            </w:pPr>
          </w:p>
        </w:tc>
        <w:tc>
          <w:tcPr>
            <w:tcW w:w="1581" w:type="dxa"/>
            <w:tcBorders>
              <w:top w:val="single" w:sz="6" w:space="0" w:color="auto"/>
              <w:left w:val="single" w:sz="6" w:space="0" w:color="auto"/>
              <w:bottom w:val="single" w:sz="6" w:space="0" w:color="auto"/>
            </w:tcBorders>
          </w:tcPr>
          <w:p w14:paraId="4AC11FC4" w14:textId="77777777" w:rsidR="008D1E3B" w:rsidRPr="00753F5C" w:rsidRDefault="008D1E3B" w:rsidP="00795529">
            <w:pPr>
              <w:suppressAutoHyphens/>
              <w:spacing w:before="120" w:after="120"/>
              <w:jc w:val="both"/>
              <w:rPr>
                <w:spacing w:val="-2"/>
                <w:sz w:val="20"/>
              </w:rPr>
            </w:pPr>
          </w:p>
        </w:tc>
        <w:tc>
          <w:tcPr>
            <w:tcW w:w="1226" w:type="dxa"/>
            <w:tcBorders>
              <w:top w:val="single" w:sz="6" w:space="0" w:color="auto"/>
              <w:left w:val="single" w:sz="6" w:space="0" w:color="auto"/>
              <w:bottom w:val="single" w:sz="6" w:space="0" w:color="auto"/>
            </w:tcBorders>
          </w:tcPr>
          <w:p w14:paraId="6DEC748C" w14:textId="77777777" w:rsidR="008D1E3B" w:rsidRPr="00753F5C" w:rsidRDefault="008D1E3B" w:rsidP="00795529">
            <w:pPr>
              <w:suppressAutoHyphens/>
              <w:spacing w:before="120" w:after="120"/>
              <w:jc w:val="both"/>
              <w:rPr>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2340109A" w14:textId="77777777" w:rsidR="008D1E3B" w:rsidRPr="00753F5C" w:rsidRDefault="008D1E3B" w:rsidP="00795529">
            <w:pPr>
              <w:suppressAutoHyphens/>
              <w:spacing w:before="120" w:after="120"/>
              <w:jc w:val="both"/>
              <w:rPr>
                <w:spacing w:val="-2"/>
                <w:sz w:val="20"/>
              </w:rPr>
            </w:pPr>
          </w:p>
        </w:tc>
      </w:tr>
    </w:tbl>
    <w:p w14:paraId="33FBAB48" w14:textId="77777777" w:rsidR="008D1E3B" w:rsidRPr="00753F5C" w:rsidRDefault="008D1E3B" w:rsidP="00FE44B3">
      <w:pPr>
        <w:pStyle w:val="AheaderTerciaryleve"/>
        <w:rPr>
          <w:spacing w:val="22"/>
        </w:rPr>
      </w:pPr>
      <w:r w:rsidRPr="00753F5C">
        <w:br w:type="page"/>
      </w:r>
      <w:bookmarkStart w:id="701" w:name="_Toc108424568"/>
      <w:bookmarkStart w:id="702" w:name="_Toc127160601"/>
    </w:p>
    <w:p w14:paraId="58E6B3B5" w14:textId="5D609698" w:rsidR="00E2754D" w:rsidRDefault="00E2754D" w:rsidP="00E2754D">
      <w:pPr>
        <w:jc w:val="center"/>
        <w:rPr>
          <w:b/>
          <w:spacing w:val="22"/>
          <w:sz w:val="32"/>
          <w:szCs w:val="32"/>
        </w:rPr>
      </w:pPr>
      <w:bookmarkStart w:id="703" w:name="_Toc345681402"/>
      <w:r w:rsidRPr="0008246B">
        <w:rPr>
          <w:b/>
          <w:sz w:val="32"/>
          <w:szCs w:val="32"/>
        </w:rPr>
        <w:lastRenderedPageBreak/>
        <w:t xml:space="preserve">Form EXP </w:t>
      </w:r>
      <w:r w:rsidRPr="0008246B">
        <w:rPr>
          <w:b/>
          <w:spacing w:val="22"/>
          <w:sz w:val="32"/>
          <w:szCs w:val="32"/>
        </w:rPr>
        <w:t>- 4.1</w:t>
      </w:r>
    </w:p>
    <w:p w14:paraId="25891CB1" w14:textId="77777777" w:rsidR="00E2754D" w:rsidRDefault="00E2754D" w:rsidP="00E2754D">
      <w:pPr>
        <w:pStyle w:val="Section4heading"/>
      </w:pPr>
      <w:bookmarkStart w:id="704" w:name="_Toc473817424"/>
      <w:r w:rsidRPr="0008246B">
        <w:t>Experience</w:t>
      </w:r>
      <w:bookmarkEnd w:id="704"/>
      <w:r>
        <w:t xml:space="preserve"> in Engineering Services</w:t>
      </w:r>
    </w:p>
    <w:p w14:paraId="181E8865" w14:textId="77777777" w:rsidR="00E2754D" w:rsidRPr="00A63D59" w:rsidRDefault="00E2754D" w:rsidP="00E2754D">
      <w:pPr>
        <w:jc w:val="center"/>
      </w:pPr>
      <w:r>
        <w:t>(Experience in engineering services)</w:t>
      </w:r>
    </w:p>
    <w:p w14:paraId="66635937" w14:textId="77777777" w:rsidR="00E2754D" w:rsidRPr="0008246B" w:rsidRDefault="00E2754D" w:rsidP="00E2754D">
      <w:pPr>
        <w:rPr>
          <w:b/>
          <w:sz w:val="20"/>
          <w:szCs w:val="20"/>
        </w:rPr>
      </w:pPr>
    </w:p>
    <w:p w14:paraId="0C627A9C" w14:textId="77777777" w:rsidR="00E2754D" w:rsidRPr="0008246B" w:rsidRDefault="00E2754D" w:rsidP="00E2754D">
      <w:pPr>
        <w:ind w:left="72"/>
        <w:rPr>
          <w:bCs/>
          <w:i/>
          <w:iCs/>
          <w:spacing w:val="-4"/>
        </w:rPr>
      </w:pPr>
      <w:r w:rsidRPr="0008246B">
        <w:rPr>
          <w:bCs/>
          <w:i/>
          <w:iCs/>
        </w:rPr>
        <w:t>[The following table shall be filled in for the Applicant and in the case of a JV Applicant, each Member</w:t>
      </w:r>
      <w:r w:rsidRPr="0008246B">
        <w:rPr>
          <w:bCs/>
          <w:i/>
          <w:iCs/>
          <w:spacing w:val="-4"/>
        </w:rPr>
        <w:t>]</w:t>
      </w:r>
    </w:p>
    <w:p w14:paraId="39066E2A" w14:textId="77777777" w:rsidR="00E2754D" w:rsidRPr="0008246B" w:rsidRDefault="00E2754D" w:rsidP="00E2754D">
      <w:pPr>
        <w:spacing w:before="288" w:after="324" w:line="264" w:lineRule="exact"/>
        <w:jc w:val="right"/>
        <w:rPr>
          <w:spacing w:val="-4"/>
        </w:rPr>
      </w:pPr>
      <w:r w:rsidRPr="0008246B">
        <w:rPr>
          <w:spacing w:val="-4"/>
        </w:rPr>
        <w:t xml:space="preserve">Applicant’s Name: </w:t>
      </w:r>
      <w:r w:rsidRPr="0008246B">
        <w:rPr>
          <w:i/>
          <w:iCs/>
          <w:spacing w:val="-6"/>
        </w:rPr>
        <w:t xml:space="preserve">[insert full name] </w:t>
      </w:r>
      <w:r w:rsidRPr="0008246B">
        <w:rPr>
          <w:i/>
          <w:iCs/>
          <w:spacing w:val="-6"/>
        </w:rPr>
        <w:br/>
      </w:r>
      <w:r w:rsidRPr="0008246B">
        <w:rPr>
          <w:spacing w:val="-4"/>
        </w:rPr>
        <w:t xml:space="preserve">Date: </w:t>
      </w:r>
      <w:r w:rsidRPr="0008246B">
        <w:rPr>
          <w:i/>
          <w:iCs/>
          <w:spacing w:val="-6"/>
        </w:rPr>
        <w:t xml:space="preserve">[insert day, month, year] </w:t>
      </w:r>
      <w:r w:rsidRPr="0008246B">
        <w:rPr>
          <w:i/>
          <w:iCs/>
          <w:spacing w:val="-6"/>
        </w:rPr>
        <w:br/>
      </w:r>
      <w:r w:rsidRPr="0008246B">
        <w:rPr>
          <w:spacing w:val="-4"/>
        </w:rPr>
        <w:t>Joint Venture Member Name:</w:t>
      </w:r>
      <w:r w:rsidRPr="0008246B">
        <w:rPr>
          <w:i/>
          <w:spacing w:val="-4"/>
        </w:rPr>
        <w:t xml:space="preserve"> [</w:t>
      </w:r>
      <w:r w:rsidRPr="0008246B">
        <w:rPr>
          <w:i/>
          <w:iCs/>
          <w:spacing w:val="-6"/>
        </w:rPr>
        <w:t>insert</w:t>
      </w:r>
      <w:r w:rsidRPr="0008246B">
        <w:rPr>
          <w:spacing w:val="-4"/>
        </w:rPr>
        <w:t xml:space="preserve"> </w:t>
      </w:r>
      <w:r w:rsidRPr="0008246B">
        <w:rPr>
          <w:i/>
          <w:iCs/>
          <w:spacing w:val="-6"/>
        </w:rPr>
        <w:t xml:space="preserve">full name] </w:t>
      </w:r>
      <w:r w:rsidRPr="0008246B">
        <w:rPr>
          <w:i/>
          <w:iCs/>
          <w:spacing w:val="-6"/>
        </w:rPr>
        <w:br/>
      </w:r>
      <w:r w:rsidRPr="0008246B">
        <w:rPr>
          <w:spacing w:val="-4"/>
        </w:rPr>
        <w:t xml:space="preserve">RFB No. and title: </w:t>
      </w:r>
      <w:r w:rsidRPr="0008246B">
        <w:rPr>
          <w:i/>
          <w:iCs/>
          <w:spacing w:val="-6"/>
        </w:rPr>
        <w:t xml:space="preserve">[insert RFB number and title] </w:t>
      </w:r>
      <w:r w:rsidRPr="0008246B">
        <w:rPr>
          <w:i/>
          <w:iCs/>
          <w:spacing w:val="-6"/>
        </w:rPr>
        <w:br/>
      </w:r>
      <w:r w:rsidRPr="0008246B">
        <w:rPr>
          <w:spacing w:val="-4"/>
        </w:rPr>
        <w:t xml:space="preserve">Page </w:t>
      </w:r>
      <w:r w:rsidRPr="0008246B">
        <w:rPr>
          <w:i/>
          <w:iCs/>
          <w:spacing w:val="-6"/>
        </w:rPr>
        <w:t xml:space="preserve">[insert page number] </w:t>
      </w:r>
      <w:r w:rsidRPr="0008246B">
        <w:rPr>
          <w:spacing w:val="-4"/>
        </w:rPr>
        <w:t xml:space="preserve">of </w:t>
      </w:r>
      <w:r w:rsidRPr="0008246B">
        <w:rPr>
          <w:i/>
          <w:iCs/>
          <w:spacing w:val="-6"/>
        </w:rPr>
        <w:t xml:space="preserve">[insert total number] </w:t>
      </w:r>
      <w:r w:rsidRPr="0008246B">
        <w:rPr>
          <w:spacing w:val="-4"/>
        </w:rPr>
        <w:t>pages</w:t>
      </w:r>
    </w:p>
    <w:p w14:paraId="46BD23A3" w14:textId="77777777" w:rsidR="00E2754D" w:rsidRPr="0008246B" w:rsidRDefault="00E2754D" w:rsidP="00E2754D">
      <w:pPr>
        <w:spacing w:after="324"/>
        <w:ind w:firstLine="72"/>
        <w:jc w:val="both"/>
        <w:rPr>
          <w:bCs/>
          <w:i/>
          <w:iCs/>
        </w:rPr>
      </w:pPr>
      <w:r w:rsidRPr="0008246B">
        <w:rPr>
          <w:bCs/>
          <w:i/>
          <w:iCs/>
        </w:rPr>
        <w:t xml:space="preserve">[Identify contracts that demonstrate </w:t>
      </w:r>
      <w:r>
        <w:rPr>
          <w:bCs/>
          <w:i/>
          <w:iCs/>
        </w:rPr>
        <w:t>experience in engineering services</w:t>
      </w:r>
      <w:r w:rsidRPr="0008246B">
        <w:rPr>
          <w:bCs/>
          <w:i/>
          <w:iCs/>
        </w:rPr>
        <w:t xml:space="preserve"> over the past </w:t>
      </w:r>
      <w:r>
        <w:rPr>
          <w:bCs/>
          <w:i/>
          <w:iCs/>
        </w:rPr>
        <w:t>ten</w:t>
      </w:r>
      <w:r w:rsidRPr="0008246B">
        <w:rPr>
          <w:bCs/>
          <w:i/>
          <w:iCs/>
        </w:rPr>
        <w:t xml:space="preserve"> years pursuant to Section III, Qualification Criteria and Requirements, Sub-Factor 4.</w:t>
      </w:r>
      <w:proofErr w:type="gramStart"/>
      <w:r w:rsidRPr="0008246B">
        <w:rPr>
          <w:bCs/>
          <w:i/>
          <w:iCs/>
        </w:rPr>
        <w:t>1.List</w:t>
      </w:r>
      <w:proofErr w:type="gramEnd"/>
      <w:r w:rsidRPr="0008246B">
        <w:rPr>
          <w:bCs/>
          <w:i/>
          <w:iCs/>
        </w:rPr>
        <w:t xml:space="preserve"> contracts chronologically, according to their commencement (starting) dates.]</w:t>
      </w:r>
    </w:p>
    <w:tbl>
      <w:tblPr>
        <w:tblW w:w="0" w:type="auto"/>
        <w:tblInd w:w="3" w:type="dxa"/>
        <w:tblLayout w:type="fixed"/>
        <w:tblCellMar>
          <w:left w:w="0" w:type="dxa"/>
          <w:right w:w="0" w:type="dxa"/>
        </w:tblCellMar>
        <w:tblLook w:val="0000" w:firstRow="0" w:lastRow="0" w:firstColumn="0" w:lastColumn="0" w:noHBand="0" w:noVBand="0"/>
      </w:tblPr>
      <w:tblGrid>
        <w:gridCol w:w="990"/>
        <w:gridCol w:w="1080"/>
        <w:gridCol w:w="5310"/>
        <w:gridCol w:w="1877"/>
      </w:tblGrid>
      <w:tr w:rsidR="00E2754D" w:rsidRPr="0008246B" w14:paraId="49318C4D" w14:textId="77777777" w:rsidTr="00687A5A">
        <w:tc>
          <w:tcPr>
            <w:tcW w:w="990" w:type="dxa"/>
            <w:tcBorders>
              <w:top w:val="single" w:sz="2" w:space="0" w:color="auto"/>
              <w:left w:val="single" w:sz="2" w:space="0" w:color="auto"/>
              <w:bottom w:val="single" w:sz="2" w:space="0" w:color="auto"/>
              <w:right w:val="single" w:sz="2" w:space="0" w:color="auto"/>
            </w:tcBorders>
          </w:tcPr>
          <w:p w14:paraId="610D1102" w14:textId="77777777" w:rsidR="00E2754D" w:rsidRPr="0008246B" w:rsidRDefault="00E2754D" w:rsidP="00687A5A">
            <w:pPr>
              <w:jc w:val="center"/>
              <w:rPr>
                <w:b/>
                <w:bCs/>
              </w:rPr>
            </w:pPr>
            <w:r w:rsidRPr="0008246B">
              <w:rPr>
                <w:b/>
                <w:bCs/>
              </w:rPr>
              <w:t>Starting</w:t>
            </w:r>
          </w:p>
          <w:p w14:paraId="4D52700A" w14:textId="77777777" w:rsidR="00E2754D" w:rsidRPr="0008246B" w:rsidRDefault="00E2754D" w:rsidP="00687A5A">
            <w:pPr>
              <w:jc w:val="center"/>
              <w:rPr>
                <w:b/>
                <w:bCs/>
              </w:rPr>
            </w:pPr>
            <w:r w:rsidRPr="0008246B">
              <w:rPr>
                <w:b/>
                <w:bCs/>
              </w:rPr>
              <w:t>Year</w:t>
            </w:r>
          </w:p>
        </w:tc>
        <w:tc>
          <w:tcPr>
            <w:tcW w:w="1080" w:type="dxa"/>
            <w:tcBorders>
              <w:top w:val="single" w:sz="2" w:space="0" w:color="auto"/>
              <w:left w:val="single" w:sz="2" w:space="0" w:color="auto"/>
              <w:bottom w:val="single" w:sz="2" w:space="0" w:color="auto"/>
              <w:right w:val="single" w:sz="2" w:space="0" w:color="auto"/>
            </w:tcBorders>
          </w:tcPr>
          <w:p w14:paraId="6EA10234" w14:textId="77777777" w:rsidR="00E2754D" w:rsidRPr="0008246B" w:rsidRDefault="00E2754D" w:rsidP="00687A5A">
            <w:pPr>
              <w:jc w:val="center"/>
              <w:rPr>
                <w:b/>
                <w:bCs/>
              </w:rPr>
            </w:pPr>
            <w:r w:rsidRPr="0008246B">
              <w:rPr>
                <w:b/>
                <w:bCs/>
              </w:rPr>
              <w:t>Ending</w:t>
            </w:r>
          </w:p>
          <w:p w14:paraId="31DE652D" w14:textId="77777777" w:rsidR="00E2754D" w:rsidRPr="0008246B" w:rsidRDefault="00E2754D" w:rsidP="00687A5A">
            <w:pPr>
              <w:jc w:val="center"/>
              <w:rPr>
                <w:b/>
                <w:bCs/>
              </w:rPr>
            </w:pPr>
            <w:r w:rsidRPr="0008246B">
              <w:rPr>
                <w:b/>
                <w:bCs/>
              </w:rPr>
              <w:t>Year</w:t>
            </w:r>
          </w:p>
        </w:tc>
        <w:tc>
          <w:tcPr>
            <w:tcW w:w="5310" w:type="dxa"/>
            <w:tcBorders>
              <w:top w:val="single" w:sz="2" w:space="0" w:color="auto"/>
              <w:left w:val="single" w:sz="2" w:space="0" w:color="auto"/>
              <w:bottom w:val="single" w:sz="2" w:space="0" w:color="auto"/>
              <w:right w:val="single" w:sz="2" w:space="0" w:color="auto"/>
            </w:tcBorders>
          </w:tcPr>
          <w:p w14:paraId="3BDC328F" w14:textId="77777777" w:rsidR="00E2754D" w:rsidRPr="0008246B" w:rsidRDefault="00E2754D" w:rsidP="00687A5A">
            <w:pPr>
              <w:spacing w:after="540"/>
              <w:jc w:val="center"/>
              <w:rPr>
                <w:b/>
                <w:bCs/>
              </w:rPr>
            </w:pPr>
            <w:r w:rsidRPr="0008246B">
              <w:rPr>
                <w:b/>
                <w:bCs/>
              </w:rPr>
              <w:t>Contract Identification</w:t>
            </w:r>
          </w:p>
        </w:tc>
        <w:tc>
          <w:tcPr>
            <w:tcW w:w="1877" w:type="dxa"/>
            <w:tcBorders>
              <w:top w:val="single" w:sz="2" w:space="0" w:color="auto"/>
              <w:left w:val="single" w:sz="2" w:space="0" w:color="auto"/>
              <w:bottom w:val="single" w:sz="2" w:space="0" w:color="auto"/>
              <w:right w:val="single" w:sz="2" w:space="0" w:color="auto"/>
            </w:tcBorders>
          </w:tcPr>
          <w:p w14:paraId="098C6F2B" w14:textId="77777777" w:rsidR="00E2754D" w:rsidRPr="0008246B" w:rsidRDefault="00E2754D" w:rsidP="00687A5A">
            <w:pPr>
              <w:jc w:val="center"/>
              <w:rPr>
                <w:b/>
                <w:bCs/>
              </w:rPr>
            </w:pPr>
            <w:r w:rsidRPr="0008246B">
              <w:rPr>
                <w:b/>
                <w:bCs/>
              </w:rPr>
              <w:t>Role of</w:t>
            </w:r>
          </w:p>
          <w:p w14:paraId="6B918894" w14:textId="77777777" w:rsidR="00E2754D" w:rsidRPr="0008246B" w:rsidRDefault="00E2754D" w:rsidP="00687A5A">
            <w:pPr>
              <w:spacing w:after="252"/>
              <w:jc w:val="center"/>
              <w:rPr>
                <w:b/>
                <w:bCs/>
              </w:rPr>
            </w:pPr>
            <w:r w:rsidRPr="0008246B">
              <w:rPr>
                <w:b/>
                <w:bCs/>
              </w:rPr>
              <w:t>Applicant</w:t>
            </w:r>
          </w:p>
        </w:tc>
      </w:tr>
      <w:tr w:rsidR="00E2754D" w:rsidRPr="0008246B" w14:paraId="127DC885" w14:textId="77777777" w:rsidTr="00687A5A">
        <w:tc>
          <w:tcPr>
            <w:tcW w:w="990" w:type="dxa"/>
            <w:tcBorders>
              <w:top w:val="single" w:sz="2" w:space="0" w:color="auto"/>
              <w:left w:val="single" w:sz="2" w:space="0" w:color="auto"/>
              <w:bottom w:val="single" w:sz="2" w:space="0" w:color="auto"/>
              <w:right w:val="single" w:sz="2" w:space="0" w:color="auto"/>
            </w:tcBorders>
          </w:tcPr>
          <w:p w14:paraId="0CE04D9A" w14:textId="77777777" w:rsidR="00E2754D" w:rsidRPr="0008246B" w:rsidRDefault="00E2754D" w:rsidP="00687A5A">
            <w:pPr>
              <w:jc w:val="center"/>
              <w:rPr>
                <w:bCs/>
              </w:rPr>
            </w:pPr>
            <w:r w:rsidRPr="0008246B">
              <w:rPr>
                <w:bCs/>
                <w:i/>
                <w:iCs/>
              </w:rPr>
              <w:t>[</w:t>
            </w:r>
            <w:proofErr w:type="gramStart"/>
            <w:r w:rsidRPr="0008246B">
              <w:rPr>
                <w:bCs/>
                <w:i/>
                <w:iCs/>
              </w:rPr>
              <w:t xml:space="preserve">indicate  </w:t>
            </w:r>
            <w:r w:rsidRPr="0008246B">
              <w:rPr>
                <w:bCs/>
                <w:i/>
                <w:iCs/>
                <w:spacing w:val="-3"/>
              </w:rPr>
              <w:t>year</w:t>
            </w:r>
            <w:proofErr w:type="gramEnd"/>
            <w:r w:rsidRPr="0008246B">
              <w:rPr>
                <w:bCs/>
                <w:i/>
                <w:iCs/>
                <w:spacing w:val="-3"/>
              </w:rPr>
              <w:t>]</w:t>
            </w:r>
          </w:p>
        </w:tc>
        <w:tc>
          <w:tcPr>
            <w:tcW w:w="1080" w:type="dxa"/>
            <w:tcBorders>
              <w:top w:val="single" w:sz="2" w:space="0" w:color="auto"/>
              <w:left w:val="single" w:sz="2" w:space="0" w:color="auto"/>
              <w:bottom w:val="single" w:sz="2" w:space="0" w:color="auto"/>
              <w:right w:val="single" w:sz="2" w:space="0" w:color="auto"/>
            </w:tcBorders>
          </w:tcPr>
          <w:p w14:paraId="140DC871" w14:textId="77777777" w:rsidR="00E2754D" w:rsidRPr="0008246B" w:rsidRDefault="00E2754D" w:rsidP="00687A5A">
            <w:pPr>
              <w:jc w:val="center"/>
              <w:rPr>
                <w:bCs/>
              </w:rPr>
            </w:pPr>
            <w:r w:rsidRPr="0008246B">
              <w:rPr>
                <w:bCs/>
                <w:i/>
                <w:iCs/>
              </w:rPr>
              <w:t xml:space="preserve">[indicate </w:t>
            </w:r>
            <w:r w:rsidRPr="0008246B">
              <w:rPr>
                <w:bCs/>
                <w:i/>
                <w:iCs/>
                <w:spacing w:val="-3"/>
              </w:rPr>
              <w:t>year]</w:t>
            </w:r>
          </w:p>
        </w:tc>
        <w:tc>
          <w:tcPr>
            <w:tcW w:w="5310" w:type="dxa"/>
            <w:tcBorders>
              <w:top w:val="single" w:sz="2" w:space="0" w:color="auto"/>
              <w:left w:val="single" w:sz="2" w:space="0" w:color="auto"/>
              <w:bottom w:val="single" w:sz="2" w:space="0" w:color="auto"/>
              <w:right w:val="single" w:sz="2" w:space="0" w:color="auto"/>
            </w:tcBorders>
          </w:tcPr>
          <w:p w14:paraId="6FCF5311" w14:textId="77777777" w:rsidR="00E2754D" w:rsidRPr="0008246B" w:rsidRDefault="00E2754D" w:rsidP="00687A5A">
            <w:pPr>
              <w:ind w:left="69"/>
              <w:rPr>
                <w:bCs/>
                <w:i/>
                <w:iCs/>
              </w:rPr>
            </w:pPr>
            <w:r w:rsidRPr="0008246B">
              <w:rPr>
                <w:bCs/>
                <w:spacing w:val="-9"/>
              </w:rPr>
              <w:t xml:space="preserve">Contract name: </w:t>
            </w:r>
            <w:r w:rsidRPr="0008246B">
              <w:rPr>
                <w:bCs/>
                <w:i/>
                <w:iCs/>
              </w:rPr>
              <w:t>[insert full name]</w:t>
            </w:r>
          </w:p>
          <w:p w14:paraId="7FB29FF8" w14:textId="087186FC" w:rsidR="00E2754D" w:rsidRPr="0008246B" w:rsidRDefault="00E2754D" w:rsidP="00687A5A">
            <w:pPr>
              <w:ind w:left="69"/>
              <w:rPr>
                <w:bCs/>
                <w:spacing w:val="-2"/>
              </w:rPr>
            </w:pPr>
            <w:r w:rsidRPr="0008246B">
              <w:rPr>
                <w:bCs/>
                <w:spacing w:val="-2"/>
              </w:rPr>
              <w:t xml:space="preserve">Brief Description of the </w:t>
            </w:r>
            <w:r w:rsidR="000B2F5B">
              <w:rPr>
                <w:bCs/>
                <w:spacing w:val="-2"/>
              </w:rPr>
              <w:t xml:space="preserve">Works </w:t>
            </w:r>
            <w:r w:rsidRPr="0008246B">
              <w:rPr>
                <w:bCs/>
                <w:spacing w:val="-2"/>
              </w:rPr>
              <w:t>performed by the</w:t>
            </w:r>
          </w:p>
          <w:p w14:paraId="02AFE369" w14:textId="77777777" w:rsidR="00E2754D" w:rsidRPr="0008246B" w:rsidRDefault="00E2754D" w:rsidP="00687A5A">
            <w:pPr>
              <w:ind w:left="69"/>
              <w:rPr>
                <w:bCs/>
                <w:i/>
                <w:iCs/>
              </w:rPr>
            </w:pPr>
            <w:r w:rsidRPr="0008246B">
              <w:rPr>
                <w:bCs/>
                <w:spacing w:val="-2"/>
              </w:rPr>
              <w:t xml:space="preserve">Applicant: </w:t>
            </w:r>
            <w:r w:rsidRPr="0008246B">
              <w:rPr>
                <w:bCs/>
                <w:i/>
                <w:iCs/>
              </w:rPr>
              <w:t>[describe works performed briefly]</w:t>
            </w:r>
          </w:p>
          <w:p w14:paraId="30B3DF6E" w14:textId="77777777" w:rsidR="00E2754D" w:rsidRPr="0008246B" w:rsidRDefault="00E2754D" w:rsidP="00687A5A">
            <w:pPr>
              <w:ind w:left="69"/>
              <w:rPr>
                <w:bCs/>
                <w:i/>
                <w:iCs/>
              </w:rPr>
            </w:pPr>
            <w:r w:rsidRPr="0008246B">
              <w:rPr>
                <w:bCs/>
                <w:spacing w:val="-2"/>
              </w:rPr>
              <w:t xml:space="preserve">Amount of contract: </w:t>
            </w:r>
            <w:r w:rsidRPr="0008246B">
              <w:rPr>
                <w:bCs/>
                <w:i/>
                <w:iCs/>
              </w:rPr>
              <w:t>[insert amount in currency, mention currency used, exchange rate and US$ equivalent*]</w:t>
            </w:r>
          </w:p>
          <w:p w14:paraId="7F8F3FD9" w14:textId="77777777" w:rsidR="00E2754D" w:rsidRPr="0008246B" w:rsidRDefault="00E2754D" w:rsidP="00687A5A">
            <w:pPr>
              <w:ind w:left="69"/>
              <w:rPr>
                <w:bCs/>
                <w:spacing w:val="-2"/>
              </w:rPr>
            </w:pPr>
            <w:r w:rsidRPr="0008246B">
              <w:rPr>
                <w:bCs/>
                <w:spacing w:val="-2"/>
              </w:rPr>
              <w:t xml:space="preserve">Name of Employer: </w:t>
            </w:r>
            <w:r w:rsidRPr="0008246B">
              <w:rPr>
                <w:bCs/>
                <w:i/>
                <w:iCs/>
              </w:rPr>
              <w:t>[indicate full name]</w:t>
            </w:r>
            <w:r w:rsidRPr="0008246B">
              <w:rPr>
                <w:bCs/>
                <w:spacing w:val="-2"/>
              </w:rPr>
              <w:t xml:space="preserve"> </w:t>
            </w:r>
          </w:p>
          <w:p w14:paraId="35916437" w14:textId="77777777" w:rsidR="00E2754D" w:rsidRPr="0008246B" w:rsidRDefault="00E2754D" w:rsidP="00687A5A">
            <w:pPr>
              <w:rPr>
                <w:bCs/>
              </w:rPr>
            </w:pPr>
            <w:r w:rsidRPr="0008246B">
              <w:rPr>
                <w:bCs/>
                <w:spacing w:val="-2"/>
              </w:rPr>
              <w:t xml:space="preserve">Address: </w:t>
            </w:r>
            <w:r w:rsidRPr="0008246B">
              <w:rPr>
                <w:bCs/>
                <w:i/>
                <w:iCs/>
              </w:rPr>
              <w:t>[indicate street/number/town or city/country]</w:t>
            </w:r>
          </w:p>
        </w:tc>
        <w:tc>
          <w:tcPr>
            <w:tcW w:w="1877" w:type="dxa"/>
            <w:tcBorders>
              <w:top w:val="single" w:sz="2" w:space="0" w:color="auto"/>
              <w:left w:val="single" w:sz="2" w:space="0" w:color="auto"/>
              <w:bottom w:val="single" w:sz="2" w:space="0" w:color="auto"/>
              <w:right w:val="single" w:sz="2" w:space="0" w:color="auto"/>
            </w:tcBorders>
          </w:tcPr>
          <w:p w14:paraId="25BE598A" w14:textId="77777777" w:rsidR="00E2754D" w:rsidRPr="0008246B" w:rsidRDefault="00E2754D" w:rsidP="00687A5A">
            <w:pPr>
              <w:jc w:val="center"/>
              <w:rPr>
                <w:bCs/>
              </w:rPr>
            </w:pPr>
            <w:r w:rsidRPr="0008246B">
              <w:rPr>
                <w:bCs/>
                <w:i/>
                <w:iCs/>
              </w:rPr>
              <w:t>[insert "Prime Contractor” or “JV Member” or "Sub-contractor” or "Management Contractor”]</w:t>
            </w:r>
          </w:p>
        </w:tc>
      </w:tr>
      <w:tr w:rsidR="00E2754D" w:rsidRPr="0008246B" w14:paraId="50195D4A" w14:textId="77777777" w:rsidTr="00687A5A">
        <w:tc>
          <w:tcPr>
            <w:tcW w:w="990" w:type="dxa"/>
            <w:tcBorders>
              <w:top w:val="single" w:sz="2" w:space="0" w:color="auto"/>
              <w:left w:val="single" w:sz="2" w:space="0" w:color="auto"/>
              <w:bottom w:val="single" w:sz="2" w:space="0" w:color="auto"/>
              <w:right w:val="single" w:sz="2" w:space="0" w:color="auto"/>
            </w:tcBorders>
          </w:tcPr>
          <w:p w14:paraId="7E82516E" w14:textId="77777777" w:rsidR="00E2754D" w:rsidRPr="0008246B" w:rsidRDefault="00E2754D" w:rsidP="00687A5A">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687AF539" w14:textId="77777777" w:rsidR="00E2754D" w:rsidRPr="0008246B" w:rsidRDefault="00E2754D" w:rsidP="00687A5A">
            <w:pPr>
              <w:jc w:val="center"/>
              <w:rPr>
                <w:bCs/>
              </w:rPr>
            </w:pPr>
          </w:p>
        </w:tc>
        <w:tc>
          <w:tcPr>
            <w:tcW w:w="5310" w:type="dxa"/>
            <w:tcBorders>
              <w:top w:val="single" w:sz="2" w:space="0" w:color="auto"/>
              <w:left w:val="single" w:sz="2" w:space="0" w:color="auto"/>
              <w:bottom w:val="single" w:sz="2" w:space="0" w:color="auto"/>
              <w:right w:val="single" w:sz="2" w:space="0" w:color="auto"/>
            </w:tcBorders>
          </w:tcPr>
          <w:p w14:paraId="501E8D1C" w14:textId="77777777" w:rsidR="00E2754D" w:rsidRPr="0008246B" w:rsidRDefault="00E2754D" w:rsidP="00687A5A">
            <w:pPr>
              <w:ind w:left="69"/>
              <w:rPr>
                <w:bCs/>
                <w:i/>
                <w:iCs/>
              </w:rPr>
            </w:pPr>
            <w:r w:rsidRPr="0008246B">
              <w:rPr>
                <w:bCs/>
                <w:spacing w:val="-9"/>
              </w:rPr>
              <w:t xml:space="preserve">Contract name: </w:t>
            </w:r>
            <w:r w:rsidRPr="0008246B">
              <w:rPr>
                <w:bCs/>
                <w:i/>
                <w:iCs/>
              </w:rPr>
              <w:t>[insert full name]</w:t>
            </w:r>
          </w:p>
          <w:p w14:paraId="3F18393F" w14:textId="77777777" w:rsidR="00E2754D" w:rsidRPr="0008246B" w:rsidRDefault="00E2754D" w:rsidP="00687A5A">
            <w:pPr>
              <w:ind w:left="69"/>
              <w:rPr>
                <w:bCs/>
                <w:spacing w:val="-2"/>
              </w:rPr>
            </w:pPr>
            <w:r w:rsidRPr="0008246B">
              <w:rPr>
                <w:bCs/>
                <w:spacing w:val="-2"/>
              </w:rPr>
              <w:t>Brief Description of the Works performed by the</w:t>
            </w:r>
          </w:p>
          <w:p w14:paraId="1F590A11" w14:textId="77777777" w:rsidR="00E2754D" w:rsidRPr="0008246B" w:rsidRDefault="00E2754D" w:rsidP="00687A5A">
            <w:pPr>
              <w:ind w:left="69"/>
              <w:rPr>
                <w:bCs/>
                <w:i/>
                <w:iCs/>
              </w:rPr>
            </w:pPr>
            <w:r w:rsidRPr="0008246B">
              <w:rPr>
                <w:bCs/>
                <w:spacing w:val="-2"/>
              </w:rPr>
              <w:t xml:space="preserve">Applicant: </w:t>
            </w:r>
            <w:r w:rsidRPr="0008246B">
              <w:rPr>
                <w:bCs/>
                <w:i/>
                <w:iCs/>
              </w:rPr>
              <w:t>[describe works performed briefly]</w:t>
            </w:r>
          </w:p>
          <w:p w14:paraId="35E40265" w14:textId="77777777" w:rsidR="00E2754D" w:rsidRPr="0008246B" w:rsidRDefault="00E2754D" w:rsidP="00687A5A">
            <w:pPr>
              <w:ind w:left="69"/>
              <w:rPr>
                <w:bCs/>
                <w:i/>
                <w:iCs/>
              </w:rPr>
            </w:pPr>
            <w:r w:rsidRPr="0008246B">
              <w:rPr>
                <w:bCs/>
                <w:spacing w:val="-2"/>
              </w:rPr>
              <w:t xml:space="preserve">Amount of contract: </w:t>
            </w:r>
            <w:r w:rsidRPr="0008246B">
              <w:rPr>
                <w:bCs/>
                <w:i/>
                <w:iCs/>
              </w:rPr>
              <w:t>[insert amount in currency, mention currency used, exchange rate and US$ equivalent*]</w:t>
            </w:r>
          </w:p>
          <w:p w14:paraId="073CBCD4" w14:textId="77777777" w:rsidR="00E2754D" w:rsidRPr="0008246B" w:rsidRDefault="00E2754D" w:rsidP="00687A5A">
            <w:pPr>
              <w:ind w:left="69"/>
              <w:rPr>
                <w:bCs/>
                <w:spacing w:val="-2"/>
              </w:rPr>
            </w:pPr>
            <w:r w:rsidRPr="0008246B">
              <w:rPr>
                <w:bCs/>
                <w:spacing w:val="-2"/>
              </w:rPr>
              <w:t xml:space="preserve">Name of Employer: </w:t>
            </w:r>
            <w:r w:rsidRPr="0008246B">
              <w:rPr>
                <w:bCs/>
                <w:i/>
                <w:iCs/>
              </w:rPr>
              <w:t>[indicate full name]</w:t>
            </w:r>
            <w:r w:rsidRPr="0008246B">
              <w:rPr>
                <w:bCs/>
                <w:spacing w:val="-2"/>
              </w:rPr>
              <w:t xml:space="preserve"> </w:t>
            </w:r>
          </w:p>
          <w:p w14:paraId="4024C637" w14:textId="77777777" w:rsidR="00E2754D" w:rsidRPr="0008246B" w:rsidRDefault="00E2754D" w:rsidP="00687A5A">
            <w:pPr>
              <w:jc w:val="center"/>
              <w:rPr>
                <w:bCs/>
              </w:rPr>
            </w:pPr>
            <w:r w:rsidRPr="0008246B">
              <w:rPr>
                <w:bCs/>
                <w:spacing w:val="-2"/>
              </w:rPr>
              <w:t xml:space="preserve">Address: </w:t>
            </w:r>
            <w:r w:rsidRPr="0008246B">
              <w:rPr>
                <w:bCs/>
                <w:i/>
                <w:iCs/>
              </w:rPr>
              <w:t>[indicate street/number/town or city/country]</w:t>
            </w:r>
          </w:p>
        </w:tc>
        <w:tc>
          <w:tcPr>
            <w:tcW w:w="1877" w:type="dxa"/>
            <w:tcBorders>
              <w:top w:val="single" w:sz="2" w:space="0" w:color="auto"/>
              <w:left w:val="single" w:sz="2" w:space="0" w:color="auto"/>
              <w:bottom w:val="single" w:sz="2" w:space="0" w:color="auto"/>
              <w:right w:val="single" w:sz="2" w:space="0" w:color="auto"/>
            </w:tcBorders>
          </w:tcPr>
          <w:p w14:paraId="5DD50478" w14:textId="77777777" w:rsidR="00E2754D" w:rsidRPr="0008246B" w:rsidRDefault="00E2754D" w:rsidP="00687A5A">
            <w:pPr>
              <w:jc w:val="center"/>
              <w:rPr>
                <w:bCs/>
              </w:rPr>
            </w:pPr>
            <w:r w:rsidRPr="0008246B">
              <w:rPr>
                <w:bCs/>
                <w:i/>
                <w:iCs/>
              </w:rPr>
              <w:t>[insert "Prime Contractor” or “JV Member” or "Sub-contractor” or "Management Contractor”]</w:t>
            </w:r>
          </w:p>
        </w:tc>
      </w:tr>
      <w:tr w:rsidR="00E2754D" w:rsidRPr="0008246B" w14:paraId="1D4F8FBA" w14:textId="77777777" w:rsidTr="00687A5A">
        <w:tc>
          <w:tcPr>
            <w:tcW w:w="990" w:type="dxa"/>
            <w:tcBorders>
              <w:top w:val="single" w:sz="2" w:space="0" w:color="auto"/>
              <w:left w:val="single" w:sz="2" w:space="0" w:color="auto"/>
              <w:bottom w:val="single" w:sz="2" w:space="0" w:color="auto"/>
              <w:right w:val="single" w:sz="2" w:space="0" w:color="auto"/>
            </w:tcBorders>
          </w:tcPr>
          <w:p w14:paraId="781CB6B9" w14:textId="77777777" w:rsidR="00E2754D" w:rsidRPr="0008246B" w:rsidRDefault="00E2754D" w:rsidP="00687A5A">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009AC50E" w14:textId="77777777" w:rsidR="00E2754D" w:rsidRPr="0008246B" w:rsidRDefault="00E2754D" w:rsidP="00687A5A">
            <w:pPr>
              <w:jc w:val="center"/>
              <w:rPr>
                <w:bCs/>
              </w:rPr>
            </w:pPr>
          </w:p>
        </w:tc>
        <w:tc>
          <w:tcPr>
            <w:tcW w:w="5310" w:type="dxa"/>
            <w:tcBorders>
              <w:top w:val="single" w:sz="2" w:space="0" w:color="auto"/>
              <w:left w:val="single" w:sz="2" w:space="0" w:color="auto"/>
              <w:bottom w:val="single" w:sz="2" w:space="0" w:color="auto"/>
              <w:right w:val="single" w:sz="2" w:space="0" w:color="auto"/>
            </w:tcBorders>
          </w:tcPr>
          <w:p w14:paraId="4C8668A7" w14:textId="77777777" w:rsidR="00E2754D" w:rsidRPr="0008246B" w:rsidRDefault="00E2754D" w:rsidP="00687A5A">
            <w:pPr>
              <w:ind w:left="69"/>
              <w:rPr>
                <w:bCs/>
                <w:i/>
                <w:iCs/>
              </w:rPr>
            </w:pPr>
            <w:r w:rsidRPr="0008246B">
              <w:rPr>
                <w:bCs/>
                <w:spacing w:val="-9"/>
              </w:rPr>
              <w:t xml:space="preserve">Contract name: </w:t>
            </w:r>
            <w:r w:rsidRPr="0008246B">
              <w:rPr>
                <w:bCs/>
                <w:i/>
                <w:iCs/>
              </w:rPr>
              <w:t>[insert full name]</w:t>
            </w:r>
          </w:p>
          <w:p w14:paraId="5B699BD8" w14:textId="77777777" w:rsidR="00E2754D" w:rsidRPr="0008246B" w:rsidRDefault="00E2754D" w:rsidP="00687A5A">
            <w:pPr>
              <w:ind w:left="69"/>
              <w:rPr>
                <w:bCs/>
                <w:spacing w:val="-2"/>
              </w:rPr>
            </w:pPr>
            <w:r w:rsidRPr="0008246B">
              <w:rPr>
                <w:bCs/>
                <w:spacing w:val="-2"/>
              </w:rPr>
              <w:t>Brief Description of the Works performed by the</w:t>
            </w:r>
          </w:p>
          <w:p w14:paraId="7D8C9637" w14:textId="77777777" w:rsidR="00E2754D" w:rsidRPr="0008246B" w:rsidRDefault="00E2754D" w:rsidP="00687A5A">
            <w:pPr>
              <w:ind w:left="69"/>
              <w:rPr>
                <w:bCs/>
                <w:i/>
                <w:iCs/>
              </w:rPr>
            </w:pPr>
            <w:r w:rsidRPr="0008246B">
              <w:rPr>
                <w:bCs/>
                <w:spacing w:val="-2"/>
              </w:rPr>
              <w:t xml:space="preserve">Applicant: </w:t>
            </w:r>
            <w:r w:rsidRPr="0008246B">
              <w:rPr>
                <w:bCs/>
                <w:i/>
                <w:iCs/>
              </w:rPr>
              <w:t>[describe works performed briefly]</w:t>
            </w:r>
          </w:p>
          <w:p w14:paraId="156BB9A3" w14:textId="77777777" w:rsidR="00E2754D" w:rsidRPr="0008246B" w:rsidRDefault="00E2754D" w:rsidP="00687A5A">
            <w:pPr>
              <w:ind w:left="69"/>
              <w:rPr>
                <w:bCs/>
                <w:i/>
                <w:iCs/>
              </w:rPr>
            </w:pPr>
            <w:r w:rsidRPr="0008246B">
              <w:rPr>
                <w:bCs/>
                <w:spacing w:val="-2"/>
              </w:rPr>
              <w:t xml:space="preserve">Amount of contract: </w:t>
            </w:r>
            <w:r w:rsidRPr="0008246B">
              <w:rPr>
                <w:bCs/>
                <w:i/>
                <w:iCs/>
              </w:rPr>
              <w:t>[insert amount in currency, mention currency used, exchange rate and US$ equivalent*]</w:t>
            </w:r>
          </w:p>
          <w:p w14:paraId="60BD6D37" w14:textId="77777777" w:rsidR="00E2754D" w:rsidRPr="0008246B" w:rsidRDefault="00E2754D" w:rsidP="00687A5A">
            <w:pPr>
              <w:ind w:left="69"/>
              <w:rPr>
                <w:bCs/>
                <w:spacing w:val="-2"/>
              </w:rPr>
            </w:pPr>
            <w:r w:rsidRPr="0008246B">
              <w:rPr>
                <w:bCs/>
                <w:spacing w:val="-2"/>
              </w:rPr>
              <w:t xml:space="preserve">Name of Employer: </w:t>
            </w:r>
            <w:r w:rsidRPr="0008246B">
              <w:rPr>
                <w:bCs/>
                <w:i/>
                <w:iCs/>
              </w:rPr>
              <w:t>[indicate full name]</w:t>
            </w:r>
            <w:r w:rsidRPr="0008246B">
              <w:rPr>
                <w:bCs/>
                <w:spacing w:val="-2"/>
              </w:rPr>
              <w:t xml:space="preserve"> </w:t>
            </w:r>
          </w:p>
          <w:p w14:paraId="5E13D05D" w14:textId="77777777" w:rsidR="00E2754D" w:rsidRPr="0008246B" w:rsidRDefault="00E2754D" w:rsidP="00687A5A">
            <w:pPr>
              <w:jc w:val="center"/>
              <w:rPr>
                <w:bCs/>
              </w:rPr>
            </w:pPr>
            <w:r w:rsidRPr="0008246B">
              <w:rPr>
                <w:bCs/>
                <w:spacing w:val="-2"/>
              </w:rPr>
              <w:t xml:space="preserve">Address: </w:t>
            </w:r>
            <w:r w:rsidRPr="0008246B">
              <w:rPr>
                <w:bCs/>
                <w:i/>
                <w:iCs/>
              </w:rPr>
              <w:t>[indicate street/number/town or city/country]</w:t>
            </w:r>
          </w:p>
        </w:tc>
        <w:tc>
          <w:tcPr>
            <w:tcW w:w="1877" w:type="dxa"/>
            <w:tcBorders>
              <w:top w:val="single" w:sz="2" w:space="0" w:color="auto"/>
              <w:left w:val="single" w:sz="2" w:space="0" w:color="auto"/>
              <w:bottom w:val="single" w:sz="2" w:space="0" w:color="auto"/>
              <w:right w:val="single" w:sz="2" w:space="0" w:color="auto"/>
            </w:tcBorders>
          </w:tcPr>
          <w:p w14:paraId="392D6384" w14:textId="77777777" w:rsidR="00E2754D" w:rsidRPr="0008246B" w:rsidRDefault="00E2754D" w:rsidP="00687A5A">
            <w:pPr>
              <w:jc w:val="center"/>
              <w:rPr>
                <w:bCs/>
              </w:rPr>
            </w:pPr>
            <w:r w:rsidRPr="0008246B">
              <w:rPr>
                <w:bCs/>
                <w:i/>
                <w:iCs/>
              </w:rPr>
              <w:t>[insert "Prime Contractor” or “JV Member” or "Sub-contractor” or "Management Contractor”]</w:t>
            </w:r>
          </w:p>
        </w:tc>
      </w:tr>
    </w:tbl>
    <w:p w14:paraId="1049A512" w14:textId="77777777" w:rsidR="00E2754D" w:rsidRPr="0008246B" w:rsidRDefault="00E2754D" w:rsidP="00E2754D">
      <w:pPr>
        <w:ind w:left="270" w:hanging="270"/>
        <w:rPr>
          <w:b/>
          <w:sz w:val="32"/>
          <w:szCs w:val="32"/>
        </w:rPr>
      </w:pPr>
      <w:r w:rsidRPr="0008246B">
        <w:rPr>
          <w:bCs/>
          <w:spacing w:val="-2"/>
          <w:sz w:val="22"/>
        </w:rPr>
        <w:t>*   Refer ITA 14 for date and source of exchange rate</w:t>
      </w:r>
      <w:r w:rsidRPr="0008246B">
        <w:rPr>
          <w:bCs/>
          <w:spacing w:val="-2"/>
        </w:rPr>
        <w:t>.</w:t>
      </w:r>
    </w:p>
    <w:p w14:paraId="7C58E707" w14:textId="2875369E" w:rsidR="00E2754D" w:rsidRPr="00A63D59" w:rsidRDefault="00E2754D" w:rsidP="00E2754D">
      <w:pPr>
        <w:jc w:val="center"/>
        <w:rPr>
          <w:bCs/>
          <w:i/>
          <w:spacing w:val="14"/>
        </w:rPr>
      </w:pPr>
      <w:r w:rsidRPr="0008246B">
        <w:rPr>
          <w:b/>
          <w:sz w:val="32"/>
          <w:szCs w:val="32"/>
        </w:rPr>
        <w:br w:type="page"/>
      </w:r>
      <w:r w:rsidRPr="0008246B">
        <w:rPr>
          <w:b/>
          <w:sz w:val="32"/>
          <w:szCs w:val="32"/>
        </w:rPr>
        <w:lastRenderedPageBreak/>
        <w:t xml:space="preserve">Form EXP </w:t>
      </w:r>
      <w:r w:rsidRPr="0008246B">
        <w:rPr>
          <w:b/>
          <w:spacing w:val="22"/>
          <w:sz w:val="32"/>
          <w:szCs w:val="32"/>
        </w:rPr>
        <w:t xml:space="preserve">- </w:t>
      </w:r>
      <w:r w:rsidRPr="0008246B">
        <w:rPr>
          <w:b/>
          <w:spacing w:val="20"/>
          <w:sz w:val="32"/>
          <w:szCs w:val="32"/>
        </w:rPr>
        <w:t>4.</w:t>
      </w:r>
      <w:r>
        <w:rPr>
          <w:b/>
          <w:spacing w:val="20"/>
          <w:sz w:val="32"/>
          <w:szCs w:val="32"/>
        </w:rPr>
        <w:t>2</w:t>
      </w:r>
      <w:r w:rsidR="007C54E6">
        <w:rPr>
          <w:b/>
          <w:spacing w:val="20"/>
          <w:sz w:val="32"/>
          <w:szCs w:val="32"/>
        </w:rPr>
        <w:br/>
      </w:r>
      <w:r>
        <w:rPr>
          <w:b/>
          <w:sz w:val="36"/>
          <w:szCs w:val="36"/>
        </w:rPr>
        <w:t xml:space="preserve">Design and implementation of </w:t>
      </w:r>
      <w:r w:rsidR="00605F74">
        <w:rPr>
          <w:b/>
          <w:sz w:val="36"/>
          <w:szCs w:val="36"/>
        </w:rPr>
        <w:t>WLR</w:t>
      </w:r>
      <w:r>
        <w:rPr>
          <w:b/>
          <w:sz w:val="36"/>
          <w:szCs w:val="36"/>
        </w:rPr>
        <w:t xml:space="preserve"> programs</w:t>
      </w:r>
    </w:p>
    <w:p w14:paraId="79A3EDDA" w14:textId="77777777" w:rsidR="00E2754D" w:rsidRPr="0008246B" w:rsidRDefault="00E2754D" w:rsidP="00E2754D">
      <w:pPr>
        <w:spacing w:before="432"/>
        <w:ind w:right="72"/>
        <w:rPr>
          <w:bCs/>
          <w:i/>
          <w:iCs/>
          <w:spacing w:val="2"/>
        </w:rPr>
      </w:pPr>
      <w:r w:rsidRPr="0008246B">
        <w:rPr>
          <w:bCs/>
          <w:i/>
          <w:spacing w:val="14"/>
        </w:rPr>
        <w:t>[</w:t>
      </w:r>
      <w:r w:rsidRPr="0008246B">
        <w:rPr>
          <w:bCs/>
          <w:i/>
          <w:iCs/>
          <w:spacing w:val="2"/>
        </w:rPr>
        <w:t>The following table shall be filled in for contracts performed by the Applicant, each member of a Joint Venture, and Specialized Sub-contractors]</w:t>
      </w:r>
    </w:p>
    <w:p w14:paraId="20E8BD35" w14:textId="77777777" w:rsidR="00E2754D" w:rsidRPr="0008246B" w:rsidRDefault="00E2754D" w:rsidP="00E2754D">
      <w:pPr>
        <w:spacing w:before="288" w:after="324" w:line="264" w:lineRule="exact"/>
        <w:jc w:val="right"/>
        <w:rPr>
          <w:spacing w:val="-4"/>
        </w:rPr>
      </w:pPr>
      <w:r w:rsidRPr="0008246B">
        <w:rPr>
          <w:spacing w:val="-4"/>
        </w:rPr>
        <w:t xml:space="preserve">Applicant’s Name: </w:t>
      </w:r>
      <w:r w:rsidRPr="0008246B">
        <w:rPr>
          <w:i/>
          <w:iCs/>
          <w:spacing w:val="-6"/>
        </w:rPr>
        <w:t xml:space="preserve">[insert full name] </w:t>
      </w:r>
      <w:r w:rsidRPr="0008246B">
        <w:rPr>
          <w:i/>
          <w:iCs/>
          <w:spacing w:val="-6"/>
        </w:rPr>
        <w:br/>
      </w:r>
      <w:r w:rsidRPr="0008246B">
        <w:rPr>
          <w:spacing w:val="-4"/>
        </w:rPr>
        <w:t xml:space="preserve">Date: </w:t>
      </w:r>
      <w:r w:rsidRPr="0008246B">
        <w:rPr>
          <w:i/>
          <w:iCs/>
          <w:spacing w:val="-6"/>
        </w:rPr>
        <w:t xml:space="preserve">[insert day, month, year] </w:t>
      </w:r>
      <w:r w:rsidRPr="0008246B">
        <w:rPr>
          <w:i/>
          <w:iCs/>
          <w:spacing w:val="-6"/>
        </w:rPr>
        <w:br/>
      </w:r>
      <w:r w:rsidRPr="0008246B">
        <w:rPr>
          <w:spacing w:val="-4"/>
        </w:rPr>
        <w:t>Joint Venture Member Name:</w:t>
      </w:r>
      <w:r w:rsidRPr="0008246B">
        <w:rPr>
          <w:i/>
          <w:spacing w:val="-4"/>
        </w:rPr>
        <w:t xml:space="preserve"> [</w:t>
      </w:r>
      <w:r w:rsidRPr="0008246B">
        <w:rPr>
          <w:i/>
          <w:iCs/>
          <w:spacing w:val="-6"/>
        </w:rPr>
        <w:t>insert</w:t>
      </w:r>
      <w:r w:rsidRPr="0008246B">
        <w:rPr>
          <w:spacing w:val="-4"/>
        </w:rPr>
        <w:t xml:space="preserve"> </w:t>
      </w:r>
      <w:r w:rsidRPr="0008246B">
        <w:rPr>
          <w:i/>
          <w:iCs/>
          <w:spacing w:val="-6"/>
        </w:rPr>
        <w:t xml:space="preserve">full name] </w:t>
      </w:r>
      <w:r w:rsidRPr="0008246B">
        <w:rPr>
          <w:i/>
          <w:iCs/>
          <w:spacing w:val="-6"/>
        </w:rPr>
        <w:br/>
      </w:r>
      <w:r w:rsidRPr="0008246B">
        <w:rPr>
          <w:spacing w:val="-4"/>
        </w:rPr>
        <w:t xml:space="preserve">RFB No. and title: </w:t>
      </w:r>
      <w:r w:rsidRPr="0008246B">
        <w:rPr>
          <w:i/>
          <w:iCs/>
          <w:spacing w:val="-6"/>
        </w:rPr>
        <w:t xml:space="preserve">[insert RFB number and title] </w:t>
      </w:r>
      <w:r w:rsidRPr="0008246B">
        <w:rPr>
          <w:i/>
          <w:iCs/>
          <w:spacing w:val="-6"/>
        </w:rPr>
        <w:br/>
      </w:r>
      <w:r w:rsidRPr="0008246B">
        <w:rPr>
          <w:spacing w:val="-4"/>
        </w:rPr>
        <w:t xml:space="preserve">Page </w:t>
      </w:r>
      <w:r w:rsidRPr="0008246B">
        <w:rPr>
          <w:i/>
          <w:iCs/>
          <w:spacing w:val="-6"/>
        </w:rPr>
        <w:t xml:space="preserve">[insert page number] </w:t>
      </w:r>
      <w:r w:rsidRPr="0008246B">
        <w:rPr>
          <w:spacing w:val="-4"/>
        </w:rPr>
        <w:t xml:space="preserve">of </w:t>
      </w:r>
      <w:r w:rsidRPr="0008246B">
        <w:rPr>
          <w:i/>
          <w:iCs/>
          <w:spacing w:val="-6"/>
        </w:rPr>
        <w:t xml:space="preserve">[insert total number] </w:t>
      </w:r>
      <w:r w:rsidRPr="0008246B">
        <w:rPr>
          <w:spacing w:val="-4"/>
        </w:rPr>
        <w:t>pages</w:t>
      </w: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E2754D" w:rsidRPr="0008246B" w14:paraId="7C1D3CBF" w14:textId="77777777" w:rsidTr="00687A5A">
        <w:tc>
          <w:tcPr>
            <w:tcW w:w="3559" w:type="dxa"/>
            <w:tcBorders>
              <w:top w:val="single" w:sz="2" w:space="0" w:color="auto"/>
              <w:left w:val="single" w:sz="2" w:space="0" w:color="auto"/>
              <w:bottom w:val="single" w:sz="2" w:space="0" w:color="auto"/>
              <w:right w:val="single" w:sz="2" w:space="0" w:color="auto"/>
            </w:tcBorders>
          </w:tcPr>
          <w:p w14:paraId="1BAF5B38" w14:textId="77777777" w:rsidR="00E2754D" w:rsidRPr="0008246B" w:rsidRDefault="00E2754D" w:rsidP="00687A5A">
            <w:pPr>
              <w:tabs>
                <w:tab w:val="left" w:pos="1404"/>
                <w:tab w:val="left" w:pos="2988"/>
              </w:tabs>
              <w:spacing w:before="180"/>
              <w:ind w:left="59"/>
              <w:rPr>
                <w:b/>
                <w:bCs/>
                <w:spacing w:val="4"/>
              </w:rPr>
            </w:pPr>
            <w:r w:rsidRPr="0008246B">
              <w:rPr>
                <w:b/>
                <w:bCs/>
                <w:spacing w:val="4"/>
              </w:rPr>
              <w:t>Similar Contract No.</w:t>
            </w:r>
          </w:p>
          <w:p w14:paraId="314B3954" w14:textId="77777777" w:rsidR="00E2754D" w:rsidRPr="0008246B" w:rsidRDefault="00E2754D" w:rsidP="00687A5A">
            <w:pPr>
              <w:ind w:left="90" w:right="49"/>
              <w:rPr>
                <w:bCs/>
                <w:i/>
                <w:iCs/>
              </w:rPr>
            </w:pPr>
            <w:r w:rsidRPr="0008246B">
              <w:rPr>
                <w:bCs/>
                <w:i/>
                <w:iCs/>
              </w:rPr>
              <w:t xml:space="preserve">[insert </w:t>
            </w:r>
            <w:r w:rsidRPr="0008246B">
              <w:rPr>
                <w:bCs/>
                <w:i/>
                <w:iCs/>
                <w:spacing w:val="-5"/>
              </w:rPr>
              <w:t xml:space="preserve">number] </w:t>
            </w:r>
            <w:r w:rsidRPr="0008246B">
              <w:rPr>
                <w:bCs/>
              </w:rPr>
              <w:t xml:space="preserve">of </w:t>
            </w:r>
            <w:r w:rsidRPr="0008246B">
              <w:rPr>
                <w:bCs/>
                <w:i/>
                <w:iCs/>
                <w:spacing w:val="4"/>
              </w:rPr>
              <w:t xml:space="preserve">[insert </w:t>
            </w:r>
            <w:r w:rsidRPr="0008246B">
              <w:rPr>
                <w:bCs/>
                <w:i/>
                <w:iCs/>
                <w:spacing w:val="2"/>
              </w:rPr>
              <w:t xml:space="preserve">number of similar contracts </w:t>
            </w:r>
            <w:r w:rsidRPr="0008246B">
              <w:rPr>
                <w:bCs/>
                <w:i/>
                <w:iCs/>
              </w:rPr>
              <w:t>required]</w:t>
            </w:r>
          </w:p>
        </w:tc>
        <w:tc>
          <w:tcPr>
            <w:tcW w:w="5891" w:type="dxa"/>
            <w:gridSpan w:val="5"/>
            <w:tcBorders>
              <w:top w:val="single" w:sz="2" w:space="0" w:color="auto"/>
              <w:left w:val="single" w:sz="2" w:space="0" w:color="auto"/>
              <w:bottom w:val="single" w:sz="2" w:space="0" w:color="auto"/>
              <w:right w:val="single" w:sz="2" w:space="0" w:color="auto"/>
            </w:tcBorders>
          </w:tcPr>
          <w:p w14:paraId="2DE31805" w14:textId="77777777" w:rsidR="00E2754D" w:rsidRPr="0008246B" w:rsidRDefault="00E2754D" w:rsidP="00687A5A">
            <w:pPr>
              <w:jc w:val="center"/>
              <w:rPr>
                <w:b/>
                <w:bCs/>
                <w:spacing w:val="4"/>
              </w:rPr>
            </w:pPr>
            <w:r w:rsidRPr="0008246B">
              <w:rPr>
                <w:b/>
                <w:bCs/>
                <w:spacing w:val="4"/>
              </w:rPr>
              <w:t>Information</w:t>
            </w:r>
          </w:p>
        </w:tc>
      </w:tr>
      <w:tr w:rsidR="00E2754D" w:rsidRPr="0008246B" w14:paraId="3FDA8B2E" w14:textId="77777777" w:rsidTr="00687A5A">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08B06FCA" w14:textId="77777777" w:rsidR="00E2754D" w:rsidRPr="0008246B" w:rsidRDefault="00E2754D" w:rsidP="00687A5A">
            <w:pPr>
              <w:spacing w:before="144"/>
              <w:ind w:left="42"/>
              <w:rPr>
                <w:bCs/>
                <w:spacing w:val="-8"/>
              </w:rPr>
            </w:pPr>
            <w:r w:rsidRPr="0008246B">
              <w:rPr>
                <w:bCs/>
                <w:spacing w:val="-8"/>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14:paraId="73BD4A5B" w14:textId="77777777" w:rsidR="00E2754D" w:rsidRPr="0008246B" w:rsidRDefault="00E2754D" w:rsidP="00687A5A">
            <w:pPr>
              <w:spacing w:before="144"/>
              <w:ind w:right="471"/>
              <w:jc w:val="right"/>
              <w:rPr>
                <w:bCs/>
                <w:i/>
                <w:iCs/>
                <w:spacing w:val="2"/>
              </w:rPr>
            </w:pPr>
            <w:r w:rsidRPr="0008246B">
              <w:rPr>
                <w:bCs/>
                <w:i/>
                <w:iCs/>
                <w:spacing w:val="2"/>
              </w:rPr>
              <w:t>[insert contract name and number, if applicable]</w:t>
            </w:r>
          </w:p>
        </w:tc>
      </w:tr>
      <w:tr w:rsidR="00E2754D" w:rsidRPr="0008246B" w14:paraId="28E0C1B6" w14:textId="77777777" w:rsidTr="00687A5A">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3E1A42F2" w14:textId="77777777" w:rsidR="00E2754D" w:rsidRPr="0008246B" w:rsidRDefault="00E2754D" w:rsidP="00687A5A">
            <w:pPr>
              <w:spacing w:before="144"/>
              <w:ind w:left="42"/>
              <w:rPr>
                <w:bCs/>
                <w:spacing w:val="-10"/>
              </w:rPr>
            </w:pPr>
            <w:r w:rsidRPr="0008246B">
              <w:rPr>
                <w:bCs/>
                <w:spacing w:val="-10"/>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10871296" w14:textId="77777777" w:rsidR="00E2754D" w:rsidRPr="0008246B" w:rsidRDefault="00E2754D" w:rsidP="00687A5A">
            <w:pPr>
              <w:spacing w:before="144"/>
              <w:ind w:right="741"/>
              <w:jc w:val="right"/>
              <w:rPr>
                <w:bCs/>
                <w:i/>
                <w:iCs/>
                <w:spacing w:val="2"/>
              </w:rPr>
            </w:pPr>
            <w:r w:rsidRPr="0008246B">
              <w:rPr>
                <w:bCs/>
                <w:i/>
                <w:iCs/>
                <w:spacing w:val="2"/>
              </w:rPr>
              <w:t xml:space="preserve">[insert day, month, year, e.g., 15 </w:t>
            </w:r>
            <w:proofErr w:type="gramStart"/>
            <w:r w:rsidRPr="0008246B">
              <w:rPr>
                <w:bCs/>
                <w:i/>
                <w:iCs/>
                <w:spacing w:val="2"/>
              </w:rPr>
              <w:t>June,</w:t>
            </w:r>
            <w:proofErr w:type="gramEnd"/>
            <w:r w:rsidRPr="0008246B">
              <w:rPr>
                <w:bCs/>
                <w:i/>
                <w:iCs/>
                <w:spacing w:val="2"/>
              </w:rPr>
              <w:t xml:space="preserve"> 2015]</w:t>
            </w:r>
          </w:p>
        </w:tc>
      </w:tr>
      <w:tr w:rsidR="00E2754D" w:rsidRPr="0008246B" w14:paraId="20734DCE" w14:textId="77777777" w:rsidTr="00687A5A">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517425F4" w14:textId="77777777" w:rsidR="00E2754D" w:rsidRPr="0008246B" w:rsidRDefault="00E2754D" w:rsidP="00687A5A">
            <w:pPr>
              <w:spacing w:before="144"/>
              <w:ind w:left="42"/>
              <w:rPr>
                <w:bCs/>
                <w:spacing w:val="-4"/>
              </w:rPr>
            </w:pPr>
            <w:r w:rsidRPr="0008246B">
              <w:rPr>
                <w:bCs/>
                <w:spacing w:val="-4"/>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14:paraId="6FE0DC60" w14:textId="77777777" w:rsidR="00E2754D" w:rsidRPr="0008246B" w:rsidRDefault="00E2754D" w:rsidP="00687A5A">
            <w:pPr>
              <w:spacing w:before="144"/>
              <w:ind w:right="381"/>
              <w:jc w:val="right"/>
              <w:rPr>
                <w:bCs/>
                <w:i/>
                <w:iCs/>
                <w:spacing w:val="2"/>
              </w:rPr>
            </w:pPr>
            <w:r w:rsidRPr="0008246B">
              <w:rPr>
                <w:bCs/>
                <w:i/>
                <w:iCs/>
                <w:spacing w:val="2"/>
              </w:rPr>
              <w:t xml:space="preserve">[insert day, month, year, e.g., 03 </w:t>
            </w:r>
            <w:proofErr w:type="gramStart"/>
            <w:r w:rsidRPr="0008246B">
              <w:rPr>
                <w:bCs/>
                <w:i/>
                <w:iCs/>
                <w:spacing w:val="2"/>
              </w:rPr>
              <w:t>October,</w:t>
            </w:r>
            <w:proofErr w:type="gramEnd"/>
            <w:r w:rsidRPr="0008246B">
              <w:rPr>
                <w:bCs/>
                <w:i/>
                <w:iCs/>
                <w:spacing w:val="2"/>
              </w:rPr>
              <w:t xml:space="preserve"> 2017]</w:t>
            </w:r>
          </w:p>
        </w:tc>
      </w:tr>
      <w:tr w:rsidR="00E2754D" w:rsidRPr="0008246B" w14:paraId="623AB8AB" w14:textId="77777777" w:rsidTr="00687A5A">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027CA64A" w14:textId="77777777" w:rsidR="00E2754D" w:rsidRPr="0008246B" w:rsidRDefault="00E2754D" w:rsidP="00687A5A">
            <w:pPr>
              <w:spacing w:before="144"/>
              <w:ind w:left="42"/>
              <w:rPr>
                <w:bCs/>
                <w:spacing w:val="-4"/>
              </w:rPr>
            </w:pPr>
            <w:r w:rsidRPr="0008246B">
              <w:rPr>
                <w:bCs/>
                <w:spacing w:val="-4"/>
              </w:rPr>
              <w:t>Role in Contract</w:t>
            </w:r>
          </w:p>
          <w:p w14:paraId="03041F2E" w14:textId="77777777" w:rsidR="00E2754D" w:rsidRPr="0008246B" w:rsidRDefault="00E2754D" w:rsidP="00687A5A">
            <w:pPr>
              <w:spacing w:after="396"/>
              <w:ind w:left="42"/>
              <w:rPr>
                <w:bCs/>
                <w:i/>
                <w:iCs/>
                <w:spacing w:val="2"/>
              </w:rPr>
            </w:pPr>
            <w:r w:rsidRPr="0008246B">
              <w:rPr>
                <w:bCs/>
                <w:i/>
                <w:iCs/>
                <w:spacing w:val="2"/>
              </w:rPr>
              <w:t>[check the appropriate box]</w:t>
            </w: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502CE754" w14:textId="77777777" w:rsidR="00E2754D" w:rsidRPr="0008246B" w:rsidRDefault="00E2754D" w:rsidP="00687A5A">
            <w:pPr>
              <w:ind w:right="374"/>
              <w:jc w:val="center"/>
              <w:rPr>
                <w:bCs/>
                <w:spacing w:val="-4"/>
              </w:rPr>
            </w:pPr>
            <w:r w:rsidRPr="0008246B">
              <w:rPr>
                <w:bCs/>
                <w:spacing w:val="-4"/>
              </w:rPr>
              <w:t xml:space="preserve">Prime Contractor </w:t>
            </w:r>
            <w:r w:rsidRPr="0008246B">
              <w:rPr>
                <w:rFonts w:ascii="MS Mincho" w:eastAsia="MS Mincho" w:hAnsi="MS Mincho" w:cs="MS Mincho"/>
                <w:spacing w:val="-2"/>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65B35428" w14:textId="77777777" w:rsidR="00E2754D" w:rsidRPr="0008246B" w:rsidRDefault="00E2754D" w:rsidP="00687A5A">
            <w:pPr>
              <w:ind w:right="374"/>
              <w:jc w:val="center"/>
              <w:rPr>
                <w:rFonts w:ascii="MS Mincho" w:eastAsia="MS Mincho" w:hAnsi="MS Mincho" w:cs="MS Mincho"/>
                <w:spacing w:val="-2"/>
              </w:rPr>
            </w:pPr>
            <w:r w:rsidRPr="0008246B">
              <w:rPr>
                <w:bCs/>
                <w:spacing w:val="-4"/>
              </w:rPr>
              <w:t xml:space="preserve">Member in </w:t>
            </w:r>
            <w:r w:rsidRPr="0008246B">
              <w:rPr>
                <w:bCs/>
                <w:spacing w:val="-4"/>
              </w:rPr>
              <w:br/>
              <w:t>JV</w:t>
            </w:r>
            <w:r w:rsidRPr="0008246B">
              <w:rPr>
                <w:rFonts w:ascii="MS Mincho" w:eastAsia="MS Mincho" w:hAnsi="MS Mincho" w:cs="MS Mincho"/>
                <w:spacing w:val="-2"/>
              </w:rPr>
              <w:t xml:space="preserve"> </w:t>
            </w:r>
          </w:p>
          <w:p w14:paraId="2BB06224" w14:textId="77777777" w:rsidR="00E2754D" w:rsidRPr="0008246B" w:rsidRDefault="00E2754D" w:rsidP="00687A5A">
            <w:pPr>
              <w:ind w:right="374"/>
              <w:jc w:val="center"/>
              <w:rPr>
                <w:bCs/>
                <w:spacing w:val="-4"/>
              </w:rPr>
            </w:pPr>
            <w:r w:rsidRPr="0008246B">
              <w:rPr>
                <w:rFonts w:ascii="MS Mincho" w:eastAsia="MS Mincho" w:hAnsi="MS Mincho" w:cs="MS Mincho"/>
                <w:spacing w:val="-2"/>
              </w:rPr>
              <w:sym w:font="Wingdings" w:char="F0A8"/>
            </w:r>
          </w:p>
        </w:tc>
        <w:tc>
          <w:tcPr>
            <w:tcW w:w="1944" w:type="dxa"/>
            <w:tcBorders>
              <w:top w:val="single" w:sz="2" w:space="0" w:color="auto"/>
              <w:left w:val="single" w:sz="2" w:space="0" w:color="auto"/>
              <w:bottom w:val="single" w:sz="2" w:space="0" w:color="auto"/>
              <w:right w:val="single" w:sz="2" w:space="0" w:color="auto"/>
            </w:tcBorders>
            <w:vAlign w:val="center"/>
          </w:tcPr>
          <w:p w14:paraId="28B1D03A" w14:textId="77777777" w:rsidR="00E2754D" w:rsidRPr="0008246B" w:rsidRDefault="00E2754D" w:rsidP="00687A5A">
            <w:pPr>
              <w:jc w:val="center"/>
              <w:rPr>
                <w:bCs/>
                <w:spacing w:val="-4"/>
              </w:rPr>
            </w:pPr>
            <w:r w:rsidRPr="0008246B">
              <w:rPr>
                <w:bCs/>
                <w:spacing w:val="-4"/>
              </w:rPr>
              <w:t>Management Contractor</w:t>
            </w:r>
          </w:p>
          <w:p w14:paraId="488E100B" w14:textId="77777777" w:rsidR="00E2754D" w:rsidRPr="0008246B" w:rsidRDefault="00E2754D" w:rsidP="00687A5A">
            <w:pPr>
              <w:jc w:val="center"/>
              <w:rPr>
                <w:bCs/>
                <w:spacing w:val="-4"/>
              </w:rPr>
            </w:pPr>
            <w:r w:rsidRPr="0008246B">
              <w:rPr>
                <w:rFonts w:ascii="MS Mincho" w:eastAsia="MS Mincho" w:hAnsi="MS Mincho" w:cs="MS Mincho"/>
                <w:spacing w:val="-2"/>
              </w:rPr>
              <w:sym w:font="Wingdings" w:char="F0A8"/>
            </w:r>
          </w:p>
        </w:tc>
        <w:tc>
          <w:tcPr>
            <w:tcW w:w="1026" w:type="dxa"/>
            <w:tcBorders>
              <w:top w:val="single" w:sz="2" w:space="0" w:color="auto"/>
              <w:left w:val="single" w:sz="2" w:space="0" w:color="auto"/>
              <w:bottom w:val="single" w:sz="2" w:space="0" w:color="auto"/>
              <w:right w:val="single" w:sz="2" w:space="0" w:color="auto"/>
            </w:tcBorders>
            <w:vAlign w:val="center"/>
          </w:tcPr>
          <w:p w14:paraId="0D0A6112" w14:textId="77777777" w:rsidR="00E2754D" w:rsidRPr="0008246B" w:rsidRDefault="00E2754D" w:rsidP="00687A5A">
            <w:pPr>
              <w:jc w:val="center"/>
              <w:rPr>
                <w:bCs/>
                <w:spacing w:val="-4"/>
              </w:rPr>
            </w:pPr>
            <w:r w:rsidRPr="0008246B">
              <w:rPr>
                <w:bCs/>
                <w:spacing w:val="-4"/>
              </w:rPr>
              <w:t xml:space="preserve">Sub-contractor </w:t>
            </w:r>
            <w:r w:rsidRPr="0008246B">
              <w:rPr>
                <w:rFonts w:ascii="MS Mincho" w:eastAsia="MS Mincho" w:hAnsi="MS Mincho" w:cs="MS Mincho"/>
                <w:spacing w:val="-2"/>
              </w:rPr>
              <w:sym w:font="Wingdings" w:char="F0A8"/>
            </w:r>
          </w:p>
        </w:tc>
      </w:tr>
      <w:tr w:rsidR="00E2754D" w:rsidRPr="0008246B" w14:paraId="79F21CB4" w14:textId="77777777" w:rsidTr="00687A5A">
        <w:tc>
          <w:tcPr>
            <w:tcW w:w="3559" w:type="dxa"/>
            <w:tcBorders>
              <w:top w:val="single" w:sz="2" w:space="0" w:color="auto"/>
              <w:left w:val="single" w:sz="2" w:space="0" w:color="auto"/>
              <w:right w:val="single" w:sz="2" w:space="0" w:color="auto"/>
            </w:tcBorders>
          </w:tcPr>
          <w:p w14:paraId="01CB5CC1" w14:textId="77777777" w:rsidR="00E2754D" w:rsidRPr="0008246B" w:rsidRDefault="00E2754D" w:rsidP="00687A5A">
            <w:pPr>
              <w:spacing w:before="144" w:after="324"/>
              <w:ind w:left="42"/>
              <w:rPr>
                <w:bCs/>
                <w:spacing w:val="-11"/>
              </w:rPr>
            </w:pPr>
            <w:r w:rsidRPr="0008246B">
              <w:rPr>
                <w:bCs/>
                <w:spacing w:val="-11"/>
              </w:rPr>
              <w:t>Total Contract Amount</w:t>
            </w:r>
          </w:p>
        </w:tc>
        <w:tc>
          <w:tcPr>
            <w:tcW w:w="2921" w:type="dxa"/>
            <w:gridSpan w:val="3"/>
            <w:tcBorders>
              <w:top w:val="single" w:sz="2" w:space="0" w:color="auto"/>
              <w:left w:val="single" w:sz="2" w:space="0" w:color="auto"/>
              <w:right w:val="single" w:sz="2" w:space="0" w:color="auto"/>
            </w:tcBorders>
          </w:tcPr>
          <w:p w14:paraId="71B2096A" w14:textId="77777777" w:rsidR="00E2754D" w:rsidRPr="0008246B" w:rsidRDefault="00E2754D" w:rsidP="00687A5A">
            <w:pPr>
              <w:spacing w:before="144"/>
              <w:ind w:left="61"/>
              <w:rPr>
                <w:bCs/>
                <w:i/>
                <w:iCs/>
                <w:spacing w:val="2"/>
              </w:rPr>
            </w:pPr>
            <w:r w:rsidRPr="0008246B">
              <w:rPr>
                <w:bCs/>
                <w:i/>
                <w:spacing w:val="-4"/>
              </w:rPr>
              <w:t>[insert total contract amount in local currency]</w:t>
            </w:r>
          </w:p>
        </w:tc>
        <w:tc>
          <w:tcPr>
            <w:tcW w:w="2970" w:type="dxa"/>
            <w:gridSpan w:val="2"/>
            <w:tcBorders>
              <w:top w:val="single" w:sz="2" w:space="0" w:color="auto"/>
              <w:left w:val="single" w:sz="2" w:space="0" w:color="auto"/>
              <w:right w:val="single" w:sz="2" w:space="0" w:color="auto"/>
            </w:tcBorders>
          </w:tcPr>
          <w:p w14:paraId="56201547" w14:textId="77777777" w:rsidR="00E2754D" w:rsidRPr="0008246B" w:rsidRDefault="00E2754D" w:rsidP="00687A5A">
            <w:pPr>
              <w:spacing w:before="144"/>
              <w:ind w:left="61"/>
              <w:rPr>
                <w:bCs/>
                <w:i/>
                <w:iCs/>
              </w:rPr>
            </w:pPr>
            <w:r w:rsidRPr="0008246B">
              <w:rPr>
                <w:bCs/>
                <w:spacing w:val="-4"/>
              </w:rPr>
              <w:t xml:space="preserve">US$ </w:t>
            </w:r>
            <w:r w:rsidRPr="0008246B">
              <w:rPr>
                <w:bCs/>
                <w:i/>
                <w:iCs/>
              </w:rPr>
              <w:t>[insert</w:t>
            </w:r>
          </w:p>
          <w:p w14:paraId="27DD399C" w14:textId="77777777" w:rsidR="00E2754D" w:rsidRPr="0008246B" w:rsidRDefault="00E2754D" w:rsidP="00687A5A">
            <w:pPr>
              <w:ind w:left="61"/>
              <w:rPr>
                <w:bCs/>
                <w:i/>
                <w:iCs/>
                <w:spacing w:val="2"/>
              </w:rPr>
            </w:pPr>
            <w:r w:rsidRPr="0008246B">
              <w:rPr>
                <w:bCs/>
                <w:i/>
                <w:iCs/>
                <w:spacing w:val="2"/>
              </w:rPr>
              <w:t>Exchange rate and total contract amount in US$</w:t>
            </w:r>
          </w:p>
          <w:p w14:paraId="6CF7CFF7" w14:textId="77777777" w:rsidR="00E2754D" w:rsidRPr="0008246B" w:rsidRDefault="00E2754D" w:rsidP="00687A5A">
            <w:pPr>
              <w:ind w:left="61"/>
              <w:rPr>
                <w:bCs/>
                <w:i/>
                <w:iCs/>
                <w:spacing w:val="2"/>
              </w:rPr>
            </w:pPr>
            <w:proofErr w:type="gramStart"/>
            <w:r w:rsidRPr="0008246B">
              <w:rPr>
                <w:bCs/>
                <w:i/>
                <w:iCs/>
                <w:spacing w:val="2"/>
              </w:rPr>
              <w:t>equivalent]*</w:t>
            </w:r>
            <w:proofErr w:type="gramEnd"/>
          </w:p>
        </w:tc>
      </w:tr>
      <w:tr w:rsidR="00E2754D" w:rsidRPr="0008246B" w14:paraId="36800296" w14:textId="77777777" w:rsidTr="00687A5A">
        <w:tc>
          <w:tcPr>
            <w:tcW w:w="3559" w:type="dxa"/>
            <w:vMerge w:val="restart"/>
            <w:tcBorders>
              <w:top w:val="single" w:sz="2" w:space="0" w:color="auto"/>
              <w:left w:val="single" w:sz="2" w:space="0" w:color="auto"/>
              <w:right w:val="single" w:sz="2" w:space="0" w:color="auto"/>
            </w:tcBorders>
          </w:tcPr>
          <w:p w14:paraId="58442DD5" w14:textId="77777777" w:rsidR="00E2754D" w:rsidRPr="0008246B" w:rsidRDefault="00E2754D" w:rsidP="00687A5A">
            <w:pPr>
              <w:spacing w:before="288"/>
              <w:ind w:left="42"/>
              <w:rPr>
                <w:bCs/>
              </w:rPr>
            </w:pPr>
            <w:r w:rsidRPr="0008246B">
              <w:rPr>
                <w:bCs/>
              </w:rPr>
              <w:t>If member in a JV or sub-contractor, specify share in value in total Contract amount and roles and responsibilities</w:t>
            </w:r>
          </w:p>
        </w:tc>
        <w:tc>
          <w:tcPr>
            <w:tcW w:w="1301" w:type="dxa"/>
            <w:tcBorders>
              <w:top w:val="single" w:sz="2" w:space="0" w:color="auto"/>
              <w:left w:val="single" w:sz="2" w:space="0" w:color="auto"/>
              <w:right w:val="single" w:sz="2" w:space="0" w:color="auto"/>
            </w:tcBorders>
          </w:tcPr>
          <w:p w14:paraId="4A9F3BBD" w14:textId="77777777" w:rsidR="00E2754D" w:rsidRPr="0008246B" w:rsidRDefault="00E2754D" w:rsidP="00687A5A">
            <w:pPr>
              <w:spacing w:before="144"/>
              <w:ind w:left="61"/>
              <w:rPr>
                <w:bCs/>
                <w:i/>
                <w:iCs/>
              </w:rPr>
            </w:pPr>
            <w:r w:rsidRPr="0008246B">
              <w:rPr>
                <w:bCs/>
                <w:i/>
                <w:spacing w:val="-4"/>
              </w:rPr>
              <w:t>[insert a percentage amount]</w:t>
            </w:r>
          </w:p>
        </w:tc>
        <w:tc>
          <w:tcPr>
            <w:tcW w:w="1620" w:type="dxa"/>
            <w:gridSpan w:val="2"/>
            <w:tcBorders>
              <w:top w:val="single" w:sz="2" w:space="0" w:color="auto"/>
              <w:left w:val="single" w:sz="2" w:space="0" w:color="auto"/>
              <w:right w:val="single" w:sz="2" w:space="0" w:color="auto"/>
            </w:tcBorders>
          </w:tcPr>
          <w:p w14:paraId="59C3A90F" w14:textId="77777777" w:rsidR="00E2754D" w:rsidRPr="0008246B" w:rsidRDefault="00E2754D" w:rsidP="00687A5A">
            <w:pPr>
              <w:spacing w:before="144"/>
              <w:ind w:left="61"/>
              <w:rPr>
                <w:bCs/>
                <w:i/>
                <w:iCs/>
              </w:rPr>
            </w:pPr>
            <w:r w:rsidRPr="0008246B">
              <w:rPr>
                <w:bCs/>
                <w:i/>
                <w:spacing w:val="-4"/>
              </w:rPr>
              <w:t>[insert total contract amount in local currency]</w:t>
            </w:r>
          </w:p>
        </w:tc>
        <w:tc>
          <w:tcPr>
            <w:tcW w:w="2970" w:type="dxa"/>
            <w:gridSpan w:val="2"/>
            <w:tcBorders>
              <w:top w:val="single" w:sz="2" w:space="0" w:color="auto"/>
              <w:left w:val="single" w:sz="2" w:space="0" w:color="auto"/>
              <w:right w:val="single" w:sz="2" w:space="0" w:color="auto"/>
            </w:tcBorders>
          </w:tcPr>
          <w:p w14:paraId="423997C4" w14:textId="77777777" w:rsidR="00E2754D" w:rsidRPr="0008246B" w:rsidRDefault="00E2754D" w:rsidP="00687A5A">
            <w:pPr>
              <w:spacing w:before="144"/>
              <w:ind w:left="61"/>
              <w:rPr>
                <w:bCs/>
                <w:i/>
                <w:iCs/>
              </w:rPr>
            </w:pPr>
            <w:r w:rsidRPr="0008246B">
              <w:rPr>
                <w:bCs/>
                <w:i/>
                <w:spacing w:val="-4"/>
              </w:rPr>
              <w:t xml:space="preserve">[insert exchange rate and total contract amount in US$ </w:t>
            </w:r>
            <w:proofErr w:type="gramStart"/>
            <w:r w:rsidRPr="0008246B">
              <w:rPr>
                <w:bCs/>
                <w:i/>
                <w:spacing w:val="-4"/>
              </w:rPr>
              <w:t>equivalent]*</w:t>
            </w:r>
            <w:proofErr w:type="gramEnd"/>
          </w:p>
        </w:tc>
      </w:tr>
      <w:tr w:rsidR="00E2754D" w:rsidRPr="0008246B" w14:paraId="7EF23891" w14:textId="77777777" w:rsidTr="00687A5A">
        <w:tc>
          <w:tcPr>
            <w:tcW w:w="3559" w:type="dxa"/>
            <w:vMerge/>
            <w:tcBorders>
              <w:left w:val="single" w:sz="2" w:space="0" w:color="auto"/>
              <w:right w:val="single" w:sz="2" w:space="0" w:color="auto"/>
            </w:tcBorders>
          </w:tcPr>
          <w:p w14:paraId="67EFF9CC" w14:textId="77777777" w:rsidR="00E2754D" w:rsidRPr="0008246B" w:rsidRDefault="00E2754D" w:rsidP="00687A5A">
            <w:pPr>
              <w:spacing w:before="288"/>
              <w:rPr>
                <w:bCs/>
              </w:rPr>
            </w:pPr>
          </w:p>
        </w:tc>
        <w:tc>
          <w:tcPr>
            <w:tcW w:w="5891" w:type="dxa"/>
            <w:gridSpan w:val="5"/>
            <w:tcBorders>
              <w:top w:val="single" w:sz="2" w:space="0" w:color="auto"/>
              <w:left w:val="single" w:sz="2" w:space="0" w:color="auto"/>
              <w:right w:val="single" w:sz="2" w:space="0" w:color="auto"/>
            </w:tcBorders>
          </w:tcPr>
          <w:p w14:paraId="7C4F07FC" w14:textId="77777777" w:rsidR="00E2754D" w:rsidRPr="0008246B" w:rsidRDefault="00E2754D" w:rsidP="00687A5A">
            <w:pPr>
              <w:spacing w:before="144"/>
              <w:ind w:left="61"/>
              <w:rPr>
                <w:b/>
                <w:bCs/>
                <w:i/>
                <w:spacing w:val="-4"/>
              </w:rPr>
            </w:pPr>
            <w:r w:rsidRPr="0008246B">
              <w:rPr>
                <w:b/>
                <w:bCs/>
                <w:i/>
                <w:spacing w:val="-4"/>
              </w:rPr>
              <w:t>[insert roles and responsibilities]</w:t>
            </w:r>
          </w:p>
        </w:tc>
      </w:tr>
      <w:tr w:rsidR="00E2754D" w:rsidRPr="0008246B" w14:paraId="24BB5318" w14:textId="77777777" w:rsidTr="00687A5A">
        <w:tc>
          <w:tcPr>
            <w:tcW w:w="3559" w:type="dxa"/>
            <w:tcBorders>
              <w:top w:val="single" w:sz="2" w:space="0" w:color="auto"/>
              <w:left w:val="single" w:sz="2" w:space="0" w:color="auto"/>
              <w:bottom w:val="single" w:sz="2" w:space="0" w:color="auto"/>
              <w:right w:val="single" w:sz="2" w:space="0" w:color="auto"/>
            </w:tcBorders>
          </w:tcPr>
          <w:p w14:paraId="2D7113C7" w14:textId="77777777" w:rsidR="00E2754D" w:rsidRPr="0008246B" w:rsidRDefault="00E2754D" w:rsidP="00687A5A">
            <w:pPr>
              <w:spacing w:before="144"/>
              <w:ind w:left="42"/>
              <w:rPr>
                <w:bCs/>
              </w:rPr>
            </w:pPr>
            <w:r w:rsidRPr="0008246B">
              <w:rPr>
                <w:bCs/>
              </w:rPr>
              <w:t>Employer's Name:</w:t>
            </w:r>
          </w:p>
        </w:tc>
        <w:tc>
          <w:tcPr>
            <w:tcW w:w="5891" w:type="dxa"/>
            <w:gridSpan w:val="5"/>
            <w:tcBorders>
              <w:top w:val="single" w:sz="2" w:space="0" w:color="auto"/>
              <w:left w:val="single" w:sz="2" w:space="0" w:color="auto"/>
              <w:bottom w:val="single" w:sz="2" w:space="0" w:color="auto"/>
              <w:right w:val="single" w:sz="2" w:space="0" w:color="auto"/>
            </w:tcBorders>
          </w:tcPr>
          <w:p w14:paraId="661091EE" w14:textId="77777777" w:rsidR="00E2754D" w:rsidRPr="0008246B" w:rsidRDefault="00E2754D" w:rsidP="00687A5A">
            <w:pPr>
              <w:spacing w:before="144"/>
              <w:rPr>
                <w:bCs/>
                <w:i/>
                <w:iCs/>
              </w:rPr>
            </w:pPr>
            <w:r w:rsidRPr="0008246B">
              <w:rPr>
                <w:bCs/>
                <w:i/>
                <w:iCs/>
              </w:rPr>
              <w:t>[insert full name]</w:t>
            </w:r>
          </w:p>
        </w:tc>
      </w:tr>
      <w:tr w:rsidR="00E2754D" w:rsidRPr="0008246B" w14:paraId="626F4BE9" w14:textId="77777777" w:rsidTr="00687A5A">
        <w:tc>
          <w:tcPr>
            <w:tcW w:w="3559" w:type="dxa"/>
            <w:tcBorders>
              <w:top w:val="single" w:sz="2" w:space="0" w:color="auto"/>
              <w:left w:val="single" w:sz="2" w:space="0" w:color="auto"/>
              <w:bottom w:val="single" w:sz="2" w:space="0" w:color="auto"/>
              <w:right w:val="single" w:sz="2" w:space="0" w:color="auto"/>
            </w:tcBorders>
          </w:tcPr>
          <w:p w14:paraId="416F8E52" w14:textId="77777777" w:rsidR="00E2754D" w:rsidRPr="0008246B" w:rsidRDefault="00E2754D" w:rsidP="00687A5A">
            <w:pPr>
              <w:ind w:left="42"/>
              <w:rPr>
                <w:bCs/>
              </w:rPr>
            </w:pPr>
            <w:r w:rsidRPr="0008246B">
              <w:rPr>
                <w:bCs/>
              </w:rPr>
              <w:t>Address:</w:t>
            </w:r>
          </w:p>
          <w:p w14:paraId="6FB3A804" w14:textId="77777777" w:rsidR="00E2754D" w:rsidRPr="0008246B" w:rsidRDefault="00E2754D" w:rsidP="00687A5A">
            <w:pPr>
              <w:spacing w:before="252"/>
              <w:ind w:left="42"/>
              <w:rPr>
                <w:bCs/>
              </w:rPr>
            </w:pPr>
            <w:r w:rsidRPr="0008246B">
              <w:rPr>
                <w:bCs/>
              </w:rPr>
              <w:t>Telephone/fax number</w:t>
            </w:r>
          </w:p>
          <w:p w14:paraId="5A41A58D" w14:textId="77777777" w:rsidR="00E2754D" w:rsidRPr="0008246B" w:rsidRDefault="00E2754D" w:rsidP="00687A5A">
            <w:pPr>
              <w:spacing w:before="540" w:after="252"/>
              <w:ind w:left="42"/>
              <w:rPr>
                <w:bCs/>
              </w:rPr>
            </w:pPr>
            <w:r w:rsidRPr="0008246B">
              <w:rPr>
                <w:bCs/>
              </w:rPr>
              <w:t>E-mail:</w:t>
            </w:r>
          </w:p>
        </w:tc>
        <w:tc>
          <w:tcPr>
            <w:tcW w:w="5891" w:type="dxa"/>
            <w:gridSpan w:val="5"/>
            <w:tcBorders>
              <w:top w:val="single" w:sz="2" w:space="0" w:color="auto"/>
              <w:left w:val="single" w:sz="2" w:space="0" w:color="auto"/>
              <w:bottom w:val="single" w:sz="2" w:space="0" w:color="auto"/>
              <w:right w:val="single" w:sz="2" w:space="0" w:color="auto"/>
            </w:tcBorders>
          </w:tcPr>
          <w:p w14:paraId="2378F50E" w14:textId="77777777" w:rsidR="00E2754D" w:rsidRPr="0008246B" w:rsidRDefault="00E2754D" w:rsidP="00687A5A">
            <w:pPr>
              <w:rPr>
                <w:bCs/>
                <w:i/>
                <w:iCs/>
                <w:spacing w:val="2"/>
              </w:rPr>
            </w:pPr>
            <w:r w:rsidRPr="0008246B">
              <w:rPr>
                <w:bCs/>
                <w:i/>
                <w:iCs/>
                <w:spacing w:val="2"/>
              </w:rPr>
              <w:t>[indicate street / number / town or city / country]</w:t>
            </w:r>
          </w:p>
          <w:p w14:paraId="725DE3F6" w14:textId="77777777" w:rsidR="00E2754D" w:rsidRPr="0008246B" w:rsidRDefault="00E2754D" w:rsidP="00687A5A">
            <w:pPr>
              <w:spacing w:before="288"/>
              <w:rPr>
                <w:bCs/>
                <w:i/>
                <w:iCs/>
                <w:spacing w:val="2"/>
              </w:rPr>
            </w:pPr>
            <w:r w:rsidRPr="0008246B">
              <w:rPr>
                <w:bCs/>
                <w:i/>
                <w:iCs/>
                <w:spacing w:val="2"/>
              </w:rPr>
              <w:t>[insert telephone/fax numbers, including country and</w:t>
            </w:r>
          </w:p>
          <w:p w14:paraId="16FF5852" w14:textId="77777777" w:rsidR="00E2754D" w:rsidRPr="0008246B" w:rsidRDefault="00E2754D" w:rsidP="00687A5A">
            <w:pPr>
              <w:rPr>
                <w:bCs/>
                <w:i/>
                <w:iCs/>
              </w:rPr>
            </w:pPr>
            <w:r w:rsidRPr="0008246B">
              <w:rPr>
                <w:bCs/>
                <w:i/>
                <w:iCs/>
              </w:rPr>
              <w:t>city area codes]</w:t>
            </w:r>
          </w:p>
          <w:p w14:paraId="5CEBF051" w14:textId="77777777" w:rsidR="00E2754D" w:rsidRPr="0008246B" w:rsidRDefault="00E2754D" w:rsidP="00687A5A">
            <w:pPr>
              <w:spacing w:before="288" w:after="120"/>
              <w:rPr>
                <w:bCs/>
                <w:i/>
                <w:iCs/>
                <w:spacing w:val="2"/>
              </w:rPr>
            </w:pPr>
            <w:r w:rsidRPr="0008246B">
              <w:rPr>
                <w:bCs/>
                <w:i/>
                <w:iCs/>
                <w:spacing w:val="2"/>
              </w:rPr>
              <w:t>[insert e-mail address, if available]</w:t>
            </w:r>
          </w:p>
        </w:tc>
      </w:tr>
    </w:tbl>
    <w:p w14:paraId="62C0067B" w14:textId="77777777" w:rsidR="00E2754D" w:rsidRPr="0008246B" w:rsidRDefault="00E2754D" w:rsidP="00E2754D">
      <w:pPr>
        <w:rPr>
          <w:sz w:val="22"/>
          <w:szCs w:val="32"/>
        </w:rPr>
      </w:pPr>
      <w:r w:rsidRPr="0008246B">
        <w:rPr>
          <w:sz w:val="22"/>
          <w:szCs w:val="32"/>
        </w:rPr>
        <w:t>* Refer ITA 14 for date and source of exchange rate.</w:t>
      </w:r>
    </w:p>
    <w:p w14:paraId="7BC5788B" w14:textId="77777777" w:rsidR="00E2754D" w:rsidRPr="0008246B" w:rsidRDefault="00E2754D" w:rsidP="00E2754D">
      <w:pPr>
        <w:jc w:val="center"/>
      </w:pPr>
      <w:r w:rsidRPr="0008246B">
        <w:rPr>
          <w:sz w:val="22"/>
          <w:szCs w:val="32"/>
        </w:rPr>
        <w:br w:type="page"/>
      </w:r>
    </w:p>
    <w:p w14:paraId="79C6B534" w14:textId="6FF79A6A" w:rsidR="00E2754D" w:rsidRDefault="00E2754D" w:rsidP="00811FB2">
      <w:pPr>
        <w:jc w:val="center"/>
      </w:pPr>
      <w:r w:rsidRPr="0008246B">
        <w:rPr>
          <w:b/>
          <w:sz w:val="32"/>
          <w:szCs w:val="32"/>
        </w:rPr>
        <w:lastRenderedPageBreak/>
        <w:t xml:space="preserve">Form EXP </w:t>
      </w:r>
      <w:r w:rsidRPr="0008246B">
        <w:rPr>
          <w:b/>
          <w:spacing w:val="22"/>
          <w:sz w:val="32"/>
          <w:szCs w:val="32"/>
        </w:rPr>
        <w:t xml:space="preserve">- </w:t>
      </w:r>
      <w:r>
        <w:rPr>
          <w:b/>
          <w:spacing w:val="21"/>
          <w:sz w:val="32"/>
          <w:szCs w:val="32"/>
        </w:rPr>
        <w:t>4.3</w:t>
      </w:r>
      <w:r w:rsidR="00811FB2">
        <w:rPr>
          <w:b/>
          <w:spacing w:val="21"/>
          <w:sz w:val="32"/>
          <w:szCs w:val="32"/>
        </w:rPr>
        <w:br/>
      </w:r>
      <w:bookmarkStart w:id="705" w:name="_Toc473817425"/>
      <w:r w:rsidRPr="0008246B">
        <w:t>Experience in</w:t>
      </w:r>
      <w:r>
        <w:t xml:space="preserve"> Construction and Rehabilitation of Distribution Networks</w:t>
      </w:r>
      <w:bookmarkEnd w:id="705"/>
    </w:p>
    <w:p w14:paraId="57229190" w14:textId="77777777" w:rsidR="00E2754D" w:rsidRPr="00A63D59" w:rsidRDefault="00E2754D" w:rsidP="00E2754D">
      <w:pPr>
        <w:jc w:val="center"/>
        <w:rPr>
          <w:b/>
        </w:rPr>
      </w:pPr>
    </w:p>
    <w:p w14:paraId="64371CF3" w14:textId="77777777" w:rsidR="00E2754D" w:rsidRPr="00D84B48" w:rsidRDefault="00E2754D" w:rsidP="00E2754D"/>
    <w:p w14:paraId="315E75BD" w14:textId="77777777" w:rsidR="00E2754D" w:rsidRPr="0008246B" w:rsidRDefault="00E2754D" w:rsidP="00E2754D">
      <w:pPr>
        <w:jc w:val="right"/>
        <w:rPr>
          <w:bCs/>
          <w:i/>
          <w:iCs/>
          <w:spacing w:val="2"/>
        </w:rPr>
      </w:pPr>
      <w:r w:rsidRPr="0008246B">
        <w:rPr>
          <w:bCs/>
          <w:spacing w:val="-2"/>
        </w:rPr>
        <w:t xml:space="preserve">Applicant's Name: </w:t>
      </w:r>
      <w:r w:rsidRPr="0008246B">
        <w:rPr>
          <w:bCs/>
          <w:i/>
          <w:iCs/>
        </w:rPr>
        <w:t xml:space="preserve">[insert full name] </w:t>
      </w:r>
      <w:r w:rsidRPr="0008246B">
        <w:rPr>
          <w:bCs/>
          <w:i/>
          <w:iCs/>
        </w:rPr>
        <w:br/>
      </w:r>
      <w:r w:rsidRPr="0008246B">
        <w:rPr>
          <w:bCs/>
          <w:spacing w:val="-2"/>
        </w:rPr>
        <w:t xml:space="preserve">Date: </w:t>
      </w:r>
      <w:r w:rsidRPr="0008246B">
        <w:rPr>
          <w:bCs/>
          <w:i/>
          <w:iCs/>
          <w:spacing w:val="2"/>
        </w:rPr>
        <w:t xml:space="preserve">[insert day, month, year] </w:t>
      </w:r>
      <w:r w:rsidRPr="0008246B">
        <w:rPr>
          <w:bCs/>
          <w:i/>
          <w:iCs/>
          <w:spacing w:val="2"/>
        </w:rPr>
        <w:br/>
      </w:r>
      <w:r w:rsidRPr="0008246B">
        <w:rPr>
          <w:bCs/>
          <w:spacing w:val="-2"/>
        </w:rPr>
        <w:t xml:space="preserve">Applicant's JV Member’s Name: </w:t>
      </w:r>
      <w:r w:rsidRPr="0008246B">
        <w:rPr>
          <w:bCs/>
          <w:i/>
          <w:iCs/>
        </w:rPr>
        <w:t xml:space="preserve">[insert full name] </w:t>
      </w:r>
      <w:r w:rsidRPr="0008246B">
        <w:rPr>
          <w:bCs/>
          <w:i/>
          <w:iCs/>
        </w:rPr>
        <w:br/>
      </w:r>
      <w:r w:rsidRPr="0008246B">
        <w:rPr>
          <w:bCs/>
          <w:spacing w:val="-2"/>
        </w:rPr>
        <w:t>Sub-contractor's Name</w:t>
      </w:r>
      <w:r w:rsidRPr="0008246B">
        <w:rPr>
          <w:rStyle w:val="FootnoteReference"/>
          <w:bCs/>
          <w:spacing w:val="-2"/>
        </w:rPr>
        <w:footnoteReference w:id="22"/>
      </w:r>
      <w:r w:rsidRPr="0008246B">
        <w:rPr>
          <w:bCs/>
          <w:spacing w:val="-2"/>
        </w:rPr>
        <w:t xml:space="preserve"> (as per ITA 24.2 and 24.3): </w:t>
      </w:r>
      <w:r w:rsidRPr="0008246B">
        <w:rPr>
          <w:bCs/>
          <w:i/>
          <w:iCs/>
        </w:rPr>
        <w:t xml:space="preserve">[insert full name] </w:t>
      </w:r>
      <w:r w:rsidRPr="0008246B">
        <w:rPr>
          <w:bCs/>
          <w:i/>
          <w:iCs/>
        </w:rPr>
        <w:br/>
      </w:r>
      <w:r w:rsidRPr="0008246B">
        <w:rPr>
          <w:bCs/>
          <w:spacing w:val="-2"/>
        </w:rPr>
        <w:t xml:space="preserve">RFB No. and title: </w:t>
      </w:r>
      <w:r w:rsidRPr="0008246B">
        <w:rPr>
          <w:bCs/>
          <w:i/>
          <w:iCs/>
          <w:spacing w:val="2"/>
        </w:rPr>
        <w:t>[insert RFB number and title]</w:t>
      </w:r>
    </w:p>
    <w:p w14:paraId="0FD796E0" w14:textId="77777777" w:rsidR="00E2754D" w:rsidRPr="0008246B" w:rsidRDefault="00E2754D" w:rsidP="00E2754D">
      <w:pPr>
        <w:rPr>
          <w:bCs/>
          <w:i/>
          <w:iCs/>
          <w:spacing w:val="2"/>
        </w:rPr>
      </w:pPr>
    </w:p>
    <w:p w14:paraId="5CC3C03A" w14:textId="77777777" w:rsidR="00E2754D" w:rsidRPr="0008246B" w:rsidRDefault="00E2754D" w:rsidP="00E2754D">
      <w:pPr>
        <w:pStyle w:val="Style19"/>
        <w:adjustRightInd/>
        <w:ind w:left="3492"/>
        <w:rPr>
          <w:bCs/>
          <w:spacing w:val="-2"/>
        </w:rPr>
      </w:pPr>
      <w:r w:rsidRPr="0008246B">
        <w:rPr>
          <w:bCs/>
          <w:spacing w:val="-2"/>
        </w:rPr>
        <w:t xml:space="preserve">Page </w:t>
      </w:r>
      <w:r w:rsidRPr="0008246B">
        <w:rPr>
          <w:bCs/>
          <w:i/>
          <w:iCs/>
          <w:spacing w:val="2"/>
        </w:rPr>
        <w:t xml:space="preserve">[insert page number] </w:t>
      </w:r>
      <w:r w:rsidRPr="0008246B">
        <w:rPr>
          <w:bCs/>
          <w:spacing w:val="-2"/>
        </w:rPr>
        <w:t xml:space="preserve">of </w:t>
      </w:r>
      <w:r w:rsidRPr="0008246B">
        <w:rPr>
          <w:bCs/>
          <w:i/>
          <w:iCs/>
          <w:spacing w:val="2"/>
        </w:rPr>
        <w:t xml:space="preserve">[insert total number] </w:t>
      </w:r>
      <w:r w:rsidRPr="0008246B">
        <w:rPr>
          <w:bCs/>
          <w:spacing w:val="-2"/>
        </w:rPr>
        <w:t>pages</w:t>
      </w:r>
    </w:p>
    <w:p w14:paraId="5CB25B64" w14:textId="77777777" w:rsidR="00E2754D" w:rsidRPr="0008246B" w:rsidRDefault="00E2754D" w:rsidP="00E2754D">
      <w:pPr>
        <w:rPr>
          <w:bCs/>
          <w:i/>
          <w:iCs/>
          <w:spacing w:val="2"/>
        </w:rPr>
      </w:pPr>
    </w:p>
    <w:p w14:paraId="416901DD" w14:textId="77777777" w:rsidR="00E2754D" w:rsidRPr="0008246B" w:rsidRDefault="00E2754D" w:rsidP="00E2754D">
      <w:pPr>
        <w:pStyle w:val="Style11"/>
        <w:spacing w:line="240" w:lineRule="auto"/>
        <w:ind w:right="144"/>
        <w:rPr>
          <w:bCs/>
          <w:spacing w:val="-6"/>
        </w:rPr>
      </w:pPr>
      <w:r w:rsidRPr="0008246B">
        <w:rPr>
          <w:bCs/>
          <w:spacing w:val="-2"/>
        </w:rPr>
        <w:t xml:space="preserve">All Sub-contractors for key activities must complete the information in this form as per ITA </w:t>
      </w:r>
      <w:r w:rsidRPr="0008246B">
        <w:rPr>
          <w:bCs/>
          <w:spacing w:val="-6"/>
        </w:rPr>
        <w:t>24.2 and 24.3 and Section III, Qualification Criteri</w:t>
      </w:r>
      <w:r>
        <w:rPr>
          <w:bCs/>
          <w:spacing w:val="-6"/>
        </w:rPr>
        <w:t>a and Requirements, 4.3</w:t>
      </w:r>
      <w:r w:rsidRPr="0008246B">
        <w:rPr>
          <w:bCs/>
          <w:spacing w:val="-6"/>
        </w:rPr>
        <w:t>.</w:t>
      </w:r>
    </w:p>
    <w:p w14:paraId="747962C2" w14:textId="77777777" w:rsidR="00E2754D" w:rsidRPr="0008246B" w:rsidRDefault="00E2754D" w:rsidP="00E2754D">
      <w:pPr>
        <w:rPr>
          <w:bCs/>
          <w:i/>
          <w:iCs/>
          <w:spacing w:val="2"/>
        </w:rPr>
      </w:pPr>
    </w:p>
    <w:p w14:paraId="6FCEA6C2" w14:textId="77777777" w:rsidR="00E2754D" w:rsidRPr="0008246B" w:rsidRDefault="00E2754D" w:rsidP="00E2754D">
      <w:pPr>
        <w:pStyle w:val="Style11"/>
        <w:tabs>
          <w:tab w:val="left" w:pos="720"/>
        </w:tabs>
        <w:spacing w:after="72" w:line="240" w:lineRule="auto"/>
        <w:ind w:right="144" w:firstLine="72"/>
        <w:rPr>
          <w:bCs/>
          <w:i/>
          <w:iCs/>
          <w:spacing w:val="-2"/>
        </w:rPr>
      </w:pPr>
      <w:r w:rsidRPr="0008246B">
        <w:rPr>
          <w:bCs/>
          <w:spacing w:val="-2"/>
        </w:rPr>
        <w:t>1.</w:t>
      </w:r>
      <w:r w:rsidRPr="0008246B">
        <w:rPr>
          <w:bCs/>
          <w:spacing w:val="-2"/>
        </w:rPr>
        <w:tab/>
        <w:t xml:space="preserve">Key Activity No. One: </w:t>
      </w:r>
      <w:r w:rsidRPr="0008246B">
        <w:rPr>
          <w:bCs/>
          <w:i/>
          <w:iCs/>
          <w:spacing w:val="2"/>
        </w:rPr>
        <w:t xml:space="preserve">[insert brief description of the Activity, emphasizing its </w:t>
      </w:r>
      <w:r w:rsidRPr="0008246B">
        <w:rPr>
          <w:bCs/>
          <w:i/>
          <w:iCs/>
          <w:spacing w:val="-2"/>
        </w:rPr>
        <w:t>specificity]</w:t>
      </w:r>
    </w:p>
    <w:p w14:paraId="65E04B19" w14:textId="77777777" w:rsidR="00E2754D" w:rsidRPr="0008246B" w:rsidRDefault="00E2754D" w:rsidP="00E2754D">
      <w:pPr>
        <w:pStyle w:val="Style11"/>
        <w:tabs>
          <w:tab w:val="left" w:pos="720"/>
        </w:tabs>
        <w:spacing w:after="72" w:line="240" w:lineRule="auto"/>
        <w:ind w:right="144" w:firstLine="72"/>
        <w:rPr>
          <w:bCs/>
          <w:iCs/>
          <w:spacing w:val="-2"/>
        </w:rPr>
      </w:pPr>
      <w:r w:rsidRPr="0008246B">
        <w:rPr>
          <w:bCs/>
          <w:iCs/>
          <w:spacing w:val="-2"/>
        </w:rPr>
        <w:t>Total Quantity of Activity under the contract: _____________________________________</w:t>
      </w:r>
    </w:p>
    <w:tbl>
      <w:tblPr>
        <w:tblW w:w="0" w:type="auto"/>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271"/>
        <w:gridCol w:w="11"/>
      </w:tblGrid>
      <w:tr w:rsidR="00E2754D" w:rsidRPr="0008246B" w14:paraId="2EED3E7E" w14:textId="77777777" w:rsidTr="00687A5A">
        <w:trPr>
          <w:gridAfter w:val="1"/>
          <w:wAfter w:w="11" w:type="dxa"/>
        </w:trPr>
        <w:tc>
          <w:tcPr>
            <w:tcW w:w="3835" w:type="dxa"/>
            <w:tcBorders>
              <w:top w:val="single" w:sz="2" w:space="0" w:color="auto"/>
              <w:left w:val="single" w:sz="2" w:space="0" w:color="auto"/>
              <w:bottom w:val="single" w:sz="2" w:space="0" w:color="auto"/>
              <w:right w:val="single" w:sz="2" w:space="0" w:color="auto"/>
            </w:tcBorders>
          </w:tcPr>
          <w:p w14:paraId="68ADEA34" w14:textId="77777777" w:rsidR="00E2754D" w:rsidRPr="0008246B" w:rsidRDefault="00E2754D" w:rsidP="00687A5A">
            <w:pPr>
              <w:rPr>
                <w:sz w:val="22"/>
                <w:szCs w:val="22"/>
              </w:rPr>
            </w:pPr>
          </w:p>
        </w:tc>
        <w:tc>
          <w:tcPr>
            <w:tcW w:w="5446" w:type="dxa"/>
            <w:gridSpan w:val="5"/>
            <w:tcBorders>
              <w:top w:val="single" w:sz="2" w:space="0" w:color="auto"/>
              <w:left w:val="single" w:sz="2" w:space="0" w:color="auto"/>
              <w:bottom w:val="single" w:sz="2" w:space="0" w:color="auto"/>
              <w:right w:val="single" w:sz="2" w:space="0" w:color="auto"/>
            </w:tcBorders>
          </w:tcPr>
          <w:p w14:paraId="72FEAAD9" w14:textId="77777777" w:rsidR="00E2754D" w:rsidRPr="0008246B" w:rsidRDefault="00E2754D" w:rsidP="00687A5A">
            <w:pPr>
              <w:spacing w:before="120"/>
              <w:ind w:right="1757"/>
              <w:jc w:val="right"/>
              <w:rPr>
                <w:b/>
                <w:bCs/>
                <w:spacing w:val="12"/>
                <w:sz w:val="22"/>
                <w:szCs w:val="22"/>
              </w:rPr>
            </w:pPr>
            <w:r w:rsidRPr="0008246B">
              <w:rPr>
                <w:b/>
                <w:bCs/>
                <w:spacing w:val="12"/>
                <w:sz w:val="22"/>
                <w:szCs w:val="22"/>
              </w:rPr>
              <w:t>Information</w:t>
            </w:r>
          </w:p>
        </w:tc>
      </w:tr>
      <w:tr w:rsidR="00E2754D" w:rsidRPr="0008246B" w14:paraId="0F04598E" w14:textId="77777777" w:rsidTr="00687A5A">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5E8344C2" w14:textId="77777777" w:rsidR="00E2754D" w:rsidRPr="0008246B" w:rsidRDefault="00E2754D" w:rsidP="00687A5A">
            <w:pPr>
              <w:spacing w:before="144"/>
              <w:ind w:left="65"/>
              <w:rPr>
                <w:bCs/>
                <w:spacing w:val="-8"/>
                <w:sz w:val="22"/>
                <w:szCs w:val="22"/>
              </w:rPr>
            </w:pPr>
            <w:r w:rsidRPr="0008246B">
              <w:rPr>
                <w:bCs/>
                <w:spacing w:val="-8"/>
                <w:sz w:val="22"/>
                <w:szCs w:val="22"/>
              </w:rPr>
              <w:t>Contract Identification</w:t>
            </w:r>
          </w:p>
        </w:tc>
        <w:tc>
          <w:tcPr>
            <w:tcW w:w="5446" w:type="dxa"/>
            <w:gridSpan w:val="5"/>
            <w:tcBorders>
              <w:top w:val="single" w:sz="2" w:space="0" w:color="auto"/>
              <w:left w:val="single" w:sz="2" w:space="0" w:color="auto"/>
              <w:bottom w:val="single" w:sz="2" w:space="0" w:color="auto"/>
              <w:right w:val="single" w:sz="2" w:space="0" w:color="auto"/>
            </w:tcBorders>
          </w:tcPr>
          <w:p w14:paraId="6CF1B046" w14:textId="77777777" w:rsidR="00E2754D" w:rsidRPr="0008246B" w:rsidRDefault="00E2754D" w:rsidP="00687A5A">
            <w:pPr>
              <w:spacing w:before="144"/>
              <w:ind w:left="425"/>
              <w:rPr>
                <w:bCs/>
                <w:i/>
                <w:iCs/>
                <w:spacing w:val="2"/>
                <w:sz w:val="22"/>
                <w:szCs w:val="22"/>
              </w:rPr>
            </w:pPr>
            <w:r w:rsidRPr="0008246B">
              <w:rPr>
                <w:bCs/>
                <w:i/>
                <w:iCs/>
                <w:spacing w:val="2"/>
                <w:sz w:val="22"/>
                <w:szCs w:val="22"/>
              </w:rPr>
              <w:t>[insert contract name and number, if applicable]</w:t>
            </w:r>
          </w:p>
        </w:tc>
      </w:tr>
      <w:tr w:rsidR="00E2754D" w:rsidRPr="0008246B" w14:paraId="05D26351" w14:textId="77777777" w:rsidTr="00687A5A">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14:paraId="34EC5442" w14:textId="77777777" w:rsidR="00E2754D" w:rsidRPr="0008246B" w:rsidRDefault="00E2754D" w:rsidP="00687A5A">
            <w:pPr>
              <w:spacing w:before="144"/>
              <w:ind w:left="65"/>
              <w:rPr>
                <w:bCs/>
                <w:spacing w:val="-10"/>
                <w:sz w:val="22"/>
                <w:szCs w:val="22"/>
              </w:rPr>
            </w:pPr>
            <w:r w:rsidRPr="0008246B">
              <w:rPr>
                <w:bCs/>
                <w:spacing w:val="-10"/>
                <w:sz w:val="22"/>
                <w:szCs w:val="22"/>
              </w:rPr>
              <w:t>Award date</w:t>
            </w:r>
          </w:p>
        </w:tc>
        <w:tc>
          <w:tcPr>
            <w:tcW w:w="5446" w:type="dxa"/>
            <w:gridSpan w:val="5"/>
            <w:tcBorders>
              <w:top w:val="single" w:sz="2" w:space="0" w:color="auto"/>
              <w:left w:val="single" w:sz="2" w:space="0" w:color="auto"/>
              <w:bottom w:val="single" w:sz="2" w:space="0" w:color="auto"/>
              <w:right w:val="single" w:sz="2" w:space="0" w:color="auto"/>
            </w:tcBorders>
          </w:tcPr>
          <w:p w14:paraId="6969403D" w14:textId="77777777" w:rsidR="00E2754D" w:rsidRPr="0008246B" w:rsidRDefault="00E2754D" w:rsidP="00687A5A">
            <w:pPr>
              <w:spacing w:before="144"/>
              <w:ind w:left="245"/>
              <w:rPr>
                <w:bCs/>
                <w:i/>
                <w:iCs/>
                <w:spacing w:val="2"/>
                <w:sz w:val="22"/>
                <w:szCs w:val="22"/>
              </w:rPr>
            </w:pPr>
            <w:r w:rsidRPr="0008246B">
              <w:rPr>
                <w:bCs/>
                <w:i/>
                <w:iCs/>
                <w:spacing w:val="2"/>
                <w:sz w:val="22"/>
                <w:szCs w:val="22"/>
              </w:rPr>
              <w:t xml:space="preserve">[insert day, month, year, e.g., 15 </w:t>
            </w:r>
            <w:proofErr w:type="gramStart"/>
            <w:r w:rsidRPr="0008246B">
              <w:rPr>
                <w:bCs/>
                <w:i/>
                <w:iCs/>
                <w:spacing w:val="2"/>
                <w:sz w:val="22"/>
                <w:szCs w:val="22"/>
              </w:rPr>
              <w:t>June,</w:t>
            </w:r>
            <w:proofErr w:type="gramEnd"/>
            <w:r w:rsidRPr="0008246B">
              <w:rPr>
                <w:bCs/>
                <w:i/>
                <w:iCs/>
                <w:spacing w:val="2"/>
                <w:sz w:val="22"/>
                <w:szCs w:val="22"/>
              </w:rPr>
              <w:t xml:space="preserve"> 2015]</w:t>
            </w:r>
          </w:p>
        </w:tc>
      </w:tr>
      <w:tr w:rsidR="00E2754D" w:rsidRPr="0008246B" w14:paraId="382C76A7" w14:textId="77777777" w:rsidTr="00687A5A">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7338D744" w14:textId="77777777" w:rsidR="00E2754D" w:rsidRPr="0008246B" w:rsidRDefault="00E2754D" w:rsidP="00687A5A">
            <w:pPr>
              <w:spacing w:before="144"/>
              <w:ind w:left="65"/>
              <w:rPr>
                <w:bCs/>
                <w:spacing w:val="-2"/>
                <w:sz w:val="22"/>
                <w:szCs w:val="22"/>
              </w:rPr>
            </w:pPr>
            <w:r w:rsidRPr="0008246B">
              <w:rPr>
                <w:bCs/>
                <w:spacing w:val="-2"/>
                <w:sz w:val="22"/>
                <w:szCs w:val="22"/>
              </w:rPr>
              <w:t>Completion date</w:t>
            </w:r>
          </w:p>
        </w:tc>
        <w:tc>
          <w:tcPr>
            <w:tcW w:w="5446" w:type="dxa"/>
            <w:gridSpan w:val="5"/>
            <w:tcBorders>
              <w:top w:val="single" w:sz="2" w:space="0" w:color="auto"/>
              <w:left w:val="single" w:sz="2" w:space="0" w:color="auto"/>
              <w:bottom w:val="single" w:sz="2" w:space="0" w:color="auto"/>
              <w:right w:val="single" w:sz="2" w:space="0" w:color="auto"/>
            </w:tcBorders>
          </w:tcPr>
          <w:p w14:paraId="66A7386C" w14:textId="77777777" w:rsidR="00E2754D" w:rsidRPr="0008246B" w:rsidRDefault="00E2754D" w:rsidP="00687A5A">
            <w:pPr>
              <w:spacing w:before="144"/>
              <w:ind w:left="245"/>
              <w:rPr>
                <w:bCs/>
                <w:i/>
                <w:iCs/>
                <w:spacing w:val="2"/>
                <w:sz w:val="22"/>
                <w:szCs w:val="22"/>
              </w:rPr>
            </w:pPr>
            <w:r w:rsidRPr="0008246B">
              <w:rPr>
                <w:bCs/>
                <w:i/>
                <w:iCs/>
                <w:spacing w:val="2"/>
                <w:sz w:val="22"/>
                <w:szCs w:val="22"/>
              </w:rPr>
              <w:t xml:space="preserve">[insert day, month, year, e.g., 03 </w:t>
            </w:r>
            <w:proofErr w:type="gramStart"/>
            <w:r w:rsidRPr="0008246B">
              <w:rPr>
                <w:bCs/>
                <w:i/>
                <w:iCs/>
                <w:spacing w:val="2"/>
                <w:sz w:val="22"/>
                <w:szCs w:val="22"/>
              </w:rPr>
              <w:t>October,</w:t>
            </w:r>
            <w:proofErr w:type="gramEnd"/>
            <w:r w:rsidRPr="0008246B">
              <w:rPr>
                <w:bCs/>
                <w:i/>
                <w:iCs/>
                <w:spacing w:val="2"/>
                <w:sz w:val="22"/>
                <w:szCs w:val="22"/>
              </w:rPr>
              <w:t xml:space="preserve"> 2017]</w:t>
            </w:r>
          </w:p>
        </w:tc>
      </w:tr>
      <w:tr w:rsidR="00E2754D" w:rsidRPr="0008246B" w14:paraId="2D818F79" w14:textId="77777777" w:rsidTr="00687A5A">
        <w:trPr>
          <w:gridAfter w:val="1"/>
          <w:wAfter w:w="11" w:type="dxa"/>
          <w:trHeight w:hRule="exact" w:val="1109"/>
        </w:trPr>
        <w:tc>
          <w:tcPr>
            <w:tcW w:w="3835" w:type="dxa"/>
            <w:tcBorders>
              <w:top w:val="single" w:sz="2" w:space="0" w:color="auto"/>
              <w:left w:val="single" w:sz="2" w:space="0" w:color="auto"/>
              <w:bottom w:val="single" w:sz="2" w:space="0" w:color="auto"/>
              <w:right w:val="single" w:sz="2" w:space="0" w:color="auto"/>
            </w:tcBorders>
          </w:tcPr>
          <w:p w14:paraId="1CD0C255" w14:textId="77777777" w:rsidR="00E2754D" w:rsidRPr="0008246B" w:rsidRDefault="00E2754D" w:rsidP="00687A5A">
            <w:pPr>
              <w:spacing w:before="144"/>
              <w:ind w:left="65"/>
              <w:rPr>
                <w:bCs/>
                <w:spacing w:val="-2"/>
                <w:sz w:val="22"/>
                <w:szCs w:val="22"/>
              </w:rPr>
            </w:pPr>
            <w:r w:rsidRPr="0008246B">
              <w:rPr>
                <w:bCs/>
                <w:spacing w:val="-2"/>
                <w:sz w:val="22"/>
                <w:szCs w:val="22"/>
              </w:rPr>
              <w:t>Role in Contract</w:t>
            </w:r>
          </w:p>
          <w:p w14:paraId="0FBBEC4E" w14:textId="77777777" w:rsidR="00E2754D" w:rsidRPr="0008246B" w:rsidRDefault="00E2754D" w:rsidP="00687A5A">
            <w:pPr>
              <w:spacing w:after="396"/>
              <w:ind w:left="46"/>
              <w:rPr>
                <w:bCs/>
                <w:i/>
                <w:iCs/>
                <w:spacing w:val="2"/>
                <w:sz w:val="22"/>
                <w:szCs w:val="22"/>
              </w:rPr>
            </w:pPr>
            <w:r w:rsidRPr="0008246B">
              <w:rPr>
                <w:bCs/>
                <w:i/>
                <w:iCs/>
                <w:spacing w:val="2"/>
                <w:sz w:val="22"/>
                <w:szCs w:val="22"/>
              </w:rPr>
              <w:t>[check the appropriate box]</w:t>
            </w:r>
          </w:p>
        </w:tc>
        <w:tc>
          <w:tcPr>
            <w:tcW w:w="1385" w:type="dxa"/>
            <w:tcBorders>
              <w:top w:val="single" w:sz="2" w:space="0" w:color="auto"/>
              <w:left w:val="single" w:sz="2" w:space="0" w:color="auto"/>
              <w:bottom w:val="single" w:sz="2" w:space="0" w:color="auto"/>
              <w:right w:val="single" w:sz="2" w:space="0" w:color="auto"/>
            </w:tcBorders>
            <w:vAlign w:val="center"/>
          </w:tcPr>
          <w:p w14:paraId="3765335E" w14:textId="77777777" w:rsidR="00E2754D" w:rsidRPr="0008246B" w:rsidRDefault="00E2754D" w:rsidP="00687A5A">
            <w:pPr>
              <w:ind w:right="374"/>
              <w:jc w:val="center"/>
              <w:rPr>
                <w:bCs/>
                <w:spacing w:val="-4"/>
              </w:rPr>
            </w:pPr>
            <w:r w:rsidRPr="0008246B">
              <w:rPr>
                <w:bCs/>
                <w:spacing w:val="-4"/>
              </w:rPr>
              <w:t>Prime Contractor</w:t>
            </w:r>
          </w:p>
          <w:p w14:paraId="40707E7B" w14:textId="77777777" w:rsidR="00E2754D" w:rsidRPr="0008246B" w:rsidRDefault="00E2754D" w:rsidP="00687A5A">
            <w:pPr>
              <w:ind w:right="374"/>
              <w:jc w:val="center"/>
              <w:rPr>
                <w:bCs/>
                <w:spacing w:val="-4"/>
              </w:rPr>
            </w:pPr>
            <w:r w:rsidRPr="0008246B">
              <w:rPr>
                <w:rFonts w:ascii="MS Mincho" w:eastAsia="MS Mincho" w:hAnsi="MS Mincho" w:cs="MS Mincho"/>
                <w:spacing w:val="-2"/>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36B10CA6" w14:textId="77777777" w:rsidR="00E2754D" w:rsidRPr="0008246B" w:rsidRDefault="00E2754D" w:rsidP="00687A5A">
            <w:pPr>
              <w:ind w:right="374"/>
              <w:jc w:val="center"/>
              <w:rPr>
                <w:rFonts w:ascii="MS Mincho" w:eastAsia="MS Mincho" w:hAnsi="MS Mincho" w:cs="MS Mincho"/>
                <w:spacing w:val="-2"/>
              </w:rPr>
            </w:pPr>
            <w:r w:rsidRPr="0008246B">
              <w:rPr>
                <w:bCs/>
                <w:spacing w:val="-4"/>
              </w:rPr>
              <w:t xml:space="preserve">Member in </w:t>
            </w:r>
            <w:r w:rsidRPr="0008246B">
              <w:rPr>
                <w:bCs/>
                <w:spacing w:val="-4"/>
              </w:rPr>
              <w:br/>
              <w:t>JV</w:t>
            </w:r>
            <w:r w:rsidRPr="0008246B">
              <w:rPr>
                <w:rFonts w:ascii="MS Mincho" w:eastAsia="MS Mincho" w:hAnsi="MS Mincho" w:cs="MS Mincho"/>
                <w:spacing w:val="-2"/>
              </w:rPr>
              <w:t xml:space="preserve"> </w:t>
            </w:r>
          </w:p>
          <w:p w14:paraId="413F1F96" w14:textId="77777777" w:rsidR="00E2754D" w:rsidRPr="0008246B" w:rsidRDefault="00E2754D" w:rsidP="00687A5A">
            <w:pPr>
              <w:ind w:right="374"/>
              <w:jc w:val="center"/>
              <w:rPr>
                <w:bCs/>
                <w:spacing w:val="-4"/>
              </w:rPr>
            </w:pPr>
            <w:r w:rsidRPr="0008246B">
              <w:rPr>
                <w:rFonts w:ascii="MS Mincho" w:eastAsia="MS Mincho" w:hAnsi="MS Mincho" w:cs="MS Mincho"/>
                <w:spacing w:val="-2"/>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2DAB8AD2" w14:textId="77777777" w:rsidR="00E2754D" w:rsidRPr="0008246B" w:rsidRDefault="00E2754D" w:rsidP="00687A5A">
            <w:pPr>
              <w:jc w:val="center"/>
              <w:rPr>
                <w:bCs/>
                <w:spacing w:val="-4"/>
              </w:rPr>
            </w:pPr>
            <w:r w:rsidRPr="0008246B">
              <w:rPr>
                <w:bCs/>
                <w:spacing w:val="-4"/>
              </w:rPr>
              <w:t>Management Contractor</w:t>
            </w:r>
          </w:p>
          <w:p w14:paraId="28F95F26" w14:textId="77777777" w:rsidR="00E2754D" w:rsidRPr="0008246B" w:rsidRDefault="00E2754D" w:rsidP="00687A5A">
            <w:pPr>
              <w:jc w:val="center"/>
              <w:rPr>
                <w:bCs/>
                <w:spacing w:val="-4"/>
              </w:rPr>
            </w:pPr>
            <w:r w:rsidRPr="0008246B">
              <w:rPr>
                <w:rFonts w:ascii="MS Mincho" w:eastAsia="MS Mincho" w:hAnsi="MS Mincho" w:cs="MS Mincho"/>
                <w:spacing w:val="-2"/>
              </w:rPr>
              <w:sym w:font="Wingdings" w:char="F0A8"/>
            </w:r>
          </w:p>
        </w:tc>
        <w:tc>
          <w:tcPr>
            <w:tcW w:w="1271" w:type="dxa"/>
            <w:tcBorders>
              <w:top w:val="single" w:sz="2" w:space="0" w:color="auto"/>
              <w:left w:val="single" w:sz="2" w:space="0" w:color="auto"/>
              <w:bottom w:val="single" w:sz="2" w:space="0" w:color="auto"/>
              <w:right w:val="single" w:sz="2" w:space="0" w:color="auto"/>
            </w:tcBorders>
            <w:vAlign w:val="center"/>
          </w:tcPr>
          <w:p w14:paraId="01C40BE0" w14:textId="77777777" w:rsidR="00E2754D" w:rsidRPr="0008246B" w:rsidRDefault="00E2754D" w:rsidP="00687A5A">
            <w:pPr>
              <w:jc w:val="center"/>
              <w:rPr>
                <w:bCs/>
                <w:spacing w:val="-4"/>
              </w:rPr>
            </w:pPr>
            <w:r w:rsidRPr="0008246B">
              <w:rPr>
                <w:bCs/>
                <w:spacing w:val="-4"/>
              </w:rPr>
              <w:t xml:space="preserve">Sub-contractor </w:t>
            </w:r>
          </w:p>
          <w:p w14:paraId="59084666" w14:textId="77777777" w:rsidR="00E2754D" w:rsidRPr="0008246B" w:rsidRDefault="00E2754D" w:rsidP="00687A5A">
            <w:pPr>
              <w:jc w:val="center"/>
              <w:rPr>
                <w:bCs/>
                <w:spacing w:val="-4"/>
              </w:rPr>
            </w:pPr>
            <w:r w:rsidRPr="0008246B">
              <w:rPr>
                <w:rFonts w:ascii="MS Mincho" w:eastAsia="MS Mincho" w:hAnsi="MS Mincho" w:cs="MS Mincho"/>
                <w:spacing w:val="-2"/>
              </w:rPr>
              <w:sym w:font="Wingdings" w:char="F0A8"/>
            </w:r>
          </w:p>
        </w:tc>
      </w:tr>
      <w:tr w:rsidR="00E2754D" w:rsidRPr="0008246B" w14:paraId="661BEEE4" w14:textId="77777777" w:rsidTr="00687A5A">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14:paraId="5E69EC52" w14:textId="77777777" w:rsidR="00E2754D" w:rsidRPr="0008246B" w:rsidRDefault="00E2754D" w:rsidP="00687A5A">
            <w:pPr>
              <w:spacing w:before="144"/>
              <w:ind w:left="72"/>
              <w:rPr>
                <w:bCs/>
                <w:spacing w:val="-11"/>
                <w:sz w:val="22"/>
                <w:szCs w:val="22"/>
              </w:rPr>
            </w:pPr>
            <w:r w:rsidRPr="0008246B">
              <w:rPr>
                <w:bCs/>
                <w:spacing w:val="-11"/>
                <w:sz w:val="22"/>
                <w:szCs w:val="22"/>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209BFE0D" w14:textId="77777777" w:rsidR="00E2754D" w:rsidRPr="0008246B" w:rsidRDefault="00E2754D" w:rsidP="00687A5A">
            <w:pPr>
              <w:ind w:left="72"/>
              <w:rPr>
                <w:bCs/>
                <w:i/>
                <w:iCs/>
                <w:spacing w:val="2"/>
                <w:sz w:val="22"/>
                <w:szCs w:val="22"/>
              </w:rPr>
            </w:pPr>
            <w:r w:rsidRPr="0008246B">
              <w:rPr>
                <w:bCs/>
                <w:i/>
                <w:iCs/>
                <w:spacing w:val="2"/>
                <w:sz w:val="22"/>
                <w:szCs w:val="22"/>
              </w:rPr>
              <w:t>[insert total contract amount in contract currency(</w:t>
            </w:r>
            <w:proofErr w:type="spellStart"/>
            <w:r w:rsidRPr="0008246B">
              <w:rPr>
                <w:bCs/>
                <w:i/>
                <w:iCs/>
                <w:spacing w:val="2"/>
                <w:sz w:val="22"/>
                <w:szCs w:val="22"/>
              </w:rPr>
              <w:t>ies</w:t>
            </w:r>
            <w:proofErr w:type="spellEnd"/>
            <w:r w:rsidRPr="0008246B">
              <w:rPr>
                <w:bCs/>
                <w:i/>
                <w:iCs/>
                <w:spacing w:val="2"/>
                <w:sz w:val="22"/>
                <w:szCs w:val="22"/>
              </w:rPr>
              <w:t>)]</w:t>
            </w:r>
          </w:p>
        </w:tc>
        <w:tc>
          <w:tcPr>
            <w:tcW w:w="2621" w:type="dxa"/>
            <w:gridSpan w:val="2"/>
            <w:tcBorders>
              <w:top w:val="single" w:sz="2" w:space="0" w:color="auto"/>
              <w:left w:val="single" w:sz="2" w:space="0" w:color="auto"/>
              <w:bottom w:val="single" w:sz="2" w:space="0" w:color="auto"/>
              <w:right w:val="single" w:sz="2" w:space="0" w:color="auto"/>
            </w:tcBorders>
            <w:vAlign w:val="center"/>
          </w:tcPr>
          <w:p w14:paraId="1B6E00A8" w14:textId="77777777" w:rsidR="00E2754D" w:rsidRPr="0008246B" w:rsidRDefault="00E2754D" w:rsidP="00687A5A">
            <w:pPr>
              <w:ind w:left="47" w:right="101"/>
              <w:rPr>
                <w:bCs/>
                <w:i/>
                <w:iCs/>
                <w:spacing w:val="2"/>
                <w:sz w:val="22"/>
                <w:szCs w:val="22"/>
              </w:rPr>
            </w:pPr>
            <w:r w:rsidRPr="0008246B">
              <w:rPr>
                <w:bCs/>
                <w:spacing w:val="-2"/>
                <w:sz w:val="22"/>
                <w:szCs w:val="22"/>
              </w:rPr>
              <w:t xml:space="preserve">US$ </w:t>
            </w:r>
            <w:r w:rsidRPr="0008246B">
              <w:rPr>
                <w:bCs/>
                <w:i/>
                <w:iCs/>
                <w:sz w:val="22"/>
                <w:szCs w:val="22"/>
              </w:rPr>
              <w:t>[insert exchange rate and t</w:t>
            </w:r>
            <w:r w:rsidRPr="0008246B">
              <w:rPr>
                <w:bCs/>
                <w:i/>
                <w:iCs/>
                <w:spacing w:val="2"/>
                <w:sz w:val="22"/>
                <w:szCs w:val="22"/>
              </w:rPr>
              <w:t>otal contract amount in US$ equivalent]</w:t>
            </w:r>
          </w:p>
        </w:tc>
      </w:tr>
      <w:tr w:rsidR="00E2754D" w:rsidRPr="0008246B" w14:paraId="55E08756" w14:textId="77777777" w:rsidTr="00687A5A">
        <w:trPr>
          <w:gridAfter w:val="1"/>
          <w:wAfter w:w="11" w:type="dxa"/>
          <w:cantSplit/>
          <w:trHeight w:val="439"/>
        </w:trPr>
        <w:tc>
          <w:tcPr>
            <w:tcW w:w="3835" w:type="dxa"/>
            <w:tcBorders>
              <w:top w:val="single" w:sz="2" w:space="0" w:color="auto"/>
              <w:left w:val="single" w:sz="2" w:space="0" w:color="auto"/>
              <w:bottom w:val="single" w:sz="4" w:space="0" w:color="auto"/>
              <w:right w:val="single" w:sz="2" w:space="0" w:color="auto"/>
            </w:tcBorders>
          </w:tcPr>
          <w:p w14:paraId="58A89411" w14:textId="77777777" w:rsidR="00E2754D" w:rsidRPr="0008246B" w:rsidRDefault="00E2754D" w:rsidP="00687A5A">
            <w:pPr>
              <w:ind w:left="72"/>
              <w:rPr>
                <w:bCs/>
                <w:sz w:val="22"/>
                <w:szCs w:val="22"/>
              </w:rPr>
            </w:pPr>
            <w:r w:rsidRPr="0008246B">
              <w:rPr>
                <w:bCs/>
                <w:sz w:val="22"/>
                <w:szCs w:val="22"/>
              </w:rPr>
              <w:t>Quantity (Volume, number or rate of production, as applicable) performed under the contract per year or part of the year</w:t>
            </w:r>
          </w:p>
          <w:p w14:paraId="564537F3" w14:textId="77777777" w:rsidR="00E2754D" w:rsidRPr="0008246B" w:rsidRDefault="00E2754D" w:rsidP="00687A5A">
            <w:pPr>
              <w:ind w:left="72"/>
              <w:rPr>
                <w:bCs/>
                <w:sz w:val="22"/>
                <w:szCs w:val="22"/>
              </w:rPr>
            </w:pPr>
            <w:r w:rsidRPr="0008246B">
              <w:rPr>
                <w:bCs/>
                <w:i/>
                <w:sz w:val="22"/>
                <w:szCs w:val="22"/>
              </w:rPr>
              <w:t xml:space="preserve">[Insert extent of participation indicating actual quantity of key activity successfully completed in the role performed] </w:t>
            </w:r>
          </w:p>
        </w:tc>
        <w:tc>
          <w:tcPr>
            <w:tcW w:w="1805" w:type="dxa"/>
            <w:gridSpan w:val="2"/>
            <w:tcBorders>
              <w:top w:val="single" w:sz="2" w:space="0" w:color="auto"/>
              <w:left w:val="single" w:sz="2" w:space="0" w:color="auto"/>
              <w:bottom w:val="single" w:sz="2" w:space="0" w:color="auto"/>
              <w:right w:val="single" w:sz="2" w:space="0" w:color="auto"/>
            </w:tcBorders>
          </w:tcPr>
          <w:p w14:paraId="38805512" w14:textId="77777777" w:rsidR="00E2754D" w:rsidRPr="0008246B" w:rsidRDefault="00E2754D" w:rsidP="00687A5A">
            <w:pPr>
              <w:ind w:left="37"/>
              <w:jc w:val="center"/>
              <w:rPr>
                <w:bCs/>
                <w:iCs/>
                <w:spacing w:val="2"/>
                <w:sz w:val="22"/>
                <w:szCs w:val="22"/>
              </w:rPr>
            </w:pPr>
            <w:r w:rsidRPr="0008246B">
              <w:rPr>
                <w:bCs/>
                <w:iCs/>
                <w:spacing w:val="2"/>
                <w:sz w:val="22"/>
                <w:szCs w:val="22"/>
              </w:rPr>
              <w:t>Total quantity in the contract</w:t>
            </w:r>
          </w:p>
          <w:p w14:paraId="2E4C6DAE" w14:textId="77777777" w:rsidR="00E2754D" w:rsidRPr="0008246B" w:rsidRDefault="00E2754D" w:rsidP="00687A5A">
            <w:pPr>
              <w:ind w:left="37"/>
              <w:jc w:val="center"/>
              <w:rPr>
                <w:bCs/>
                <w:iCs/>
                <w:spacing w:val="2"/>
                <w:sz w:val="22"/>
                <w:szCs w:val="22"/>
              </w:rPr>
            </w:pPr>
            <w:r w:rsidRPr="0008246B">
              <w:rPr>
                <w:bCs/>
                <w:iCs/>
                <w:spacing w:val="2"/>
                <w:sz w:val="22"/>
                <w:szCs w:val="22"/>
              </w:rPr>
              <w:t>(i)</w:t>
            </w:r>
          </w:p>
        </w:tc>
        <w:tc>
          <w:tcPr>
            <w:tcW w:w="2370" w:type="dxa"/>
            <w:gridSpan w:val="2"/>
            <w:tcBorders>
              <w:top w:val="single" w:sz="2" w:space="0" w:color="auto"/>
              <w:left w:val="single" w:sz="2" w:space="0" w:color="auto"/>
              <w:bottom w:val="single" w:sz="2" w:space="0" w:color="auto"/>
              <w:right w:val="single" w:sz="2" w:space="0" w:color="auto"/>
            </w:tcBorders>
          </w:tcPr>
          <w:p w14:paraId="45187365" w14:textId="77777777" w:rsidR="00E2754D" w:rsidRPr="0008246B" w:rsidRDefault="00E2754D" w:rsidP="00687A5A">
            <w:pPr>
              <w:jc w:val="center"/>
              <w:rPr>
                <w:bCs/>
                <w:iCs/>
                <w:spacing w:val="2"/>
                <w:sz w:val="22"/>
                <w:szCs w:val="22"/>
              </w:rPr>
            </w:pPr>
            <w:r w:rsidRPr="0008246B">
              <w:rPr>
                <w:bCs/>
                <w:iCs/>
                <w:spacing w:val="2"/>
                <w:sz w:val="22"/>
                <w:szCs w:val="22"/>
              </w:rPr>
              <w:t xml:space="preserve">Percentage </w:t>
            </w:r>
          </w:p>
          <w:p w14:paraId="560FB298" w14:textId="77777777" w:rsidR="00E2754D" w:rsidRPr="0008246B" w:rsidRDefault="00E2754D" w:rsidP="00687A5A">
            <w:pPr>
              <w:jc w:val="center"/>
              <w:rPr>
                <w:bCs/>
                <w:iCs/>
                <w:spacing w:val="2"/>
                <w:sz w:val="22"/>
                <w:szCs w:val="22"/>
              </w:rPr>
            </w:pPr>
            <w:r w:rsidRPr="0008246B">
              <w:rPr>
                <w:bCs/>
                <w:iCs/>
                <w:spacing w:val="2"/>
                <w:sz w:val="22"/>
                <w:szCs w:val="22"/>
              </w:rPr>
              <w:t>participation</w:t>
            </w:r>
          </w:p>
          <w:p w14:paraId="3343674F" w14:textId="77777777" w:rsidR="00E2754D" w:rsidRPr="0008246B" w:rsidRDefault="00E2754D" w:rsidP="00687A5A">
            <w:pPr>
              <w:jc w:val="center"/>
              <w:rPr>
                <w:bCs/>
                <w:iCs/>
                <w:spacing w:val="2"/>
                <w:sz w:val="22"/>
                <w:szCs w:val="22"/>
              </w:rPr>
            </w:pPr>
            <w:r w:rsidRPr="0008246B">
              <w:rPr>
                <w:bCs/>
                <w:iCs/>
                <w:spacing w:val="2"/>
                <w:sz w:val="22"/>
                <w:szCs w:val="22"/>
              </w:rPr>
              <w:t>(ii)</w:t>
            </w:r>
          </w:p>
        </w:tc>
        <w:tc>
          <w:tcPr>
            <w:tcW w:w="1271" w:type="dxa"/>
            <w:tcBorders>
              <w:top w:val="single" w:sz="2" w:space="0" w:color="auto"/>
              <w:left w:val="single" w:sz="2" w:space="0" w:color="auto"/>
              <w:bottom w:val="single" w:sz="2" w:space="0" w:color="auto"/>
              <w:right w:val="single" w:sz="2" w:space="0" w:color="auto"/>
            </w:tcBorders>
          </w:tcPr>
          <w:p w14:paraId="3BDEFF5E" w14:textId="77777777" w:rsidR="00E2754D" w:rsidRPr="0008246B" w:rsidRDefault="00E2754D" w:rsidP="00687A5A">
            <w:pPr>
              <w:ind w:left="32"/>
              <w:jc w:val="center"/>
              <w:rPr>
                <w:bCs/>
                <w:iCs/>
                <w:spacing w:val="2"/>
                <w:sz w:val="22"/>
                <w:szCs w:val="22"/>
              </w:rPr>
            </w:pPr>
            <w:r w:rsidRPr="0008246B">
              <w:rPr>
                <w:bCs/>
                <w:iCs/>
                <w:spacing w:val="2"/>
                <w:sz w:val="22"/>
                <w:szCs w:val="22"/>
              </w:rPr>
              <w:t xml:space="preserve">Actual Quantity Performed </w:t>
            </w:r>
          </w:p>
          <w:p w14:paraId="74F77F6E" w14:textId="77777777" w:rsidR="00E2754D" w:rsidRPr="0008246B" w:rsidRDefault="00E2754D" w:rsidP="00687A5A">
            <w:pPr>
              <w:ind w:left="32"/>
              <w:jc w:val="center"/>
              <w:rPr>
                <w:bCs/>
                <w:i/>
                <w:iCs/>
                <w:spacing w:val="2"/>
                <w:sz w:val="22"/>
                <w:szCs w:val="22"/>
              </w:rPr>
            </w:pPr>
            <w:r w:rsidRPr="0008246B">
              <w:rPr>
                <w:bCs/>
                <w:iCs/>
                <w:spacing w:val="2"/>
                <w:sz w:val="22"/>
                <w:szCs w:val="22"/>
              </w:rPr>
              <w:t>(i) x (ii)</w:t>
            </w:r>
            <w:r w:rsidRPr="0008246B">
              <w:rPr>
                <w:bCs/>
                <w:i/>
                <w:iCs/>
                <w:spacing w:val="2"/>
                <w:sz w:val="22"/>
                <w:szCs w:val="22"/>
              </w:rPr>
              <w:t xml:space="preserve"> </w:t>
            </w:r>
          </w:p>
        </w:tc>
      </w:tr>
      <w:tr w:rsidR="00E2754D" w:rsidRPr="0008246B" w14:paraId="4357E229" w14:textId="77777777" w:rsidTr="00687A5A">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21B4C922" w14:textId="77777777" w:rsidR="00E2754D" w:rsidRPr="0008246B" w:rsidRDefault="00E2754D" w:rsidP="00687A5A">
            <w:pPr>
              <w:ind w:left="72"/>
              <w:jc w:val="center"/>
              <w:rPr>
                <w:bCs/>
                <w:sz w:val="22"/>
                <w:szCs w:val="22"/>
              </w:rPr>
            </w:pPr>
            <w:r w:rsidRPr="0008246B">
              <w:rPr>
                <w:bCs/>
                <w:sz w:val="22"/>
                <w:szCs w:val="22"/>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2F94DD7E" w14:textId="77777777" w:rsidR="00E2754D" w:rsidRPr="0008246B" w:rsidRDefault="00E2754D" w:rsidP="00687A5A">
            <w:pPr>
              <w:ind w:left="37"/>
              <w:jc w:val="center"/>
              <w:rPr>
                <w:bCs/>
                <w:i/>
                <w:iCs/>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7D01F0D4" w14:textId="77777777" w:rsidR="00E2754D" w:rsidRPr="0008246B" w:rsidRDefault="00E2754D" w:rsidP="00687A5A">
            <w:pPr>
              <w:jc w:val="center"/>
              <w:rPr>
                <w:bCs/>
                <w:i/>
                <w:iCs/>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14:paraId="4E80EED9" w14:textId="77777777" w:rsidR="00E2754D" w:rsidRPr="0008246B" w:rsidRDefault="00E2754D" w:rsidP="00687A5A">
            <w:pPr>
              <w:ind w:left="32"/>
              <w:jc w:val="center"/>
              <w:rPr>
                <w:bCs/>
                <w:i/>
                <w:iCs/>
                <w:spacing w:val="2"/>
                <w:sz w:val="22"/>
                <w:szCs w:val="22"/>
              </w:rPr>
            </w:pPr>
          </w:p>
        </w:tc>
      </w:tr>
      <w:tr w:rsidR="00E2754D" w:rsidRPr="0008246B" w14:paraId="56A93379" w14:textId="77777777" w:rsidTr="00687A5A">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1D8C04E1" w14:textId="77777777" w:rsidR="00E2754D" w:rsidRPr="0008246B" w:rsidRDefault="00E2754D" w:rsidP="00687A5A">
            <w:pPr>
              <w:ind w:left="72"/>
              <w:jc w:val="center"/>
              <w:rPr>
                <w:bCs/>
                <w:sz w:val="22"/>
                <w:szCs w:val="22"/>
              </w:rPr>
            </w:pPr>
            <w:r w:rsidRPr="0008246B">
              <w:rPr>
                <w:bCs/>
                <w:sz w:val="22"/>
                <w:szCs w:val="22"/>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1FA3F83E" w14:textId="77777777" w:rsidR="00E2754D" w:rsidRPr="0008246B" w:rsidRDefault="00E2754D" w:rsidP="00687A5A">
            <w:pPr>
              <w:ind w:left="37"/>
              <w:jc w:val="center"/>
              <w:rPr>
                <w:bCs/>
                <w:i/>
                <w:iCs/>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70772774" w14:textId="77777777" w:rsidR="00E2754D" w:rsidRPr="0008246B" w:rsidRDefault="00E2754D" w:rsidP="00687A5A">
            <w:pPr>
              <w:jc w:val="center"/>
              <w:rPr>
                <w:bCs/>
                <w:i/>
                <w:iCs/>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14:paraId="2631918A" w14:textId="77777777" w:rsidR="00E2754D" w:rsidRPr="0008246B" w:rsidRDefault="00E2754D" w:rsidP="00687A5A">
            <w:pPr>
              <w:ind w:left="32"/>
              <w:jc w:val="center"/>
              <w:rPr>
                <w:bCs/>
                <w:i/>
                <w:iCs/>
                <w:spacing w:val="2"/>
                <w:sz w:val="22"/>
                <w:szCs w:val="22"/>
              </w:rPr>
            </w:pPr>
          </w:p>
        </w:tc>
      </w:tr>
      <w:tr w:rsidR="00E2754D" w:rsidRPr="0008246B" w14:paraId="6D29A165" w14:textId="77777777" w:rsidTr="00687A5A">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342888B7" w14:textId="77777777" w:rsidR="00E2754D" w:rsidRPr="0008246B" w:rsidRDefault="00E2754D" w:rsidP="00687A5A">
            <w:pPr>
              <w:ind w:left="72"/>
              <w:jc w:val="center"/>
              <w:rPr>
                <w:bCs/>
                <w:sz w:val="22"/>
                <w:szCs w:val="22"/>
              </w:rPr>
            </w:pPr>
            <w:r w:rsidRPr="0008246B">
              <w:rPr>
                <w:bCs/>
                <w:sz w:val="22"/>
                <w:szCs w:val="22"/>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1211B391" w14:textId="77777777" w:rsidR="00E2754D" w:rsidRPr="0008246B" w:rsidRDefault="00E2754D" w:rsidP="00687A5A">
            <w:pPr>
              <w:ind w:left="37"/>
              <w:jc w:val="center"/>
              <w:rPr>
                <w:bCs/>
                <w:i/>
                <w:iCs/>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4C228868" w14:textId="77777777" w:rsidR="00E2754D" w:rsidRPr="0008246B" w:rsidRDefault="00E2754D" w:rsidP="00687A5A">
            <w:pPr>
              <w:jc w:val="center"/>
              <w:rPr>
                <w:bCs/>
                <w:i/>
                <w:iCs/>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14:paraId="63D7E99A" w14:textId="77777777" w:rsidR="00E2754D" w:rsidRPr="0008246B" w:rsidRDefault="00E2754D" w:rsidP="00687A5A">
            <w:pPr>
              <w:ind w:left="32"/>
              <w:jc w:val="center"/>
              <w:rPr>
                <w:bCs/>
                <w:i/>
                <w:iCs/>
                <w:spacing w:val="2"/>
                <w:sz w:val="22"/>
                <w:szCs w:val="22"/>
              </w:rPr>
            </w:pPr>
          </w:p>
        </w:tc>
      </w:tr>
      <w:tr w:rsidR="00E2754D" w:rsidRPr="0008246B" w14:paraId="59BA25EF" w14:textId="77777777" w:rsidTr="00687A5A">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71218178" w14:textId="77777777" w:rsidR="00E2754D" w:rsidRPr="0008246B" w:rsidRDefault="00E2754D" w:rsidP="00687A5A">
            <w:pPr>
              <w:ind w:left="72"/>
              <w:jc w:val="center"/>
              <w:rPr>
                <w:bCs/>
                <w:sz w:val="22"/>
                <w:szCs w:val="22"/>
              </w:rPr>
            </w:pPr>
            <w:r w:rsidRPr="0008246B">
              <w:rPr>
                <w:bCs/>
                <w:sz w:val="22"/>
                <w:szCs w:val="22"/>
              </w:rPr>
              <w:lastRenderedPageBreak/>
              <w:t>Year 4</w:t>
            </w:r>
          </w:p>
        </w:tc>
        <w:tc>
          <w:tcPr>
            <w:tcW w:w="1805" w:type="dxa"/>
            <w:gridSpan w:val="2"/>
            <w:tcBorders>
              <w:top w:val="single" w:sz="2" w:space="0" w:color="auto"/>
              <w:left w:val="single" w:sz="2" w:space="0" w:color="auto"/>
              <w:bottom w:val="single" w:sz="4" w:space="0" w:color="auto"/>
              <w:right w:val="single" w:sz="2" w:space="0" w:color="auto"/>
            </w:tcBorders>
          </w:tcPr>
          <w:p w14:paraId="2D70DA72" w14:textId="77777777" w:rsidR="00E2754D" w:rsidRPr="0008246B" w:rsidRDefault="00E2754D" w:rsidP="00687A5A">
            <w:pPr>
              <w:ind w:left="37"/>
              <w:jc w:val="center"/>
              <w:rPr>
                <w:bCs/>
                <w:i/>
                <w:iCs/>
                <w:spacing w:val="2"/>
                <w:sz w:val="22"/>
                <w:szCs w:val="22"/>
              </w:rPr>
            </w:pPr>
          </w:p>
        </w:tc>
        <w:tc>
          <w:tcPr>
            <w:tcW w:w="2370" w:type="dxa"/>
            <w:gridSpan w:val="2"/>
            <w:tcBorders>
              <w:top w:val="single" w:sz="2" w:space="0" w:color="auto"/>
              <w:left w:val="single" w:sz="2" w:space="0" w:color="auto"/>
              <w:bottom w:val="single" w:sz="4" w:space="0" w:color="auto"/>
              <w:right w:val="single" w:sz="2" w:space="0" w:color="auto"/>
            </w:tcBorders>
          </w:tcPr>
          <w:p w14:paraId="5D791902" w14:textId="77777777" w:rsidR="00E2754D" w:rsidRPr="0008246B" w:rsidRDefault="00E2754D" w:rsidP="00687A5A">
            <w:pPr>
              <w:jc w:val="center"/>
              <w:rPr>
                <w:bCs/>
                <w:i/>
                <w:iCs/>
                <w:spacing w:val="2"/>
                <w:sz w:val="22"/>
                <w:szCs w:val="22"/>
              </w:rPr>
            </w:pPr>
          </w:p>
        </w:tc>
        <w:tc>
          <w:tcPr>
            <w:tcW w:w="1271" w:type="dxa"/>
            <w:tcBorders>
              <w:top w:val="single" w:sz="2" w:space="0" w:color="auto"/>
              <w:left w:val="single" w:sz="2" w:space="0" w:color="auto"/>
              <w:bottom w:val="single" w:sz="4" w:space="0" w:color="auto"/>
              <w:right w:val="single" w:sz="2" w:space="0" w:color="auto"/>
            </w:tcBorders>
          </w:tcPr>
          <w:p w14:paraId="09C15A84" w14:textId="77777777" w:rsidR="00E2754D" w:rsidRPr="0008246B" w:rsidRDefault="00E2754D" w:rsidP="00687A5A">
            <w:pPr>
              <w:ind w:left="32"/>
              <w:jc w:val="center"/>
              <w:rPr>
                <w:bCs/>
                <w:i/>
                <w:iCs/>
                <w:spacing w:val="2"/>
                <w:sz w:val="22"/>
                <w:szCs w:val="22"/>
              </w:rPr>
            </w:pPr>
          </w:p>
        </w:tc>
      </w:tr>
      <w:tr w:rsidR="00E2754D" w:rsidRPr="0008246B" w14:paraId="5A28BA78" w14:textId="77777777" w:rsidTr="00687A5A">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554E3390" w14:textId="77777777" w:rsidR="00E2754D" w:rsidRPr="0008246B" w:rsidRDefault="00E2754D" w:rsidP="00687A5A">
            <w:pPr>
              <w:ind w:left="40"/>
              <w:rPr>
                <w:spacing w:val="-4"/>
                <w:sz w:val="22"/>
                <w:szCs w:val="22"/>
              </w:rPr>
            </w:pPr>
            <w:r w:rsidRPr="0008246B">
              <w:rPr>
                <w:spacing w:val="-4"/>
                <w:sz w:val="22"/>
                <w:szCs w:val="22"/>
              </w:rPr>
              <w:t>Employer’s Name:</w:t>
            </w:r>
          </w:p>
        </w:tc>
        <w:tc>
          <w:tcPr>
            <w:tcW w:w="5457" w:type="dxa"/>
            <w:gridSpan w:val="6"/>
            <w:tcBorders>
              <w:top w:val="single" w:sz="2" w:space="0" w:color="auto"/>
              <w:left w:val="single" w:sz="2" w:space="0" w:color="auto"/>
              <w:bottom w:val="single" w:sz="2" w:space="0" w:color="auto"/>
              <w:right w:val="single" w:sz="2" w:space="0" w:color="auto"/>
            </w:tcBorders>
          </w:tcPr>
          <w:p w14:paraId="341D112D" w14:textId="77777777" w:rsidR="00E2754D" w:rsidRPr="0008246B" w:rsidRDefault="00E2754D" w:rsidP="00687A5A">
            <w:pPr>
              <w:rPr>
                <w:i/>
                <w:iCs/>
                <w:spacing w:val="-4"/>
                <w:sz w:val="22"/>
                <w:szCs w:val="22"/>
              </w:rPr>
            </w:pPr>
            <w:r w:rsidRPr="0008246B">
              <w:rPr>
                <w:i/>
                <w:iCs/>
                <w:spacing w:val="-4"/>
                <w:sz w:val="22"/>
                <w:szCs w:val="22"/>
              </w:rPr>
              <w:t xml:space="preserve"> [insert full name]</w:t>
            </w:r>
          </w:p>
        </w:tc>
      </w:tr>
      <w:tr w:rsidR="00E2754D" w:rsidRPr="0008246B" w14:paraId="49DAEA86" w14:textId="77777777" w:rsidTr="00687A5A">
        <w:trPr>
          <w:trHeight w:val="1507"/>
        </w:trPr>
        <w:tc>
          <w:tcPr>
            <w:tcW w:w="3835" w:type="dxa"/>
            <w:tcBorders>
              <w:top w:val="single" w:sz="2" w:space="0" w:color="auto"/>
              <w:left w:val="single" w:sz="2" w:space="0" w:color="auto"/>
              <w:bottom w:val="single" w:sz="2" w:space="0" w:color="auto"/>
              <w:right w:val="single" w:sz="2" w:space="0" w:color="auto"/>
            </w:tcBorders>
          </w:tcPr>
          <w:p w14:paraId="6786869A" w14:textId="77777777" w:rsidR="00E2754D" w:rsidRPr="0008246B" w:rsidRDefault="00E2754D" w:rsidP="00687A5A">
            <w:pPr>
              <w:ind w:left="40"/>
              <w:rPr>
                <w:spacing w:val="-4"/>
                <w:sz w:val="22"/>
                <w:szCs w:val="22"/>
              </w:rPr>
            </w:pPr>
            <w:r w:rsidRPr="0008246B">
              <w:rPr>
                <w:spacing w:val="-4"/>
                <w:sz w:val="22"/>
                <w:szCs w:val="22"/>
              </w:rPr>
              <w:t>Address:</w:t>
            </w:r>
          </w:p>
          <w:p w14:paraId="2EE6A933" w14:textId="77777777" w:rsidR="00E2754D" w:rsidRPr="0008246B" w:rsidRDefault="00E2754D" w:rsidP="00687A5A">
            <w:pPr>
              <w:spacing w:before="252"/>
              <w:ind w:left="40"/>
              <w:rPr>
                <w:spacing w:val="-4"/>
                <w:sz w:val="22"/>
                <w:szCs w:val="22"/>
              </w:rPr>
            </w:pPr>
            <w:r w:rsidRPr="0008246B">
              <w:rPr>
                <w:spacing w:val="-4"/>
                <w:sz w:val="22"/>
                <w:szCs w:val="22"/>
              </w:rPr>
              <w:t>Telephone/fax number</w:t>
            </w:r>
          </w:p>
          <w:p w14:paraId="61F5C88A" w14:textId="77777777" w:rsidR="00E2754D" w:rsidRPr="0008246B" w:rsidRDefault="00E2754D" w:rsidP="00687A5A">
            <w:pPr>
              <w:spacing w:before="504" w:after="252"/>
              <w:ind w:left="40"/>
              <w:rPr>
                <w:spacing w:val="-4"/>
                <w:sz w:val="22"/>
                <w:szCs w:val="22"/>
              </w:rPr>
            </w:pPr>
            <w:r w:rsidRPr="0008246B">
              <w:rPr>
                <w:spacing w:val="-4"/>
                <w:sz w:val="22"/>
                <w:szCs w:val="22"/>
              </w:rPr>
              <w:t>E-mail:</w:t>
            </w:r>
          </w:p>
        </w:tc>
        <w:tc>
          <w:tcPr>
            <w:tcW w:w="5457" w:type="dxa"/>
            <w:gridSpan w:val="6"/>
            <w:tcBorders>
              <w:top w:val="single" w:sz="2" w:space="0" w:color="auto"/>
              <w:left w:val="single" w:sz="2" w:space="0" w:color="auto"/>
              <w:bottom w:val="single" w:sz="2" w:space="0" w:color="auto"/>
              <w:right w:val="single" w:sz="2" w:space="0" w:color="auto"/>
            </w:tcBorders>
          </w:tcPr>
          <w:p w14:paraId="2D1B4D1F" w14:textId="77777777" w:rsidR="00E2754D" w:rsidRPr="0008246B" w:rsidRDefault="00E2754D" w:rsidP="00687A5A">
            <w:pPr>
              <w:rPr>
                <w:i/>
                <w:iCs/>
                <w:spacing w:val="-4"/>
                <w:sz w:val="22"/>
                <w:szCs w:val="22"/>
              </w:rPr>
            </w:pPr>
            <w:r w:rsidRPr="0008246B">
              <w:rPr>
                <w:i/>
                <w:iCs/>
                <w:spacing w:val="-4"/>
                <w:sz w:val="22"/>
                <w:szCs w:val="22"/>
              </w:rPr>
              <w:t>[indicate street / number / town or city / country]</w:t>
            </w:r>
          </w:p>
          <w:p w14:paraId="0B6A62D3" w14:textId="77777777" w:rsidR="00E2754D" w:rsidRPr="0008246B" w:rsidRDefault="00E2754D" w:rsidP="00687A5A">
            <w:pPr>
              <w:spacing w:before="252"/>
              <w:rPr>
                <w:i/>
                <w:iCs/>
                <w:spacing w:val="-4"/>
                <w:sz w:val="22"/>
                <w:szCs w:val="22"/>
              </w:rPr>
            </w:pPr>
            <w:r w:rsidRPr="0008246B">
              <w:rPr>
                <w:i/>
                <w:iCs/>
                <w:spacing w:val="-4"/>
                <w:sz w:val="22"/>
                <w:szCs w:val="22"/>
              </w:rPr>
              <w:t>[insert telephone/fax numbers, including country and</w:t>
            </w:r>
          </w:p>
          <w:p w14:paraId="0B5DF3D9" w14:textId="77777777" w:rsidR="00E2754D" w:rsidRPr="0008246B" w:rsidRDefault="00E2754D" w:rsidP="00687A5A">
            <w:pPr>
              <w:rPr>
                <w:i/>
                <w:iCs/>
                <w:spacing w:val="-4"/>
                <w:sz w:val="22"/>
                <w:szCs w:val="22"/>
              </w:rPr>
            </w:pPr>
            <w:r w:rsidRPr="0008246B">
              <w:rPr>
                <w:i/>
                <w:iCs/>
                <w:spacing w:val="-4"/>
                <w:sz w:val="22"/>
                <w:szCs w:val="22"/>
              </w:rPr>
              <w:t>city area codes]</w:t>
            </w:r>
          </w:p>
          <w:p w14:paraId="2E609257" w14:textId="77777777" w:rsidR="00E2754D" w:rsidRPr="0008246B" w:rsidRDefault="00E2754D" w:rsidP="00687A5A">
            <w:pPr>
              <w:spacing w:before="252" w:after="252"/>
              <w:rPr>
                <w:i/>
                <w:iCs/>
                <w:spacing w:val="-4"/>
                <w:sz w:val="22"/>
                <w:szCs w:val="22"/>
              </w:rPr>
            </w:pPr>
            <w:r w:rsidRPr="0008246B">
              <w:rPr>
                <w:i/>
                <w:iCs/>
                <w:spacing w:val="-4"/>
                <w:sz w:val="22"/>
                <w:szCs w:val="22"/>
              </w:rPr>
              <w:t>[insert e-mail address, if available]</w:t>
            </w:r>
          </w:p>
        </w:tc>
      </w:tr>
    </w:tbl>
    <w:p w14:paraId="6E63E521" w14:textId="77777777" w:rsidR="00E2754D" w:rsidRPr="0008246B" w:rsidRDefault="00E2754D" w:rsidP="00E2754D">
      <w:pPr>
        <w:spacing w:after="200"/>
        <w:jc w:val="center"/>
      </w:pPr>
    </w:p>
    <w:p w14:paraId="095A03A6" w14:textId="77777777" w:rsidR="00E2754D" w:rsidRPr="0008246B" w:rsidRDefault="00E2754D" w:rsidP="00E2754D">
      <w:pPr>
        <w:pStyle w:val="Style20"/>
        <w:spacing w:before="0" w:after="120" w:line="240" w:lineRule="auto"/>
        <w:rPr>
          <w:spacing w:val="-4"/>
        </w:rPr>
      </w:pPr>
      <w:r w:rsidRPr="0008246B">
        <w:rPr>
          <w:spacing w:val="-4"/>
        </w:rPr>
        <w:t xml:space="preserve">2. Activity No. Two </w:t>
      </w:r>
    </w:p>
    <w:p w14:paraId="5D4AB711" w14:textId="77777777" w:rsidR="00E2754D" w:rsidRPr="0008246B" w:rsidRDefault="00E2754D" w:rsidP="00E2754D">
      <w:pPr>
        <w:pStyle w:val="Style20"/>
        <w:spacing w:before="0" w:after="120" w:line="240" w:lineRule="auto"/>
        <w:rPr>
          <w:spacing w:val="-4"/>
        </w:rPr>
      </w:pPr>
      <w:r w:rsidRPr="0008246B">
        <w:rPr>
          <w:spacing w:val="-4"/>
        </w:rPr>
        <w:t>3. …………………</w:t>
      </w:r>
    </w:p>
    <w:p w14:paraId="165DF71F" w14:textId="77777777" w:rsidR="00E2754D" w:rsidRPr="0008246B" w:rsidRDefault="00E2754D" w:rsidP="00E2754D">
      <w:pPr>
        <w:pStyle w:val="Style20"/>
        <w:spacing w:before="0" w:after="120" w:line="240" w:lineRule="auto"/>
        <w:rPr>
          <w:spacing w:val="-4"/>
        </w:rPr>
      </w:pPr>
    </w:p>
    <w:tbl>
      <w:tblPr>
        <w:tblW w:w="0" w:type="auto"/>
        <w:tblInd w:w="3" w:type="dxa"/>
        <w:tblLayout w:type="fixed"/>
        <w:tblCellMar>
          <w:left w:w="0" w:type="dxa"/>
          <w:right w:w="0" w:type="dxa"/>
        </w:tblCellMar>
        <w:tblLook w:val="0000" w:firstRow="0" w:lastRow="0" w:firstColumn="0" w:lastColumn="0" w:noHBand="0" w:noVBand="0"/>
      </w:tblPr>
      <w:tblGrid>
        <w:gridCol w:w="3870"/>
        <w:gridCol w:w="5400"/>
      </w:tblGrid>
      <w:tr w:rsidR="00E2754D" w:rsidRPr="0008246B" w14:paraId="110A2C7F" w14:textId="77777777" w:rsidTr="00687A5A">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2DDE21FA" w14:textId="77777777" w:rsidR="00E2754D" w:rsidRPr="0008246B" w:rsidRDefault="00E2754D" w:rsidP="00687A5A"/>
        </w:tc>
        <w:tc>
          <w:tcPr>
            <w:tcW w:w="5400" w:type="dxa"/>
            <w:tcBorders>
              <w:top w:val="single" w:sz="2" w:space="0" w:color="auto"/>
              <w:left w:val="single" w:sz="2" w:space="0" w:color="auto"/>
              <w:bottom w:val="single" w:sz="2" w:space="0" w:color="auto"/>
              <w:right w:val="single" w:sz="2" w:space="0" w:color="auto"/>
            </w:tcBorders>
          </w:tcPr>
          <w:p w14:paraId="3DCA32C3" w14:textId="77777777" w:rsidR="00E2754D" w:rsidRPr="0008246B" w:rsidRDefault="00E2754D" w:rsidP="00687A5A">
            <w:pPr>
              <w:spacing w:before="252"/>
              <w:jc w:val="center"/>
              <w:rPr>
                <w:b/>
                <w:bCs/>
                <w:spacing w:val="4"/>
                <w:sz w:val="26"/>
                <w:szCs w:val="26"/>
              </w:rPr>
            </w:pPr>
            <w:r w:rsidRPr="0008246B">
              <w:rPr>
                <w:b/>
                <w:bCs/>
                <w:spacing w:val="4"/>
                <w:sz w:val="26"/>
                <w:szCs w:val="26"/>
              </w:rPr>
              <w:t>Information</w:t>
            </w:r>
          </w:p>
        </w:tc>
      </w:tr>
      <w:tr w:rsidR="00E2754D" w:rsidRPr="0008246B" w14:paraId="0DCEAF34" w14:textId="77777777" w:rsidTr="00687A5A">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4E59CCD1" w14:textId="77777777" w:rsidR="00E2754D" w:rsidRPr="0008246B" w:rsidRDefault="00E2754D" w:rsidP="00687A5A">
            <w:pPr>
              <w:ind w:left="40"/>
              <w:rPr>
                <w:spacing w:val="-4"/>
              </w:rPr>
            </w:pPr>
            <w:r w:rsidRPr="0008246B">
              <w:rPr>
                <w:spacing w:val="-4"/>
              </w:rPr>
              <w:t>Description of the key activities in accordance with Sub-Factor 4.2(b) of Section III:</w:t>
            </w:r>
          </w:p>
        </w:tc>
        <w:tc>
          <w:tcPr>
            <w:tcW w:w="5400" w:type="dxa"/>
            <w:tcBorders>
              <w:top w:val="single" w:sz="2" w:space="0" w:color="auto"/>
              <w:left w:val="single" w:sz="2" w:space="0" w:color="auto"/>
              <w:bottom w:val="single" w:sz="2" w:space="0" w:color="auto"/>
              <w:right w:val="single" w:sz="2" w:space="0" w:color="auto"/>
            </w:tcBorders>
          </w:tcPr>
          <w:p w14:paraId="66134F1B" w14:textId="77777777" w:rsidR="00E2754D" w:rsidRPr="0008246B" w:rsidRDefault="00E2754D" w:rsidP="00687A5A">
            <w:pPr>
              <w:ind w:left="40"/>
              <w:rPr>
                <w:spacing w:val="-4"/>
              </w:rPr>
            </w:pPr>
          </w:p>
        </w:tc>
      </w:tr>
      <w:tr w:rsidR="00E2754D" w:rsidRPr="0008246B" w14:paraId="4846F25D" w14:textId="77777777" w:rsidTr="00687A5A">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4D24230D" w14:textId="77777777" w:rsidR="00E2754D" w:rsidRPr="0008246B" w:rsidRDefault="00E2754D" w:rsidP="00687A5A"/>
        </w:tc>
        <w:tc>
          <w:tcPr>
            <w:tcW w:w="5400" w:type="dxa"/>
            <w:tcBorders>
              <w:top w:val="single" w:sz="2" w:space="0" w:color="auto"/>
              <w:left w:val="single" w:sz="2" w:space="0" w:color="auto"/>
              <w:bottom w:val="single" w:sz="2" w:space="0" w:color="auto"/>
              <w:right w:val="single" w:sz="2" w:space="0" w:color="auto"/>
            </w:tcBorders>
          </w:tcPr>
          <w:p w14:paraId="7E61764C" w14:textId="77777777" w:rsidR="00E2754D" w:rsidRPr="0008246B" w:rsidRDefault="00E2754D" w:rsidP="00687A5A">
            <w:pPr>
              <w:rPr>
                <w:i/>
                <w:iCs/>
                <w:spacing w:val="-4"/>
              </w:rPr>
            </w:pPr>
            <w:r w:rsidRPr="0008246B">
              <w:rPr>
                <w:i/>
                <w:iCs/>
                <w:spacing w:val="-4"/>
              </w:rPr>
              <w:t>[insert response to inquiry indicated in left</w:t>
            </w:r>
          </w:p>
          <w:p w14:paraId="7C0433DF" w14:textId="77777777" w:rsidR="00E2754D" w:rsidRPr="0008246B" w:rsidRDefault="00E2754D" w:rsidP="00687A5A">
            <w:pPr>
              <w:rPr>
                <w:i/>
                <w:iCs/>
                <w:spacing w:val="-4"/>
              </w:rPr>
            </w:pPr>
            <w:r w:rsidRPr="0008246B">
              <w:rPr>
                <w:i/>
                <w:iCs/>
                <w:spacing w:val="-4"/>
              </w:rPr>
              <w:t>column]</w:t>
            </w:r>
          </w:p>
        </w:tc>
      </w:tr>
      <w:tr w:rsidR="00E2754D" w:rsidRPr="0008246B" w14:paraId="58FEF8F8" w14:textId="77777777" w:rsidTr="00687A5A">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64CCB977" w14:textId="77777777" w:rsidR="00E2754D" w:rsidRPr="0008246B" w:rsidRDefault="00E2754D" w:rsidP="00687A5A"/>
        </w:tc>
        <w:tc>
          <w:tcPr>
            <w:tcW w:w="5400" w:type="dxa"/>
            <w:tcBorders>
              <w:top w:val="single" w:sz="2" w:space="0" w:color="auto"/>
              <w:left w:val="single" w:sz="2" w:space="0" w:color="auto"/>
              <w:bottom w:val="single" w:sz="2" w:space="0" w:color="auto"/>
              <w:right w:val="single" w:sz="2" w:space="0" w:color="auto"/>
            </w:tcBorders>
          </w:tcPr>
          <w:p w14:paraId="1CF408B6" w14:textId="77777777" w:rsidR="00E2754D" w:rsidRPr="0008246B" w:rsidRDefault="00E2754D" w:rsidP="00687A5A"/>
        </w:tc>
      </w:tr>
      <w:tr w:rsidR="00E2754D" w:rsidRPr="0008246B" w14:paraId="48B022D5" w14:textId="77777777" w:rsidTr="00687A5A">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48A22D8A" w14:textId="77777777" w:rsidR="00E2754D" w:rsidRPr="0008246B" w:rsidRDefault="00E2754D" w:rsidP="00687A5A"/>
        </w:tc>
        <w:tc>
          <w:tcPr>
            <w:tcW w:w="5400" w:type="dxa"/>
            <w:tcBorders>
              <w:top w:val="single" w:sz="2" w:space="0" w:color="auto"/>
              <w:left w:val="single" w:sz="2" w:space="0" w:color="auto"/>
              <w:bottom w:val="single" w:sz="2" w:space="0" w:color="auto"/>
              <w:right w:val="single" w:sz="2" w:space="0" w:color="auto"/>
            </w:tcBorders>
          </w:tcPr>
          <w:p w14:paraId="10B9F31C" w14:textId="77777777" w:rsidR="00E2754D" w:rsidRPr="0008246B" w:rsidRDefault="00E2754D" w:rsidP="00687A5A"/>
        </w:tc>
      </w:tr>
      <w:tr w:rsidR="00E2754D" w:rsidRPr="0008246B" w14:paraId="4944C048" w14:textId="77777777" w:rsidTr="00687A5A">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28351EEC" w14:textId="77777777" w:rsidR="00E2754D" w:rsidRPr="0008246B" w:rsidRDefault="00E2754D" w:rsidP="00687A5A"/>
        </w:tc>
        <w:tc>
          <w:tcPr>
            <w:tcW w:w="5400" w:type="dxa"/>
            <w:tcBorders>
              <w:top w:val="single" w:sz="2" w:space="0" w:color="auto"/>
              <w:left w:val="single" w:sz="2" w:space="0" w:color="auto"/>
              <w:bottom w:val="single" w:sz="2" w:space="0" w:color="auto"/>
              <w:right w:val="single" w:sz="2" w:space="0" w:color="auto"/>
            </w:tcBorders>
          </w:tcPr>
          <w:p w14:paraId="18EFF989" w14:textId="77777777" w:rsidR="00E2754D" w:rsidRPr="0008246B" w:rsidRDefault="00E2754D" w:rsidP="00687A5A"/>
        </w:tc>
      </w:tr>
      <w:tr w:rsidR="00E2754D" w:rsidRPr="0008246B" w14:paraId="67EDF04C" w14:textId="77777777" w:rsidTr="00687A5A">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6D9156E1" w14:textId="77777777" w:rsidR="00E2754D" w:rsidRPr="0008246B" w:rsidRDefault="00E2754D" w:rsidP="00687A5A"/>
        </w:tc>
        <w:tc>
          <w:tcPr>
            <w:tcW w:w="5400" w:type="dxa"/>
            <w:tcBorders>
              <w:top w:val="single" w:sz="2" w:space="0" w:color="auto"/>
              <w:left w:val="single" w:sz="2" w:space="0" w:color="auto"/>
              <w:bottom w:val="single" w:sz="2" w:space="0" w:color="auto"/>
              <w:right w:val="single" w:sz="2" w:space="0" w:color="auto"/>
            </w:tcBorders>
          </w:tcPr>
          <w:p w14:paraId="7BBEF5F0" w14:textId="77777777" w:rsidR="00E2754D" w:rsidRPr="0008246B" w:rsidRDefault="00E2754D" w:rsidP="00687A5A"/>
        </w:tc>
      </w:tr>
    </w:tbl>
    <w:p w14:paraId="2E28740B" w14:textId="77777777" w:rsidR="00E2754D" w:rsidRDefault="00E2754D" w:rsidP="00E2754D">
      <w:pPr>
        <w:spacing w:after="468" w:line="576" w:lineRule="exact"/>
        <w:rPr>
          <w:b/>
          <w:bCs/>
          <w:spacing w:val="6"/>
          <w:sz w:val="46"/>
          <w:szCs w:val="46"/>
        </w:rPr>
      </w:pPr>
    </w:p>
    <w:p w14:paraId="60F89B11" w14:textId="77777777" w:rsidR="00E2754D" w:rsidRDefault="00E2754D" w:rsidP="00E2754D">
      <w:pPr>
        <w:rPr>
          <w:b/>
          <w:bCs/>
          <w:spacing w:val="6"/>
          <w:sz w:val="46"/>
          <w:szCs w:val="46"/>
        </w:rPr>
      </w:pPr>
      <w:r>
        <w:rPr>
          <w:b/>
          <w:bCs/>
          <w:spacing w:val="6"/>
          <w:sz w:val="46"/>
          <w:szCs w:val="46"/>
        </w:rPr>
        <w:br w:type="page"/>
      </w:r>
    </w:p>
    <w:p w14:paraId="0E7DC8B1" w14:textId="65935800" w:rsidR="00E2754D" w:rsidRDefault="00E2754D" w:rsidP="00811FB2">
      <w:pPr>
        <w:jc w:val="center"/>
      </w:pPr>
      <w:r w:rsidRPr="0008246B">
        <w:rPr>
          <w:b/>
          <w:sz w:val="32"/>
          <w:szCs w:val="32"/>
        </w:rPr>
        <w:lastRenderedPageBreak/>
        <w:t xml:space="preserve">Form EXP </w:t>
      </w:r>
      <w:r w:rsidRPr="0008246B">
        <w:rPr>
          <w:b/>
          <w:spacing w:val="22"/>
          <w:sz w:val="32"/>
          <w:szCs w:val="32"/>
        </w:rPr>
        <w:t xml:space="preserve">- </w:t>
      </w:r>
      <w:r>
        <w:rPr>
          <w:b/>
          <w:spacing w:val="21"/>
          <w:sz w:val="32"/>
          <w:szCs w:val="32"/>
        </w:rPr>
        <w:t>4.4</w:t>
      </w:r>
      <w:r w:rsidR="00811FB2">
        <w:rPr>
          <w:b/>
          <w:spacing w:val="21"/>
          <w:sz w:val="32"/>
          <w:szCs w:val="32"/>
        </w:rPr>
        <w:br/>
      </w:r>
      <w:r>
        <w:t xml:space="preserve">Experience in </w:t>
      </w:r>
      <w:r w:rsidR="00A929DA">
        <w:t xml:space="preserve">Monitoring &amp; </w:t>
      </w:r>
      <w:r w:rsidR="00344CC4">
        <w:t>M</w:t>
      </w:r>
      <w:r>
        <w:t>aintenance</w:t>
      </w:r>
    </w:p>
    <w:p w14:paraId="0A88F70F" w14:textId="77777777" w:rsidR="00E2754D" w:rsidRPr="00D84B48" w:rsidRDefault="00E2754D" w:rsidP="00E2754D"/>
    <w:p w14:paraId="437ABC3D" w14:textId="77777777" w:rsidR="00E2754D" w:rsidRPr="0008246B" w:rsidRDefault="00E2754D" w:rsidP="00E2754D">
      <w:pPr>
        <w:jc w:val="right"/>
        <w:rPr>
          <w:bCs/>
          <w:i/>
          <w:iCs/>
          <w:spacing w:val="2"/>
        </w:rPr>
      </w:pPr>
      <w:r w:rsidRPr="0008246B">
        <w:rPr>
          <w:bCs/>
          <w:spacing w:val="-2"/>
        </w:rPr>
        <w:t xml:space="preserve">Applicant's Name: </w:t>
      </w:r>
      <w:r w:rsidRPr="0008246B">
        <w:rPr>
          <w:bCs/>
          <w:i/>
          <w:iCs/>
        </w:rPr>
        <w:t xml:space="preserve">[insert full name] </w:t>
      </w:r>
      <w:r w:rsidRPr="0008246B">
        <w:rPr>
          <w:bCs/>
          <w:i/>
          <w:iCs/>
        </w:rPr>
        <w:br/>
      </w:r>
      <w:r w:rsidRPr="0008246B">
        <w:rPr>
          <w:bCs/>
          <w:spacing w:val="-2"/>
        </w:rPr>
        <w:t xml:space="preserve">Date: </w:t>
      </w:r>
      <w:r w:rsidRPr="0008246B">
        <w:rPr>
          <w:bCs/>
          <w:i/>
          <w:iCs/>
          <w:spacing w:val="2"/>
        </w:rPr>
        <w:t xml:space="preserve">[insert day, month, year] </w:t>
      </w:r>
      <w:r w:rsidRPr="0008246B">
        <w:rPr>
          <w:bCs/>
          <w:i/>
          <w:iCs/>
          <w:spacing w:val="2"/>
        </w:rPr>
        <w:br/>
      </w:r>
      <w:r w:rsidRPr="0008246B">
        <w:rPr>
          <w:bCs/>
          <w:spacing w:val="-2"/>
        </w:rPr>
        <w:t xml:space="preserve">Applicant's JV Member’s Name: </w:t>
      </w:r>
      <w:r w:rsidRPr="0008246B">
        <w:rPr>
          <w:bCs/>
          <w:i/>
          <w:iCs/>
        </w:rPr>
        <w:t xml:space="preserve">[insert full name] </w:t>
      </w:r>
      <w:r w:rsidRPr="0008246B">
        <w:rPr>
          <w:bCs/>
          <w:i/>
          <w:iCs/>
        </w:rPr>
        <w:br/>
      </w:r>
      <w:r w:rsidRPr="0008246B">
        <w:rPr>
          <w:bCs/>
          <w:spacing w:val="-2"/>
        </w:rPr>
        <w:t>Sub-contractor's Name</w:t>
      </w:r>
      <w:r w:rsidRPr="0008246B">
        <w:rPr>
          <w:rStyle w:val="FootnoteReference"/>
          <w:bCs/>
          <w:spacing w:val="-2"/>
        </w:rPr>
        <w:footnoteReference w:id="23"/>
      </w:r>
      <w:r w:rsidRPr="0008246B">
        <w:rPr>
          <w:bCs/>
          <w:spacing w:val="-2"/>
        </w:rPr>
        <w:t xml:space="preserve"> (as per ITA 24.2 and 24.3): </w:t>
      </w:r>
      <w:r w:rsidRPr="0008246B">
        <w:rPr>
          <w:bCs/>
          <w:i/>
          <w:iCs/>
        </w:rPr>
        <w:t xml:space="preserve">[insert full name] </w:t>
      </w:r>
      <w:r w:rsidRPr="0008246B">
        <w:rPr>
          <w:bCs/>
          <w:i/>
          <w:iCs/>
        </w:rPr>
        <w:br/>
      </w:r>
      <w:r w:rsidRPr="0008246B">
        <w:rPr>
          <w:bCs/>
          <w:spacing w:val="-2"/>
        </w:rPr>
        <w:t xml:space="preserve">RFB No. and title: </w:t>
      </w:r>
      <w:r w:rsidRPr="0008246B">
        <w:rPr>
          <w:bCs/>
          <w:i/>
          <w:iCs/>
          <w:spacing w:val="2"/>
        </w:rPr>
        <w:t>[insert RFB number and title]</w:t>
      </w:r>
    </w:p>
    <w:p w14:paraId="56943611" w14:textId="77777777" w:rsidR="00E2754D" w:rsidRPr="0008246B" w:rsidRDefault="00E2754D" w:rsidP="00E2754D">
      <w:pPr>
        <w:rPr>
          <w:bCs/>
          <w:i/>
          <w:iCs/>
          <w:spacing w:val="2"/>
        </w:rPr>
      </w:pPr>
    </w:p>
    <w:p w14:paraId="0EEB1613" w14:textId="77777777" w:rsidR="00E2754D" w:rsidRPr="0008246B" w:rsidRDefault="00E2754D" w:rsidP="00E2754D">
      <w:pPr>
        <w:pStyle w:val="Style19"/>
        <w:adjustRightInd/>
        <w:ind w:left="3492"/>
        <w:rPr>
          <w:bCs/>
          <w:spacing w:val="-2"/>
        </w:rPr>
      </w:pPr>
      <w:r w:rsidRPr="0008246B">
        <w:rPr>
          <w:bCs/>
          <w:spacing w:val="-2"/>
        </w:rPr>
        <w:t xml:space="preserve">Page </w:t>
      </w:r>
      <w:r w:rsidRPr="0008246B">
        <w:rPr>
          <w:bCs/>
          <w:i/>
          <w:iCs/>
          <w:spacing w:val="2"/>
        </w:rPr>
        <w:t xml:space="preserve">[insert page number] </w:t>
      </w:r>
      <w:r w:rsidRPr="0008246B">
        <w:rPr>
          <w:bCs/>
          <w:spacing w:val="-2"/>
        </w:rPr>
        <w:t xml:space="preserve">of </w:t>
      </w:r>
      <w:r w:rsidRPr="0008246B">
        <w:rPr>
          <w:bCs/>
          <w:i/>
          <w:iCs/>
          <w:spacing w:val="2"/>
        </w:rPr>
        <w:t xml:space="preserve">[insert total number] </w:t>
      </w:r>
      <w:r w:rsidRPr="0008246B">
        <w:rPr>
          <w:bCs/>
          <w:spacing w:val="-2"/>
        </w:rPr>
        <w:t>pages</w:t>
      </w:r>
    </w:p>
    <w:p w14:paraId="6BBA9FF5" w14:textId="77777777" w:rsidR="00E2754D" w:rsidRPr="0008246B" w:rsidRDefault="00E2754D" w:rsidP="00E2754D">
      <w:pPr>
        <w:rPr>
          <w:bCs/>
          <w:i/>
          <w:iCs/>
          <w:spacing w:val="2"/>
        </w:rPr>
      </w:pPr>
    </w:p>
    <w:p w14:paraId="719757A9" w14:textId="77777777" w:rsidR="00E2754D" w:rsidRPr="0008246B" w:rsidRDefault="00E2754D" w:rsidP="00E2754D">
      <w:pPr>
        <w:pStyle w:val="Style11"/>
        <w:spacing w:line="240" w:lineRule="auto"/>
        <w:ind w:right="144"/>
        <w:rPr>
          <w:bCs/>
          <w:spacing w:val="-6"/>
        </w:rPr>
      </w:pPr>
      <w:r w:rsidRPr="0008246B">
        <w:rPr>
          <w:bCs/>
          <w:spacing w:val="-2"/>
        </w:rPr>
        <w:t xml:space="preserve">All Sub-contractors for key activities must complete the information in this form as per ITA </w:t>
      </w:r>
      <w:r w:rsidRPr="0008246B">
        <w:rPr>
          <w:bCs/>
          <w:spacing w:val="-6"/>
        </w:rPr>
        <w:t>24.2 and 24.3 and Section III, Qualification Criteri</w:t>
      </w:r>
      <w:r>
        <w:rPr>
          <w:bCs/>
          <w:spacing w:val="-6"/>
        </w:rPr>
        <w:t>a and Requirements, 4.4</w:t>
      </w:r>
      <w:r w:rsidRPr="0008246B">
        <w:rPr>
          <w:bCs/>
          <w:spacing w:val="-6"/>
        </w:rPr>
        <w:t>.</w:t>
      </w:r>
    </w:p>
    <w:p w14:paraId="560AF0B2" w14:textId="77777777" w:rsidR="00E2754D" w:rsidRPr="0008246B" w:rsidRDefault="00E2754D" w:rsidP="00E2754D">
      <w:pPr>
        <w:rPr>
          <w:bCs/>
          <w:i/>
          <w:iCs/>
          <w:spacing w:val="2"/>
        </w:rPr>
      </w:pPr>
    </w:p>
    <w:p w14:paraId="7CC0B1B4" w14:textId="77777777" w:rsidR="00E2754D" w:rsidRPr="0008246B" w:rsidRDefault="00E2754D" w:rsidP="00E2754D">
      <w:pPr>
        <w:pStyle w:val="Style11"/>
        <w:tabs>
          <w:tab w:val="left" w:pos="720"/>
        </w:tabs>
        <w:spacing w:after="72" w:line="240" w:lineRule="auto"/>
        <w:ind w:right="144" w:firstLine="72"/>
        <w:rPr>
          <w:bCs/>
          <w:i/>
          <w:iCs/>
          <w:spacing w:val="-2"/>
        </w:rPr>
      </w:pPr>
      <w:r w:rsidRPr="0008246B">
        <w:rPr>
          <w:bCs/>
          <w:spacing w:val="-2"/>
        </w:rPr>
        <w:t>1.</w:t>
      </w:r>
      <w:r w:rsidRPr="0008246B">
        <w:rPr>
          <w:bCs/>
          <w:spacing w:val="-2"/>
        </w:rPr>
        <w:tab/>
        <w:t xml:space="preserve">Key Activity No. One: </w:t>
      </w:r>
      <w:r w:rsidRPr="0008246B">
        <w:rPr>
          <w:bCs/>
          <w:i/>
          <w:iCs/>
          <w:spacing w:val="2"/>
        </w:rPr>
        <w:t xml:space="preserve">[insert brief description of the Activity, emphasizing its </w:t>
      </w:r>
      <w:r w:rsidRPr="0008246B">
        <w:rPr>
          <w:bCs/>
          <w:i/>
          <w:iCs/>
          <w:spacing w:val="-2"/>
        </w:rPr>
        <w:t>specificity]</w:t>
      </w:r>
    </w:p>
    <w:p w14:paraId="076E4CD1" w14:textId="77777777" w:rsidR="00E2754D" w:rsidRPr="0008246B" w:rsidRDefault="00E2754D" w:rsidP="00E2754D">
      <w:pPr>
        <w:pStyle w:val="Style11"/>
        <w:tabs>
          <w:tab w:val="left" w:pos="720"/>
        </w:tabs>
        <w:spacing w:after="72" w:line="240" w:lineRule="auto"/>
        <w:ind w:right="144" w:firstLine="72"/>
        <w:rPr>
          <w:bCs/>
          <w:iCs/>
          <w:spacing w:val="-2"/>
        </w:rPr>
      </w:pPr>
      <w:r w:rsidRPr="0008246B">
        <w:rPr>
          <w:bCs/>
          <w:iCs/>
          <w:spacing w:val="-2"/>
        </w:rPr>
        <w:t>Total Quantity of Activity under the contract: _____________________________________</w:t>
      </w:r>
    </w:p>
    <w:tbl>
      <w:tblPr>
        <w:tblW w:w="0" w:type="auto"/>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271"/>
        <w:gridCol w:w="11"/>
      </w:tblGrid>
      <w:tr w:rsidR="00E2754D" w:rsidRPr="0008246B" w14:paraId="600E312E" w14:textId="77777777" w:rsidTr="00687A5A">
        <w:trPr>
          <w:gridAfter w:val="1"/>
          <w:wAfter w:w="11" w:type="dxa"/>
        </w:trPr>
        <w:tc>
          <w:tcPr>
            <w:tcW w:w="3835" w:type="dxa"/>
            <w:tcBorders>
              <w:top w:val="single" w:sz="2" w:space="0" w:color="auto"/>
              <w:left w:val="single" w:sz="2" w:space="0" w:color="auto"/>
              <w:bottom w:val="single" w:sz="2" w:space="0" w:color="auto"/>
              <w:right w:val="single" w:sz="2" w:space="0" w:color="auto"/>
            </w:tcBorders>
          </w:tcPr>
          <w:p w14:paraId="2D859C4F" w14:textId="77777777" w:rsidR="00E2754D" w:rsidRPr="0008246B" w:rsidRDefault="00E2754D" w:rsidP="00687A5A">
            <w:pPr>
              <w:rPr>
                <w:sz w:val="22"/>
                <w:szCs w:val="22"/>
              </w:rPr>
            </w:pPr>
          </w:p>
        </w:tc>
        <w:tc>
          <w:tcPr>
            <w:tcW w:w="5446" w:type="dxa"/>
            <w:gridSpan w:val="5"/>
            <w:tcBorders>
              <w:top w:val="single" w:sz="2" w:space="0" w:color="auto"/>
              <w:left w:val="single" w:sz="2" w:space="0" w:color="auto"/>
              <w:bottom w:val="single" w:sz="2" w:space="0" w:color="auto"/>
              <w:right w:val="single" w:sz="2" w:space="0" w:color="auto"/>
            </w:tcBorders>
          </w:tcPr>
          <w:p w14:paraId="79CA46E1" w14:textId="77777777" w:rsidR="00E2754D" w:rsidRPr="0008246B" w:rsidRDefault="00E2754D" w:rsidP="00687A5A">
            <w:pPr>
              <w:spacing w:before="120"/>
              <w:ind w:right="1757"/>
              <w:jc w:val="right"/>
              <w:rPr>
                <w:b/>
                <w:bCs/>
                <w:spacing w:val="12"/>
                <w:sz w:val="22"/>
                <w:szCs w:val="22"/>
              </w:rPr>
            </w:pPr>
            <w:r w:rsidRPr="0008246B">
              <w:rPr>
                <w:b/>
                <w:bCs/>
                <w:spacing w:val="12"/>
                <w:sz w:val="22"/>
                <w:szCs w:val="22"/>
              </w:rPr>
              <w:t>Information</w:t>
            </w:r>
          </w:p>
        </w:tc>
      </w:tr>
      <w:tr w:rsidR="00E2754D" w:rsidRPr="0008246B" w14:paraId="32B8A99D" w14:textId="77777777" w:rsidTr="00687A5A">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1B818CE7" w14:textId="77777777" w:rsidR="00E2754D" w:rsidRPr="0008246B" w:rsidRDefault="00E2754D" w:rsidP="00687A5A">
            <w:pPr>
              <w:spacing w:before="144"/>
              <w:ind w:left="65"/>
              <w:rPr>
                <w:bCs/>
                <w:spacing w:val="-8"/>
                <w:sz w:val="22"/>
                <w:szCs w:val="22"/>
              </w:rPr>
            </w:pPr>
            <w:r w:rsidRPr="0008246B">
              <w:rPr>
                <w:bCs/>
                <w:spacing w:val="-8"/>
                <w:sz w:val="22"/>
                <w:szCs w:val="22"/>
              </w:rPr>
              <w:t>Contract Identification</w:t>
            </w:r>
          </w:p>
        </w:tc>
        <w:tc>
          <w:tcPr>
            <w:tcW w:w="5446" w:type="dxa"/>
            <w:gridSpan w:val="5"/>
            <w:tcBorders>
              <w:top w:val="single" w:sz="2" w:space="0" w:color="auto"/>
              <w:left w:val="single" w:sz="2" w:space="0" w:color="auto"/>
              <w:bottom w:val="single" w:sz="2" w:space="0" w:color="auto"/>
              <w:right w:val="single" w:sz="2" w:space="0" w:color="auto"/>
            </w:tcBorders>
          </w:tcPr>
          <w:p w14:paraId="54072F91" w14:textId="77777777" w:rsidR="00E2754D" w:rsidRPr="0008246B" w:rsidRDefault="00E2754D" w:rsidP="00687A5A">
            <w:pPr>
              <w:spacing w:before="144"/>
              <w:ind w:left="425"/>
              <w:rPr>
                <w:bCs/>
                <w:i/>
                <w:iCs/>
                <w:spacing w:val="2"/>
                <w:sz w:val="22"/>
                <w:szCs w:val="22"/>
              </w:rPr>
            </w:pPr>
            <w:r w:rsidRPr="0008246B">
              <w:rPr>
                <w:bCs/>
                <w:i/>
                <w:iCs/>
                <w:spacing w:val="2"/>
                <w:sz w:val="22"/>
                <w:szCs w:val="22"/>
              </w:rPr>
              <w:t>[insert contract name and number, if applicable]</w:t>
            </w:r>
          </w:p>
        </w:tc>
      </w:tr>
      <w:tr w:rsidR="00E2754D" w:rsidRPr="0008246B" w14:paraId="34CC66EF" w14:textId="77777777" w:rsidTr="00687A5A">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14:paraId="714FC100" w14:textId="77777777" w:rsidR="00E2754D" w:rsidRPr="0008246B" w:rsidRDefault="00E2754D" w:rsidP="00687A5A">
            <w:pPr>
              <w:spacing w:before="144"/>
              <w:ind w:left="65"/>
              <w:rPr>
                <w:bCs/>
                <w:spacing w:val="-10"/>
                <w:sz w:val="22"/>
                <w:szCs w:val="22"/>
              </w:rPr>
            </w:pPr>
            <w:r w:rsidRPr="0008246B">
              <w:rPr>
                <w:bCs/>
                <w:spacing w:val="-10"/>
                <w:sz w:val="22"/>
                <w:szCs w:val="22"/>
              </w:rPr>
              <w:t>Award date</w:t>
            </w:r>
          </w:p>
        </w:tc>
        <w:tc>
          <w:tcPr>
            <w:tcW w:w="5446" w:type="dxa"/>
            <w:gridSpan w:val="5"/>
            <w:tcBorders>
              <w:top w:val="single" w:sz="2" w:space="0" w:color="auto"/>
              <w:left w:val="single" w:sz="2" w:space="0" w:color="auto"/>
              <w:bottom w:val="single" w:sz="2" w:space="0" w:color="auto"/>
              <w:right w:val="single" w:sz="2" w:space="0" w:color="auto"/>
            </w:tcBorders>
          </w:tcPr>
          <w:p w14:paraId="1BAC1C75" w14:textId="77777777" w:rsidR="00E2754D" w:rsidRPr="0008246B" w:rsidRDefault="00E2754D" w:rsidP="00687A5A">
            <w:pPr>
              <w:spacing w:before="144"/>
              <w:ind w:left="245"/>
              <w:rPr>
                <w:bCs/>
                <w:i/>
                <w:iCs/>
                <w:spacing w:val="2"/>
                <w:sz w:val="22"/>
                <w:szCs w:val="22"/>
              </w:rPr>
            </w:pPr>
            <w:r w:rsidRPr="0008246B">
              <w:rPr>
                <w:bCs/>
                <w:i/>
                <w:iCs/>
                <w:spacing w:val="2"/>
                <w:sz w:val="22"/>
                <w:szCs w:val="22"/>
              </w:rPr>
              <w:t xml:space="preserve">[insert day, month, year, e.g., 15 </w:t>
            </w:r>
            <w:proofErr w:type="gramStart"/>
            <w:r w:rsidRPr="0008246B">
              <w:rPr>
                <w:bCs/>
                <w:i/>
                <w:iCs/>
                <w:spacing w:val="2"/>
                <w:sz w:val="22"/>
                <w:szCs w:val="22"/>
              </w:rPr>
              <w:t>June,</w:t>
            </w:r>
            <w:proofErr w:type="gramEnd"/>
            <w:r w:rsidRPr="0008246B">
              <w:rPr>
                <w:bCs/>
                <w:i/>
                <w:iCs/>
                <w:spacing w:val="2"/>
                <w:sz w:val="22"/>
                <w:szCs w:val="22"/>
              </w:rPr>
              <w:t xml:space="preserve"> 2015]</w:t>
            </w:r>
          </w:p>
        </w:tc>
      </w:tr>
      <w:tr w:rsidR="00E2754D" w:rsidRPr="0008246B" w14:paraId="591BF8AA" w14:textId="77777777" w:rsidTr="00687A5A">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20959BAB" w14:textId="77777777" w:rsidR="00E2754D" w:rsidRPr="0008246B" w:rsidRDefault="00E2754D" w:rsidP="00687A5A">
            <w:pPr>
              <w:spacing w:before="144"/>
              <w:ind w:left="65"/>
              <w:rPr>
                <w:bCs/>
                <w:spacing w:val="-2"/>
                <w:sz w:val="22"/>
                <w:szCs w:val="22"/>
              </w:rPr>
            </w:pPr>
            <w:r w:rsidRPr="0008246B">
              <w:rPr>
                <w:bCs/>
                <w:spacing w:val="-2"/>
                <w:sz w:val="22"/>
                <w:szCs w:val="22"/>
              </w:rPr>
              <w:t>Completion date</w:t>
            </w:r>
          </w:p>
        </w:tc>
        <w:tc>
          <w:tcPr>
            <w:tcW w:w="5446" w:type="dxa"/>
            <w:gridSpan w:val="5"/>
            <w:tcBorders>
              <w:top w:val="single" w:sz="2" w:space="0" w:color="auto"/>
              <w:left w:val="single" w:sz="2" w:space="0" w:color="auto"/>
              <w:bottom w:val="single" w:sz="2" w:space="0" w:color="auto"/>
              <w:right w:val="single" w:sz="2" w:space="0" w:color="auto"/>
            </w:tcBorders>
          </w:tcPr>
          <w:p w14:paraId="2681B57B" w14:textId="77777777" w:rsidR="00E2754D" w:rsidRPr="0008246B" w:rsidRDefault="00E2754D" w:rsidP="00687A5A">
            <w:pPr>
              <w:spacing w:before="144"/>
              <w:ind w:left="245"/>
              <w:rPr>
                <w:bCs/>
                <w:i/>
                <w:iCs/>
                <w:spacing w:val="2"/>
                <w:sz w:val="22"/>
                <w:szCs w:val="22"/>
              </w:rPr>
            </w:pPr>
            <w:r w:rsidRPr="0008246B">
              <w:rPr>
                <w:bCs/>
                <w:i/>
                <w:iCs/>
                <w:spacing w:val="2"/>
                <w:sz w:val="22"/>
                <w:szCs w:val="22"/>
              </w:rPr>
              <w:t xml:space="preserve">[insert day, month, year, e.g., 03 </w:t>
            </w:r>
            <w:proofErr w:type="gramStart"/>
            <w:r w:rsidRPr="0008246B">
              <w:rPr>
                <w:bCs/>
                <w:i/>
                <w:iCs/>
                <w:spacing w:val="2"/>
                <w:sz w:val="22"/>
                <w:szCs w:val="22"/>
              </w:rPr>
              <w:t>October,</w:t>
            </w:r>
            <w:proofErr w:type="gramEnd"/>
            <w:r w:rsidRPr="0008246B">
              <w:rPr>
                <w:bCs/>
                <w:i/>
                <w:iCs/>
                <w:spacing w:val="2"/>
                <w:sz w:val="22"/>
                <w:szCs w:val="22"/>
              </w:rPr>
              <w:t xml:space="preserve"> 2017]</w:t>
            </w:r>
          </w:p>
        </w:tc>
      </w:tr>
      <w:tr w:rsidR="00E2754D" w:rsidRPr="0008246B" w14:paraId="19140D56" w14:textId="77777777" w:rsidTr="00687A5A">
        <w:trPr>
          <w:gridAfter w:val="1"/>
          <w:wAfter w:w="11" w:type="dxa"/>
          <w:trHeight w:hRule="exact" w:val="1109"/>
        </w:trPr>
        <w:tc>
          <w:tcPr>
            <w:tcW w:w="3835" w:type="dxa"/>
            <w:tcBorders>
              <w:top w:val="single" w:sz="2" w:space="0" w:color="auto"/>
              <w:left w:val="single" w:sz="2" w:space="0" w:color="auto"/>
              <w:bottom w:val="single" w:sz="2" w:space="0" w:color="auto"/>
              <w:right w:val="single" w:sz="2" w:space="0" w:color="auto"/>
            </w:tcBorders>
          </w:tcPr>
          <w:p w14:paraId="211F6874" w14:textId="77777777" w:rsidR="00E2754D" w:rsidRPr="0008246B" w:rsidRDefault="00E2754D" w:rsidP="00687A5A">
            <w:pPr>
              <w:spacing w:before="144"/>
              <w:ind w:left="65"/>
              <w:rPr>
                <w:bCs/>
                <w:spacing w:val="-2"/>
                <w:sz w:val="22"/>
                <w:szCs w:val="22"/>
              </w:rPr>
            </w:pPr>
            <w:r w:rsidRPr="0008246B">
              <w:rPr>
                <w:bCs/>
                <w:spacing w:val="-2"/>
                <w:sz w:val="22"/>
                <w:szCs w:val="22"/>
              </w:rPr>
              <w:t>Role in Contract</w:t>
            </w:r>
          </w:p>
          <w:p w14:paraId="4CF6E3AF" w14:textId="77777777" w:rsidR="00E2754D" w:rsidRPr="0008246B" w:rsidRDefault="00E2754D" w:rsidP="00687A5A">
            <w:pPr>
              <w:spacing w:after="396"/>
              <w:ind w:left="46"/>
              <w:rPr>
                <w:bCs/>
                <w:i/>
                <w:iCs/>
                <w:spacing w:val="2"/>
                <w:sz w:val="22"/>
                <w:szCs w:val="22"/>
              </w:rPr>
            </w:pPr>
            <w:r w:rsidRPr="0008246B">
              <w:rPr>
                <w:bCs/>
                <w:i/>
                <w:iCs/>
                <w:spacing w:val="2"/>
                <w:sz w:val="22"/>
                <w:szCs w:val="22"/>
              </w:rPr>
              <w:t>[check the appropriate box]</w:t>
            </w:r>
          </w:p>
        </w:tc>
        <w:tc>
          <w:tcPr>
            <w:tcW w:w="1385" w:type="dxa"/>
            <w:tcBorders>
              <w:top w:val="single" w:sz="2" w:space="0" w:color="auto"/>
              <w:left w:val="single" w:sz="2" w:space="0" w:color="auto"/>
              <w:bottom w:val="single" w:sz="2" w:space="0" w:color="auto"/>
              <w:right w:val="single" w:sz="2" w:space="0" w:color="auto"/>
            </w:tcBorders>
            <w:vAlign w:val="center"/>
          </w:tcPr>
          <w:p w14:paraId="36899D99" w14:textId="77777777" w:rsidR="00E2754D" w:rsidRPr="0008246B" w:rsidRDefault="00E2754D" w:rsidP="00687A5A">
            <w:pPr>
              <w:ind w:right="374"/>
              <w:jc w:val="center"/>
              <w:rPr>
                <w:bCs/>
                <w:spacing w:val="-4"/>
              </w:rPr>
            </w:pPr>
            <w:r w:rsidRPr="0008246B">
              <w:rPr>
                <w:bCs/>
                <w:spacing w:val="-4"/>
              </w:rPr>
              <w:t>Prime Contractor</w:t>
            </w:r>
          </w:p>
          <w:p w14:paraId="586FB512" w14:textId="77777777" w:rsidR="00E2754D" w:rsidRPr="0008246B" w:rsidRDefault="00E2754D" w:rsidP="00687A5A">
            <w:pPr>
              <w:ind w:right="374"/>
              <w:jc w:val="center"/>
              <w:rPr>
                <w:bCs/>
                <w:spacing w:val="-4"/>
              </w:rPr>
            </w:pPr>
            <w:r w:rsidRPr="0008246B">
              <w:rPr>
                <w:rFonts w:ascii="MS Mincho" w:eastAsia="MS Mincho" w:hAnsi="MS Mincho" w:cs="MS Mincho"/>
                <w:spacing w:val="-2"/>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5082601C" w14:textId="77777777" w:rsidR="00E2754D" w:rsidRPr="0008246B" w:rsidRDefault="00E2754D" w:rsidP="00687A5A">
            <w:pPr>
              <w:ind w:right="374"/>
              <w:jc w:val="center"/>
              <w:rPr>
                <w:rFonts w:ascii="MS Mincho" w:eastAsia="MS Mincho" w:hAnsi="MS Mincho" w:cs="MS Mincho"/>
                <w:spacing w:val="-2"/>
              </w:rPr>
            </w:pPr>
            <w:r w:rsidRPr="0008246B">
              <w:rPr>
                <w:bCs/>
                <w:spacing w:val="-4"/>
              </w:rPr>
              <w:t xml:space="preserve">Member in </w:t>
            </w:r>
            <w:r w:rsidRPr="0008246B">
              <w:rPr>
                <w:bCs/>
                <w:spacing w:val="-4"/>
              </w:rPr>
              <w:br/>
              <w:t>JV</w:t>
            </w:r>
            <w:r w:rsidRPr="0008246B">
              <w:rPr>
                <w:rFonts w:ascii="MS Mincho" w:eastAsia="MS Mincho" w:hAnsi="MS Mincho" w:cs="MS Mincho"/>
                <w:spacing w:val="-2"/>
              </w:rPr>
              <w:t xml:space="preserve"> </w:t>
            </w:r>
          </w:p>
          <w:p w14:paraId="34ADF394" w14:textId="77777777" w:rsidR="00E2754D" w:rsidRPr="0008246B" w:rsidRDefault="00E2754D" w:rsidP="00687A5A">
            <w:pPr>
              <w:ind w:right="374"/>
              <w:jc w:val="center"/>
              <w:rPr>
                <w:bCs/>
                <w:spacing w:val="-4"/>
              </w:rPr>
            </w:pPr>
            <w:r w:rsidRPr="0008246B">
              <w:rPr>
                <w:rFonts w:ascii="MS Mincho" w:eastAsia="MS Mincho" w:hAnsi="MS Mincho" w:cs="MS Mincho"/>
                <w:spacing w:val="-2"/>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106653B4" w14:textId="77777777" w:rsidR="00E2754D" w:rsidRPr="0008246B" w:rsidRDefault="00E2754D" w:rsidP="00687A5A">
            <w:pPr>
              <w:jc w:val="center"/>
              <w:rPr>
                <w:bCs/>
                <w:spacing w:val="-4"/>
              </w:rPr>
            </w:pPr>
            <w:r w:rsidRPr="0008246B">
              <w:rPr>
                <w:bCs/>
                <w:spacing w:val="-4"/>
              </w:rPr>
              <w:t>Management Contractor</w:t>
            </w:r>
          </w:p>
          <w:p w14:paraId="40A5D930" w14:textId="77777777" w:rsidR="00E2754D" w:rsidRPr="0008246B" w:rsidRDefault="00E2754D" w:rsidP="00687A5A">
            <w:pPr>
              <w:jc w:val="center"/>
              <w:rPr>
                <w:bCs/>
                <w:spacing w:val="-4"/>
              </w:rPr>
            </w:pPr>
            <w:r w:rsidRPr="0008246B">
              <w:rPr>
                <w:rFonts w:ascii="MS Mincho" w:eastAsia="MS Mincho" w:hAnsi="MS Mincho" w:cs="MS Mincho"/>
                <w:spacing w:val="-2"/>
              </w:rPr>
              <w:sym w:font="Wingdings" w:char="F0A8"/>
            </w:r>
          </w:p>
        </w:tc>
        <w:tc>
          <w:tcPr>
            <w:tcW w:w="1271" w:type="dxa"/>
            <w:tcBorders>
              <w:top w:val="single" w:sz="2" w:space="0" w:color="auto"/>
              <w:left w:val="single" w:sz="2" w:space="0" w:color="auto"/>
              <w:bottom w:val="single" w:sz="2" w:space="0" w:color="auto"/>
              <w:right w:val="single" w:sz="2" w:space="0" w:color="auto"/>
            </w:tcBorders>
            <w:vAlign w:val="center"/>
          </w:tcPr>
          <w:p w14:paraId="3589D424" w14:textId="77777777" w:rsidR="00E2754D" w:rsidRPr="0008246B" w:rsidRDefault="00E2754D" w:rsidP="00687A5A">
            <w:pPr>
              <w:jc w:val="center"/>
              <w:rPr>
                <w:bCs/>
                <w:spacing w:val="-4"/>
              </w:rPr>
            </w:pPr>
            <w:r w:rsidRPr="0008246B">
              <w:rPr>
                <w:bCs/>
                <w:spacing w:val="-4"/>
              </w:rPr>
              <w:t xml:space="preserve">Sub-contractor </w:t>
            </w:r>
          </w:p>
          <w:p w14:paraId="039C2A6B" w14:textId="77777777" w:rsidR="00E2754D" w:rsidRPr="0008246B" w:rsidRDefault="00E2754D" w:rsidP="00687A5A">
            <w:pPr>
              <w:jc w:val="center"/>
              <w:rPr>
                <w:bCs/>
                <w:spacing w:val="-4"/>
              </w:rPr>
            </w:pPr>
            <w:r w:rsidRPr="0008246B">
              <w:rPr>
                <w:rFonts w:ascii="MS Mincho" w:eastAsia="MS Mincho" w:hAnsi="MS Mincho" w:cs="MS Mincho"/>
                <w:spacing w:val="-2"/>
              </w:rPr>
              <w:sym w:font="Wingdings" w:char="F0A8"/>
            </w:r>
          </w:p>
        </w:tc>
      </w:tr>
      <w:tr w:rsidR="00E2754D" w:rsidRPr="0008246B" w14:paraId="22450629" w14:textId="77777777" w:rsidTr="00687A5A">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14:paraId="31505424" w14:textId="77777777" w:rsidR="00E2754D" w:rsidRPr="0008246B" w:rsidRDefault="00E2754D" w:rsidP="00687A5A">
            <w:pPr>
              <w:spacing w:before="144"/>
              <w:ind w:left="72"/>
              <w:rPr>
                <w:bCs/>
                <w:spacing w:val="-11"/>
                <w:sz w:val="22"/>
                <w:szCs w:val="22"/>
              </w:rPr>
            </w:pPr>
            <w:r w:rsidRPr="0008246B">
              <w:rPr>
                <w:bCs/>
                <w:spacing w:val="-11"/>
                <w:sz w:val="22"/>
                <w:szCs w:val="22"/>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71B8AFE2" w14:textId="77777777" w:rsidR="00E2754D" w:rsidRPr="0008246B" w:rsidRDefault="00E2754D" w:rsidP="00687A5A">
            <w:pPr>
              <w:ind w:left="72"/>
              <w:rPr>
                <w:bCs/>
                <w:i/>
                <w:iCs/>
                <w:spacing w:val="2"/>
                <w:sz w:val="22"/>
                <w:szCs w:val="22"/>
              </w:rPr>
            </w:pPr>
            <w:r w:rsidRPr="0008246B">
              <w:rPr>
                <w:bCs/>
                <w:i/>
                <w:iCs/>
                <w:spacing w:val="2"/>
                <w:sz w:val="22"/>
                <w:szCs w:val="22"/>
              </w:rPr>
              <w:t>[insert total contract amount in contract currency(</w:t>
            </w:r>
            <w:proofErr w:type="spellStart"/>
            <w:r w:rsidRPr="0008246B">
              <w:rPr>
                <w:bCs/>
                <w:i/>
                <w:iCs/>
                <w:spacing w:val="2"/>
                <w:sz w:val="22"/>
                <w:szCs w:val="22"/>
              </w:rPr>
              <w:t>ies</w:t>
            </w:r>
            <w:proofErr w:type="spellEnd"/>
            <w:r w:rsidRPr="0008246B">
              <w:rPr>
                <w:bCs/>
                <w:i/>
                <w:iCs/>
                <w:spacing w:val="2"/>
                <w:sz w:val="22"/>
                <w:szCs w:val="22"/>
              </w:rPr>
              <w:t>)]</w:t>
            </w:r>
          </w:p>
        </w:tc>
        <w:tc>
          <w:tcPr>
            <w:tcW w:w="2621" w:type="dxa"/>
            <w:gridSpan w:val="2"/>
            <w:tcBorders>
              <w:top w:val="single" w:sz="2" w:space="0" w:color="auto"/>
              <w:left w:val="single" w:sz="2" w:space="0" w:color="auto"/>
              <w:bottom w:val="single" w:sz="2" w:space="0" w:color="auto"/>
              <w:right w:val="single" w:sz="2" w:space="0" w:color="auto"/>
            </w:tcBorders>
            <w:vAlign w:val="center"/>
          </w:tcPr>
          <w:p w14:paraId="554063E4" w14:textId="77777777" w:rsidR="00E2754D" w:rsidRPr="0008246B" w:rsidRDefault="00E2754D" w:rsidP="00687A5A">
            <w:pPr>
              <w:ind w:left="47" w:right="101"/>
              <w:rPr>
                <w:bCs/>
                <w:i/>
                <w:iCs/>
                <w:spacing w:val="2"/>
                <w:sz w:val="22"/>
                <w:szCs w:val="22"/>
              </w:rPr>
            </w:pPr>
            <w:r w:rsidRPr="0008246B">
              <w:rPr>
                <w:bCs/>
                <w:spacing w:val="-2"/>
                <w:sz w:val="22"/>
                <w:szCs w:val="22"/>
              </w:rPr>
              <w:t xml:space="preserve">US$ </w:t>
            </w:r>
            <w:r w:rsidRPr="0008246B">
              <w:rPr>
                <w:bCs/>
                <w:i/>
                <w:iCs/>
                <w:sz w:val="22"/>
                <w:szCs w:val="22"/>
              </w:rPr>
              <w:t>[insert exchange rate and t</w:t>
            </w:r>
            <w:r w:rsidRPr="0008246B">
              <w:rPr>
                <w:bCs/>
                <w:i/>
                <w:iCs/>
                <w:spacing w:val="2"/>
                <w:sz w:val="22"/>
                <w:szCs w:val="22"/>
              </w:rPr>
              <w:t>otal contract amount in US$ equivalent]</w:t>
            </w:r>
          </w:p>
        </w:tc>
      </w:tr>
      <w:tr w:rsidR="00E2754D" w:rsidRPr="0008246B" w14:paraId="006E81D6" w14:textId="77777777" w:rsidTr="00687A5A">
        <w:trPr>
          <w:gridAfter w:val="1"/>
          <w:wAfter w:w="11" w:type="dxa"/>
          <w:cantSplit/>
          <w:trHeight w:val="439"/>
        </w:trPr>
        <w:tc>
          <w:tcPr>
            <w:tcW w:w="3835" w:type="dxa"/>
            <w:tcBorders>
              <w:top w:val="single" w:sz="2" w:space="0" w:color="auto"/>
              <w:left w:val="single" w:sz="2" w:space="0" w:color="auto"/>
              <w:bottom w:val="single" w:sz="4" w:space="0" w:color="auto"/>
              <w:right w:val="single" w:sz="2" w:space="0" w:color="auto"/>
            </w:tcBorders>
          </w:tcPr>
          <w:p w14:paraId="4D0A0EB0" w14:textId="77777777" w:rsidR="00E2754D" w:rsidRPr="0008246B" w:rsidRDefault="00E2754D" w:rsidP="00687A5A">
            <w:pPr>
              <w:ind w:left="72"/>
              <w:rPr>
                <w:bCs/>
                <w:sz w:val="22"/>
                <w:szCs w:val="22"/>
              </w:rPr>
            </w:pPr>
            <w:r w:rsidRPr="0008246B">
              <w:rPr>
                <w:bCs/>
                <w:sz w:val="22"/>
                <w:szCs w:val="22"/>
              </w:rPr>
              <w:t xml:space="preserve">Quantity (Volume, number or rate of production, as applicable) performed under the contract per year or part of the </w:t>
            </w:r>
            <w:r w:rsidRPr="00344CC4">
              <w:rPr>
                <w:bCs/>
                <w:sz w:val="22"/>
                <w:szCs w:val="22"/>
              </w:rPr>
              <w:t>year</w:t>
            </w:r>
            <w:r w:rsidR="00A929DA" w:rsidRPr="00344CC4">
              <w:rPr>
                <w:bCs/>
                <w:sz w:val="22"/>
                <w:szCs w:val="22"/>
              </w:rPr>
              <w:t xml:space="preserve"> [to be completed]</w:t>
            </w:r>
          </w:p>
          <w:p w14:paraId="15E24DD5" w14:textId="77777777" w:rsidR="00E2754D" w:rsidRPr="0008246B" w:rsidRDefault="00E2754D" w:rsidP="00687A5A">
            <w:pPr>
              <w:ind w:left="72"/>
              <w:rPr>
                <w:bCs/>
                <w:sz w:val="22"/>
                <w:szCs w:val="22"/>
              </w:rPr>
            </w:pPr>
            <w:r w:rsidRPr="0008246B">
              <w:rPr>
                <w:bCs/>
                <w:i/>
                <w:sz w:val="22"/>
                <w:szCs w:val="22"/>
              </w:rPr>
              <w:t xml:space="preserve">[Insert extent of participation indicating actual quantity of key activity successfully completed in the role performed] </w:t>
            </w:r>
          </w:p>
        </w:tc>
        <w:tc>
          <w:tcPr>
            <w:tcW w:w="1805" w:type="dxa"/>
            <w:gridSpan w:val="2"/>
            <w:tcBorders>
              <w:top w:val="single" w:sz="2" w:space="0" w:color="auto"/>
              <w:left w:val="single" w:sz="2" w:space="0" w:color="auto"/>
              <w:bottom w:val="single" w:sz="2" w:space="0" w:color="auto"/>
              <w:right w:val="single" w:sz="2" w:space="0" w:color="auto"/>
            </w:tcBorders>
          </w:tcPr>
          <w:p w14:paraId="25D09A54" w14:textId="77777777" w:rsidR="00E2754D" w:rsidRPr="0008246B" w:rsidRDefault="00E2754D" w:rsidP="00687A5A">
            <w:pPr>
              <w:ind w:left="37"/>
              <w:jc w:val="center"/>
              <w:rPr>
                <w:bCs/>
                <w:iCs/>
                <w:spacing w:val="2"/>
                <w:sz w:val="22"/>
                <w:szCs w:val="22"/>
              </w:rPr>
            </w:pPr>
            <w:r w:rsidRPr="0008246B">
              <w:rPr>
                <w:bCs/>
                <w:iCs/>
                <w:spacing w:val="2"/>
                <w:sz w:val="22"/>
                <w:szCs w:val="22"/>
              </w:rPr>
              <w:t>Total quantity in the contract</w:t>
            </w:r>
          </w:p>
          <w:p w14:paraId="4EBD59F6" w14:textId="77777777" w:rsidR="00E2754D" w:rsidRPr="0008246B" w:rsidRDefault="00E2754D" w:rsidP="00687A5A">
            <w:pPr>
              <w:ind w:left="37"/>
              <w:jc w:val="center"/>
              <w:rPr>
                <w:bCs/>
                <w:iCs/>
                <w:spacing w:val="2"/>
                <w:sz w:val="22"/>
                <w:szCs w:val="22"/>
              </w:rPr>
            </w:pPr>
            <w:r w:rsidRPr="0008246B">
              <w:rPr>
                <w:bCs/>
                <w:iCs/>
                <w:spacing w:val="2"/>
                <w:sz w:val="22"/>
                <w:szCs w:val="22"/>
              </w:rPr>
              <w:t>(i)</w:t>
            </w:r>
          </w:p>
        </w:tc>
        <w:tc>
          <w:tcPr>
            <w:tcW w:w="2370" w:type="dxa"/>
            <w:gridSpan w:val="2"/>
            <w:tcBorders>
              <w:top w:val="single" w:sz="2" w:space="0" w:color="auto"/>
              <w:left w:val="single" w:sz="2" w:space="0" w:color="auto"/>
              <w:bottom w:val="single" w:sz="2" w:space="0" w:color="auto"/>
              <w:right w:val="single" w:sz="2" w:space="0" w:color="auto"/>
            </w:tcBorders>
          </w:tcPr>
          <w:p w14:paraId="51311D37" w14:textId="77777777" w:rsidR="00E2754D" w:rsidRPr="0008246B" w:rsidRDefault="00E2754D" w:rsidP="00687A5A">
            <w:pPr>
              <w:jc w:val="center"/>
              <w:rPr>
                <w:bCs/>
                <w:iCs/>
                <w:spacing w:val="2"/>
                <w:sz w:val="22"/>
                <w:szCs w:val="22"/>
              </w:rPr>
            </w:pPr>
            <w:r w:rsidRPr="0008246B">
              <w:rPr>
                <w:bCs/>
                <w:iCs/>
                <w:spacing w:val="2"/>
                <w:sz w:val="22"/>
                <w:szCs w:val="22"/>
              </w:rPr>
              <w:t xml:space="preserve">Percentage </w:t>
            </w:r>
          </w:p>
          <w:p w14:paraId="643AA191" w14:textId="77777777" w:rsidR="00E2754D" w:rsidRPr="0008246B" w:rsidRDefault="00E2754D" w:rsidP="00687A5A">
            <w:pPr>
              <w:jc w:val="center"/>
              <w:rPr>
                <w:bCs/>
                <w:iCs/>
                <w:spacing w:val="2"/>
                <w:sz w:val="22"/>
                <w:szCs w:val="22"/>
              </w:rPr>
            </w:pPr>
            <w:r w:rsidRPr="0008246B">
              <w:rPr>
                <w:bCs/>
                <w:iCs/>
                <w:spacing w:val="2"/>
                <w:sz w:val="22"/>
                <w:szCs w:val="22"/>
              </w:rPr>
              <w:t>participation</w:t>
            </w:r>
          </w:p>
          <w:p w14:paraId="385528AB" w14:textId="77777777" w:rsidR="00E2754D" w:rsidRPr="0008246B" w:rsidRDefault="00E2754D" w:rsidP="00687A5A">
            <w:pPr>
              <w:jc w:val="center"/>
              <w:rPr>
                <w:bCs/>
                <w:iCs/>
                <w:spacing w:val="2"/>
                <w:sz w:val="22"/>
                <w:szCs w:val="22"/>
              </w:rPr>
            </w:pPr>
            <w:r w:rsidRPr="0008246B">
              <w:rPr>
                <w:bCs/>
                <w:iCs/>
                <w:spacing w:val="2"/>
                <w:sz w:val="22"/>
                <w:szCs w:val="22"/>
              </w:rPr>
              <w:t>(ii)</w:t>
            </w:r>
          </w:p>
        </w:tc>
        <w:tc>
          <w:tcPr>
            <w:tcW w:w="1271" w:type="dxa"/>
            <w:tcBorders>
              <w:top w:val="single" w:sz="2" w:space="0" w:color="auto"/>
              <w:left w:val="single" w:sz="2" w:space="0" w:color="auto"/>
              <w:bottom w:val="single" w:sz="2" w:space="0" w:color="auto"/>
              <w:right w:val="single" w:sz="2" w:space="0" w:color="auto"/>
            </w:tcBorders>
          </w:tcPr>
          <w:p w14:paraId="3605FEAA" w14:textId="77777777" w:rsidR="00E2754D" w:rsidRPr="0008246B" w:rsidRDefault="00E2754D" w:rsidP="00687A5A">
            <w:pPr>
              <w:ind w:left="32"/>
              <w:jc w:val="center"/>
              <w:rPr>
                <w:bCs/>
                <w:iCs/>
                <w:spacing w:val="2"/>
                <w:sz w:val="22"/>
                <w:szCs w:val="22"/>
              </w:rPr>
            </w:pPr>
            <w:r w:rsidRPr="0008246B">
              <w:rPr>
                <w:bCs/>
                <w:iCs/>
                <w:spacing w:val="2"/>
                <w:sz w:val="22"/>
                <w:szCs w:val="22"/>
              </w:rPr>
              <w:t xml:space="preserve">Actual Quantity Performed </w:t>
            </w:r>
          </w:p>
          <w:p w14:paraId="1F0791BB" w14:textId="77777777" w:rsidR="00E2754D" w:rsidRPr="0008246B" w:rsidRDefault="00E2754D" w:rsidP="00687A5A">
            <w:pPr>
              <w:ind w:left="32"/>
              <w:jc w:val="center"/>
              <w:rPr>
                <w:bCs/>
                <w:i/>
                <w:iCs/>
                <w:spacing w:val="2"/>
                <w:sz w:val="22"/>
                <w:szCs w:val="22"/>
              </w:rPr>
            </w:pPr>
            <w:r w:rsidRPr="0008246B">
              <w:rPr>
                <w:bCs/>
                <w:iCs/>
                <w:spacing w:val="2"/>
                <w:sz w:val="22"/>
                <w:szCs w:val="22"/>
              </w:rPr>
              <w:t>(i) x (ii)</w:t>
            </w:r>
            <w:r w:rsidRPr="0008246B">
              <w:rPr>
                <w:bCs/>
                <w:i/>
                <w:iCs/>
                <w:spacing w:val="2"/>
                <w:sz w:val="22"/>
                <w:szCs w:val="22"/>
              </w:rPr>
              <w:t xml:space="preserve"> </w:t>
            </w:r>
          </w:p>
        </w:tc>
      </w:tr>
      <w:tr w:rsidR="00E2754D" w:rsidRPr="0008246B" w14:paraId="3C8E9640" w14:textId="77777777" w:rsidTr="00687A5A">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2A77AC7C" w14:textId="77777777" w:rsidR="00E2754D" w:rsidRPr="0008246B" w:rsidRDefault="00E2754D" w:rsidP="00687A5A">
            <w:pPr>
              <w:ind w:left="72"/>
              <w:jc w:val="center"/>
              <w:rPr>
                <w:bCs/>
                <w:sz w:val="22"/>
                <w:szCs w:val="22"/>
              </w:rPr>
            </w:pPr>
            <w:r w:rsidRPr="0008246B">
              <w:rPr>
                <w:bCs/>
                <w:sz w:val="22"/>
                <w:szCs w:val="22"/>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4C20DE4C" w14:textId="77777777" w:rsidR="00E2754D" w:rsidRPr="0008246B" w:rsidRDefault="00E2754D" w:rsidP="00687A5A">
            <w:pPr>
              <w:ind w:left="37"/>
              <w:jc w:val="center"/>
              <w:rPr>
                <w:bCs/>
                <w:i/>
                <w:iCs/>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23FCF95E" w14:textId="77777777" w:rsidR="00E2754D" w:rsidRPr="0008246B" w:rsidRDefault="00E2754D" w:rsidP="00687A5A">
            <w:pPr>
              <w:jc w:val="center"/>
              <w:rPr>
                <w:bCs/>
                <w:i/>
                <w:iCs/>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14:paraId="3AF74E96" w14:textId="77777777" w:rsidR="00E2754D" w:rsidRPr="0008246B" w:rsidRDefault="00E2754D" w:rsidP="00687A5A">
            <w:pPr>
              <w:ind w:left="32"/>
              <w:jc w:val="center"/>
              <w:rPr>
                <w:bCs/>
                <w:i/>
                <w:iCs/>
                <w:spacing w:val="2"/>
                <w:sz w:val="22"/>
                <w:szCs w:val="22"/>
              </w:rPr>
            </w:pPr>
          </w:p>
        </w:tc>
      </w:tr>
      <w:tr w:rsidR="00E2754D" w:rsidRPr="0008246B" w14:paraId="423E1DC6" w14:textId="77777777" w:rsidTr="00687A5A">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4526F336" w14:textId="77777777" w:rsidR="00E2754D" w:rsidRPr="0008246B" w:rsidRDefault="00E2754D" w:rsidP="00687A5A">
            <w:pPr>
              <w:ind w:left="72"/>
              <w:jc w:val="center"/>
              <w:rPr>
                <w:bCs/>
                <w:sz w:val="22"/>
                <w:szCs w:val="22"/>
              </w:rPr>
            </w:pPr>
            <w:r w:rsidRPr="0008246B">
              <w:rPr>
                <w:bCs/>
                <w:sz w:val="22"/>
                <w:szCs w:val="22"/>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024D2FEB" w14:textId="77777777" w:rsidR="00E2754D" w:rsidRPr="0008246B" w:rsidRDefault="00E2754D" w:rsidP="00687A5A">
            <w:pPr>
              <w:ind w:left="37"/>
              <w:jc w:val="center"/>
              <w:rPr>
                <w:bCs/>
                <w:i/>
                <w:iCs/>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663400EB" w14:textId="77777777" w:rsidR="00E2754D" w:rsidRPr="0008246B" w:rsidRDefault="00E2754D" w:rsidP="00687A5A">
            <w:pPr>
              <w:jc w:val="center"/>
              <w:rPr>
                <w:bCs/>
                <w:i/>
                <w:iCs/>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14:paraId="74141A33" w14:textId="77777777" w:rsidR="00E2754D" w:rsidRPr="0008246B" w:rsidRDefault="00E2754D" w:rsidP="00687A5A">
            <w:pPr>
              <w:ind w:left="32"/>
              <w:jc w:val="center"/>
              <w:rPr>
                <w:bCs/>
                <w:i/>
                <w:iCs/>
                <w:spacing w:val="2"/>
                <w:sz w:val="22"/>
                <w:szCs w:val="22"/>
              </w:rPr>
            </w:pPr>
          </w:p>
        </w:tc>
      </w:tr>
      <w:tr w:rsidR="00E2754D" w:rsidRPr="0008246B" w14:paraId="53CFBCB3" w14:textId="77777777" w:rsidTr="00687A5A">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64090986" w14:textId="77777777" w:rsidR="00E2754D" w:rsidRPr="0008246B" w:rsidRDefault="00E2754D" w:rsidP="00687A5A">
            <w:pPr>
              <w:ind w:left="72"/>
              <w:jc w:val="center"/>
              <w:rPr>
                <w:bCs/>
                <w:sz w:val="22"/>
                <w:szCs w:val="22"/>
              </w:rPr>
            </w:pPr>
            <w:r w:rsidRPr="0008246B">
              <w:rPr>
                <w:bCs/>
                <w:sz w:val="22"/>
                <w:szCs w:val="22"/>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49BF364A" w14:textId="77777777" w:rsidR="00E2754D" w:rsidRPr="0008246B" w:rsidRDefault="00E2754D" w:rsidP="00687A5A">
            <w:pPr>
              <w:ind w:left="37"/>
              <w:jc w:val="center"/>
              <w:rPr>
                <w:bCs/>
                <w:i/>
                <w:iCs/>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4792A234" w14:textId="77777777" w:rsidR="00E2754D" w:rsidRPr="0008246B" w:rsidRDefault="00E2754D" w:rsidP="00687A5A">
            <w:pPr>
              <w:jc w:val="center"/>
              <w:rPr>
                <w:bCs/>
                <w:i/>
                <w:iCs/>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14:paraId="5F657F41" w14:textId="77777777" w:rsidR="00E2754D" w:rsidRPr="0008246B" w:rsidRDefault="00E2754D" w:rsidP="00687A5A">
            <w:pPr>
              <w:ind w:left="32"/>
              <w:jc w:val="center"/>
              <w:rPr>
                <w:bCs/>
                <w:i/>
                <w:iCs/>
                <w:spacing w:val="2"/>
                <w:sz w:val="22"/>
                <w:szCs w:val="22"/>
              </w:rPr>
            </w:pPr>
          </w:p>
        </w:tc>
      </w:tr>
      <w:tr w:rsidR="00E2754D" w:rsidRPr="0008246B" w14:paraId="2C6C9997" w14:textId="77777777" w:rsidTr="00687A5A">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638701EE" w14:textId="77777777" w:rsidR="00E2754D" w:rsidRPr="0008246B" w:rsidRDefault="00E2754D" w:rsidP="00687A5A">
            <w:pPr>
              <w:ind w:left="72"/>
              <w:jc w:val="center"/>
              <w:rPr>
                <w:bCs/>
                <w:sz w:val="22"/>
                <w:szCs w:val="22"/>
              </w:rPr>
            </w:pPr>
            <w:r w:rsidRPr="0008246B">
              <w:rPr>
                <w:bCs/>
                <w:sz w:val="22"/>
                <w:szCs w:val="22"/>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4D61FEAC" w14:textId="77777777" w:rsidR="00E2754D" w:rsidRPr="0008246B" w:rsidRDefault="00E2754D" w:rsidP="00687A5A">
            <w:pPr>
              <w:ind w:left="37"/>
              <w:jc w:val="center"/>
              <w:rPr>
                <w:bCs/>
                <w:i/>
                <w:iCs/>
                <w:spacing w:val="2"/>
                <w:sz w:val="22"/>
                <w:szCs w:val="22"/>
              </w:rPr>
            </w:pPr>
          </w:p>
        </w:tc>
        <w:tc>
          <w:tcPr>
            <w:tcW w:w="2370" w:type="dxa"/>
            <w:gridSpan w:val="2"/>
            <w:tcBorders>
              <w:top w:val="single" w:sz="2" w:space="0" w:color="auto"/>
              <w:left w:val="single" w:sz="2" w:space="0" w:color="auto"/>
              <w:bottom w:val="single" w:sz="4" w:space="0" w:color="auto"/>
              <w:right w:val="single" w:sz="2" w:space="0" w:color="auto"/>
            </w:tcBorders>
          </w:tcPr>
          <w:p w14:paraId="4373E5F3" w14:textId="77777777" w:rsidR="00E2754D" w:rsidRPr="0008246B" w:rsidRDefault="00E2754D" w:rsidP="00687A5A">
            <w:pPr>
              <w:jc w:val="center"/>
              <w:rPr>
                <w:bCs/>
                <w:i/>
                <w:iCs/>
                <w:spacing w:val="2"/>
                <w:sz w:val="22"/>
                <w:szCs w:val="22"/>
              </w:rPr>
            </w:pPr>
          </w:p>
        </w:tc>
        <w:tc>
          <w:tcPr>
            <w:tcW w:w="1271" w:type="dxa"/>
            <w:tcBorders>
              <w:top w:val="single" w:sz="2" w:space="0" w:color="auto"/>
              <w:left w:val="single" w:sz="2" w:space="0" w:color="auto"/>
              <w:bottom w:val="single" w:sz="4" w:space="0" w:color="auto"/>
              <w:right w:val="single" w:sz="2" w:space="0" w:color="auto"/>
            </w:tcBorders>
          </w:tcPr>
          <w:p w14:paraId="50497078" w14:textId="77777777" w:rsidR="00E2754D" w:rsidRPr="0008246B" w:rsidRDefault="00E2754D" w:rsidP="00687A5A">
            <w:pPr>
              <w:ind w:left="32"/>
              <w:jc w:val="center"/>
              <w:rPr>
                <w:bCs/>
                <w:i/>
                <w:iCs/>
                <w:spacing w:val="2"/>
                <w:sz w:val="22"/>
                <w:szCs w:val="22"/>
              </w:rPr>
            </w:pPr>
          </w:p>
        </w:tc>
      </w:tr>
      <w:tr w:rsidR="00E2754D" w:rsidRPr="0008246B" w14:paraId="2237D550" w14:textId="77777777" w:rsidTr="00687A5A">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5D4D0235" w14:textId="77777777" w:rsidR="00E2754D" w:rsidRPr="0008246B" w:rsidRDefault="00E2754D" w:rsidP="00687A5A">
            <w:pPr>
              <w:ind w:left="40"/>
              <w:rPr>
                <w:spacing w:val="-4"/>
                <w:sz w:val="22"/>
                <w:szCs w:val="22"/>
              </w:rPr>
            </w:pPr>
            <w:r w:rsidRPr="0008246B">
              <w:rPr>
                <w:spacing w:val="-4"/>
                <w:sz w:val="22"/>
                <w:szCs w:val="22"/>
              </w:rPr>
              <w:lastRenderedPageBreak/>
              <w:t>Employer’s Name:</w:t>
            </w:r>
          </w:p>
        </w:tc>
        <w:tc>
          <w:tcPr>
            <w:tcW w:w="5457" w:type="dxa"/>
            <w:gridSpan w:val="6"/>
            <w:tcBorders>
              <w:top w:val="single" w:sz="2" w:space="0" w:color="auto"/>
              <w:left w:val="single" w:sz="2" w:space="0" w:color="auto"/>
              <w:bottom w:val="single" w:sz="2" w:space="0" w:color="auto"/>
              <w:right w:val="single" w:sz="2" w:space="0" w:color="auto"/>
            </w:tcBorders>
          </w:tcPr>
          <w:p w14:paraId="6E5A889D" w14:textId="77777777" w:rsidR="00E2754D" w:rsidRPr="0008246B" w:rsidRDefault="00E2754D" w:rsidP="00687A5A">
            <w:pPr>
              <w:rPr>
                <w:i/>
                <w:iCs/>
                <w:spacing w:val="-4"/>
                <w:sz w:val="22"/>
                <w:szCs w:val="22"/>
              </w:rPr>
            </w:pPr>
            <w:r w:rsidRPr="0008246B">
              <w:rPr>
                <w:i/>
                <w:iCs/>
                <w:spacing w:val="-4"/>
                <w:sz w:val="22"/>
                <w:szCs w:val="22"/>
              </w:rPr>
              <w:t xml:space="preserve"> [insert full name]</w:t>
            </w:r>
          </w:p>
        </w:tc>
      </w:tr>
      <w:tr w:rsidR="00E2754D" w:rsidRPr="0008246B" w14:paraId="11C9C8AA" w14:textId="77777777" w:rsidTr="00687A5A">
        <w:trPr>
          <w:trHeight w:val="1507"/>
        </w:trPr>
        <w:tc>
          <w:tcPr>
            <w:tcW w:w="3835" w:type="dxa"/>
            <w:tcBorders>
              <w:top w:val="single" w:sz="2" w:space="0" w:color="auto"/>
              <w:left w:val="single" w:sz="2" w:space="0" w:color="auto"/>
              <w:bottom w:val="single" w:sz="2" w:space="0" w:color="auto"/>
              <w:right w:val="single" w:sz="2" w:space="0" w:color="auto"/>
            </w:tcBorders>
          </w:tcPr>
          <w:p w14:paraId="52FF35A7" w14:textId="77777777" w:rsidR="00E2754D" w:rsidRPr="0008246B" w:rsidRDefault="00E2754D" w:rsidP="00687A5A">
            <w:pPr>
              <w:ind w:left="40"/>
              <w:rPr>
                <w:spacing w:val="-4"/>
                <w:sz w:val="22"/>
                <w:szCs w:val="22"/>
              </w:rPr>
            </w:pPr>
            <w:r w:rsidRPr="0008246B">
              <w:rPr>
                <w:spacing w:val="-4"/>
                <w:sz w:val="22"/>
                <w:szCs w:val="22"/>
              </w:rPr>
              <w:t>Address:</w:t>
            </w:r>
          </w:p>
          <w:p w14:paraId="23BA2E79" w14:textId="77777777" w:rsidR="00E2754D" w:rsidRPr="0008246B" w:rsidRDefault="00E2754D" w:rsidP="00687A5A">
            <w:pPr>
              <w:spacing w:before="252"/>
              <w:ind w:left="40"/>
              <w:rPr>
                <w:spacing w:val="-4"/>
                <w:sz w:val="22"/>
                <w:szCs w:val="22"/>
              </w:rPr>
            </w:pPr>
            <w:r w:rsidRPr="0008246B">
              <w:rPr>
                <w:spacing w:val="-4"/>
                <w:sz w:val="22"/>
                <w:szCs w:val="22"/>
              </w:rPr>
              <w:t>Telephone/fax number</w:t>
            </w:r>
          </w:p>
          <w:p w14:paraId="38959387" w14:textId="77777777" w:rsidR="00E2754D" w:rsidRPr="0008246B" w:rsidRDefault="00E2754D" w:rsidP="00687A5A">
            <w:pPr>
              <w:spacing w:before="504" w:after="252"/>
              <w:ind w:left="40"/>
              <w:rPr>
                <w:spacing w:val="-4"/>
                <w:sz w:val="22"/>
                <w:szCs w:val="22"/>
              </w:rPr>
            </w:pPr>
            <w:r w:rsidRPr="0008246B">
              <w:rPr>
                <w:spacing w:val="-4"/>
                <w:sz w:val="22"/>
                <w:szCs w:val="22"/>
              </w:rPr>
              <w:t>E-mail:</w:t>
            </w:r>
          </w:p>
        </w:tc>
        <w:tc>
          <w:tcPr>
            <w:tcW w:w="5457" w:type="dxa"/>
            <w:gridSpan w:val="6"/>
            <w:tcBorders>
              <w:top w:val="single" w:sz="2" w:space="0" w:color="auto"/>
              <w:left w:val="single" w:sz="2" w:space="0" w:color="auto"/>
              <w:bottom w:val="single" w:sz="2" w:space="0" w:color="auto"/>
              <w:right w:val="single" w:sz="2" w:space="0" w:color="auto"/>
            </w:tcBorders>
          </w:tcPr>
          <w:p w14:paraId="5D496507" w14:textId="77777777" w:rsidR="00E2754D" w:rsidRPr="0008246B" w:rsidRDefault="00E2754D" w:rsidP="00687A5A">
            <w:pPr>
              <w:rPr>
                <w:i/>
                <w:iCs/>
                <w:spacing w:val="-4"/>
                <w:sz w:val="22"/>
                <w:szCs w:val="22"/>
              </w:rPr>
            </w:pPr>
            <w:r w:rsidRPr="0008246B">
              <w:rPr>
                <w:i/>
                <w:iCs/>
                <w:spacing w:val="-4"/>
                <w:sz w:val="22"/>
                <w:szCs w:val="22"/>
              </w:rPr>
              <w:t>[indicate street / number / town or city / country]</w:t>
            </w:r>
          </w:p>
          <w:p w14:paraId="63B5A637" w14:textId="77777777" w:rsidR="00E2754D" w:rsidRPr="0008246B" w:rsidRDefault="00E2754D" w:rsidP="00687A5A">
            <w:pPr>
              <w:spacing w:before="252"/>
              <w:rPr>
                <w:i/>
                <w:iCs/>
                <w:spacing w:val="-4"/>
                <w:sz w:val="22"/>
                <w:szCs w:val="22"/>
              </w:rPr>
            </w:pPr>
            <w:r w:rsidRPr="0008246B">
              <w:rPr>
                <w:i/>
                <w:iCs/>
                <w:spacing w:val="-4"/>
                <w:sz w:val="22"/>
                <w:szCs w:val="22"/>
              </w:rPr>
              <w:t>[insert telephone/fax numbers, including country and</w:t>
            </w:r>
          </w:p>
          <w:p w14:paraId="4AB682AB" w14:textId="77777777" w:rsidR="00E2754D" w:rsidRPr="0008246B" w:rsidRDefault="00E2754D" w:rsidP="00687A5A">
            <w:pPr>
              <w:rPr>
                <w:i/>
                <w:iCs/>
                <w:spacing w:val="-4"/>
                <w:sz w:val="22"/>
                <w:szCs w:val="22"/>
              </w:rPr>
            </w:pPr>
            <w:r w:rsidRPr="0008246B">
              <w:rPr>
                <w:i/>
                <w:iCs/>
                <w:spacing w:val="-4"/>
                <w:sz w:val="22"/>
                <w:szCs w:val="22"/>
              </w:rPr>
              <w:t>city area codes]</w:t>
            </w:r>
          </w:p>
          <w:p w14:paraId="56BFA92B" w14:textId="77777777" w:rsidR="00E2754D" w:rsidRPr="0008246B" w:rsidRDefault="00E2754D" w:rsidP="00687A5A">
            <w:pPr>
              <w:spacing w:before="252" w:after="252"/>
              <w:rPr>
                <w:i/>
                <w:iCs/>
                <w:spacing w:val="-4"/>
                <w:sz w:val="22"/>
                <w:szCs w:val="22"/>
              </w:rPr>
            </w:pPr>
            <w:r w:rsidRPr="0008246B">
              <w:rPr>
                <w:i/>
                <w:iCs/>
                <w:spacing w:val="-4"/>
                <w:sz w:val="22"/>
                <w:szCs w:val="22"/>
              </w:rPr>
              <w:t>[insert e-mail address, if available]</w:t>
            </w:r>
          </w:p>
        </w:tc>
      </w:tr>
    </w:tbl>
    <w:p w14:paraId="0523E6C5" w14:textId="77777777" w:rsidR="007067CE" w:rsidRDefault="007067CE" w:rsidP="00E2754D">
      <w:pPr>
        <w:rPr>
          <w:b/>
          <w:bCs/>
          <w:spacing w:val="6"/>
          <w:sz w:val="46"/>
          <w:szCs w:val="46"/>
        </w:rPr>
      </w:pPr>
    </w:p>
    <w:p w14:paraId="4D58D235" w14:textId="77777777" w:rsidR="00165156" w:rsidRDefault="00165156">
      <w:pPr>
        <w:rPr>
          <w:b/>
          <w:color w:val="000000" w:themeColor="text1"/>
          <w:sz w:val="28"/>
          <w:szCs w:val="20"/>
        </w:rPr>
      </w:pPr>
      <w:bookmarkStart w:id="706" w:name="_Toc13561939"/>
      <w:r>
        <w:rPr>
          <w:color w:val="000000" w:themeColor="text1"/>
        </w:rPr>
        <w:br w:type="page"/>
      </w:r>
    </w:p>
    <w:p w14:paraId="02AC9539" w14:textId="0B482161" w:rsidR="007067CE" w:rsidRPr="003A4CAD" w:rsidRDefault="007067CE" w:rsidP="003A4CAD">
      <w:pPr>
        <w:jc w:val="center"/>
        <w:rPr>
          <w:b/>
          <w:sz w:val="32"/>
          <w:szCs w:val="32"/>
        </w:rPr>
      </w:pPr>
      <w:r w:rsidRPr="003A4CAD">
        <w:rPr>
          <w:b/>
          <w:sz w:val="32"/>
          <w:szCs w:val="32"/>
        </w:rPr>
        <w:lastRenderedPageBreak/>
        <w:t>Form EXP - 4.</w:t>
      </w:r>
      <w:bookmarkEnd w:id="706"/>
      <w:r w:rsidRPr="003A4CAD">
        <w:rPr>
          <w:b/>
          <w:sz w:val="32"/>
          <w:szCs w:val="32"/>
        </w:rPr>
        <w:t xml:space="preserve">5 </w:t>
      </w:r>
      <w:r w:rsidR="00811FB2">
        <w:rPr>
          <w:b/>
          <w:sz w:val="32"/>
          <w:szCs w:val="32"/>
        </w:rPr>
        <w:br/>
      </w:r>
      <w:r w:rsidRPr="003A4CAD">
        <w:rPr>
          <w:b/>
          <w:sz w:val="32"/>
          <w:szCs w:val="32"/>
        </w:rPr>
        <w:t>Specific Experience in Managing ES aspects</w:t>
      </w:r>
      <w:r w:rsidR="001B10A8" w:rsidRPr="001B10A8">
        <w:t xml:space="preserve"> </w:t>
      </w:r>
      <w:r w:rsidR="001B10A8" w:rsidRPr="00EA08D1">
        <w:rPr>
          <w:b/>
          <w:sz w:val="32"/>
          <w:szCs w:val="32"/>
        </w:rPr>
        <w:t>and any additional sustainable procurement aspects</w:t>
      </w:r>
    </w:p>
    <w:p w14:paraId="31E56507" w14:textId="77777777" w:rsidR="007067CE" w:rsidRPr="0024688E" w:rsidRDefault="007067CE" w:rsidP="007067CE">
      <w:pPr>
        <w:spacing w:before="432"/>
        <w:ind w:right="743"/>
        <w:rPr>
          <w:bCs/>
          <w:i/>
          <w:iCs/>
          <w:spacing w:val="2"/>
        </w:rPr>
      </w:pPr>
      <w:r w:rsidRPr="0024688E">
        <w:rPr>
          <w:bCs/>
          <w:i/>
          <w:spacing w:val="14"/>
        </w:rPr>
        <w:t>[</w:t>
      </w:r>
      <w:r w:rsidRPr="0024688E">
        <w:rPr>
          <w:bCs/>
          <w:i/>
          <w:iCs/>
          <w:spacing w:val="2"/>
        </w:rPr>
        <w:t xml:space="preserve">The following table shall be filled in for contracts performed by the </w:t>
      </w:r>
      <w:r>
        <w:rPr>
          <w:bCs/>
          <w:i/>
          <w:iCs/>
          <w:spacing w:val="2"/>
        </w:rPr>
        <w:t>Bidder</w:t>
      </w:r>
      <w:r w:rsidRPr="0024688E">
        <w:rPr>
          <w:bCs/>
          <w:i/>
          <w:iCs/>
          <w:spacing w:val="2"/>
        </w:rPr>
        <w:t xml:space="preserve">, </w:t>
      </w:r>
      <w:r>
        <w:rPr>
          <w:bCs/>
          <w:i/>
          <w:iCs/>
          <w:spacing w:val="2"/>
        </w:rPr>
        <w:t xml:space="preserve">and </w:t>
      </w:r>
      <w:r w:rsidRPr="0024688E">
        <w:rPr>
          <w:bCs/>
          <w:i/>
          <w:iCs/>
          <w:spacing w:val="2"/>
        </w:rPr>
        <w:t>each member of a Joint Venture]</w:t>
      </w:r>
    </w:p>
    <w:p w14:paraId="486195A9" w14:textId="77777777" w:rsidR="007067CE" w:rsidRPr="003261FD" w:rsidRDefault="007067CE" w:rsidP="007067CE">
      <w:pPr>
        <w:spacing w:before="240"/>
        <w:jc w:val="right"/>
        <w:rPr>
          <w:bCs/>
          <w:i/>
          <w:iCs/>
          <w:color w:val="000000" w:themeColor="text1"/>
          <w:spacing w:val="2"/>
        </w:rPr>
      </w:pPr>
      <w:r w:rsidRPr="003261FD">
        <w:rPr>
          <w:bCs/>
          <w:color w:val="000000" w:themeColor="text1"/>
          <w:spacing w:val="-2"/>
        </w:rPr>
        <w:t xml:space="preserve">Bidder's Name: </w:t>
      </w:r>
      <w:r w:rsidRPr="003261FD">
        <w:rPr>
          <w:bCs/>
          <w:i/>
          <w:iCs/>
          <w:color w:val="000000" w:themeColor="text1"/>
        </w:rPr>
        <w:t>________________</w:t>
      </w:r>
      <w:r w:rsidRPr="003261FD">
        <w:rPr>
          <w:bCs/>
          <w:i/>
          <w:iCs/>
          <w:color w:val="000000" w:themeColor="text1"/>
        </w:rPr>
        <w:br/>
      </w:r>
      <w:r w:rsidRPr="003261FD">
        <w:rPr>
          <w:bCs/>
          <w:color w:val="000000" w:themeColor="text1"/>
          <w:spacing w:val="-2"/>
        </w:rPr>
        <w:t xml:space="preserve">Date: </w:t>
      </w:r>
      <w:r w:rsidRPr="003261FD">
        <w:rPr>
          <w:bCs/>
          <w:i/>
          <w:iCs/>
          <w:color w:val="000000" w:themeColor="text1"/>
          <w:spacing w:val="2"/>
        </w:rPr>
        <w:t>___________________</w:t>
      </w:r>
      <w:r w:rsidRPr="003261FD">
        <w:rPr>
          <w:bCs/>
          <w:i/>
          <w:iCs/>
          <w:color w:val="000000" w:themeColor="text1"/>
          <w:spacing w:val="2"/>
        </w:rPr>
        <w:br/>
      </w:r>
      <w:r w:rsidRPr="003261FD">
        <w:rPr>
          <w:bCs/>
          <w:color w:val="000000" w:themeColor="text1"/>
          <w:spacing w:val="-2"/>
        </w:rPr>
        <w:t xml:space="preserve">Bidder's JV Member Name: </w:t>
      </w:r>
      <w:r w:rsidRPr="003261FD">
        <w:rPr>
          <w:bCs/>
          <w:i/>
          <w:iCs/>
          <w:color w:val="000000" w:themeColor="text1"/>
        </w:rPr>
        <w:t>__________________</w:t>
      </w:r>
      <w:r w:rsidRPr="003261FD">
        <w:rPr>
          <w:bCs/>
          <w:i/>
          <w:iCs/>
          <w:color w:val="000000" w:themeColor="text1"/>
        </w:rPr>
        <w:br/>
      </w:r>
      <w:r w:rsidRPr="003261FD">
        <w:rPr>
          <w:bCs/>
          <w:color w:val="000000" w:themeColor="text1"/>
          <w:spacing w:val="-2"/>
        </w:rPr>
        <w:t xml:space="preserve">RFB No. and title: </w:t>
      </w:r>
      <w:r w:rsidRPr="003261FD">
        <w:rPr>
          <w:bCs/>
          <w:i/>
          <w:iCs/>
          <w:color w:val="000000" w:themeColor="text1"/>
          <w:spacing w:val="2"/>
        </w:rPr>
        <w:t>_____________________</w:t>
      </w:r>
    </w:p>
    <w:p w14:paraId="62B75640" w14:textId="77777777" w:rsidR="007067CE" w:rsidRPr="003261FD" w:rsidRDefault="007067CE" w:rsidP="007067CE">
      <w:pPr>
        <w:pStyle w:val="Style19"/>
        <w:adjustRightInd/>
        <w:spacing w:after="120"/>
        <w:ind w:left="2880"/>
        <w:jc w:val="right"/>
        <w:rPr>
          <w:bCs/>
          <w:color w:val="000000" w:themeColor="text1"/>
          <w:spacing w:val="-2"/>
        </w:rPr>
      </w:pPr>
      <w:r w:rsidRPr="003261FD">
        <w:rPr>
          <w:bCs/>
          <w:color w:val="000000" w:themeColor="text1"/>
          <w:spacing w:val="-2"/>
        </w:rPr>
        <w:t xml:space="preserve">Page </w:t>
      </w:r>
      <w:r w:rsidRPr="003261FD">
        <w:rPr>
          <w:bCs/>
          <w:i/>
          <w:iCs/>
          <w:color w:val="000000" w:themeColor="text1"/>
          <w:spacing w:val="2"/>
        </w:rPr>
        <w:t>__________________</w:t>
      </w:r>
      <w:r w:rsidRPr="003261FD">
        <w:rPr>
          <w:bCs/>
          <w:color w:val="000000" w:themeColor="text1"/>
          <w:spacing w:val="-2"/>
        </w:rPr>
        <w:t xml:space="preserve">of </w:t>
      </w:r>
      <w:r w:rsidRPr="003261FD">
        <w:rPr>
          <w:bCs/>
          <w:i/>
          <w:iCs/>
          <w:color w:val="000000" w:themeColor="text1"/>
          <w:spacing w:val="2"/>
        </w:rPr>
        <w:t>________________</w:t>
      </w:r>
      <w:r w:rsidRPr="003261FD">
        <w:rPr>
          <w:bCs/>
          <w:color w:val="000000" w:themeColor="text1"/>
          <w:spacing w:val="-2"/>
        </w:rPr>
        <w:t>pages</w:t>
      </w:r>
    </w:p>
    <w:p w14:paraId="2E74B7A2" w14:textId="77777777" w:rsidR="007067CE" w:rsidRPr="003C161C" w:rsidRDefault="007067CE" w:rsidP="007067CE">
      <w:pPr>
        <w:spacing w:before="40" w:after="40"/>
        <w:rPr>
          <w:bCs/>
          <w:color w:val="000000" w:themeColor="text1"/>
          <w:spacing w:val="6"/>
          <w:sz w:val="46"/>
          <w:szCs w:val="46"/>
        </w:rPr>
      </w:pPr>
      <w:r>
        <w:rPr>
          <w:b/>
          <w:bCs/>
          <w:color w:val="000000" w:themeColor="text1"/>
          <w:spacing w:val="6"/>
          <w:sz w:val="46"/>
          <w:szCs w:val="46"/>
        </w:rPr>
        <w:tab/>
      </w:r>
    </w:p>
    <w:p w14:paraId="4EB58849" w14:textId="77777777" w:rsidR="007067CE" w:rsidRPr="003C161C" w:rsidRDefault="007067CE" w:rsidP="000620FF">
      <w:pPr>
        <w:pStyle w:val="ListParagraph"/>
        <w:numPr>
          <w:ilvl w:val="3"/>
          <w:numId w:val="86"/>
        </w:numPr>
        <w:spacing w:before="40" w:after="40"/>
        <w:ind w:left="360"/>
        <w:rPr>
          <w:bCs/>
          <w:iCs/>
          <w:color w:val="000000" w:themeColor="text1"/>
          <w:spacing w:val="-2"/>
        </w:rPr>
      </w:pPr>
      <w:r w:rsidRPr="003C161C">
        <w:rPr>
          <w:bCs/>
          <w:color w:val="000000" w:themeColor="text1"/>
          <w:spacing w:val="-2"/>
        </w:rPr>
        <w:t xml:space="preserve">Key </w:t>
      </w:r>
      <w:r w:rsidRPr="003C161C">
        <w:rPr>
          <w:bCs/>
          <w:color w:val="000000" w:themeColor="text1"/>
          <w:spacing w:val="4"/>
        </w:rPr>
        <w:t>Requirement no 1 in accordance with 4.</w:t>
      </w:r>
      <w:r>
        <w:rPr>
          <w:bCs/>
          <w:color w:val="000000" w:themeColor="text1"/>
          <w:spacing w:val="4"/>
        </w:rPr>
        <w:t>5</w:t>
      </w:r>
      <w:r w:rsidRPr="003C161C">
        <w:rPr>
          <w:bCs/>
          <w:color w:val="000000" w:themeColor="text1"/>
          <w:spacing w:val="4"/>
        </w:rPr>
        <w:t xml:space="preserve">: </w:t>
      </w:r>
      <w:r w:rsidRPr="003C161C">
        <w:rPr>
          <w:bCs/>
          <w:iCs/>
          <w:color w:val="000000" w:themeColor="text1"/>
          <w:spacing w:val="2"/>
        </w:rPr>
        <w:t>______________________</w:t>
      </w: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344"/>
      </w:tblGrid>
      <w:tr w:rsidR="007067CE" w:rsidRPr="003261FD" w14:paraId="0A09698B" w14:textId="77777777" w:rsidTr="001B325C">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253A2878" w14:textId="77777777" w:rsidR="007067CE" w:rsidRPr="003C161C" w:rsidRDefault="007067CE" w:rsidP="001B325C">
            <w:pPr>
              <w:spacing w:before="40" w:after="40"/>
              <w:ind w:left="43"/>
              <w:rPr>
                <w:bCs/>
                <w:color w:val="000000" w:themeColor="text1"/>
                <w:spacing w:val="-8"/>
                <w:sz w:val="22"/>
                <w:szCs w:val="22"/>
              </w:rPr>
            </w:pPr>
            <w:r w:rsidRPr="003C161C">
              <w:rPr>
                <w:bCs/>
                <w:color w:val="000000" w:themeColor="text1"/>
                <w:spacing w:val="-8"/>
                <w:sz w:val="22"/>
                <w:szCs w:val="22"/>
              </w:rPr>
              <w:t>Contract Identification</w:t>
            </w:r>
          </w:p>
        </w:tc>
        <w:tc>
          <w:tcPr>
            <w:tcW w:w="5519" w:type="dxa"/>
            <w:gridSpan w:val="4"/>
            <w:tcBorders>
              <w:top w:val="single" w:sz="2" w:space="0" w:color="auto"/>
              <w:left w:val="single" w:sz="2" w:space="0" w:color="auto"/>
              <w:bottom w:val="single" w:sz="2" w:space="0" w:color="auto"/>
              <w:right w:val="single" w:sz="2" w:space="0" w:color="auto"/>
            </w:tcBorders>
          </w:tcPr>
          <w:p w14:paraId="432F562A" w14:textId="77777777" w:rsidR="007067CE" w:rsidRPr="003261FD" w:rsidRDefault="007067CE" w:rsidP="001B325C">
            <w:pPr>
              <w:spacing w:before="40" w:after="40"/>
              <w:ind w:left="284"/>
              <w:rPr>
                <w:bCs/>
                <w:i/>
                <w:iCs/>
                <w:color w:val="000000" w:themeColor="text1"/>
                <w:spacing w:val="2"/>
                <w:sz w:val="22"/>
                <w:szCs w:val="22"/>
              </w:rPr>
            </w:pPr>
          </w:p>
        </w:tc>
      </w:tr>
      <w:tr w:rsidR="007067CE" w:rsidRPr="003261FD" w14:paraId="5305A487" w14:textId="77777777" w:rsidTr="001B325C">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2622BCA2" w14:textId="77777777" w:rsidR="007067CE" w:rsidRPr="003C161C" w:rsidRDefault="007067CE" w:rsidP="001B325C">
            <w:pPr>
              <w:spacing w:before="40" w:after="40"/>
              <w:ind w:left="43"/>
              <w:rPr>
                <w:bCs/>
                <w:color w:val="000000" w:themeColor="text1"/>
                <w:spacing w:val="-10"/>
                <w:sz w:val="22"/>
                <w:szCs w:val="22"/>
              </w:rPr>
            </w:pPr>
            <w:r w:rsidRPr="003C161C">
              <w:rPr>
                <w:bCs/>
                <w:color w:val="000000" w:themeColor="text1"/>
                <w:spacing w:val="-10"/>
                <w:sz w:val="22"/>
                <w:szCs w:val="22"/>
              </w:rPr>
              <w:t>Award date</w:t>
            </w:r>
          </w:p>
        </w:tc>
        <w:tc>
          <w:tcPr>
            <w:tcW w:w="5519" w:type="dxa"/>
            <w:gridSpan w:val="4"/>
            <w:tcBorders>
              <w:top w:val="single" w:sz="2" w:space="0" w:color="auto"/>
              <w:left w:val="single" w:sz="2" w:space="0" w:color="auto"/>
              <w:bottom w:val="single" w:sz="2" w:space="0" w:color="auto"/>
              <w:right w:val="single" w:sz="2" w:space="0" w:color="auto"/>
            </w:tcBorders>
          </w:tcPr>
          <w:p w14:paraId="1DAB631A" w14:textId="77777777" w:rsidR="007067CE" w:rsidRPr="003261FD" w:rsidRDefault="007067CE" w:rsidP="001B325C">
            <w:pPr>
              <w:spacing w:before="40" w:after="40"/>
              <w:ind w:left="164"/>
              <w:rPr>
                <w:bCs/>
                <w:i/>
                <w:iCs/>
                <w:color w:val="000000" w:themeColor="text1"/>
                <w:spacing w:val="2"/>
                <w:sz w:val="22"/>
                <w:szCs w:val="22"/>
              </w:rPr>
            </w:pPr>
          </w:p>
        </w:tc>
      </w:tr>
      <w:tr w:rsidR="007067CE" w:rsidRPr="003261FD" w14:paraId="083792F9" w14:textId="77777777" w:rsidTr="001B325C">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1A859ED8" w14:textId="77777777" w:rsidR="007067CE" w:rsidRPr="003C161C" w:rsidRDefault="007067CE" w:rsidP="001B325C">
            <w:pPr>
              <w:spacing w:before="40" w:after="40"/>
              <w:ind w:left="43"/>
              <w:rPr>
                <w:bCs/>
                <w:color w:val="000000" w:themeColor="text1"/>
                <w:spacing w:val="-2"/>
                <w:sz w:val="22"/>
                <w:szCs w:val="22"/>
              </w:rPr>
            </w:pPr>
            <w:r w:rsidRPr="003C161C">
              <w:rPr>
                <w:bCs/>
                <w:color w:val="000000" w:themeColor="text1"/>
                <w:spacing w:val="-2"/>
                <w:sz w:val="22"/>
                <w:szCs w:val="22"/>
              </w:rPr>
              <w:t>Completion date</w:t>
            </w:r>
          </w:p>
        </w:tc>
        <w:tc>
          <w:tcPr>
            <w:tcW w:w="5519" w:type="dxa"/>
            <w:gridSpan w:val="4"/>
            <w:tcBorders>
              <w:top w:val="single" w:sz="2" w:space="0" w:color="auto"/>
              <w:left w:val="single" w:sz="2" w:space="0" w:color="auto"/>
              <w:bottom w:val="single" w:sz="2" w:space="0" w:color="auto"/>
              <w:right w:val="single" w:sz="2" w:space="0" w:color="auto"/>
            </w:tcBorders>
          </w:tcPr>
          <w:p w14:paraId="132B891B" w14:textId="77777777" w:rsidR="007067CE" w:rsidRPr="003261FD" w:rsidRDefault="007067CE" w:rsidP="001B325C">
            <w:pPr>
              <w:spacing w:before="40" w:after="40"/>
              <w:ind w:left="164"/>
              <w:rPr>
                <w:bCs/>
                <w:i/>
                <w:iCs/>
                <w:color w:val="000000" w:themeColor="text1"/>
                <w:spacing w:val="2"/>
                <w:sz w:val="22"/>
                <w:szCs w:val="22"/>
              </w:rPr>
            </w:pPr>
          </w:p>
        </w:tc>
      </w:tr>
      <w:tr w:rsidR="007067CE" w:rsidRPr="003261FD" w14:paraId="6EBC58D8" w14:textId="77777777" w:rsidTr="001B325C">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570E1CD8" w14:textId="77777777" w:rsidR="007067CE" w:rsidRPr="003C161C" w:rsidRDefault="007067CE" w:rsidP="001B325C">
            <w:pPr>
              <w:spacing w:before="40" w:after="40"/>
              <w:ind w:left="43"/>
              <w:rPr>
                <w:bCs/>
                <w:color w:val="000000" w:themeColor="text1"/>
                <w:spacing w:val="-2"/>
                <w:sz w:val="22"/>
                <w:szCs w:val="22"/>
              </w:rPr>
            </w:pPr>
            <w:r w:rsidRPr="003C161C">
              <w:rPr>
                <w:bCs/>
                <w:color w:val="000000" w:themeColor="text1"/>
                <w:spacing w:val="-2"/>
                <w:sz w:val="22"/>
                <w:szCs w:val="22"/>
              </w:rPr>
              <w:t>Role in Contract</w:t>
            </w:r>
          </w:p>
          <w:p w14:paraId="537561C2" w14:textId="77777777" w:rsidR="007067CE" w:rsidRPr="003C161C" w:rsidRDefault="007067CE" w:rsidP="001B325C">
            <w:pPr>
              <w:spacing w:before="40" w:after="40"/>
              <w:ind w:left="30"/>
              <w:rPr>
                <w:bCs/>
                <w:i/>
                <w:iCs/>
                <w:color w:val="000000" w:themeColor="text1"/>
                <w:spacing w:val="2"/>
                <w:sz w:val="22"/>
                <w:szCs w:val="22"/>
              </w:rPr>
            </w:pPr>
          </w:p>
        </w:tc>
        <w:tc>
          <w:tcPr>
            <w:tcW w:w="1385" w:type="dxa"/>
            <w:tcBorders>
              <w:top w:val="single" w:sz="2" w:space="0" w:color="auto"/>
              <w:left w:val="single" w:sz="2" w:space="0" w:color="auto"/>
              <w:bottom w:val="single" w:sz="2" w:space="0" w:color="auto"/>
              <w:right w:val="single" w:sz="2" w:space="0" w:color="auto"/>
            </w:tcBorders>
            <w:vAlign w:val="center"/>
          </w:tcPr>
          <w:p w14:paraId="593440C4" w14:textId="77777777" w:rsidR="007067CE" w:rsidRPr="003261FD" w:rsidRDefault="007067CE" w:rsidP="001B325C">
            <w:pPr>
              <w:spacing w:before="40" w:after="40"/>
              <w:ind w:right="250"/>
              <w:jc w:val="center"/>
              <w:rPr>
                <w:bCs/>
                <w:color w:val="000000" w:themeColor="text1"/>
                <w:spacing w:val="-4"/>
              </w:rPr>
            </w:pPr>
            <w:r w:rsidRPr="003261FD">
              <w:rPr>
                <w:bCs/>
                <w:color w:val="000000" w:themeColor="text1"/>
                <w:spacing w:val="-4"/>
              </w:rPr>
              <w:t>Prime Contractor</w:t>
            </w:r>
          </w:p>
          <w:p w14:paraId="44A5919E" w14:textId="77777777" w:rsidR="007067CE" w:rsidRPr="003261FD" w:rsidRDefault="007067CE" w:rsidP="001B325C">
            <w:pPr>
              <w:spacing w:before="40" w:after="40"/>
              <w:ind w:right="250"/>
              <w:jc w:val="center"/>
              <w:rPr>
                <w:bCs/>
                <w:color w:val="000000" w:themeColor="text1"/>
                <w:spacing w:val="-4"/>
              </w:rPr>
            </w:pPr>
            <w:r w:rsidRPr="003261FD">
              <w:rPr>
                <w:rFonts w:ascii="MS Mincho" w:eastAsia="MS Mincho" w:hAnsi="MS Mincho" w:cs="MS Mincho"/>
                <w:color w:val="000000" w:themeColor="text1"/>
                <w:spacing w:val="-2"/>
              </w:rPr>
              <w:sym w:font="Wingdings" w:char="F0A8"/>
            </w:r>
          </w:p>
        </w:tc>
        <w:tc>
          <w:tcPr>
            <w:tcW w:w="1440" w:type="dxa"/>
            <w:tcBorders>
              <w:top w:val="single" w:sz="2" w:space="0" w:color="auto"/>
              <w:left w:val="single" w:sz="2" w:space="0" w:color="auto"/>
              <w:bottom w:val="single" w:sz="2" w:space="0" w:color="auto"/>
              <w:right w:val="single" w:sz="2" w:space="0" w:color="auto"/>
            </w:tcBorders>
            <w:vAlign w:val="center"/>
          </w:tcPr>
          <w:p w14:paraId="1ED04240" w14:textId="77777777" w:rsidR="007067CE" w:rsidRPr="003261FD" w:rsidRDefault="007067CE" w:rsidP="001B325C">
            <w:pPr>
              <w:spacing w:before="40" w:after="40"/>
              <w:ind w:right="250"/>
              <w:jc w:val="center"/>
              <w:rPr>
                <w:rFonts w:ascii="MS Mincho" w:eastAsia="MS Mincho" w:hAnsi="MS Mincho" w:cs="MS Mincho"/>
                <w:color w:val="000000" w:themeColor="text1"/>
                <w:spacing w:val="-2"/>
              </w:rPr>
            </w:pPr>
            <w:r w:rsidRPr="003261FD">
              <w:rPr>
                <w:bCs/>
                <w:color w:val="000000" w:themeColor="text1"/>
                <w:spacing w:val="-4"/>
              </w:rPr>
              <w:t xml:space="preserve">Member in </w:t>
            </w:r>
            <w:r w:rsidRPr="003261FD">
              <w:rPr>
                <w:bCs/>
                <w:color w:val="000000" w:themeColor="text1"/>
                <w:spacing w:val="-4"/>
              </w:rPr>
              <w:br/>
              <w:t>JV</w:t>
            </w:r>
            <w:r w:rsidRPr="003261FD">
              <w:rPr>
                <w:rFonts w:ascii="MS Mincho" w:eastAsia="MS Mincho" w:hAnsi="MS Mincho" w:cs="MS Mincho"/>
                <w:color w:val="000000" w:themeColor="text1"/>
                <w:spacing w:val="-2"/>
              </w:rPr>
              <w:t xml:space="preserve"> </w:t>
            </w:r>
          </w:p>
          <w:p w14:paraId="368A61A6" w14:textId="77777777" w:rsidR="007067CE" w:rsidRPr="003261FD" w:rsidRDefault="007067CE" w:rsidP="001B325C">
            <w:pPr>
              <w:spacing w:before="40" w:after="40"/>
              <w:ind w:right="250"/>
              <w:jc w:val="center"/>
              <w:rPr>
                <w:bCs/>
                <w:color w:val="000000" w:themeColor="text1"/>
                <w:spacing w:val="-4"/>
              </w:rPr>
            </w:pPr>
            <w:r w:rsidRPr="003261FD">
              <w:rPr>
                <w:rFonts w:ascii="MS Mincho" w:eastAsia="MS Mincho" w:hAnsi="MS Mincho" w:cs="MS Mincho"/>
                <w:color w:val="000000" w:themeColor="text1"/>
                <w:spacing w:val="-2"/>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75D0F352" w14:textId="77777777" w:rsidR="007067CE" w:rsidRPr="003261FD" w:rsidRDefault="007067CE" w:rsidP="001B325C">
            <w:pPr>
              <w:spacing w:before="40" w:after="40"/>
              <w:jc w:val="center"/>
              <w:rPr>
                <w:bCs/>
                <w:color w:val="000000" w:themeColor="text1"/>
                <w:spacing w:val="-4"/>
              </w:rPr>
            </w:pPr>
            <w:r w:rsidRPr="003261FD">
              <w:rPr>
                <w:bCs/>
                <w:color w:val="000000" w:themeColor="text1"/>
                <w:spacing w:val="-4"/>
              </w:rPr>
              <w:t>Management Contractor</w:t>
            </w:r>
          </w:p>
          <w:p w14:paraId="6C137EB5" w14:textId="77777777" w:rsidR="007067CE" w:rsidRPr="003261FD" w:rsidRDefault="007067CE" w:rsidP="001B325C">
            <w:pPr>
              <w:spacing w:before="40" w:after="40"/>
              <w:jc w:val="center"/>
              <w:rPr>
                <w:bCs/>
                <w:color w:val="000000" w:themeColor="text1"/>
                <w:spacing w:val="-4"/>
              </w:rPr>
            </w:pPr>
            <w:r w:rsidRPr="003261FD">
              <w:rPr>
                <w:rFonts w:ascii="MS Mincho" w:eastAsia="MS Mincho" w:hAnsi="MS Mincho" w:cs="MS Mincho"/>
                <w:color w:val="000000" w:themeColor="text1"/>
                <w:spacing w:val="-2"/>
              </w:rPr>
              <w:sym w:font="Wingdings" w:char="F0A8"/>
            </w:r>
          </w:p>
        </w:tc>
        <w:tc>
          <w:tcPr>
            <w:tcW w:w="1344" w:type="dxa"/>
            <w:tcBorders>
              <w:top w:val="single" w:sz="2" w:space="0" w:color="auto"/>
              <w:left w:val="single" w:sz="2" w:space="0" w:color="auto"/>
              <w:bottom w:val="single" w:sz="2" w:space="0" w:color="auto"/>
              <w:right w:val="single" w:sz="2" w:space="0" w:color="auto"/>
            </w:tcBorders>
            <w:vAlign w:val="center"/>
          </w:tcPr>
          <w:p w14:paraId="42F0D193" w14:textId="77777777" w:rsidR="007067CE" w:rsidRPr="003261FD" w:rsidRDefault="007067CE" w:rsidP="001B325C">
            <w:pPr>
              <w:spacing w:before="40" w:after="40"/>
              <w:jc w:val="center"/>
              <w:rPr>
                <w:bCs/>
                <w:color w:val="000000" w:themeColor="text1"/>
                <w:spacing w:val="-4"/>
              </w:rPr>
            </w:pPr>
            <w:r>
              <w:rPr>
                <w:bCs/>
                <w:color w:val="000000" w:themeColor="text1"/>
                <w:spacing w:val="-4"/>
              </w:rPr>
              <w:t>Subcontractor</w:t>
            </w:r>
            <w:r w:rsidRPr="003261FD">
              <w:rPr>
                <w:bCs/>
                <w:color w:val="000000" w:themeColor="text1"/>
                <w:spacing w:val="-4"/>
              </w:rPr>
              <w:t xml:space="preserve"> </w:t>
            </w:r>
          </w:p>
          <w:p w14:paraId="2BA4DCEE" w14:textId="77777777" w:rsidR="007067CE" w:rsidRPr="003261FD" w:rsidRDefault="007067CE" w:rsidP="001B325C">
            <w:pPr>
              <w:spacing w:before="40" w:after="40"/>
              <w:jc w:val="center"/>
              <w:rPr>
                <w:bCs/>
                <w:color w:val="000000" w:themeColor="text1"/>
                <w:spacing w:val="-4"/>
              </w:rPr>
            </w:pPr>
            <w:r w:rsidRPr="003261FD">
              <w:rPr>
                <w:rFonts w:ascii="MS Mincho" w:eastAsia="MS Mincho" w:hAnsi="MS Mincho" w:cs="MS Mincho"/>
                <w:color w:val="000000" w:themeColor="text1"/>
                <w:spacing w:val="-2"/>
              </w:rPr>
              <w:sym w:font="Wingdings" w:char="F0A8"/>
            </w:r>
          </w:p>
        </w:tc>
      </w:tr>
      <w:tr w:rsidR="007067CE" w:rsidRPr="003261FD" w14:paraId="151A0FF6" w14:textId="77777777" w:rsidTr="001B325C">
        <w:trPr>
          <w:trHeight w:val="877"/>
        </w:trPr>
        <w:tc>
          <w:tcPr>
            <w:tcW w:w="3835" w:type="dxa"/>
            <w:tcBorders>
              <w:top w:val="single" w:sz="2" w:space="0" w:color="auto"/>
              <w:left w:val="single" w:sz="2" w:space="0" w:color="auto"/>
              <w:bottom w:val="single" w:sz="2" w:space="0" w:color="auto"/>
              <w:right w:val="single" w:sz="2" w:space="0" w:color="auto"/>
            </w:tcBorders>
          </w:tcPr>
          <w:p w14:paraId="4AA95420" w14:textId="77777777" w:rsidR="007067CE" w:rsidRPr="003C161C" w:rsidRDefault="007067CE" w:rsidP="001B325C">
            <w:pPr>
              <w:spacing w:before="40" w:after="40"/>
              <w:ind w:left="48"/>
              <w:rPr>
                <w:bCs/>
                <w:color w:val="000000" w:themeColor="text1"/>
                <w:spacing w:val="-11"/>
                <w:sz w:val="22"/>
                <w:szCs w:val="22"/>
              </w:rPr>
            </w:pPr>
            <w:r w:rsidRPr="003C161C">
              <w:rPr>
                <w:bCs/>
                <w:color w:val="000000" w:themeColor="text1"/>
                <w:spacing w:val="-11"/>
                <w:sz w:val="22"/>
                <w:szCs w:val="22"/>
              </w:rPr>
              <w:t>Total Contract Amount</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5D0D1AA0" w14:textId="77777777" w:rsidR="007067CE" w:rsidRPr="003261FD" w:rsidRDefault="007067CE" w:rsidP="001B325C">
            <w:pPr>
              <w:spacing w:before="40" w:after="40"/>
              <w:ind w:left="48"/>
              <w:rPr>
                <w:bCs/>
                <w:i/>
                <w:iCs/>
                <w:color w:val="000000" w:themeColor="text1"/>
                <w:spacing w:val="2"/>
                <w:sz w:val="22"/>
                <w:szCs w:val="22"/>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5AC36582" w14:textId="77777777" w:rsidR="007067CE" w:rsidRPr="003261FD" w:rsidRDefault="007067CE" w:rsidP="001B325C">
            <w:pPr>
              <w:spacing w:before="40" w:after="40"/>
              <w:ind w:left="31" w:right="67"/>
              <w:rPr>
                <w:bCs/>
                <w:i/>
                <w:iCs/>
                <w:color w:val="000000" w:themeColor="text1"/>
                <w:spacing w:val="2"/>
                <w:sz w:val="22"/>
                <w:szCs w:val="22"/>
              </w:rPr>
            </w:pPr>
            <w:r w:rsidRPr="003261FD">
              <w:rPr>
                <w:bCs/>
                <w:color w:val="000000" w:themeColor="text1"/>
                <w:spacing w:val="-2"/>
                <w:sz w:val="22"/>
                <w:szCs w:val="22"/>
              </w:rPr>
              <w:t xml:space="preserve">US$ </w:t>
            </w:r>
          </w:p>
        </w:tc>
      </w:tr>
      <w:tr w:rsidR="007067CE" w:rsidRPr="003261FD" w14:paraId="13C8FCB3" w14:textId="77777777" w:rsidTr="001B325C">
        <w:trPr>
          <w:trHeight w:val="877"/>
        </w:trPr>
        <w:tc>
          <w:tcPr>
            <w:tcW w:w="3835" w:type="dxa"/>
            <w:tcBorders>
              <w:top w:val="single" w:sz="2" w:space="0" w:color="auto"/>
              <w:left w:val="single" w:sz="2" w:space="0" w:color="auto"/>
              <w:bottom w:val="single" w:sz="2" w:space="0" w:color="auto"/>
              <w:right w:val="single" w:sz="2" w:space="0" w:color="auto"/>
            </w:tcBorders>
          </w:tcPr>
          <w:p w14:paraId="23E2FAC7" w14:textId="77777777" w:rsidR="007067CE" w:rsidRPr="003C161C" w:rsidRDefault="007067CE" w:rsidP="001B325C">
            <w:pPr>
              <w:spacing w:before="40" w:after="40"/>
              <w:ind w:left="48"/>
              <w:rPr>
                <w:bCs/>
                <w:color w:val="000000" w:themeColor="text1"/>
                <w:spacing w:val="-11"/>
                <w:sz w:val="22"/>
                <w:szCs w:val="22"/>
              </w:rPr>
            </w:pPr>
            <w:r w:rsidRPr="003C161C">
              <w:rPr>
                <w:bCs/>
                <w:color w:val="000000" w:themeColor="text1"/>
                <w:spacing w:val="12"/>
                <w:sz w:val="22"/>
                <w:szCs w:val="22"/>
              </w:rPr>
              <w:t>Details of relevant experience</w:t>
            </w:r>
          </w:p>
        </w:tc>
        <w:tc>
          <w:tcPr>
            <w:tcW w:w="5519" w:type="dxa"/>
            <w:gridSpan w:val="4"/>
            <w:tcBorders>
              <w:top w:val="single" w:sz="2" w:space="0" w:color="auto"/>
              <w:left w:val="single" w:sz="2" w:space="0" w:color="auto"/>
              <w:bottom w:val="single" w:sz="2" w:space="0" w:color="auto"/>
              <w:right w:val="single" w:sz="2" w:space="0" w:color="auto"/>
            </w:tcBorders>
            <w:vAlign w:val="center"/>
          </w:tcPr>
          <w:p w14:paraId="55BB76CA" w14:textId="77777777" w:rsidR="007067CE" w:rsidRPr="003261FD" w:rsidRDefault="007067CE" w:rsidP="001B325C">
            <w:pPr>
              <w:spacing w:before="40" w:after="40"/>
              <w:ind w:left="31" w:right="67"/>
              <w:rPr>
                <w:bCs/>
                <w:color w:val="000000" w:themeColor="text1"/>
                <w:spacing w:val="-2"/>
                <w:sz w:val="22"/>
                <w:szCs w:val="22"/>
              </w:rPr>
            </w:pPr>
          </w:p>
        </w:tc>
      </w:tr>
    </w:tbl>
    <w:p w14:paraId="20932649" w14:textId="77777777" w:rsidR="007067CE" w:rsidRPr="003C161C" w:rsidRDefault="007067CE" w:rsidP="000620FF">
      <w:pPr>
        <w:pStyle w:val="ListParagraph"/>
        <w:numPr>
          <w:ilvl w:val="3"/>
          <w:numId w:val="86"/>
        </w:numPr>
        <w:spacing w:before="120" w:after="120"/>
        <w:ind w:left="360"/>
        <w:contextualSpacing w:val="0"/>
        <w:rPr>
          <w:bCs/>
          <w:i/>
          <w:iCs/>
          <w:color w:val="000000" w:themeColor="text1"/>
          <w:spacing w:val="-2"/>
        </w:rPr>
      </w:pPr>
      <w:r w:rsidRPr="003C161C">
        <w:rPr>
          <w:bCs/>
          <w:color w:val="000000" w:themeColor="text1"/>
          <w:spacing w:val="-2"/>
        </w:rPr>
        <w:t xml:space="preserve">Key </w:t>
      </w:r>
      <w:r w:rsidRPr="003C161C">
        <w:rPr>
          <w:bCs/>
          <w:color w:val="000000" w:themeColor="text1"/>
          <w:spacing w:val="4"/>
        </w:rPr>
        <w:t xml:space="preserve">Requirement no </w:t>
      </w:r>
      <w:r>
        <w:rPr>
          <w:bCs/>
          <w:color w:val="000000" w:themeColor="text1"/>
          <w:spacing w:val="4"/>
        </w:rPr>
        <w:t>2</w:t>
      </w:r>
      <w:r w:rsidRPr="003C161C">
        <w:rPr>
          <w:bCs/>
          <w:color w:val="000000" w:themeColor="text1"/>
          <w:spacing w:val="4"/>
        </w:rPr>
        <w:t xml:space="preserve"> in accordance with 4.</w:t>
      </w:r>
      <w:r>
        <w:rPr>
          <w:bCs/>
          <w:color w:val="000000" w:themeColor="text1"/>
          <w:spacing w:val="4"/>
        </w:rPr>
        <w:t>5</w:t>
      </w:r>
      <w:r w:rsidRPr="003C161C">
        <w:rPr>
          <w:bCs/>
          <w:color w:val="000000" w:themeColor="text1"/>
          <w:spacing w:val="4"/>
        </w:rPr>
        <w:t xml:space="preserve">: </w:t>
      </w:r>
      <w:r w:rsidRPr="003C161C">
        <w:rPr>
          <w:bCs/>
          <w:i/>
          <w:iCs/>
          <w:color w:val="000000" w:themeColor="text1"/>
          <w:spacing w:val="2"/>
        </w:rPr>
        <w:t>______________________</w:t>
      </w:r>
    </w:p>
    <w:p w14:paraId="48308E65" w14:textId="77777777" w:rsidR="007067CE" w:rsidRPr="003C161C" w:rsidRDefault="007067CE" w:rsidP="000620FF">
      <w:pPr>
        <w:pStyle w:val="ListParagraph"/>
        <w:numPr>
          <w:ilvl w:val="3"/>
          <w:numId w:val="86"/>
        </w:numPr>
        <w:spacing w:before="120" w:after="120"/>
        <w:ind w:left="360"/>
        <w:contextualSpacing w:val="0"/>
        <w:rPr>
          <w:bCs/>
          <w:i/>
          <w:iCs/>
          <w:color w:val="000000" w:themeColor="text1"/>
          <w:spacing w:val="-2"/>
        </w:rPr>
      </w:pPr>
      <w:r w:rsidRPr="003C161C">
        <w:rPr>
          <w:bCs/>
          <w:color w:val="000000" w:themeColor="text1"/>
          <w:spacing w:val="-2"/>
        </w:rPr>
        <w:t xml:space="preserve">Key </w:t>
      </w:r>
      <w:r w:rsidRPr="003C161C">
        <w:rPr>
          <w:bCs/>
          <w:color w:val="000000" w:themeColor="text1"/>
          <w:spacing w:val="4"/>
        </w:rPr>
        <w:t xml:space="preserve">Requirement no </w:t>
      </w:r>
      <w:r>
        <w:rPr>
          <w:bCs/>
          <w:color w:val="000000" w:themeColor="text1"/>
          <w:spacing w:val="4"/>
        </w:rPr>
        <w:t>3</w:t>
      </w:r>
      <w:r w:rsidRPr="003C161C">
        <w:rPr>
          <w:bCs/>
          <w:color w:val="000000" w:themeColor="text1"/>
          <w:spacing w:val="4"/>
        </w:rPr>
        <w:t xml:space="preserve"> in accordance with 4.</w:t>
      </w:r>
      <w:r>
        <w:rPr>
          <w:bCs/>
          <w:color w:val="000000" w:themeColor="text1"/>
          <w:spacing w:val="4"/>
        </w:rPr>
        <w:t>5</w:t>
      </w:r>
      <w:r w:rsidRPr="003C161C">
        <w:rPr>
          <w:bCs/>
          <w:color w:val="000000" w:themeColor="text1"/>
          <w:spacing w:val="4"/>
        </w:rPr>
        <w:t xml:space="preserve">: </w:t>
      </w:r>
      <w:r w:rsidRPr="003C161C">
        <w:rPr>
          <w:bCs/>
          <w:i/>
          <w:iCs/>
          <w:color w:val="000000" w:themeColor="text1"/>
          <w:spacing w:val="2"/>
        </w:rPr>
        <w:t>______________________</w:t>
      </w:r>
    </w:p>
    <w:p w14:paraId="09D3844C" w14:textId="77777777" w:rsidR="00E2754D" w:rsidRDefault="007067CE" w:rsidP="007067CE">
      <w:pPr>
        <w:rPr>
          <w:b/>
          <w:bCs/>
          <w:spacing w:val="6"/>
          <w:sz w:val="46"/>
          <w:szCs w:val="46"/>
        </w:rPr>
      </w:pPr>
      <w:r w:rsidRPr="003C161C">
        <w:rPr>
          <w:bCs/>
          <w:color w:val="000000" w:themeColor="text1"/>
          <w:spacing w:val="4"/>
        </w:rPr>
        <w:t>…</w:t>
      </w:r>
      <w:r w:rsidR="00E2754D">
        <w:rPr>
          <w:b/>
          <w:bCs/>
          <w:spacing w:val="6"/>
          <w:sz w:val="46"/>
          <w:szCs w:val="46"/>
        </w:rPr>
        <w:br w:type="page"/>
      </w:r>
    </w:p>
    <w:p w14:paraId="128715A7" w14:textId="77777777" w:rsidR="00533D62" w:rsidRPr="00753F5C" w:rsidRDefault="00533D62">
      <w:bookmarkStart w:id="707" w:name="_Toc430967419"/>
      <w:bookmarkEnd w:id="701"/>
      <w:bookmarkEnd w:id="702"/>
      <w:bookmarkEnd w:id="703"/>
    </w:p>
    <w:tbl>
      <w:tblPr>
        <w:tblW w:w="9198" w:type="dxa"/>
        <w:tblLayout w:type="fixed"/>
        <w:tblLook w:val="0000" w:firstRow="0" w:lastRow="0" w:firstColumn="0" w:lastColumn="0" w:noHBand="0" w:noVBand="0"/>
      </w:tblPr>
      <w:tblGrid>
        <w:gridCol w:w="9198"/>
      </w:tblGrid>
      <w:tr w:rsidR="008D1E3B" w:rsidRPr="00753F5C" w14:paraId="053DD1BC" w14:textId="77777777" w:rsidTr="00533D62">
        <w:trPr>
          <w:trHeight w:val="900"/>
        </w:trPr>
        <w:tc>
          <w:tcPr>
            <w:tcW w:w="9198" w:type="dxa"/>
            <w:vAlign w:val="center"/>
          </w:tcPr>
          <w:p w14:paraId="63566A6D" w14:textId="77777777" w:rsidR="008D1E3B" w:rsidRPr="00753F5C" w:rsidRDefault="008D1E3B" w:rsidP="00111AD6">
            <w:pPr>
              <w:pStyle w:val="AheaderofFormsMain"/>
            </w:pPr>
            <w:bookmarkStart w:id="708" w:name="_Toc529359377"/>
            <w:bookmarkStart w:id="709" w:name="_Toc136012278"/>
            <w:r w:rsidRPr="00111AD6">
              <w:t xml:space="preserve">Appendix E to Technical </w:t>
            </w:r>
            <w:r w:rsidR="009A63F9" w:rsidRPr="00111AD6">
              <w:t>Part</w:t>
            </w:r>
            <w:r w:rsidRPr="00111AD6">
              <w:t>: Bid Security</w:t>
            </w:r>
            <w:bookmarkEnd w:id="707"/>
            <w:bookmarkEnd w:id="708"/>
            <w:bookmarkEnd w:id="709"/>
          </w:p>
        </w:tc>
      </w:tr>
    </w:tbl>
    <w:p w14:paraId="2FA3CF9F" w14:textId="77777777" w:rsidR="008D1E3B" w:rsidRPr="00753F5C" w:rsidRDefault="006C0B7B" w:rsidP="00FE44B3">
      <w:pPr>
        <w:pStyle w:val="AheaderTerciaryleve"/>
      </w:pPr>
      <w:bookmarkStart w:id="710" w:name="_Toc529359378"/>
      <w:bookmarkStart w:id="711" w:name="_Toc136012279"/>
      <w:r w:rsidRPr="00753F5C">
        <w:t xml:space="preserve">Form of </w:t>
      </w:r>
      <w:r w:rsidR="00080C3B" w:rsidRPr="00753F5C">
        <w:t>Demand Guarantee</w:t>
      </w:r>
      <w:bookmarkEnd w:id="710"/>
      <w:bookmarkEnd w:id="711"/>
    </w:p>
    <w:p w14:paraId="3A60D4B0" w14:textId="77777777" w:rsidR="008D1E3B" w:rsidRPr="00753F5C" w:rsidRDefault="008D1E3B" w:rsidP="00511FE9">
      <w:pPr>
        <w:jc w:val="center"/>
        <w:rPr>
          <w:rFonts w:eastAsia="Arial Unicode MS"/>
        </w:rPr>
      </w:pPr>
    </w:p>
    <w:p w14:paraId="2FCC3A2E" w14:textId="77777777" w:rsidR="008D1E3B" w:rsidRPr="00753F5C" w:rsidRDefault="008D1E3B">
      <w:pPr>
        <w:spacing w:before="100" w:beforeAutospacing="1" w:after="100" w:afterAutospacing="1"/>
        <w:rPr>
          <w:rFonts w:eastAsia="Arial Unicode MS"/>
        </w:rPr>
      </w:pPr>
      <w:r w:rsidRPr="00753F5C">
        <w:rPr>
          <w:rFonts w:eastAsia="Arial Unicode MS"/>
          <w:b/>
        </w:rPr>
        <w:t xml:space="preserve">Beneficiary:  </w:t>
      </w:r>
      <w:r w:rsidRPr="00753F5C">
        <w:rPr>
          <w:rFonts w:eastAsia="Arial Unicode MS"/>
        </w:rPr>
        <w:t xml:space="preserve">__________________________ </w:t>
      </w:r>
    </w:p>
    <w:p w14:paraId="48E0D32C" w14:textId="77777777" w:rsidR="008D1E3B" w:rsidRPr="00753F5C" w:rsidRDefault="00FC5EDC">
      <w:pPr>
        <w:spacing w:before="100" w:beforeAutospacing="1" w:after="100" w:afterAutospacing="1"/>
        <w:rPr>
          <w:rFonts w:eastAsia="Arial Unicode MS"/>
          <w:b/>
        </w:rPr>
      </w:pPr>
      <w:r w:rsidRPr="00753F5C">
        <w:rPr>
          <w:rFonts w:eastAsia="Arial Unicode MS"/>
          <w:b/>
        </w:rPr>
        <w:t>Request for Bids</w:t>
      </w:r>
      <w:r w:rsidR="008D1E3B" w:rsidRPr="00753F5C">
        <w:rPr>
          <w:rFonts w:eastAsia="Arial Unicode MS"/>
          <w:b/>
        </w:rPr>
        <w:t xml:space="preserve"> No: </w:t>
      </w:r>
      <w:r w:rsidR="008D1E3B" w:rsidRPr="00753F5C">
        <w:rPr>
          <w:rFonts w:eastAsia="Arial Unicode MS"/>
        </w:rPr>
        <w:t>________________________________________</w:t>
      </w:r>
      <w:r w:rsidR="008D1E3B" w:rsidRPr="00753F5C">
        <w:rPr>
          <w:rFonts w:eastAsia="Arial Unicode MS"/>
          <w:b/>
        </w:rPr>
        <w:t xml:space="preserve"> </w:t>
      </w:r>
    </w:p>
    <w:p w14:paraId="74121E5E" w14:textId="77777777" w:rsidR="008D1E3B" w:rsidRPr="00753F5C" w:rsidRDefault="008D1E3B">
      <w:pPr>
        <w:spacing w:before="100" w:beforeAutospacing="1" w:after="100" w:afterAutospacing="1"/>
        <w:rPr>
          <w:rFonts w:eastAsia="Arial Unicode MS"/>
        </w:rPr>
      </w:pPr>
      <w:r w:rsidRPr="00753F5C">
        <w:rPr>
          <w:rFonts w:eastAsia="Arial Unicode MS"/>
          <w:b/>
        </w:rPr>
        <w:t>Date:</w:t>
      </w:r>
      <w:r w:rsidRPr="00753F5C">
        <w:rPr>
          <w:rFonts w:eastAsia="Arial Unicode MS"/>
        </w:rPr>
        <w:t xml:space="preserve">  __________________________ </w:t>
      </w:r>
    </w:p>
    <w:p w14:paraId="7623DEC0" w14:textId="77777777" w:rsidR="008D1E3B" w:rsidRPr="00753F5C" w:rsidRDefault="008D1E3B">
      <w:pPr>
        <w:spacing w:before="100" w:beforeAutospacing="1" w:after="100" w:afterAutospacing="1"/>
        <w:rPr>
          <w:rFonts w:eastAsia="Arial Unicode MS"/>
        </w:rPr>
      </w:pPr>
      <w:r w:rsidRPr="00753F5C">
        <w:rPr>
          <w:rFonts w:eastAsia="Arial Unicode MS"/>
          <w:b/>
        </w:rPr>
        <w:t>BID GUARANTEE No.:</w:t>
      </w:r>
      <w:r w:rsidRPr="00753F5C">
        <w:rPr>
          <w:rFonts w:eastAsia="Arial Unicode MS"/>
        </w:rPr>
        <w:t xml:space="preserve"> __________________________ </w:t>
      </w:r>
    </w:p>
    <w:p w14:paraId="59256D73" w14:textId="77777777" w:rsidR="008D1E3B" w:rsidRPr="00753F5C" w:rsidRDefault="008D1E3B">
      <w:pPr>
        <w:spacing w:before="100" w:beforeAutospacing="1" w:after="100" w:afterAutospacing="1"/>
        <w:rPr>
          <w:rFonts w:eastAsia="Arial Unicode MS"/>
        </w:rPr>
      </w:pPr>
      <w:r w:rsidRPr="00753F5C">
        <w:rPr>
          <w:rFonts w:eastAsia="Arial Unicode MS"/>
          <w:b/>
        </w:rPr>
        <w:t xml:space="preserve">Guarantor:  </w:t>
      </w:r>
      <w:r w:rsidRPr="00753F5C">
        <w:rPr>
          <w:rFonts w:eastAsia="Arial Unicode MS"/>
        </w:rPr>
        <w:t>________________________________________________</w:t>
      </w:r>
    </w:p>
    <w:p w14:paraId="0BE4BECE" w14:textId="77777777" w:rsidR="008D1E3B" w:rsidRPr="00753F5C" w:rsidRDefault="008D1E3B">
      <w:pPr>
        <w:spacing w:before="100" w:beforeAutospacing="1" w:after="100" w:afterAutospacing="1"/>
        <w:jc w:val="both"/>
        <w:rPr>
          <w:rFonts w:eastAsia="Arial Unicode MS"/>
        </w:rPr>
      </w:pPr>
      <w:r w:rsidRPr="00753F5C">
        <w:rPr>
          <w:rFonts w:eastAsia="Arial Unicode MS"/>
        </w:rPr>
        <w:t xml:space="preserve">We have been informed that __________________________ (hereinafter called "the Applicant") has submitted or will submit to the Beneficiary its </w:t>
      </w:r>
      <w:r w:rsidR="00532F00" w:rsidRPr="00753F5C">
        <w:rPr>
          <w:rFonts w:eastAsia="Arial Unicode MS"/>
        </w:rPr>
        <w:t>B</w:t>
      </w:r>
      <w:r w:rsidRPr="00753F5C">
        <w:rPr>
          <w:rFonts w:eastAsia="Arial Unicode MS"/>
        </w:rPr>
        <w:t xml:space="preserve">id (hereinafter called "the Bid") for the execution of ________________ under </w:t>
      </w:r>
      <w:r w:rsidR="007B046C" w:rsidRPr="00753F5C">
        <w:rPr>
          <w:rFonts w:eastAsia="Arial Unicode MS"/>
        </w:rPr>
        <w:t>Request</w:t>
      </w:r>
      <w:r w:rsidRPr="00753F5C">
        <w:rPr>
          <w:rFonts w:eastAsia="Arial Unicode MS"/>
        </w:rPr>
        <w:t xml:space="preserve"> for Bids No. ___________ (“the </w:t>
      </w:r>
      <w:r w:rsidR="007B046C" w:rsidRPr="00753F5C">
        <w:rPr>
          <w:rFonts w:eastAsia="Arial Unicode MS"/>
        </w:rPr>
        <w:t>RFB</w:t>
      </w:r>
      <w:r w:rsidRPr="00753F5C">
        <w:rPr>
          <w:rFonts w:eastAsia="Arial Unicode MS"/>
        </w:rPr>
        <w:t xml:space="preserve">”). </w:t>
      </w:r>
    </w:p>
    <w:p w14:paraId="61789922" w14:textId="77777777" w:rsidR="008D1E3B" w:rsidRPr="00753F5C" w:rsidRDefault="008D1E3B">
      <w:pPr>
        <w:spacing w:before="100" w:beforeAutospacing="1" w:after="100" w:afterAutospacing="1"/>
        <w:jc w:val="both"/>
        <w:rPr>
          <w:rFonts w:eastAsia="Arial Unicode MS"/>
        </w:rPr>
      </w:pPr>
      <w:r w:rsidRPr="00753F5C">
        <w:rPr>
          <w:rFonts w:eastAsia="Arial Unicode MS"/>
        </w:rPr>
        <w:t>Furthermore, we understand that, according to the Beneficiary’s conditions, bids must be supported by a bid guarantee.</w:t>
      </w:r>
    </w:p>
    <w:p w14:paraId="6A97A54F" w14:textId="77777777" w:rsidR="008D1E3B" w:rsidRPr="00753F5C" w:rsidRDefault="008D1E3B">
      <w:pPr>
        <w:spacing w:before="100" w:beforeAutospacing="1" w:after="100" w:afterAutospacing="1"/>
        <w:jc w:val="both"/>
        <w:rPr>
          <w:rFonts w:eastAsia="Arial Unicode MS"/>
        </w:rPr>
      </w:pPr>
      <w:r w:rsidRPr="00753F5C">
        <w:rPr>
          <w:rFonts w:eastAsia="Arial Unicode MS"/>
        </w:rPr>
        <w:t xml:space="preserve">At the request of the Applicant, we, as Guarantor, hereby irrevocably undertake to pay the Beneficiary any sum or sums not exceeding in total an amount of ___________ </w:t>
      </w:r>
      <w:r w:rsidRPr="00753F5C">
        <w:rPr>
          <w:rFonts w:eastAsia="Arial Unicode MS"/>
          <w:i/>
        </w:rPr>
        <w:t xml:space="preserve"> </w:t>
      </w:r>
      <w:r w:rsidRPr="00753F5C">
        <w:rPr>
          <w:rFonts w:eastAsia="Arial Unicode MS"/>
        </w:rPr>
        <w:t xml:space="preserve"> (____________) upon receipt by us of the Beneficiary’s complying demand, supported by the Beneficiary’s statement, whether in the demand itself or a separate signed document accompanying or identifying the demand, stating that either the Applicant:</w:t>
      </w:r>
    </w:p>
    <w:p w14:paraId="56ADC07C" w14:textId="77777777" w:rsidR="008D1E3B" w:rsidRPr="00753F5C" w:rsidRDefault="008D1E3B">
      <w:pPr>
        <w:tabs>
          <w:tab w:val="left" w:pos="540"/>
        </w:tabs>
        <w:spacing w:before="100" w:beforeAutospacing="1" w:after="100" w:afterAutospacing="1"/>
        <w:ind w:left="540" w:right="720" w:hanging="540"/>
        <w:jc w:val="both"/>
        <w:rPr>
          <w:rFonts w:eastAsia="Arial Unicode MS"/>
        </w:rPr>
      </w:pPr>
      <w:r w:rsidRPr="00753F5C">
        <w:rPr>
          <w:rFonts w:eastAsia="Arial Unicode MS"/>
        </w:rPr>
        <w:t xml:space="preserve">(a) </w:t>
      </w:r>
      <w:r w:rsidRPr="00753F5C">
        <w:rPr>
          <w:rFonts w:eastAsia="Arial Unicode MS"/>
        </w:rPr>
        <w:tab/>
      </w:r>
      <w:r w:rsidR="001857AA" w:rsidRPr="003261FD">
        <w:rPr>
          <w:color w:val="000000" w:themeColor="text1"/>
        </w:rPr>
        <w:t xml:space="preserve">has withdrawn its Bid </w:t>
      </w:r>
      <w:r w:rsidR="001857AA">
        <w:rPr>
          <w:color w:val="000000" w:themeColor="text1"/>
        </w:rPr>
        <w:t xml:space="preserve">prior to </w:t>
      </w:r>
      <w:r w:rsidR="001857AA" w:rsidRPr="003261FD">
        <w:rPr>
          <w:color w:val="000000" w:themeColor="text1"/>
        </w:rPr>
        <w:t xml:space="preserve">the Bid validity </w:t>
      </w:r>
      <w:r w:rsidR="001857AA">
        <w:rPr>
          <w:color w:val="000000" w:themeColor="text1"/>
        </w:rPr>
        <w:t xml:space="preserve">expiry date </w:t>
      </w:r>
      <w:r w:rsidR="001857AA" w:rsidRPr="003261FD">
        <w:rPr>
          <w:color w:val="000000" w:themeColor="text1"/>
        </w:rPr>
        <w:t>set forth in the Applicant’s Letter of Bid, or any exten</w:t>
      </w:r>
      <w:r w:rsidR="001857AA">
        <w:rPr>
          <w:color w:val="000000" w:themeColor="text1"/>
        </w:rPr>
        <w:t xml:space="preserve">ded date </w:t>
      </w:r>
      <w:r w:rsidR="001857AA" w:rsidRPr="003261FD">
        <w:rPr>
          <w:color w:val="000000" w:themeColor="text1"/>
        </w:rPr>
        <w:t>provided by the Applicant</w:t>
      </w:r>
      <w:r w:rsidRPr="00753F5C">
        <w:rPr>
          <w:rFonts w:eastAsia="Arial Unicode MS"/>
        </w:rPr>
        <w:t>; or</w:t>
      </w:r>
    </w:p>
    <w:p w14:paraId="62BE2764" w14:textId="6307484F" w:rsidR="008D1E3B" w:rsidRPr="00753F5C" w:rsidRDefault="008D1E3B">
      <w:pPr>
        <w:tabs>
          <w:tab w:val="left" w:pos="540"/>
        </w:tabs>
        <w:spacing w:beforeAutospacing="1" w:afterAutospacing="1"/>
        <w:ind w:left="540" w:hanging="540"/>
        <w:jc w:val="both"/>
        <w:rPr>
          <w:rFonts w:eastAsia="Arial Unicode MS"/>
        </w:rPr>
      </w:pPr>
      <w:r w:rsidRPr="00753F5C">
        <w:rPr>
          <w:rFonts w:eastAsia="Arial Unicode MS"/>
        </w:rPr>
        <w:t xml:space="preserve">(b) </w:t>
      </w:r>
      <w:r w:rsidRPr="00753F5C">
        <w:rPr>
          <w:rFonts w:eastAsia="Arial Unicode MS"/>
        </w:rPr>
        <w:tab/>
        <w:t xml:space="preserve">having been notified of the acceptance of its Bid by the Beneficiary </w:t>
      </w:r>
      <w:r w:rsidR="001857AA">
        <w:rPr>
          <w:color w:val="000000" w:themeColor="text1"/>
        </w:rPr>
        <w:t>prior to the expiry date of</w:t>
      </w:r>
      <w:r w:rsidRPr="00753F5C">
        <w:rPr>
          <w:rFonts w:eastAsia="Arial Unicode MS"/>
        </w:rPr>
        <w:t xml:space="preserve"> the Bid </w:t>
      </w:r>
      <w:r w:rsidR="001857AA">
        <w:rPr>
          <w:rFonts w:eastAsia="Arial Unicode MS"/>
        </w:rPr>
        <w:t>v</w:t>
      </w:r>
      <w:r w:rsidR="001857AA" w:rsidRPr="00753F5C">
        <w:rPr>
          <w:rFonts w:eastAsia="Arial Unicode MS"/>
        </w:rPr>
        <w:t xml:space="preserve">alidity </w:t>
      </w:r>
      <w:r w:rsidRPr="00753F5C">
        <w:rPr>
          <w:rFonts w:eastAsia="Arial Unicode MS"/>
        </w:rPr>
        <w:t xml:space="preserve">or any extension thereto provided by the Applicant, (i) has failed to execute the contract agreement, or (ii) has failed to furnish the performance security, </w:t>
      </w:r>
      <w:r w:rsidR="00E17E4E" w:rsidRPr="00753F5C">
        <w:rPr>
          <w:rFonts w:eastAsia="Arial Unicode MS"/>
        </w:rPr>
        <w:t xml:space="preserve">and, if required, </w:t>
      </w:r>
      <w:r w:rsidR="00F06019" w:rsidRPr="00753F5C">
        <w:rPr>
          <w:rFonts w:eastAsia="Arial Unicode MS"/>
        </w:rPr>
        <w:t xml:space="preserve">the </w:t>
      </w:r>
      <w:r w:rsidR="00E17E4E" w:rsidRPr="00753F5C">
        <w:rPr>
          <w:rFonts w:eastAsia="Arial Unicode MS"/>
        </w:rPr>
        <w:t>Environmental</w:t>
      </w:r>
      <w:r w:rsidR="0044686F">
        <w:rPr>
          <w:rFonts w:eastAsia="Arial Unicode MS"/>
        </w:rPr>
        <w:t xml:space="preserve"> and </w:t>
      </w:r>
      <w:r w:rsidR="00E17E4E" w:rsidRPr="00753F5C">
        <w:rPr>
          <w:rFonts w:eastAsia="Arial Unicode MS"/>
        </w:rPr>
        <w:t xml:space="preserve">Social (ES) Performance Security, </w:t>
      </w:r>
      <w:r w:rsidRPr="00753F5C">
        <w:rPr>
          <w:rFonts w:eastAsia="Arial Unicode MS"/>
        </w:rPr>
        <w:t xml:space="preserve">in accordance with the Instructions to Bidders (“ITB”) of the Beneficiary’s </w:t>
      </w:r>
      <w:r w:rsidR="00DC2741" w:rsidRPr="00753F5C">
        <w:rPr>
          <w:rFonts w:eastAsia="Arial Unicode MS"/>
        </w:rPr>
        <w:t>bidding document</w:t>
      </w:r>
      <w:r w:rsidRPr="00753F5C">
        <w:rPr>
          <w:rFonts w:eastAsia="Arial Unicode MS"/>
        </w:rPr>
        <w:t>.</w:t>
      </w:r>
    </w:p>
    <w:p w14:paraId="33FA1912" w14:textId="2840F69B" w:rsidR="008D1E3B" w:rsidRPr="00753F5C" w:rsidRDefault="008D1E3B">
      <w:pPr>
        <w:spacing w:beforeAutospacing="1" w:afterAutospacing="1"/>
        <w:jc w:val="both"/>
        <w:rPr>
          <w:rFonts w:eastAsia="Arial Unicode MS"/>
        </w:rPr>
      </w:pPr>
      <w:r w:rsidRPr="00753F5C">
        <w:rPr>
          <w:rFonts w:eastAsia="Arial Unicode MS"/>
        </w:rPr>
        <w:t xml:space="preserve">This guarantee will expire: (a) if the Applicant is the successful </w:t>
      </w:r>
      <w:r w:rsidR="00A40A64" w:rsidRPr="00753F5C">
        <w:rPr>
          <w:rFonts w:eastAsia="Arial Unicode MS"/>
        </w:rPr>
        <w:t>Bidder</w:t>
      </w:r>
      <w:r w:rsidRPr="00753F5C">
        <w:rPr>
          <w:rFonts w:eastAsia="Arial Unicode MS"/>
        </w:rPr>
        <w:t xml:space="preserve">, upon our receipt of copies of the contract agreement signed by the Applicant and the </w:t>
      </w:r>
      <w:r w:rsidR="00507FCF" w:rsidRPr="00753F5C">
        <w:rPr>
          <w:rFonts w:eastAsia="Arial Unicode MS"/>
        </w:rPr>
        <w:t>P</w:t>
      </w:r>
      <w:r w:rsidRPr="00753F5C">
        <w:rPr>
          <w:rFonts w:eastAsia="Arial Unicode MS"/>
        </w:rPr>
        <w:t xml:space="preserve">erformance </w:t>
      </w:r>
      <w:r w:rsidR="00507FCF" w:rsidRPr="00753F5C">
        <w:rPr>
          <w:rFonts w:eastAsia="Arial Unicode MS"/>
        </w:rPr>
        <w:t>S</w:t>
      </w:r>
      <w:r w:rsidRPr="00753F5C">
        <w:rPr>
          <w:rFonts w:eastAsia="Arial Unicode MS"/>
        </w:rPr>
        <w:t xml:space="preserve">ecurity </w:t>
      </w:r>
      <w:r w:rsidR="00E17E4E" w:rsidRPr="00753F5C">
        <w:rPr>
          <w:rFonts w:eastAsia="Arial Unicode MS"/>
        </w:rPr>
        <w:t xml:space="preserve">and, if required, </w:t>
      </w:r>
      <w:r w:rsidR="00F06019" w:rsidRPr="00753F5C">
        <w:rPr>
          <w:rFonts w:eastAsia="Arial Unicode MS"/>
        </w:rPr>
        <w:t xml:space="preserve">the </w:t>
      </w:r>
      <w:r w:rsidR="00E17E4E" w:rsidRPr="00753F5C">
        <w:rPr>
          <w:rFonts w:eastAsia="Arial Unicode MS"/>
        </w:rPr>
        <w:t>Environmental</w:t>
      </w:r>
      <w:r w:rsidR="0044686F">
        <w:rPr>
          <w:rFonts w:eastAsia="Arial Unicode MS"/>
        </w:rPr>
        <w:t xml:space="preserve"> and </w:t>
      </w:r>
      <w:r w:rsidR="00E17E4E" w:rsidRPr="00753F5C">
        <w:rPr>
          <w:rFonts w:eastAsia="Arial Unicode MS"/>
        </w:rPr>
        <w:t xml:space="preserve">Social (ES) Performance Security, </w:t>
      </w:r>
      <w:r w:rsidRPr="00753F5C">
        <w:rPr>
          <w:rFonts w:eastAsia="Arial Unicode MS"/>
        </w:rPr>
        <w:t xml:space="preserve">issued to the Beneficiary in relation to such contract agreement; or (b) if the Applicant is not the successful </w:t>
      </w:r>
      <w:r w:rsidR="003767F9" w:rsidRPr="00753F5C">
        <w:rPr>
          <w:rFonts w:eastAsia="Arial Unicode MS"/>
        </w:rPr>
        <w:t>Bidder</w:t>
      </w:r>
      <w:r w:rsidRPr="00753F5C">
        <w:rPr>
          <w:rFonts w:eastAsia="Arial Unicode MS"/>
        </w:rPr>
        <w:t xml:space="preserve">, upon the earlier of (i) our receipt of a copy of the Beneficiary’s notification to the Applicant of the results of the </w:t>
      </w:r>
      <w:r w:rsidR="001B0F57" w:rsidRPr="00753F5C">
        <w:rPr>
          <w:rFonts w:eastAsia="Arial Unicode MS"/>
        </w:rPr>
        <w:t>B</w:t>
      </w:r>
      <w:r w:rsidRPr="00753F5C">
        <w:rPr>
          <w:rFonts w:eastAsia="Arial Unicode MS"/>
        </w:rPr>
        <w:t>idding process; or (ii)</w:t>
      </w:r>
      <w:r w:rsidRPr="00753F5C">
        <w:rPr>
          <w:rFonts w:eastAsia="Arial Unicode MS"/>
          <w:i/>
        </w:rPr>
        <w:t xml:space="preserve"> </w:t>
      </w:r>
      <w:r w:rsidRPr="00753F5C">
        <w:rPr>
          <w:rFonts w:eastAsia="Arial Unicode MS"/>
        </w:rPr>
        <w:t xml:space="preserve">twenty-eight days after the </w:t>
      </w:r>
      <w:r w:rsidR="001857AA">
        <w:rPr>
          <w:rFonts w:eastAsia="Arial Unicode MS"/>
        </w:rPr>
        <w:t xml:space="preserve">expiry date </w:t>
      </w:r>
      <w:r w:rsidRPr="00753F5C">
        <w:rPr>
          <w:rFonts w:eastAsia="Arial Unicode MS"/>
        </w:rPr>
        <w:t xml:space="preserve">of the Bid </w:t>
      </w:r>
      <w:r w:rsidR="001857AA">
        <w:rPr>
          <w:rFonts w:eastAsia="Arial Unicode MS"/>
        </w:rPr>
        <w:t>v</w:t>
      </w:r>
      <w:r w:rsidR="001857AA" w:rsidRPr="00753F5C">
        <w:rPr>
          <w:rFonts w:eastAsia="Arial Unicode MS"/>
        </w:rPr>
        <w:t>alidity</w:t>
      </w:r>
      <w:r w:rsidRPr="00753F5C">
        <w:rPr>
          <w:rFonts w:eastAsia="Arial Unicode MS"/>
        </w:rPr>
        <w:t xml:space="preserve">. </w:t>
      </w:r>
    </w:p>
    <w:p w14:paraId="1CA0970A" w14:textId="77777777" w:rsidR="008D1E3B" w:rsidRPr="00753F5C" w:rsidRDefault="008D1E3B">
      <w:pPr>
        <w:spacing w:beforeAutospacing="1" w:afterAutospacing="1"/>
        <w:jc w:val="both"/>
        <w:rPr>
          <w:rFonts w:eastAsia="Arial Unicode MS"/>
        </w:rPr>
      </w:pPr>
      <w:r w:rsidRPr="00753F5C">
        <w:rPr>
          <w:rFonts w:eastAsia="Arial Unicode MS"/>
        </w:rPr>
        <w:lastRenderedPageBreak/>
        <w:t>Consequently, any demand for payment under this guarantee must be received by us at the office indicated above on or before that date.</w:t>
      </w:r>
    </w:p>
    <w:p w14:paraId="57CF29C2" w14:textId="77777777" w:rsidR="008D1E3B" w:rsidRPr="00753F5C" w:rsidRDefault="008D1E3B">
      <w:pPr>
        <w:spacing w:beforeAutospacing="1" w:afterAutospacing="1"/>
        <w:rPr>
          <w:rFonts w:eastAsia="Arial Unicode MS"/>
        </w:rPr>
      </w:pPr>
      <w:r w:rsidRPr="00753F5C">
        <w:rPr>
          <w:rFonts w:eastAsia="Arial Unicode MS"/>
        </w:rPr>
        <w:t>This guarantee is subject to the Uniform Rules for Demand Guarantees (URDG) 2010 Revision, ICC Publication No. 758.</w:t>
      </w:r>
    </w:p>
    <w:p w14:paraId="4181CA1F" w14:textId="77777777" w:rsidR="008D1E3B" w:rsidRPr="00753F5C" w:rsidRDefault="008D1E3B">
      <w:pPr>
        <w:spacing w:beforeAutospacing="1" w:afterAutospacing="1"/>
        <w:rPr>
          <w:rFonts w:eastAsia="Arial Unicode MS"/>
          <w:b/>
        </w:rPr>
      </w:pPr>
      <w:r w:rsidRPr="00753F5C">
        <w:rPr>
          <w:rFonts w:eastAsia="Arial Unicode MS"/>
          <w:b/>
        </w:rPr>
        <w:t>_____________________________</w:t>
      </w:r>
    </w:p>
    <w:p w14:paraId="2B33EE84" w14:textId="77777777" w:rsidR="008D1E3B" w:rsidRPr="00753F5C" w:rsidRDefault="008D1E3B">
      <w:pPr>
        <w:spacing w:beforeAutospacing="1" w:afterAutospacing="1"/>
        <w:rPr>
          <w:rFonts w:eastAsia="Arial Unicode MS"/>
          <w:i/>
        </w:rPr>
      </w:pPr>
      <w:r w:rsidRPr="00753F5C">
        <w:rPr>
          <w:rFonts w:eastAsia="Arial Unicode MS"/>
          <w:i/>
        </w:rPr>
        <w:t>[Signature]</w:t>
      </w:r>
    </w:p>
    <w:p w14:paraId="0251FCF9" w14:textId="77777777" w:rsidR="008D1E3B" w:rsidRPr="00753F5C" w:rsidRDefault="008D1E3B">
      <w:pPr>
        <w:spacing w:beforeAutospacing="1" w:afterAutospacing="1"/>
        <w:rPr>
          <w:rFonts w:eastAsia="Arial Unicode MS"/>
          <w:i/>
        </w:rPr>
      </w:pPr>
    </w:p>
    <w:p w14:paraId="1E6286B8" w14:textId="77777777" w:rsidR="00C14C5F" w:rsidRPr="00753F5C" w:rsidRDefault="008D1E3B" w:rsidP="00FE44B3">
      <w:pPr>
        <w:pStyle w:val="AheaderTerciaryleve"/>
        <w:rPr>
          <w:spacing w:val="-2"/>
          <w:sz w:val="20"/>
        </w:rPr>
      </w:pPr>
      <w:r w:rsidRPr="00753F5C">
        <w:rPr>
          <w:spacing w:val="-2"/>
          <w:sz w:val="20"/>
        </w:rPr>
        <w:br w:type="page"/>
      </w:r>
      <w:bookmarkStart w:id="712" w:name="_Toc430967420"/>
    </w:p>
    <w:p w14:paraId="44D70568" w14:textId="77777777" w:rsidR="00C14C5F" w:rsidRPr="00753F5C" w:rsidRDefault="00C14C5F" w:rsidP="00FE44B3">
      <w:pPr>
        <w:pStyle w:val="AheaderTerciaryleve"/>
        <w:rPr>
          <w:spacing w:val="-2"/>
          <w:sz w:val="20"/>
        </w:rPr>
      </w:pPr>
    </w:p>
    <w:p w14:paraId="07F738FB" w14:textId="77777777" w:rsidR="00C14C5F" w:rsidRPr="00753F5C" w:rsidRDefault="00C14C5F" w:rsidP="00DD4F12">
      <w:pPr>
        <w:pStyle w:val="AheaderTerciaryleve"/>
      </w:pPr>
      <w:bookmarkStart w:id="713" w:name="_Toc68319424"/>
      <w:bookmarkStart w:id="714" w:name="_Toc446329304"/>
      <w:bookmarkStart w:id="715" w:name="_Toc454652780"/>
      <w:bookmarkStart w:id="716" w:name="_Toc529359379"/>
      <w:bookmarkStart w:id="717" w:name="_Toc136012280"/>
      <w:r w:rsidRPr="00753F5C">
        <w:t>Form of Bid Security</w:t>
      </w:r>
      <w:bookmarkEnd w:id="713"/>
      <w:r w:rsidRPr="00753F5C">
        <w:t xml:space="preserve"> – Bid Bond</w:t>
      </w:r>
      <w:bookmarkEnd w:id="714"/>
      <w:bookmarkEnd w:id="715"/>
      <w:bookmarkEnd w:id="716"/>
      <w:bookmarkEnd w:id="717"/>
    </w:p>
    <w:p w14:paraId="3251B2A0" w14:textId="77777777" w:rsidR="00C14C5F" w:rsidRPr="00753F5C" w:rsidRDefault="00C14C5F" w:rsidP="00C14C5F">
      <w:pPr>
        <w:pStyle w:val="S4-header1"/>
        <w:rPr>
          <w:b w:val="0"/>
        </w:rPr>
      </w:pPr>
    </w:p>
    <w:p w14:paraId="033E7BDF" w14:textId="77777777" w:rsidR="00C14C5F" w:rsidRPr="00753F5C" w:rsidRDefault="00C14C5F" w:rsidP="00C14C5F">
      <w:pPr>
        <w:rPr>
          <w:i/>
          <w:iCs/>
        </w:rPr>
      </w:pPr>
      <w:r w:rsidRPr="00753F5C">
        <w:rPr>
          <w:i/>
          <w:iCs/>
        </w:rPr>
        <w:t>[The Surety shall fill in this Bid Bond Form in accordance with the instructions indicated.]</w:t>
      </w:r>
    </w:p>
    <w:p w14:paraId="0F22C207" w14:textId="77777777" w:rsidR="00C14C5F" w:rsidRPr="00753F5C" w:rsidRDefault="00C14C5F" w:rsidP="00C14C5F"/>
    <w:p w14:paraId="437A39DF" w14:textId="77777777" w:rsidR="00C14C5F" w:rsidRPr="00753F5C" w:rsidRDefault="00C14C5F" w:rsidP="00C14C5F">
      <w:pPr>
        <w:spacing w:after="200"/>
      </w:pPr>
      <w:r w:rsidRPr="00753F5C">
        <w:t>BOND NO. ______________________</w:t>
      </w:r>
    </w:p>
    <w:p w14:paraId="430AFAC0" w14:textId="77777777" w:rsidR="00C14C5F" w:rsidRPr="00753F5C" w:rsidRDefault="00C14C5F" w:rsidP="00C14C5F">
      <w:pPr>
        <w:spacing w:after="200"/>
        <w:jc w:val="both"/>
      </w:pPr>
      <w:r w:rsidRPr="00753F5C">
        <w:t xml:space="preserve">BY THIS BOND </w:t>
      </w:r>
      <w:r w:rsidRPr="00753F5C">
        <w:rPr>
          <w:i/>
        </w:rPr>
        <w:t>[name of Bidder]</w:t>
      </w:r>
      <w:r w:rsidRPr="00753F5C">
        <w:t xml:space="preserve"> as Principal (hereinafter called “the Principal”), and </w:t>
      </w:r>
      <w:r w:rsidRPr="00753F5C">
        <w:rPr>
          <w:i/>
        </w:rPr>
        <w:t>[name, legal title, and address of surety],</w:t>
      </w:r>
      <w:r w:rsidRPr="00753F5C">
        <w:t xml:space="preserve"> authorized to transact business in </w:t>
      </w:r>
      <w:r w:rsidRPr="00753F5C">
        <w:rPr>
          <w:i/>
        </w:rPr>
        <w:t>[name of country of Employer],</w:t>
      </w:r>
      <w:r w:rsidRPr="00753F5C">
        <w:t xml:space="preserve"> as Surety (hereinafter called “the Surety”), are held and firmly bound unto </w:t>
      </w:r>
      <w:r w:rsidRPr="00753F5C">
        <w:rPr>
          <w:i/>
        </w:rPr>
        <w:t>[name of Employer]</w:t>
      </w:r>
      <w:r w:rsidRPr="00753F5C">
        <w:t xml:space="preserve"> as </w:t>
      </w:r>
      <w:proofErr w:type="spellStart"/>
      <w:r w:rsidRPr="00753F5C">
        <w:t>Obligee</w:t>
      </w:r>
      <w:proofErr w:type="spellEnd"/>
      <w:r w:rsidRPr="00753F5C">
        <w:t xml:space="preserve"> (hereinafter called “the Employer”) in the sum of </w:t>
      </w:r>
      <w:r w:rsidRPr="00753F5C">
        <w:rPr>
          <w:i/>
        </w:rPr>
        <w:t>[amount of Bond]</w:t>
      </w:r>
      <w:r w:rsidRPr="00753F5C">
        <w:rPr>
          <w:rStyle w:val="FootnoteReference"/>
        </w:rPr>
        <w:footnoteReference w:id="24"/>
      </w:r>
      <w:r w:rsidRPr="00753F5C">
        <w:t xml:space="preserve"> </w:t>
      </w:r>
      <w:r w:rsidRPr="00753F5C">
        <w:rPr>
          <w:i/>
        </w:rPr>
        <w:t>[amount in words]</w:t>
      </w:r>
      <w:r w:rsidRPr="00753F5C">
        <w:t>, for the payment of which sum, well and truly to be made, we, the said Principal and Surety, bind ourselves, our successors and assigns, jointly and severally, firmly by these presents.</w:t>
      </w:r>
    </w:p>
    <w:p w14:paraId="17427051" w14:textId="77777777" w:rsidR="00C14C5F" w:rsidRPr="00753F5C" w:rsidRDefault="00C14C5F" w:rsidP="00C14C5F">
      <w:pPr>
        <w:spacing w:after="200"/>
        <w:jc w:val="both"/>
      </w:pPr>
      <w:r w:rsidRPr="00753F5C">
        <w:t xml:space="preserve">WHEREAS the Principal has submitted a written Bid to the Employer dated the ___ day of ______, 20__, for </w:t>
      </w:r>
      <w:r w:rsidR="00DD4F12" w:rsidRPr="00753F5C">
        <w:t xml:space="preserve">the execution of </w:t>
      </w:r>
      <w:r w:rsidRPr="00753F5C">
        <w:rPr>
          <w:i/>
        </w:rPr>
        <w:t>[name of Contract]</w:t>
      </w:r>
      <w:r w:rsidRPr="00753F5C">
        <w:t xml:space="preserve"> (hereinafter called the “Bid”).</w:t>
      </w:r>
    </w:p>
    <w:p w14:paraId="6ADBA1B9" w14:textId="77777777" w:rsidR="00C14C5F" w:rsidRPr="00753F5C" w:rsidRDefault="00C14C5F" w:rsidP="00C14C5F">
      <w:pPr>
        <w:spacing w:after="200"/>
        <w:jc w:val="both"/>
      </w:pPr>
      <w:r w:rsidRPr="00753F5C">
        <w:t xml:space="preserve">NOW, THEREFORE, THE CONDITION OF THIS OBLIGATION is such that if the </w:t>
      </w:r>
      <w:proofErr w:type="gramStart"/>
      <w:r w:rsidRPr="00753F5C">
        <w:t>Principal</w:t>
      </w:r>
      <w:proofErr w:type="gramEnd"/>
      <w:r w:rsidRPr="00753F5C">
        <w:t>:</w:t>
      </w:r>
    </w:p>
    <w:p w14:paraId="06D82F4C" w14:textId="77777777" w:rsidR="00C14C5F" w:rsidRPr="00753F5C" w:rsidRDefault="00DD4F12" w:rsidP="000620FF">
      <w:pPr>
        <w:numPr>
          <w:ilvl w:val="0"/>
          <w:numId w:val="55"/>
        </w:numPr>
        <w:tabs>
          <w:tab w:val="num" w:pos="540"/>
          <w:tab w:val="num" w:pos="1440"/>
        </w:tabs>
        <w:spacing w:after="200"/>
        <w:ind w:hanging="720"/>
        <w:jc w:val="both"/>
      </w:pPr>
      <w:r w:rsidRPr="00753F5C">
        <w:t xml:space="preserve">has withdrawn </w:t>
      </w:r>
      <w:r w:rsidR="00C14C5F" w:rsidRPr="00753F5C">
        <w:t xml:space="preserve">its Bid </w:t>
      </w:r>
      <w:r w:rsidR="00132DAB">
        <w:t xml:space="preserve">prior to the Bid validity </w:t>
      </w:r>
      <w:r w:rsidR="00132DAB" w:rsidRPr="6B7090E9">
        <w:rPr>
          <w:rFonts w:eastAsia="Arial Unicode MS" w:cs="Times New Roman Bold"/>
        </w:rPr>
        <w:t xml:space="preserve">expiry date </w:t>
      </w:r>
      <w:r w:rsidR="00132DAB" w:rsidRPr="6B7090E9">
        <w:rPr>
          <w:rFonts w:eastAsia="Arial Unicode MS"/>
        </w:rPr>
        <w:t xml:space="preserve">set forth </w:t>
      </w:r>
      <w:r w:rsidR="00132DAB" w:rsidRPr="6B7090E9">
        <w:rPr>
          <w:color w:val="000000" w:themeColor="text1"/>
        </w:rPr>
        <w:t xml:space="preserve">in the Principal’s Letter of Bid, or any extended date provided by the </w:t>
      </w:r>
      <w:proofErr w:type="gramStart"/>
      <w:r w:rsidR="00132DAB" w:rsidRPr="6B7090E9">
        <w:rPr>
          <w:color w:val="000000" w:themeColor="text1"/>
        </w:rPr>
        <w:t>Principa</w:t>
      </w:r>
      <w:r w:rsidR="00132DAB">
        <w:rPr>
          <w:color w:val="000000" w:themeColor="text1"/>
        </w:rPr>
        <w:t>l</w:t>
      </w:r>
      <w:proofErr w:type="gramEnd"/>
      <w:r w:rsidR="00C14C5F" w:rsidRPr="00753F5C">
        <w:t>; or</w:t>
      </w:r>
    </w:p>
    <w:p w14:paraId="2E9B181B" w14:textId="09B6D53D" w:rsidR="00C14C5F" w:rsidRPr="00753F5C" w:rsidRDefault="00C14C5F" w:rsidP="000620FF">
      <w:pPr>
        <w:numPr>
          <w:ilvl w:val="0"/>
          <w:numId w:val="55"/>
        </w:numPr>
        <w:tabs>
          <w:tab w:val="num" w:pos="540"/>
          <w:tab w:val="num" w:pos="1440"/>
        </w:tabs>
        <w:spacing w:after="200"/>
        <w:ind w:left="540" w:hanging="540"/>
        <w:jc w:val="both"/>
      </w:pPr>
      <w:r w:rsidRPr="00753F5C">
        <w:t xml:space="preserve">having been notified of the acceptance of its Bid by the Employer </w:t>
      </w:r>
      <w:r w:rsidR="00132DAB">
        <w:rPr>
          <w:color w:val="000000" w:themeColor="text1"/>
        </w:rPr>
        <w:t xml:space="preserve">prior to the expiry date </w:t>
      </w:r>
      <w:r w:rsidR="00132DAB">
        <w:t xml:space="preserve">of the </w:t>
      </w:r>
      <w:r w:rsidRPr="00753F5C">
        <w:t xml:space="preserve">Bid </w:t>
      </w:r>
      <w:r w:rsidR="00132DAB">
        <w:t>v</w:t>
      </w:r>
      <w:r w:rsidR="00132DAB" w:rsidRPr="00753F5C">
        <w:t xml:space="preserve">alidity </w:t>
      </w:r>
      <w:r w:rsidR="00132DAB">
        <w:t xml:space="preserve"> </w:t>
      </w:r>
      <w:r w:rsidR="0093002E" w:rsidRPr="00753F5C">
        <w:t xml:space="preserve">or any extension thereto provided by the Principal: </w:t>
      </w:r>
      <w:r w:rsidRPr="00753F5C">
        <w:t>(i) fai</w:t>
      </w:r>
      <w:r w:rsidR="0093002E" w:rsidRPr="00753F5C">
        <w:t xml:space="preserve">led </w:t>
      </w:r>
      <w:r w:rsidRPr="00753F5C">
        <w:t xml:space="preserve">to execute the </w:t>
      </w:r>
      <w:r w:rsidR="00320381" w:rsidRPr="00753F5C">
        <w:t>contract agreement</w:t>
      </w:r>
      <w:r w:rsidRPr="00753F5C">
        <w:t xml:space="preserve">; or (ii) </w:t>
      </w:r>
      <w:r w:rsidR="0093002E" w:rsidRPr="00753F5C">
        <w:t xml:space="preserve">has failed </w:t>
      </w:r>
      <w:r w:rsidRPr="00753F5C">
        <w:t xml:space="preserve">to furnish the Performance Security, </w:t>
      </w:r>
      <w:r w:rsidR="00E17E4E" w:rsidRPr="00753F5C">
        <w:t xml:space="preserve">and, if required, </w:t>
      </w:r>
      <w:r w:rsidR="00F06019" w:rsidRPr="00753F5C">
        <w:t xml:space="preserve">the </w:t>
      </w:r>
      <w:r w:rsidR="00E17E4E" w:rsidRPr="00753F5C">
        <w:t>Environmental</w:t>
      </w:r>
      <w:r w:rsidR="0044686F">
        <w:t xml:space="preserve"> and </w:t>
      </w:r>
      <w:r w:rsidR="00E17E4E" w:rsidRPr="00753F5C">
        <w:t xml:space="preserve">Social (ES) Performance Security, </w:t>
      </w:r>
      <w:r w:rsidRPr="00753F5C">
        <w:t>if required,  in accordance with the Instructions to Bidders</w:t>
      </w:r>
      <w:r w:rsidR="00320381" w:rsidRPr="00753F5C">
        <w:t xml:space="preserve"> (“ITB”) of the Employer’s bidding document</w:t>
      </w:r>
      <w:r w:rsidRPr="00753F5C">
        <w:t xml:space="preserve">. </w:t>
      </w:r>
    </w:p>
    <w:p w14:paraId="0EF87EB5" w14:textId="77777777" w:rsidR="00C14C5F" w:rsidRPr="00753F5C" w:rsidRDefault="00C14C5F" w:rsidP="00C14C5F">
      <w:pPr>
        <w:spacing w:after="200"/>
        <w:jc w:val="both"/>
      </w:pPr>
      <w:r w:rsidRPr="00753F5C">
        <w:t xml:space="preserve">then the Surety undertakes to immediately pay to the Employer up to the above amount upon receipt of the Employer’s first written demand, without the Employer having to substantiate its demand, provided that in its demand the Employer shall state that the demand arises from the occurrence of any of the above events, specifying which event(s) has occurred. </w:t>
      </w:r>
    </w:p>
    <w:p w14:paraId="6E219063" w14:textId="46928F31" w:rsidR="00C14C5F" w:rsidRPr="00753F5C" w:rsidRDefault="00C14C5F" w:rsidP="00C14C5F">
      <w:pPr>
        <w:spacing w:after="200"/>
        <w:jc w:val="both"/>
      </w:pPr>
      <w:r w:rsidRPr="00753F5C">
        <w:t>The Surety hereby agrees that its obligation will remain in full force and effect up to and including the date 28 days after the date of</w:t>
      </w:r>
      <w:r w:rsidR="00132DAB">
        <w:t xml:space="preserve"> </w:t>
      </w:r>
      <w:proofErr w:type="gramStart"/>
      <w:r w:rsidR="00132DAB" w:rsidRPr="0046288A">
        <w:t>expir</w:t>
      </w:r>
      <w:r w:rsidR="00132DAB">
        <w:t>y</w:t>
      </w:r>
      <w:r w:rsidR="00132DAB" w:rsidRPr="0046288A">
        <w:t xml:space="preserve"> </w:t>
      </w:r>
      <w:r w:rsidR="00132DAB">
        <w:t xml:space="preserve"> </w:t>
      </w:r>
      <w:r w:rsidRPr="00753F5C">
        <w:t>of</w:t>
      </w:r>
      <w:proofErr w:type="gramEnd"/>
      <w:r w:rsidRPr="00753F5C">
        <w:t xml:space="preserve"> the Bid </w:t>
      </w:r>
      <w:r w:rsidR="00132DAB">
        <w:t>v</w:t>
      </w:r>
      <w:r w:rsidR="00132DAB" w:rsidRPr="00753F5C">
        <w:t xml:space="preserve">alidity </w:t>
      </w:r>
      <w:r w:rsidR="00132DAB">
        <w:t xml:space="preserve"> </w:t>
      </w:r>
      <w:r w:rsidR="0093002E" w:rsidRPr="00753F5C">
        <w:t>set forth in the Principal’s Letter of Bid or any extension thereto provided by the Principal.</w:t>
      </w:r>
    </w:p>
    <w:p w14:paraId="18AD0D5E" w14:textId="77777777" w:rsidR="00C14C5F" w:rsidRPr="00753F5C" w:rsidRDefault="00C14C5F" w:rsidP="00C14C5F">
      <w:pPr>
        <w:spacing w:after="200"/>
        <w:jc w:val="both"/>
      </w:pPr>
      <w:r w:rsidRPr="00753F5C">
        <w:t>IN TESTIMONY WHEREOF, the Principal and the Surety have caused these presents to be executed in their respective names this ____ day of ____________ 20__.</w:t>
      </w:r>
    </w:p>
    <w:p w14:paraId="41E69C1A" w14:textId="77777777" w:rsidR="00C14C5F" w:rsidRPr="00753F5C" w:rsidRDefault="00C14C5F" w:rsidP="00C14C5F">
      <w:pPr>
        <w:spacing w:after="200"/>
      </w:pPr>
      <w:r w:rsidRPr="00753F5C">
        <w:lastRenderedPageBreak/>
        <w:t>Principal: _______________________</w:t>
      </w:r>
      <w:r w:rsidRPr="00753F5C">
        <w:tab/>
        <w:t>Surety: _____________________________</w:t>
      </w:r>
      <w:r w:rsidRPr="00753F5C">
        <w:br/>
      </w:r>
      <w:r w:rsidRPr="00753F5C">
        <w:tab/>
        <w:t>Corporate Seal (where appropriate)</w:t>
      </w:r>
    </w:p>
    <w:p w14:paraId="46FF59D3" w14:textId="77777777" w:rsidR="00C14C5F" w:rsidRPr="00753F5C" w:rsidRDefault="00C14C5F" w:rsidP="00C14C5F">
      <w:pPr>
        <w:tabs>
          <w:tab w:val="left" w:pos="4320"/>
        </w:tabs>
        <w:rPr>
          <w:i/>
          <w:iCs/>
          <w:color w:val="000000"/>
        </w:rPr>
      </w:pPr>
      <w:r w:rsidRPr="00753F5C">
        <w:t>_______________________________</w:t>
      </w:r>
      <w:r w:rsidRPr="00753F5C">
        <w:tab/>
        <w:t>____________________________________</w:t>
      </w:r>
      <w:r w:rsidRPr="00753F5C">
        <w:br/>
      </w:r>
      <w:r w:rsidRPr="00753F5C">
        <w:rPr>
          <w:i/>
        </w:rPr>
        <w:t>(Signature)</w:t>
      </w:r>
      <w:r w:rsidRPr="00753F5C">
        <w:rPr>
          <w:i/>
        </w:rPr>
        <w:tab/>
        <w:t>(Signature)</w:t>
      </w:r>
      <w:r w:rsidRPr="00753F5C">
        <w:rPr>
          <w:i/>
        </w:rPr>
        <w:br/>
        <w:t>(Printed name and title)</w:t>
      </w:r>
      <w:r w:rsidRPr="00753F5C">
        <w:rPr>
          <w:i/>
        </w:rPr>
        <w:tab/>
        <w:t>(Printed name and title)</w:t>
      </w:r>
    </w:p>
    <w:p w14:paraId="4D25DF53" w14:textId="77777777" w:rsidR="002A7712" w:rsidRDefault="002A7712">
      <w:pPr>
        <w:rPr>
          <w:b/>
          <w:spacing w:val="-2"/>
          <w:sz w:val="20"/>
        </w:rPr>
      </w:pPr>
      <w:r>
        <w:rPr>
          <w:spacing w:val="-2"/>
          <w:sz w:val="20"/>
        </w:rPr>
        <w:br w:type="page"/>
      </w:r>
    </w:p>
    <w:p w14:paraId="40F54DAA" w14:textId="77777777" w:rsidR="008D1E3B" w:rsidRPr="00753F5C" w:rsidRDefault="008D1E3B" w:rsidP="00FE44B3">
      <w:pPr>
        <w:pStyle w:val="AheaderTerciaryleve"/>
      </w:pPr>
      <w:bookmarkStart w:id="718" w:name="_Toc529359380"/>
      <w:bookmarkStart w:id="719" w:name="_Toc136012281"/>
      <w:r w:rsidRPr="00753F5C">
        <w:lastRenderedPageBreak/>
        <w:t>Form of Bid-Securing Declaration</w:t>
      </w:r>
      <w:bookmarkEnd w:id="712"/>
      <w:bookmarkEnd w:id="718"/>
      <w:bookmarkEnd w:id="719"/>
    </w:p>
    <w:p w14:paraId="1DB15CC9" w14:textId="77777777" w:rsidR="008D1E3B" w:rsidRPr="00753F5C" w:rsidRDefault="008D1E3B">
      <w:pPr>
        <w:tabs>
          <w:tab w:val="left" w:pos="4968"/>
          <w:tab w:val="left" w:pos="9558"/>
        </w:tabs>
        <w:jc w:val="both"/>
        <w:rPr>
          <w:iCs/>
        </w:rPr>
      </w:pPr>
    </w:p>
    <w:p w14:paraId="38413F52" w14:textId="77777777" w:rsidR="008D1E3B" w:rsidRPr="00753F5C" w:rsidRDefault="008D1E3B">
      <w:pPr>
        <w:tabs>
          <w:tab w:val="right" w:pos="9360"/>
        </w:tabs>
        <w:ind w:left="720" w:hanging="720"/>
        <w:jc w:val="right"/>
        <w:rPr>
          <w:iCs/>
        </w:rPr>
      </w:pPr>
      <w:r w:rsidRPr="00753F5C">
        <w:rPr>
          <w:iCs/>
        </w:rPr>
        <w:t>Date: ________________</w:t>
      </w:r>
    </w:p>
    <w:p w14:paraId="3A26FE63" w14:textId="77777777" w:rsidR="008D1E3B" w:rsidRPr="00753F5C" w:rsidRDefault="00433181">
      <w:pPr>
        <w:tabs>
          <w:tab w:val="right" w:pos="9360"/>
        </w:tabs>
        <w:ind w:left="720" w:hanging="720"/>
        <w:jc w:val="right"/>
        <w:rPr>
          <w:iCs/>
        </w:rPr>
      </w:pPr>
      <w:r w:rsidRPr="00753F5C">
        <w:rPr>
          <w:iCs/>
        </w:rPr>
        <w:t xml:space="preserve">RFB </w:t>
      </w:r>
      <w:r w:rsidR="008D1E3B" w:rsidRPr="00753F5C">
        <w:rPr>
          <w:iCs/>
        </w:rPr>
        <w:t>No.: ________________</w:t>
      </w:r>
    </w:p>
    <w:p w14:paraId="04F9EE64" w14:textId="77777777" w:rsidR="008D1E3B" w:rsidRPr="00753F5C" w:rsidRDefault="008D1E3B">
      <w:pPr>
        <w:tabs>
          <w:tab w:val="right" w:pos="9360"/>
        </w:tabs>
        <w:ind w:left="720" w:hanging="720"/>
        <w:jc w:val="right"/>
        <w:rPr>
          <w:iCs/>
          <w:sz w:val="28"/>
        </w:rPr>
      </w:pPr>
      <w:r w:rsidRPr="00753F5C">
        <w:rPr>
          <w:iCs/>
        </w:rPr>
        <w:t>Alternative No.: ________________</w:t>
      </w:r>
    </w:p>
    <w:p w14:paraId="033B1E51" w14:textId="77777777" w:rsidR="008D1E3B" w:rsidRPr="00753F5C" w:rsidRDefault="008D1E3B">
      <w:pPr>
        <w:tabs>
          <w:tab w:val="right" w:pos="9000"/>
        </w:tabs>
        <w:ind w:left="4320" w:firstLine="720"/>
        <w:jc w:val="both"/>
        <w:rPr>
          <w:b/>
          <w:iCs/>
        </w:rPr>
      </w:pPr>
    </w:p>
    <w:p w14:paraId="0E06AE72" w14:textId="77777777" w:rsidR="008D1E3B" w:rsidRPr="00753F5C" w:rsidRDefault="008D1E3B">
      <w:pPr>
        <w:spacing w:after="200"/>
        <w:jc w:val="both"/>
        <w:rPr>
          <w:iCs/>
        </w:rPr>
      </w:pPr>
      <w:r w:rsidRPr="00753F5C">
        <w:rPr>
          <w:iCs/>
        </w:rPr>
        <w:t xml:space="preserve">To: </w:t>
      </w:r>
    </w:p>
    <w:p w14:paraId="315EF48E" w14:textId="77777777" w:rsidR="008D1E3B" w:rsidRPr="00753F5C" w:rsidRDefault="008D1E3B">
      <w:pPr>
        <w:spacing w:after="200"/>
        <w:jc w:val="both"/>
        <w:rPr>
          <w:iCs/>
        </w:rPr>
      </w:pPr>
      <w:r w:rsidRPr="00753F5C">
        <w:rPr>
          <w:iCs/>
        </w:rPr>
        <w:t xml:space="preserve">We, the undersigned, declare that: </w:t>
      </w:r>
      <w:r w:rsidRPr="00753F5C">
        <w:rPr>
          <w:iCs/>
        </w:rPr>
        <w:tab/>
      </w:r>
      <w:r w:rsidRPr="00753F5C">
        <w:rPr>
          <w:iCs/>
        </w:rPr>
        <w:tab/>
      </w:r>
      <w:r w:rsidRPr="00753F5C">
        <w:rPr>
          <w:iCs/>
        </w:rPr>
        <w:tab/>
      </w:r>
    </w:p>
    <w:p w14:paraId="22D8AB5A" w14:textId="77777777" w:rsidR="008D1E3B" w:rsidRPr="00753F5C" w:rsidRDefault="008D1E3B">
      <w:pPr>
        <w:spacing w:after="200"/>
        <w:jc w:val="both"/>
        <w:rPr>
          <w:rFonts w:eastAsia="Arial Unicode MS"/>
          <w:iCs/>
          <w:szCs w:val="20"/>
        </w:rPr>
      </w:pPr>
      <w:r w:rsidRPr="00753F5C">
        <w:rPr>
          <w:rFonts w:eastAsia="Arial Unicode MS"/>
          <w:iCs/>
          <w:szCs w:val="20"/>
        </w:rPr>
        <w:t>We understand that, according to your conditions, bids must be supported by a Bid-Securing Declaration.</w:t>
      </w:r>
    </w:p>
    <w:p w14:paraId="6D326546" w14:textId="66332C0C" w:rsidR="008D1E3B" w:rsidRPr="00753F5C" w:rsidRDefault="008D1E3B">
      <w:pPr>
        <w:spacing w:after="200"/>
        <w:jc w:val="both"/>
        <w:rPr>
          <w:rFonts w:eastAsia="Arial Unicode MS"/>
          <w:iCs/>
          <w:szCs w:val="20"/>
        </w:rPr>
      </w:pPr>
      <w:r w:rsidRPr="00753F5C">
        <w:rPr>
          <w:rFonts w:eastAsia="Arial Unicode MS"/>
          <w:iCs/>
          <w:szCs w:val="20"/>
        </w:rPr>
        <w:t xml:space="preserve">We accept that </w:t>
      </w:r>
      <w:r w:rsidRPr="00753F5C">
        <w:rPr>
          <w:rFonts w:eastAsia="Arial Unicode MS"/>
          <w:iCs/>
        </w:rPr>
        <w:t xml:space="preserve">we will automatically be suspended from being eligible for </w:t>
      </w:r>
      <w:r w:rsidR="00126DCD" w:rsidRPr="00753F5C">
        <w:rPr>
          <w:rFonts w:eastAsia="Arial Unicode MS"/>
          <w:iCs/>
        </w:rPr>
        <w:t>B</w:t>
      </w:r>
      <w:r w:rsidRPr="00753F5C">
        <w:rPr>
          <w:rFonts w:eastAsia="Arial Unicode MS"/>
          <w:iCs/>
        </w:rPr>
        <w:t xml:space="preserve">idding </w:t>
      </w:r>
      <w:r w:rsidR="000E6FDE" w:rsidRPr="00753F5C">
        <w:rPr>
          <w:iCs/>
          <w:color w:val="000000" w:themeColor="text1"/>
        </w:rPr>
        <w:t>or submitting proposals</w:t>
      </w:r>
      <w:r w:rsidR="000E6FDE" w:rsidRPr="00753F5C">
        <w:rPr>
          <w:iCs/>
        </w:rPr>
        <w:t xml:space="preserve"> </w:t>
      </w:r>
      <w:r w:rsidRPr="00753F5C">
        <w:rPr>
          <w:rFonts w:eastAsia="Arial Unicode MS"/>
          <w:iCs/>
        </w:rPr>
        <w:t xml:space="preserve">in any contract with </w:t>
      </w:r>
      <w:r w:rsidR="00A76330">
        <w:rPr>
          <w:rFonts w:eastAsia="Arial Unicode MS"/>
          <w:iCs/>
        </w:rPr>
        <w:t xml:space="preserve">the </w:t>
      </w:r>
      <w:r w:rsidR="00123650">
        <w:rPr>
          <w:rFonts w:eastAsia="Arial Unicode MS"/>
          <w:iCs/>
        </w:rPr>
        <w:t xml:space="preserve">Employer </w:t>
      </w:r>
      <w:r w:rsidRPr="00753F5C">
        <w:rPr>
          <w:rFonts w:eastAsia="Arial Unicode MS"/>
          <w:iCs/>
        </w:rPr>
        <w:t xml:space="preserve">for the </w:t>
      </w:r>
      <w:proofErr w:type="gramStart"/>
      <w:r w:rsidRPr="00753F5C">
        <w:rPr>
          <w:rFonts w:eastAsia="Arial Unicode MS"/>
          <w:iCs/>
        </w:rPr>
        <w:t>period of time</w:t>
      </w:r>
      <w:proofErr w:type="gramEnd"/>
      <w:r w:rsidRPr="00753F5C">
        <w:rPr>
          <w:rFonts w:eastAsia="Arial Unicode MS"/>
          <w:iCs/>
        </w:rPr>
        <w:t xml:space="preserve"> </w:t>
      </w:r>
      <w:bookmarkStart w:id="720" w:name="_Hlk71107997"/>
      <w:r w:rsidR="00E00A15">
        <w:rPr>
          <w:iCs/>
          <w:color w:val="000000" w:themeColor="text1"/>
        </w:rPr>
        <w:t>specified in Section II – Bid Data Sheet</w:t>
      </w:r>
      <w:bookmarkEnd w:id="720"/>
      <w:r w:rsidRPr="00753F5C">
        <w:rPr>
          <w:rFonts w:eastAsia="Arial Unicode MS"/>
          <w:iCs/>
          <w:szCs w:val="20"/>
        </w:rPr>
        <w:t xml:space="preserve">, if we are in breach of our obligation(s) under the </w:t>
      </w:r>
      <w:r w:rsidR="007B046C" w:rsidRPr="00753F5C">
        <w:rPr>
          <w:rFonts w:eastAsia="Arial Unicode MS"/>
          <w:iCs/>
          <w:szCs w:val="20"/>
        </w:rPr>
        <w:t>B</w:t>
      </w:r>
      <w:r w:rsidRPr="00753F5C">
        <w:rPr>
          <w:rFonts w:eastAsia="Arial Unicode MS"/>
          <w:iCs/>
          <w:szCs w:val="20"/>
        </w:rPr>
        <w:t>id conditions, because we:</w:t>
      </w:r>
    </w:p>
    <w:p w14:paraId="41641681" w14:textId="77777777" w:rsidR="008D1E3B" w:rsidRPr="00753F5C" w:rsidRDefault="008D1E3B">
      <w:pPr>
        <w:tabs>
          <w:tab w:val="left" w:pos="540"/>
        </w:tabs>
        <w:spacing w:after="200"/>
        <w:ind w:left="540" w:hanging="540"/>
        <w:jc w:val="both"/>
        <w:rPr>
          <w:rFonts w:eastAsia="Arial Unicode MS"/>
          <w:iCs/>
          <w:szCs w:val="20"/>
        </w:rPr>
      </w:pPr>
      <w:r w:rsidRPr="00753F5C">
        <w:rPr>
          <w:rFonts w:eastAsia="Arial Unicode MS"/>
          <w:iCs/>
          <w:szCs w:val="20"/>
        </w:rPr>
        <w:t xml:space="preserve">(a) </w:t>
      </w:r>
      <w:r w:rsidRPr="00753F5C">
        <w:rPr>
          <w:rFonts w:eastAsia="Arial Unicode MS"/>
          <w:iCs/>
          <w:szCs w:val="20"/>
        </w:rPr>
        <w:tab/>
      </w:r>
      <w:r w:rsidR="00132DAB" w:rsidRPr="003261FD">
        <w:rPr>
          <w:iCs/>
          <w:color w:val="000000" w:themeColor="text1"/>
          <w:szCs w:val="20"/>
        </w:rPr>
        <w:t xml:space="preserve">have withdrawn our Bid </w:t>
      </w:r>
      <w:r w:rsidR="00132DAB">
        <w:rPr>
          <w:iCs/>
          <w:color w:val="000000" w:themeColor="text1"/>
          <w:szCs w:val="20"/>
        </w:rPr>
        <w:t xml:space="preserve">prior to </w:t>
      </w:r>
      <w:r w:rsidR="00132DAB" w:rsidRPr="003261FD">
        <w:rPr>
          <w:iCs/>
          <w:color w:val="000000" w:themeColor="text1"/>
          <w:szCs w:val="20"/>
        </w:rPr>
        <w:t xml:space="preserve">the </w:t>
      </w:r>
      <w:r w:rsidR="00132DAB">
        <w:rPr>
          <w:iCs/>
          <w:color w:val="000000" w:themeColor="text1"/>
          <w:szCs w:val="20"/>
        </w:rPr>
        <w:t xml:space="preserve">expiry date of the </w:t>
      </w:r>
      <w:r w:rsidR="00132DAB" w:rsidRPr="003261FD">
        <w:rPr>
          <w:iCs/>
          <w:color w:val="000000" w:themeColor="text1"/>
          <w:szCs w:val="20"/>
        </w:rPr>
        <w:t>Bid validity specified in the Letter of Bid</w:t>
      </w:r>
      <w:r w:rsidR="00132DAB">
        <w:rPr>
          <w:iCs/>
          <w:color w:val="000000" w:themeColor="text1"/>
          <w:szCs w:val="20"/>
        </w:rPr>
        <w:t xml:space="preserve"> or any extended date provided by us</w:t>
      </w:r>
      <w:r w:rsidRPr="00753F5C">
        <w:rPr>
          <w:rFonts w:eastAsia="Arial Unicode MS"/>
          <w:iCs/>
          <w:szCs w:val="20"/>
        </w:rPr>
        <w:t>; or</w:t>
      </w:r>
    </w:p>
    <w:p w14:paraId="37C0383E" w14:textId="77777777" w:rsidR="008D1E3B" w:rsidRPr="00753F5C" w:rsidRDefault="008D1E3B">
      <w:pPr>
        <w:tabs>
          <w:tab w:val="left" w:pos="540"/>
        </w:tabs>
        <w:spacing w:after="200"/>
        <w:ind w:left="540" w:hanging="540"/>
        <w:jc w:val="both"/>
        <w:rPr>
          <w:rFonts w:eastAsia="Arial Unicode MS"/>
          <w:iCs/>
          <w:szCs w:val="20"/>
        </w:rPr>
      </w:pPr>
      <w:r w:rsidRPr="00753F5C">
        <w:rPr>
          <w:rFonts w:eastAsia="Arial Unicode MS"/>
          <w:iCs/>
          <w:szCs w:val="20"/>
        </w:rPr>
        <w:t xml:space="preserve">(b) </w:t>
      </w:r>
      <w:r w:rsidRPr="00753F5C">
        <w:rPr>
          <w:rFonts w:eastAsia="Arial Unicode MS"/>
          <w:iCs/>
          <w:szCs w:val="20"/>
        </w:rPr>
        <w:tab/>
      </w:r>
      <w:r w:rsidR="00132DAB" w:rsidRPr="003261FD">
        <w:rPr>
          <w:iCs/>
          <w:color w:val="000000" w:themeColor="text1"/>
          <w:szCs w:val="20"/>
        </w:rPr>
        <w:t xml:space="preserve">having been notified of the acceptance of our Bid by the Employer </w:t>
      </w:r>
      <w:r w:rsidR="00132DAB">
        <w:rPr>
          <w:iCs/>
          <w:color w:val="000000" w:themeColor="text1"/>
          <w:szCs w:val="20"/>
        </w:rPr>
        <w:t xml:space="preserve">prior to </w:t>
      </w:r>
      <w:r w:rsidR="00132DAB" w:rsidRPr="003261FD">
        <w:rPr>
          <w:iCs/>
          <w:color w:val="000000" w:themeColor="text1"/>
          <w:szCs w:val="20"/>
        </w:rPr>
        <w:t xml:space="preserve">the </w:t>
      </w:r>
      <w:r w:rsidR="00132DAB">
        <w:rPr>
          <w:iCs/>
          <w:color w:val="000000" w:themeColor="text1"/>
          <w:szCs w:val="20"/>
        </w:rPr>
        <w:t xml:space="preserve">expiry date of the </w:t>
      </w:r>
      <w:r w:rsidR="00132DAB" w:rsidRPr="003261FD">
        <w:rPr>
          <w:iCs/>
          <w:color w:val="000000" w:themeColor="text1"/>
          <w:szCs w:val="20"/>
        </w:rPr>
        <w:t>Bid validity</w:t>
      </w:r>
      <w:r w:rsidR="00132DAB">
        <w:rPr>
          <w:iCs/>
          <w:color w:val="000000" w:themeColor="text1"/>
          <w:szCs w:val="20"/>
        </w:rPr>
        <w:t xml:space="preserve"> </w:t>
      </w:r>
      <w:r w:rsidR="00132DAB">
        <w:rPr>
          <w:iCs/>
          <w:color w:val="000000" w:themeColor="text1"/>
        </w:rPr>
        <w:t>i</w:t>
      </w:r>
      <w:r w:rsidR="00132DAB" w:rsidRPr="008C5E05">
        <w:rPr>
          <w:iCs/>
          <w:color w:val="000000" w:themeColor="text1"/>
        </w:rPr>
        <w:t xml:space="preserve">n the Letter of Bid or any extended date provided by </w:t>
      </w:r>
      <w:r w:rsidR="00132DAB">
        <w:rPr>
          <w:iCs/>
          <w:color w:val="000000" w:themeColor="text1"/>
        </w:rPr>
        <w:t>us</w:t>
      </w:r>
      <w:r w:rsidRPr="00753F5C">
        <w:rPr>
          <w:rFonts w:eastAsia="Arial Unicode MS"/>
          <w:iCs/>
          <w:szCs w:val="20"/>
        </w:rPr>
        <w:t xml:space="preserve">, (i) fail or refuse to execute the Contract, if required, or (ii) fail or refuse to furnish the Performance Security, </w:t>
      </w:r>
      <w:r w:rsidR="00E17E4E" w:rsidRPr="00753F5C">
        <w:t xml:space="preserve">and, if required, </w:t>
      </w:r>
      <w:r w:rsidR="00454887" w:rsidRPr="00753F5C">
        <w:t xml:space="preserve">the </w:t>
      </w:r>
      <w:r w:rsidR="00E17E4E" w:rsidRPr="00753F5C">
        <w:t>Environmental</w:t>
      </w:r>
      <w:r w:rsidR="0044686F">
        <w:t xml:space="preserve"> and </w:t>
      </w:r>
      <w:r w:rsidR="00E17E4E" w:rsidRPr="00753F5C">
        <w:t>Social</w:t>
      </w:r>
      <w:r w:rsidR="0044686F">
        <w:t xml:space="preserve"> </w:t>
      </w:r>
      <w:r w:rsidR="00E17E4E" w:rsidRPr="00753F5C">
        <w:t xml:space="preserve"> (ES) Performance Security, </w:t>
      </w:r>
      <w:r w:rsidRPr="00753F5C">
        <w:rPr>
          <w:rFonts w:eastAsia="Arial Unicode MS"/>
          <w:iCs/>
          <w:szCs w:val="20"/>
        </w:rPr>
        <w:t>in accordance with the ITB.</w:t>
      </w:r>
    </w:p>
    <w:p w14:paraId="643A7325" w14:textId="77777777" w:rsidR="008D1E3B" w:rsidRPr="00753F5C" w:rsidRDefault="008D1E3B">
      <w:pPr>
        <w:spacing w:after="200"/>
        <w:jc w:val="both"/>
        <w:rPr>
          <w:rFonts w:eastAsia="Arial Unicode MS"/>
          <w:iCs/>
          <w:szCs w:val="20"/>
        </w:rPr>
      </w:pPr>
      <w:r w:rsidRPr="00753F5C">
        <w:rPr>
          <w:rFonts w:eastAsia="Arial Unicode MS"/>
          <w:iCs/>
          <w:szCs w:val="20"/>
        </w:rPr>
        <w:t xml:space="preserve">We understand this Bid-Securing Declaration shall expire if we are not the successful Bidder, upon the earlier of (i) our receipt of your notification to us of the name of the successful Bidder; or (ii) twenty-eight days after the </w:t>
      </w:r>
      <w:r w:rsidR="00132DAB">
        <w:rPr>
          <w:iCs/>
          <w:color w:val="000000" w:themeColor="text1"/>
          <w:szCs w:val="20"/>
        </w:rPr>
        <w:t xml:space="preserve">expiry date of the </w:t>
      </w:r>
      <w:r w:rsidR="00132DAB" w:rsidRPr="003261FD">
        <w:rPr>
          <w:iCs/>
          <w:color w:val="000000" w:themeColor="text1"/>
          <w:szCs w:val="20"/>
        </w:rPr>
        <w:t>Bid</w:t>
      </w:r>
      <w:r w:rsidR="00132DAB">
        <w:rPr>
          <w:iCs/>
          <w:color w:val="000000" w:themeColor="text1"/>
          <w:szCs w:val="20"/>
        </w:rPr>
        <w:t xml:space="preserve"> validity</w:t>
      </w:r>
      <w:r w:rsidRPr="00753F5C">
        <w:rPr>
          <w:rFonts w:eastAsia="Arial Unicode MS"/>
          <w:iCs/>
          <w:szCs w:val="20"/>
        </w:rPr>
        <w:t>.</w:t>
      </w:r>
    </w:p>
    <w:p w14:paraId="31603D5E" w14:textId="77777777" w:rsidR="008D1E3B" w:rsidRPr="00753F5C" w:rsidRDefault="008D1E3B">
      <w:pPr>
        <w:tabs>
          <w:tab w:val="left" w:pos="6120"/>
        </w:tabs>
        <w:spacing w:after="200"/>
        <w:rPr>
          <w:iCs/>
        </w:rPr>
      </w:pPr>
      <w:r w:rsidRPr="00753F5C">
        <w:rPr>
          <w:iCs/>
        </w:rPr>
        <w:t>Name of the Bidder</w:t>
      </w:r>
      <w:r w:rsidRPr="00753F5C">
        <w:rPr>
          <w:b/>
          <w:bCs/>
          <w:iCs/>
        </w:rPr>
        <w:t>*</w:t>
      </w:r>
      <w:r w:rsidRPr="00753F5C">
        <w:rPr>
          <w:iCs/>
          <w:u w:val="single"/>
        </w:rPr>
        <w:tab/>
      </w:r>
    </w:p>
    <w:p w14:paraId="541EFA57" w14:textId="77777777" w:rsidR="008D1E3B" w:rsidRPr="00753F5C" w:rsidRDefault="008D1E3B">
      <w:pPr>
        <w:tabs>
          <w:tab w:val="left" w:pos="6120"/>
        </w:tabs>
        <w:spacing w:after="200"/>
        <w:rPr>
          <w:iCs/>
          <w:u w:val="single"/>
        </w:rPr>
      </w:pPr>
      <w:r w:rsidRPr="00753F5C">
        <w:rPr>
          <w:iCs/>
        </w:rPr>
        <w:t>Name of the person duly authorized to sign the Bid on behalf of the Bidder</w:t>
      </w:r>
      <w:r w:rsidRPr="00753F5C">
        <w:rPr>
          <w:b/>
          <w:bCs/>
          <w:iCs/>
        </w:rPr>
        <w:t>**</w:t>
      </w:r>
      <w:r w:rsidRPr="00753F5C">
        <w:rPr>
          <w:iCs/>
          <w:u w:val="single"/>
        </w:rPr>
        <w:tab/>
        <w:t>_______</w:t>
      </w:r>
    </w:p>
    <w:p w14:paraId="4376C87A" w14:textId="77777777" w:rsidR="008D1E3B" w:rsidRPr="00753F5C" w:rsidRDefault="008D1E3B">
      <w:pPr>
        <w:tabs>
          <w:tab w:val="left" w:pos="6120"/>
        </w:tabs>
        <w:spacing w:after="200"/>
        <w:rPr>
          <w:iCs/>
        </w:rPr>
      </w:pPr>
      <w:r w:rsidRPr="00753F5C">
        <w:rPr>
          <w:iCs/>
        </w:rPr>
        <w:t>Title of the person signing the Bid</w:t>
      </w:r>
      <w:r w:rsidRPr="00753F5C">
        <w:rPr>
          <w:iCs/>
          <w:u w:val="single"/>
        </w:rPr>
        <w:tab/>
        <w:t>______________________</w:t>
      </w:r>
    </w:p>
    <w:p w14:paraId="75E93D9B" w14:textId="7B577D32" w:rsidR="008D1E3B" w:rsidRPr="00753F5C" w:rsidRDefault="008D1E3B">
      <w:pPr>
        <w:tabs>
          <w:tab w:val="left" w:pos="6120"/>
        </w:tabs>
        <w:spacing w:after="200"/>
        <w:rPr>
          <w:iCs/>
        </w:rPr>
      </w:pPr>
      <w:r w:rsidRPr="00753F5C">
        <w:rPr>
          <w:iCs/>
        </w:rPr>
        <w:t>Signature of the person named above</w:t>
      </w:r>
      <w:r w:rsidRPr="00753F5C">
        <w:rPr>
          <w:iCs/>
          <w:u w:val="single"/>
        </w:rPr>
        <w:tab/>
        <w:t>______________________</w:t>
      </w:r>
    </w:p>
    <w:p w14:paraId="0FED6A55" w14:textId="77777777" w:rsidR="008D1E3B" w:rsidRPr="00753F5C" w:rsidRDefault="008D1E3B">
      <w:pPr>
        <w:tabs>
          <w:tab w:val="left" w:pos="6120"/>
        </w:tabs>
        <w:spacing w:after="200"/>
        <w:rPr>
          <w:iCs/>
        </w:rPr>
      </w:pPr>
      <w:r w:rsidRPr="00753F5C">
        <w:rPr>
          <w:iCs/>
        </w:rPr>
        <w:t>Date signed ________________________________ day of ___________________, _____</w:t>
      </w:r>
    </w:p>
    <w:p w14:paraId="2214FEA5" w14:textId="77777777" w:rsidR="008D1E3B" w:rsidRPr="002D78A3" w:rsidRDefault="008D1E3B">
      <w:pPr>
        <w:tabs>
          <w:tab w:val="left" w:pos="6120"/>
        </w:tabs>
        <w:spacing w:after="200"/>
        <w:rPr>
          <w:iCs/>
          <w:sz w:val="22"/>
          <w:szCs w:val="22"/>
        </w:rPr>
      </w:pPr>
      <w:r w:rsidRPr="002D78A3">
        <w:rPr>
          <w:b/>
          <w:bCs/>
          <w:iCs/>
          <w:sz w:val="22"/>
          <w:szCs w:val="22"/>
        </w:rPr>
        <w:t>*</w:t>
      </w:r>
      <w:r w:rsidRPr="002D78A3">
        <w:rPr>
          <w:iCs/>
          <w:sz w:val="22"/>
          <w:szCs w:val="22"/>
        </w:rPr>
        <w:t>: In the case of the Bid submitted by joint venture specify the name of the Joint Venture as Bidder</w:t>
      </w:r>
    </w:p>
    <w:p w14:paraId="1A79C986" w14:textId="77777777" w:rsidR="008D1E3B" w:rsidRPr="002D78A3" w:rsidRDefault="008D1E3B">
      <w:pPr>
        <w:tabs>
          <w:tab w:val="right" w:pos="9000"/>
        </w:tabs>
        <w:suppressAutoHyphens/>
        <w:rPr>
          <w:bCs/>
          <w:iCs/>
          <w:sz w:val="22"/>
          <w:szCs w:val="22"/>
        </w:rPr>
      </w:pPr>
      <w:r w:rsidRPr="002D78A3">
        <w:rPr>
          <w:bCs/>
          <w:iCs/>
          <w:sz w:val="22"/>
          <w:szCs w:val="22"/>
        </w:rPr>
        <w:t>**: Person signing the Bid shall have the power of attorney given by the Bidder attached to the Bid</w:t>
      </w:r>
    </w:p>
    <w:p w14:paraId="22CDD02D" w14:textId="77777777" w:rsidR="00E00A15" w:rsidRDefault="008D1E3B">
      <w:pPr>
        <w:tabs>
          <w:tab w:val="right" w:pos="9000"/>
        </w:tabs>
        <w:suppressAutoHyphens/>
        <w:rPr>
          <w:iCs/>
        </w:rPr>
      </w:pPr>
      <w:r w:rsidRPr="00753F5C" w:rsidDel="00ED0C65">
        <w:rPr>
          <w:iCs/>
        </w:rPr>
        <w:t xml:space="preserve"> </w:t>
      </w:r>
    </w:p>
    <w:p w14:paraId="4D34DB64" w14:textId="666AF2E7" w:rsidR="008D1E3B" w:rsidRDefault="008D1E3B">
      <w:pPr>
        <w:tabs>
          <w:tab w:val="right" w:pos="9000"/>
        </w:tabs>
        <w:suppressAutoHyphens/>
        <w:rPr>
          <w:i/>
          <w:iCs/>
          <w:sz w:val="20"/>
        </w:rPr>
      </w:pPr>
      <w:r w:rsidRPr="00753F5C">
        <w:rPr>
          <w:i/>
          <w:iCs/>
          <w:sz w:val="20"/>
        </w:rPr>
        <w:t xml:space="preserve">[Note: In case of a Joint Venture, the Bid-Securing Declaration must be in the name of all members to the Joint Venture that submits the </w:t>
      </w:r>
      <w:r w:rsidR="00126DCD" w:rsidRPr="00753F5C">
        <w:rPr>
          <w:i/>
          <w:iCs/>
          <w:sz w:val="20"/>
        </w:rPr>
        <w:t>B</w:t>
      </w:r>
      <w:r w:rsidRPr="00753F5C">
        <w:rPr>
          <w:i/>
          <w:iCs/>
          <w:sz w:val="20"/>
        </w:rPr>
        <w:t>id.]</w:t>
      </w:r>
    </w:p>
    <w:p w14:paraId="2FF57EFB" w14:textId="5FADD98D" w:rsidR="000B6E9E" w:rsidRDefault="000B6E9E">
      <w:pPr>
        <w:tabs>
          <w:tab w:val="right" w:pos="9000"/>
        </w:tabs>
        <w:suppressAutoHyphens/>
        <w:rPr>
          <w:i/>
          <w:iCs/>
          <w:sz w:val="20"/>
        </w:rPr>
      </w:pPr>
      <w:r>
        <w:rPr>
          <w:i/>
          <w:iCs/>
          <w:sz w:val="20"/>
        </w:rPr>
        <w:br w:type="page"/>
      </w:r>
    </w:p>
    <w:p w14:paraId="2B7FE38B" w14:textId="77777777" w:rsidR="000B6E9E" w:rsidRPr="00753F5C" w:rsidRDefault="000B6E9E">
      <w:pPr>
        <w:tabs>
          <w:tab w:val="right" w:pos="9000"/>
        </w:tabs>
        <w:suppressAutoHyphens/>
        <w:rPr>
          <w:i/>
          <w:iCs/>
          <w:spacing w:val="-2"/>
          <w:sz w:val="20"/>
        </w:rPr>
      </w:pPr>
    </w:p>
    <w:tbl>
      <w:tblPr>
        <w:tblW w:w="0" w:type="auto"/>
        <w:tblLayout w:type="fixed"/>
        <w:tblLook w:val="0000" w:firstRow="0" w:lastRow="0" w:firstColumn="0" w:lastColumn="0" w:noHBand="0" w:noVBand="0"/>
      </w:tblPr>
      <w:tblGrid>
        <w:gridCol w:w="9198"/>
      </w:tblGrid>
      <w:tr w:rsidR="008D1E3B" w:rsidRPr="00753F5C" w14:paraId="20DAC082" w14:textId="77777777" w:rsidTr="008D1E3B">
        <w:trPr>
          <w:trHeight w:val="900"/>
        </w:trPr>
        <w:tc>
          <w:tcPr>
            <w:tcW w:w="9198" w:type="dxa"/>
            <w:vAlign w:val="center"/>
          </w:tcPr>
          <w:p w14:paraId="7FD170A1" w14:textId="77777777" w:rsidR="008D1E3B" w:rsidRPr="00753F5C" w:rsidRDefault="00C914A5" w:rsidP="00FE44B3">
            <w:pPr>
              <w:pStyle w:val="AheaderofFormsMain"/>
              <w:rPr>
                <w:b w:val="0"/>
              </w:rPr>
            </w:pPr>
            <w:bookmarkStart w:id="721" w:name="_Toc529359381"/>
            <w:bookmarkStart w:id="722" w:name="_Toc136012282"/>
            <w:r w:rsidRPr="00753F5C">
              <w:t>Letter of Bid -</w:t>
            </w:r>
            <w:r w:rsidR="008D1E3B" w:rsidRPr="00753F5C">
              <w:t xml:space="preserve"> </w:t>
            </w:r>
            <w:r w:rsidR="003B253E" w:rsidRPr="00753F5C">
              <w:t>Financial</w:t>
            </w:r>
            <w:r w:rsidR="00156209" w:rsidRPr="00753F5C">
              <w:t xml:space="preserve"> </w:t>
            </w:r>
            <w:r w:rsidR="003B253E" w:rsidRPr="00753F5C">
              <w:t>Part</w:t>
            </w:r>
            <w:bookmarkEnd w:id="721"/>
            <w:bookmarkEnd w:id="722"/>
            <w:r w:rsidR="008D1E3B" w:rsidRPr="00753F5C">
              <w:t xml:space="preserve"> </w:t>
            </w:r>
          </w:p>
        </w:tc>
      </w:tr>
    </w:tbl>
    <w:p w14:paraId="031803FC" w14:textId="77777777" w:rsidR="008D1E3B" w:rsidRPr="00753F5C" w:rsidRDefault="008D1E3B" w:rsidP="00493204">
      <w:pPr>
        <w:jc w:val="center"/>
        <w:rPr>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8D1E3B" w:rsidRPr="00753F5C" w14:paraId="5E2EB1AE" w14:textId="77777777" w:rsidTr="008D1E3B">
        <w:tc>
          <w:tcPr>
            <w:tcW w:w="9864" w:type="dxa"/>
          </w:tcPr>
          <w:p w14:paraId="4B5D9C55" w14:textId="77777777" w:rsidR="008D1E3B" w:rsidRPr="00753F5C" w:rsidRDefault="008D1E3B" w:rsidP="00511FE9">
            <w:pPr>
              <w:spacing w:before="120"/>
              <w:jc w:val="both"/>
              <w:rPr>
                <w:i/>
              </w:rPr>
            </w:pPr>
            <w:r w:rsidRPr="00753F5C">
              <w:rPr>
                <w:i/>
              </w:rPr>
              <w:t>INSTRUCTIONS TO BIDDERS: DELETE THIS BOX ONCE YOU HAVE COMPLETED THE DOCUMENT</w:t>
            </w:r>
          </w:p>
          <w:p w14:paraId="61435527" w14:textId="77777777" w:rsidR="008D1E3B" w:rsidRPr="00753F5C" w:rsidRDefault="008D1E3B">
            <w:pPr>
              <w:jc w:val="both"/>
              <w:rPr>
                <w:i/>
              </w:rPr>
            </w:pPr>
          </w:p>
          <w:p w14:paraId="6F2695B4" w14:textId="77777777" w:rsidR="008D1E3B" w:rsidRPr="00753F5C" w:rsidRDefault="008D1E3B">
            <w:pPr>
              <w:jc w:val="both"/>
              <w:rPr>
                <w:i/>
              </w:rPr>
            </w:pPr>
            <w:r w:rsidRPr="00753F5C">
              <w:rPr>
                <w:i/>
              </w:rPr>
              <w:t>The Bidder must prepare this Letter of Bid on stationery with its letterhead clearly showing the Bidder’s complete name and business address.</w:t>
            </w:r>
          </w:p>
          <w:p w14:paraId="364A00BE" w14:textId="77777777" w:rsidR="008D1E3B" w:rsidRPr="00753F5C" w:rsidRDefault="008D1E3B">
            <w:pPr>
              <w:jc w:val="both"/>
              <w:rPr>
                <w:i/>
              </w:rPr>
            </w:pPr>
          </w:p>
          <w:p w14:paraId="500B57A8" w14:textId="77777777" w:rsidR="008D1E3B" w:rsidRPr="00753F5C" w:rsidRDefault="008D1E3B" w:rsidP="00E07A71">
            <w:pPr>
              <w:jc w:val="both"/>
              <w:rPr>
                <w:i/>
              </w:rPr>
            </w:pPr>
            <w:r w:rsidRPr="00753F5C">
              <w:rPr>
                <w:i/>
                <w:u w:val="single"/>
              </w:rPr>
              <w:t>Note</w:t>
            </w:r>
            <w:r w:rsidRPr="00753F5C">
              <w:rPr>
                <w:i/>
              </w:rPr>
              <w:t>: All italicized text in black font is to help Bidders in preparing this form</w:t>
            </w:r>
            <w:r w:rsidR="00E07A71" w:rsidRPr="00753F5C">
              <w:rPr>
                <w:i/>
              </w:rPr>
              <w:t>.</w:t>
            </w:r>
            <w:r w:rsidRPr="00753F5C">
              <w:rPr>
                <w:i/>
              </w:rPr>
              <w:t xml:space="preserve"> </w:t>
            </w:r>
          </w:p>
        </w:tc>
      </w:tr>
    </w:tbl>
    <w:p w14:paraId="40633E65" w14:textId="77777777" w:rsidR="008D1E3B" w:rsidRPr="00753F5C" w:rsidRDefault="008D1E3B" w:rsidP="00511FE9">
      <w:pPr>
        <w:tabs>
          <w:tab w:val="right" w:pos="9000"/>
        </w:tabs>
        <w:jc w:val="both"/>
      </w:pPr>
    </w:p>
    <w:p w14:paraId="3A5D8EE5" w14:textId="77777777" w:rsidR="008D1E3B" w:rsidRPr="00753F5C" w:rsidRDefault="008D1E3B">
      <w:pPr>
        <w:tabs>
          <w:tab w:val="right" w:pos="9000"/>
        </w:tabs>
        <w:jc w:val="both"/>
      </w:pPr>
      <w:r w:rsidRPr="00753F5C">
        <w:rPr>
          <w:b/>
        </w:rPr>
        <w:t xml:space="preserve">Date of </w:t>
      </w:r>
      <w:r w:rsidR="00C36BBC" w:rsidRPr="00753F5C">
        <w:rPr>
          <w:b/>
        </w:rPr>
        <w:t xml:space="preserve">this </w:t>
      </w:r>
      <w:r w:rsidRPr="00753F5C">
        <w:rPr>
          <w:b/>
        </w:rPr>
        <w:t xml:space="preserve">Bid </w:t>
      </w:r>
      <w:r w:rsidR="00E6509E" w:rsidRPr="00753F5C">
        <w:rPr>
          <w:b/>
        </w:rPr>
        <w:t>s</w:t>
      </w:r>
      <w:r w:rsidRPr="00753F5C">
        <w:rPr>
          <w:b/>
        </w:rPr>
        <w:t>ubmission</w:t>
      </w:r>
      <w:r w:rsidRPr="00753F5C">
        <w:t>: [</w:t>
      </w:r>
      <w:r w:rsidRPr="00753F5C">
        <w:rPr>
          <w:i/>
        </w:rPr>
        <w:t xml:space="preserve">insert date (as day, month and year) of Bid </w:t>
      </w:r>
      <w:r w:rsidR="00E6509E" w:rsidRPr="00753F5C">
        <w:rPr>
          <w:i/>
        </w:rPr>
        <w:t>s</w:t>
      </w:r>
      <w:r w:rsidRPr="00753F5C">
        <w:rPr>
          <w:i/>
        </w:rPr>
        <w:t>ubmission</w:t>
      </w:r>
      <w:r w:rsidRPr="00753F5C">
        <w:t>]</w:t>
      </w:r>
    </w:p>
    <w:p w14:paraId="323FB7BE" w14:textId="77777777" w:rsidR="008D1E3B" w:rsidRPr="00753F5C" w:rsidRDefault="008D1E3B">
      <w:pPr>
        <w:tabs>
          <w:tab w:val="right" w:pos="9000"/>
        </w:tabs>
        <w:jc w:val="both"/>
      </w:pPr>
      <w:r w:rsidRPr="00753F5C">
        <w:rPr>
          <w:b/>
        </w:rPr>
        <w:t>Request for Bid No</w:t>
      </w:r>
      <w:r w:rsidRPr="00753F5C">
        <w:t>.: [</w:t>
      </w:r>
      <w:r w:rsidRPr="00753F5C">
        <w:rPr>
          <w:i/>
        </w:rPr>
        <w:t>insert identification</w:t>
      </w:r>
      <w:r w:rsidRPr="00753F5C">
        <w:t>]</w:t>
      </w:r>
    </w:p>
    <w:p w14:paraId="5178B19D" w14:textId="77777777" w:rsidR="008D1E3B" w:rsidRPr="00753F5C" w:rsidRDefault="008D1E3B">
      <w:pPr>
        <w:jc w:val="both"/>
      </w:pPr>
      <w:r w:rsidRPr="00753F5C">
        <w:rPr>
          <w:b/>
        </w:rPr>
        <w:t>Alternative No.</w:t>
      </w:r>
      <w:r w:rsidRPr="00753F5C">
        <w:rPr>
          <w:iCs/>
        </w:rPr>
        <w:t>:</w:t>
      </w:r>
      <w:r w:rsidRPr="00753F5C">
        <w:rPr>
          <w:i/>
          <w:iCs/>
        </w:rPr>
        <w:t xml:space="preserve"> </w:t>
      </w:r>
      <w:r w:rsidRPr="00753F5C">
        <w:t>[</w:t>
      </w:r>
      <w:r w:rsidRPr="00753F5C">
        <w:rPr>
          <w:i/>
        </w:rPr>
        <w:t>insert identification No if this is a Bid for an alternative</w:t>
      </w:r>
      <w:r w:rsidRPr="00753F5C">
        <w:t>]</w:t>
      </w:r>
    </w:p>
    <w:p w14:paraId="1E42B9B7" w14:textId="77777777" w:rsidR="008D1E3B" w:rsidRPr="00753F5C" w:rsidRDefault="008D1E3B">
      <w:pPr>
        <w:jc w:val="both"/>
      </w:pPr>
    </w:p>
    <w:p w14:paraId="00DB679E" w14:textId="77777777" w:rsidR="008D1E3B" w:rsidRPr="00753F5C" w:rsidRDefault="008D1E3B">
      <w:pPr>
        <w:jc w:val="both"/>
        <w:rPr>
          <w:b/>
        </w:rPr>
      </w:pPr>
      <w:r w:rsidRPr="00753F5C">
        <w:t xml:space="preserve">To: </w:t>
      </w:r>
      <w:r w:rsidRPr="00753F5C">
        <w:rPr>
          <w:b/>
        </w:rPr>
        <w:t>[</w:t>
      </w:r>
      <w:r w:rsidRPr="00753F5C">
        <w:rPr>
          <w:b/>
          <w:i/>
        </w:rPr>
        <w:t>insert complete name of Employer</w:t>
      </w:r>
      <w:r w:rsidRPr="00753F5C">
        <w:rPr>
          <w:b/>
        </w:rPr>
        <w:t>]</w:t>
      </w:r>
    </w:p>
    <w:p w14:paraId="7C22CC78" w14:textId="77777777" w:rsidR="008D1E3B" w:rsidRPr="00753F5C" w:rsidRDefault="008D1E3B">
      <w:pPr>
        <w:jc w:val="both"/>
      </w:pPr>
    </w:p>
    <w:p w14:paraId="5E0B2103" w14:textId="77777777" w:rsidR="008D1E3B" w:rsidRPr="00753F5C" w:rsidRDefault="008D1E3B">
      <w:pPr>
        <w:jc w:val="both"/>
      </w:pPr>
      <w:r w:rsidRPr="00753F5C">
        <w:t xml:space="preserve">We, the undersigned, hereby submit the second part of our Bid, the Bid Price and Bill of Quantities. This accompanies the Letter of Technical </w:t>
      </w:r>
      <w:r w:rsidR="00C13A5E" w:rsidRPr="00753F5C">
        <w:t>Part</w:t>
      </w:r>
      <w:r w:rsidRPr="00753F5C">
        <w:t>.</w:t>
      </w:r>
    </w:p>
    <w:p w14:paraId="6BFE5A69" w14:textId="77777777" w:rsidR="008D1E3B" w:rsidRPr="00753F5C" w:rsidRDefault="008D1E3B">
      <w:pPr>
        <w:jc w:val="both"/>
      </w:pPr>
    </w:p>
    <w:p w14:paraId="17DF64AF" w14:textId="77777777" w:rsidR="008D1E3B" w:rsidRPr="00753F5C" w:rsidRDefault="008D1E3B">
      <w:pPr>
        <w:jc w:val="both"/>
      </w:pPr>
      <w:r w:rsidRPr="00753F5C">
        <w:t xml:space="preserve">In submitting our </w:t>
      </w:r>
      <w:r w:rsidR="003B253E" w:rsidRPr="00753F5C">
        <w:t>Bid,</w:t>
      </w:r>
      <w:r w:rsidRPr="00753F5C">
        <w:t xml:space="preserve"> we make the following additional declarations:</w:t>
      </w:r>
    </w:p>
    <w:p w14:paraId="70264ED6" w14:textId="77777777" w:rsidR="008D1E3B" w:rsidRPr="00753F5C" w:rsidRDefault="008D1E3B">
      <w:pPr>
        <w:ind w:left="720"/>
        <w:jc w:val="both"/>
      </w:pPr>
    </w:p>
    <w:p w14:paraId="08AB499A" w14:textId="77777777" w:rsidR="004B4FC2" w:rsidRPr="00753F5C" w:rsidRDefault="004B4FC2" w:rsidP="000620FF">
      <w:pPr>
        <w:numPr>
          <w:ilvl w:val="0"/>
          <w:numId w:val="41"/>
        </w:numPr>
        <w:tabs>
          <w:tab w:val="right" w:pos="9000"/>
        </w:tabs>
        <w:spacing w:before="60" w:after="60"/>
        <w:jc w:val="both"/>
      </w:pPr>
      <w:r w:rsidRPr="00753F5C">
        <w:rPr>
          <w:b/>
        </w:rPr>
        <w:t>Bid Validity Period</w:t>
      </w:r>
      <w:r w:rsidRPr="00753F5C">
        <w:t xml:space="preserve">: Our Bid shall be valid for a period specified in BDS 18.1 (or as amended if applicable) from the date fixed for the Bid submission deadline specified in BDS 22.1 (or as amended if applicable), and it shall remain binding upon us and may be accepted at any time before the expiration of that </w:t>
      </w:r>
      <w:proofErr w:type="gramStart"/>
      <w:r w:rsidRPr="00753F5C">
        <w:t>period;</w:t>
      </w:r>
      <w:proofErr w:type="gramEnd"/>
    </w:p>
    <w:p w14:paraId="2E33551D" w14:textId="77777777" w:rsidR="00344CC4" w:rsidRPr="00344CC4" w:rsidRDefault="00344CC4" w:rsidP="00344CC4">
      <w:pPr>
        <w:pStyle w:val="ListParagraph"/>
        <w:spacing w:after="200"/>
        <w:ind w:left="420"/>
      </w:pPr>
    </w:p>
    <w:p w14:paraId="02550DE9" w14:textId="77777777" w:rsidR="00344CC4" w:rsidRPr="00B04C87" w:rsidRDefault="00344CC4" w:rsidP="000620FF">
      <w:pPr>
        <w:pStyle w:val="ListParagraph"/>
        <w:numPr>
          <w:ilvl w:val="0"/>
          <w:numId w:val="41"/>
        </w:numPr>
        <w:spacing w:after="200"/>
      </w:pPr>
      <w:r>
        <w:rPr>
          <w:b/>
          <w:bCs/>
        </w:rPr>
        <w:t xml:space="preserve">Total </w:t>
      </w:r>
      <w:r w:rsidR="00F627FD" w:rsidRPr="00344CC4">
        <w:rPr>
          <w:b/>
          <w:bCs/>
        </w:rPr>
        <w:t xml:space="preserve">Bid Price: </w:t>
      </w:r>
      <w:r w:rsidR="00F627FD" w:rsidRPr="00344CC4">
        <w:rPr>
          <w:bCs/>
        </w:rPr>
        <w:t>The total price of our Bid, excluding any discounts offered in item (f) below is</w:t>
      </w:r>
      <w:r w:rsidRPr="00344CC4">
        <w:rPr>
          <w:bCs/>
        </w:rPr>
        <w:t>: [ Insert the total price of the Bid in words and figures, including the various amounts and the respective currencies.]  _</w:t>
      </w:r>
      <w:r w:rsidRPr="00105A9F">
        <w:rPr>
          <w:bCs/>
          <w:i/>
        </w:rPr>
        <w:t>$xx million</w:t>
      </w:r>
      <w:r w:rsidRPr="00344CC4">
        <w:rPr>
          <w:bCs/>
        </w:rPr>
        <w:t>___________________________</w:t>
      </w:r>
    </w:p>
    <w:p w14:paraId="140344FE" w14:textId="77777777" w:rsidR="00105A9F" w:rsidRDefault="00105A9F" w:rsidP="00105A9F">
      <w:pPr>
        <w:pStyle w:val="ListParagraph"/>
        <w:tabs>
          <w:tab w:val="right" w:pos="9000"/>
        </w:tabs>
        <w:spacing w:before="240" w:after="240"/>
        <w:ind w:left="420"/>
      </w:pPr>
    </w:p>
    <w:p w14:paraId="5C7A713B" w14:textId="77777777" w:rsidR="00344CC4" w:rsidRPr="00F5356D" w:rsidRDefault="00344CC4" w:rsidP="000620FF">
      <w:pPr>
        <w:pStyle w:val="ListParagraph"/>
        <w:numPr>
          <w:ilvl w:val="0"/>
          <w:numId w:val="41"/>
        </w:numPr>
        <w:tabs>
          <w:tab w:val="right" w:pos="9000"/>
        </w:tabs>
        <w:spacing w:before="240" w:after="240"/>
      </w:pPr>
      <w:r>
        <w:t>The total Bid Price includes the following components:</w:t>
      </w:r>
    </w:p>
    <w:p w14:paraId="6056D4AD" w14:textId="77777777" w:rsidR="00F627FD" w:rsidRPr="00344CC4" w:rsidRDefault="00F5356D" w:rsidP="00105A9F">
      <w:pPr>
        <w:pStyle w:val="ListParagraph"/>
        <w:spacing w:after="200"/>
        <w:ind w:left="420"/>
        <w:rPr>
          <w:bCs/>
        </w:rPr>
      </w:pPr>
      <w:r w:rsidRPr="00344CC4">
        <w:rPr>
          <w:bCs/>
        </w:rPr>
        <w:t xml:space="preserve">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2"/>
        <w:gridCol w:w="2270"/>
      </w:tblGrid>
      <w:tr w:rsidR="002738E8" w:rsidRPr="00203156" w14:paraId="72594F97" w14:textId="77777777" w:rsidTr="00105A9F">
        <w:tc>
          <w:tcPr>
            <w:tcW w:w="6342" w:type="dxa"/>
          </w:tcPr>
          <w:p w14:paraId="7E29CE6E" w14:textId="77777777" w:rsidR="00F627FD" w:rsidRPr="00203156" w:rsidRDefault="00F627FD" w:rsidP="00B915D3">
            <w:pPr>
              <w:spacing w:before="60" w:after="60"/>
              <w:ind w:left="450" w:hanging="90"/>
              <w:rPr>
                <w:b/>
                <w:sz w:val="22"/>
              </w:rPr>
            </w:pPr>
            <w:r w:rsidRPr="00203156">
              <w:rPr>
                <w:b/>
                <w:sz w:val="22"/>
              </w:rPr>
              <w:t>Description</w:t>
            </w:r>
            <w:r w:rsidR="00B04C87">
              <w:rPr>
                <w:b/>
                <w:sz w:val="22"/>
              </w:rPr>
              <w:t xml:space="preserve"> of Component</w:t>
            </w:r>
          </w:p>
        </w:tc>
        <w:tc>
          <w:tcPr>
            <w:tcW w:w="2270" w:type="dxa"/>
          </w:tcPr>
          <w:p w14:paraId="24E14D25" w14:textId="77777777" w:rsidR="00F627FD" w:rsidRPr="00203156" w:rsidRDefault="00F627FD" w:rsidP="00B915D3">
            <w:pPr>
              <w:spacing w:before="60" w:after="60"/>
              <w:ind w:left="702" w:hanging="810"/>
              <w:jc w:val="center"/>
              <w:rPr>
                <w:b/>
                <w:sz w:val="22"/>
              </w:rPr>
            </w:pPr>
            <w:r w:rsidRPr="00203156">
              <w:rPr>
                <w:b/>
                <w:sz w:val="22"/>
              </w:rPr>
              <w:t>Amount (in numbers)</w:t>
            </w:r>
          </w:p>
        </w:tc>
      </w:tr>
      <w:tr w:rsidR="002738E8" w:rsidRPr="00B04C87" w14:paraId="1FF12D9D" w14:textId="77777777" w:rsidTr="00105A9F">
        <w:tc>
          <w:tcPr>
            <w:tcW w:w="6342" w:type="dxa"/>
          </w:tcPr>
          <w:p w14:paraId="674F5B2D" w14:textId="77777777" w:rsidR="002410A3" w:rsidRPr="002410A3" w:rsidRDefault="002410A3" w:rsidP="000620FF">
            <w:pPr>
              <w:pStyle w:val="ListParagraph"/>
              <w:numPr>
                <w:ilvl w:val="2"/>
                <w:numId w:val="39"/>
              </w:numPr>
              <w:spacing w:before="60" w:after="60"/>
              <w:rPr>
                <w:sz w:val="18"/>
                <w:szCs w:val="18"/>
              </w:rPr>
            </w:pPr>
            <w:r w:rsidRPr="002410A3">
              <w:rPr>
                <w:sz w:val="18"/>
                <w:szCs w:val="18"/>
              </w:rPr>
              <w:t xml:space="preserve">Fee for Mobilization Services in an amount of </w:t>
            </w:r>
            <w:r w:rsidRPr="002410A3">
              <w:rPr>
                <w:i/>
                <w:sz w:val="18"/>
                <w:szCs w:val="18"/>
              </w:rPr>
              <w:t>[amount in words] [name of currency]</w:t>
            </w:r>
            <w:r w:rsidRPr="002410A3">
              <w:rPr>
                <w:sz w:val="22"/>
              </w:rPr>
              <w:t xml:space="preserve">. </w:t>
            </w:r>
          </w:p>
          <w:p w14:paraId="6A69A8FC" w14:textId="77777777" w:rsidR="00F627FD" w:rsidRDefault="00A267D6" w:rsidP="000620FF">
            <w:pPr>
              <w:pStyle w:val="ListParagraph"/>
              <w:numPr>
                <w:ilvl w:val="2"/>
                <w:numId w:val="39"/>
              </w:numPr>
              <w:spacing w:before="60" w:after="60"/>
              <w:rPr>
                <w:sz w:val="22"/>
              </w:rPr>
            </w:pPr>
            <w:r w:rsidRPr="002410A3">
              <w:rPr>
                <w:sz w:val="18"/>
                <w:szCs w:val="18"/>
              </w:rPr>
              <w:t xml:space="preserve">Fee for </w:t>
            </w:r>
            <w:r w:rsidR="002738E8" w:rsidRPr="002410A3">
              <w:rPr>
                <w:sz w:val="18"/>
                <w:szCs w:val="18"/>
              </w:rPr>
              <w:t xml:space="preserve">Design </w:t>
            </w:r>
            <w:r w:rsidR="007B457C" w:rsidRPr="002410A3">
              <w:rPr>
                <w:sz w:val="18"/>
                <w:szCs w:val="18"/>
              </w:rPr>
              <w:t xml:space="preserve">and Management </w:t>
            </w:r>
            <w:r w:rsidR="002738E8" w:rsidRPr="002410A3">
              <w:rPr>
                <w:sz w:val="18"/>
                <w:szCs w:val="18"/>
              </w:rPr>
              <w:t>Services</w:t>
            </w:r>
            <w:r w:rsidR="00F627FD" w:rsidRPr="002410A3">
              <w:rPr>
                <w:sz w:val="18"/>
                <w:szCs w:val="18"/>
              </w:rPr>
              <w:t xml:space="preserve"> in an amount of </w:t>
            </w:r>
            <w:r w:rsidR="00F627FD" w:rsidRPr="002410A3">
              <w:rPr>
                <w:i/>
                <w:sz w:val="18"/>
                <w:szCs w:val="18"/>
              </w:rPr>
              <w:t>[amount in words] [name of currency]</w:t>
            </w:r>
            <w:r w:rsidR="00F627FD" w:rsidRPr="002410A3">
              <w:rPr>
                <w:sz w:val="22"/>
              </w:rPr>
              <w:t xml:space="preserve">. </w:t>
            </w:r>
          </w:p>
          <w:p w14:paraId="7284AB01" w14:textId="77777777" w:rsidR="003C0115" w:rsidRPr="002410A3" w:rsidRDefault="003C0115" w:rsidP="003C0115">
            <w:pPr>
              <w:pStyle w:val="ListParagraph"/>
              <w:spacing w:before="60" w:after="60"/>
              <w:ind w:left="864"/>
              <w:rPr>
                <w:sz w:val="22"/>
              </w:rPr>
            </w:pPr>
          </w:p>
          <w:p w14:paraId="66A12EEF" w14:textId="77777777" w:rsidR="00A267D6" w:rsidRPr="00105A9F" w:rsidRDefault="00F627FD" w:rsidP="00105A9F">
            <w:pPr>
              <w:spacing w:before="60" w:after="60"/>
              <w:ind w:left="702" w:hanging="342"/>
              <w:rPr>
                <w:strike/>
                <w:sz w:val="22"/>
              </w:rPr>
            </w:pPr>
            <w:r w:rsidRPr="00105A9F">
              <w:rPr>
                <w:sz w:val="18"/>
                <w:szCs w:val="18"/>
              </w:rPr>
              <w:t>(</w:t>
            </w:r>
            <w:r w:rsidR="002410A3">
              <w:rPr>
                <w:sz w:val="18"/>
                <w:szCs w:val="18"/>
              </w:rPr>
              <w:t>c</w:t>
            </w:r>
            <w:r w:rsidRPr="00105A9F">
              <w:rPr>
                <w:sz w:val="18"/>
                <w:szCs w:val="18"/>
              </w:rPr>
              <w:t>)</w:t>
            </w:r>
            <w:r w:rsidRPr="00105A9F">
              <w:rPr>
                <w:sz w:val="18"/>
                <w:szCs w:val="18"/>
              </w:rPr>
              <w:tab/>
            </w:r>
            <w:r w:rsidR="00A267D6" w:rsidRPr="00105A9F">
              <w:rPr>
                <w:sz w:val="18"/>
                <w:szCs w:val="18"/>
              </w:rPr>
              <w:t>Phase I</w:t>
            </w:r>
            <w:r w:rsidR="00F5356D" w:rsidRPr="00105A9F">
              <w:rPr>
                <w:sz w:val="18"/>
                <w:szCs w:val="18"/>
              </w:rPr>
              <w:t xml:space="preserve">, Phase II A, Phase II B and Phase </w:t>
            </w:r>
            <w:proofErr w:type="gramStart"/>
            <w:r w:rsidR="00F5356D" w:rsidRPr="00105A9F">
              <w:rPr>
                <w:sz w:val="18"/>
                <w:szCs w:val="18"/>
              </w:rPr>
              <w:t xml:space="preserve">III </w:t>
            </w:r>
            <w:r w:rsidR="00A267D6" w:rsidRPr="00105A9F">
              <w:rPr>
                <w:sz w:val="18"/>
                <w:szCs w:val="18"/>
              </w:rPr>
              <w:t xml:space="preserve"> </w:t>
            </w:r>
            <w:r w:rsidR="004F37ED" w:rsidRPr="00105A9F">
              <w:rPr>
                <w:sz w:val="18"/>
                <w:szCs w:val="18"/>
              </w:rPr>
              <w:t>Activities</w:t>
            </w:r>
            <w:proofErr w:type="gramEnd"/>
            <w:r w:rsidRPr="00105A9F">
              <w:rPr>
                <w:sz w:val="18"/>
                <w:szCs w:val="18"/>
              </w:rPr>
              <w:t xml:space="preserve"> in an amount of</w:t>
            </w:r>
            <w:r w:rsidR="00B04C87" w:rsidRPr="001A76D6">
              <w:rPr>
                <w:sz w:val="22"/>
              </w:rPr>
              <w:t xml:space="preserve"> </w:t>
            </w:r>
            <w:r w:rsidRPr="00105A9F">
              <w:rPr>
                <w:strike/>
                <w:sz w:val="22"/>
              </w:rPr>
              <w:t xml:space="preserve"> </w:t>
            </w:r>
            <w:r w:rsidR="00105A9F" w:rsidRPr="00105A9F">
              <w:rPr>
                <w:i/>
                <w:sz w:val="18"/>
                <w:szCs w:val="18"/>
              </w:rPr>
              <w:t>[amount in words] [name of currency]</w:t>
            </w:r>
            <w:r w:rsidR="00105A9F" w:rsidRPr="001A76D6">
              <w:rPr>
                <w:sz w:val="22"/>
              </w:rPr>
              <w:t xml:space="preserve">. </w:t>
            </w:r>
          </w:p>
        </w:tc>
        <w:tc>
          <w:tcPr>
            <w:tcW w:w="2270" w:type="dxa"/>
          </w:tcPr>
          <w:p w14:paraId="5092847A" w14:textId="77777777" w:rsidR="00F627FD" w:rsidRPr="00105A9F" w:rsidRDefault="00F627FD" w:rsidP="00B915D3">
            <w:pPr>
              <w:spacing w:before="60" w:after="60"/>
              <w:ind w:left="450" w:hanging="90"/>
              <w:rPr>
                <w:strike/>
                <w:sz w:val="22"/>
              </w:rPr>
            </w:pPr>
          </w:p>
        </w:tc>
      </w:tr>
      <w:tr w:rsidR="002738E8" w:rsidRPr="00B04C87" w14:paraId="074BC1DF" w14:textId="77777777" w:rsidTr="00105A9F">
        <w:tc>
          <w:tcPr>
            <w:tcW w:w="6342" w:type="dxa"/>
          </w:tcPr>
          <w:p w14:paraId="026FAC17" w14:textId="77777777" w:rsidR="00F627FD" w:rsidRPr="00A828EB" w:rsidRDefault="00F627FD" w:rsidP="00B915D3">
            <w:pPr>
              <w:spacing w:before="60" w:after="60"/>
              <w:ind w:left="450" w:hanging="90"/>
              <w:rPr>
                <w:rFonts w:ascii="Times New Roman Bold" w:hAnsi="Times New Roman Bold"/>
                <w:b/>
                <w:sz w:val="22"/>
              </w:rPr>
            </w:pPr>
            <w:r w:rsidRPr="00A828EB">
              <w:rPr>
                <w:rFonts w:ascii="Times New Roman Bold" w:hAnsi="Times New Roman Bold"/>
                <w:b/>
                <w:sz w:val="22"/>
              </w:rPr>
              <w:lastRenderedPageBreak/>
              <w:t>A.  SUB-TOTAL = (a) + (b) + (c)</w:t>
            </w:r>
            <w:r w:rsidR="00A267D6" w:rsidRPr="00A828EB">
              <w:rPr>
                <w:rFonts w:ascii="Times New Roman Bold" w:hAnsi="Times New Roman Bold"/>
                <w:b/>
                <w:sz w:val="22"/>
              </w:rPr>
              <w:t xml:space="preserve"> </w:t>
            </w:r>
          </w:p>
        </w:tc>
        <w:tc>
          <w:tcPr>
            <w:tcW w:w="2270" w:type="dxa"/>
          </w:tcPr>
          <w:p w14:paraId="1129AFD9" w14:textId="77777777" w:rsidR="00F627FD" w:rsidRPr="00105A9F" w:rsidRDefault="00F627FD" w:rsidP="00B915D3">
            <w:pPr>
              <w:spacing w:before="60" w:after="60"/>
              <w:ind w:left="450" w:hanging="90"/>
              <w:rPr>
                <w:strike/>
                <w:sz w:val="22"/>
              </w:rPr>
            </w:pPr>
          </w:p>
        </w:tc>
      </w:tr>
      <w:tr w:rsidR="00A828EB" w:rsidRPr="00B04C87" w14:paraId="167C6F08" w14:textId="77777777" w:rsidTr="00105A9F">
        <w:tc>
          <w:tcPr>
            <w:tcW w:w="6342" w:type="dxa"/>
          </w:tcPr>
          <w:p w14:paraId="00594EAC" w14:textId="77777777" w:rsidR="00A828EB" w:rsidRPr="00A828EB" w:rsidRDefault="00A828EB" w:rsidP="00B915D3">
            <w:pPr>
              <w:spacing w:before="60" w:after="60"/>
              <w:ind w:left="450" w:hanging="90"/>
              <w:rPr>
                <w:rFonts w:ascii="Times New Roman Bold" w:hAnsi="Times New Roman Bold"/>
                <w:b/>
                <w:sz w:val="22"/>
              </w:rPr>
            </w:pPr>
            <w:r w:rsidRPr="00105A9F">
              <w:rPr>
                <w:sz w:val="22"/>
              </w:rPr>
              <w:t>(</w:t>
            </w:r>
            <w:r w:rsidR="002410A3">
              <w:rPr>
                <w:sz w:val="22"/>
              </w:rPr>
              <w:t>d</w:t>
            </w:r>
            <w:r w:rsidRPr="00105A9F">
              <w:rPr>
                <w:sz w:val="22"/>
              </w:rPr>
              <w:t xml:space="preserve">) </w:t>
            </w:r>
            <w:r w:rsidRPr="00105A9F">
              <w:rPr>
                <w:b/>
                <w:sz w:val="22"/>
              </w:rPr>
              <w:t>Emergency and Unforeseen Works</w:t>
            </w:r>
            <w:r w:rsidRPr="00105A9F">
              <w:rPr>
                <w:sz w:val="22"/>
              </w:rPr>
              <w:t xml:space="preserve"> </w:t>
            </w:r>
            <w:r w:rsidRPr="00105A9F">
              <w:rPr>
                <w:i/>
                <w:sz w:val="22"/>
              </w:rPr>
              <w:t>[amount in numbers, name of currency]</w:t>
            </w:r>
          </w:p>
        </w:tc>
        <w:tc>
          <w:tcPr>
            <w:tcW w:w="2270" w:type="dxa"/>
          </w:tcPr>
          <w:p w14:paraId="7D2BDAF9" w14:textId="77777777" w:rsidR="00A828EB" w:rsidRPr="00105A9F" w:rsidRDefault="00A828EB" w:rsidP="00B915D3">
            <w:pPr>
              <w:spacing w:before="60" w:after="60"/>
              <w:ind w:left="450" w:hanging="90"/>
              <w:rPr>
                <w:strike/>
                <w:sz w:val="22"/>
              </w:rPr>
            </w:pPr>
          </w:p>
        </w:tc>
      </w:tr>
      <w:tr w:rsidR="00A828EB" w:rsidRPr="00B04C87" w14:paraId="6CF690AC" w14:textId="77777777" w:rsidTr="00105A9F">
        <w:tc>
          <w:tcPr>
            <w:tcW w:w="6342" w:type="dxa"/>
          </w:tcPr>
          <w:p w14:paraId="3EBC4F69" w14:textId="77777777" w:rsidR="00A828EB" w:rsidRPr="00105A9F" w:rsidRDefault="00A828EB" w:rsidP="00B915D3">
            <w:pPr>
              <w:spacing w:before="60" w:after="60"/>
              <w:ind w:left="450" w:hanging="90"/>
              <w:rPr>
                <w:sz w:val="22"/>
              </w:rPr>
            </w:pPr>
            <w:r w:rsidRPr="00A828EB">
              <w:rPr>
                <w:i/>
                <w:sz w:val="22"/>
              </w:rPr>
              <w:t>[amount in words]</w:t>
            </w:r>
          </w:p>
        </w:tc>
        <w:tc>
          <w:tcPr>
            <w:tcW w:w="2270" w:type="dxa"/>
          </w:tcPr>
          <w:p w14:paraId="593F5040" w14:textId="77777777" w:rsidR="00A828EB" w:rsidRPr="00105A9F" w:rsidRDefault="00A828EB" w:rsidP="00B915D3">
            <w:pPr>
              <w:spacing w:before="60" w:after="60"/>
              <w:ind w:left="450" w:hanging="90"/>
              <w:rPr>
                <w:strike/>
                <w:sz w:val="22"/>
              </w:rPr>
            </w:pPr>
          </w:p>
        </w:tc>
      </w:tr>
      <w:tr w:rsidR="00A828EB" w:rsidRPr="00B04C87" w14:paraId="33D3A2F8" w14:textId="77777777" w:rsidTr="00105A9F">
        <w:tc>
          <w:tcPr>
            <w:tcW w:w="6342" w:type="dxa"/>
          </w:tcPr>
          <w:p w14:paraId="4A190621" w14:textId="77777777" w:rsidR="00A828EB" w:rsidRPr="00A828EB" w:rsidRDefault="00A828EB" w:rsidP="00A828EB">
            <w:pPr>
              <w:spacing w:before="60" w:after="60"/>
              <w:ind w:left="450" w:hanging="90"/>
              <w:rPr>
                <w:i/>
                <w:sz w:val="22"/>
              </w:rPr>
            </w:pPr>
            <w:r w:rsidRPr="00A828EB">
              <w:rPr>
                <w:b/>
                <w:sz w:val="22"/>
              </w:rPr>
              <w:t>B. TOTAL = A + (e)</w:t>
            </w:r>
            <w:r w:rsidRPr="00A828EB">
              <w:rPr>
                <w:sz w:val="22"/>
              </w:rPr>
              <w:t xml:space="preserve"> </w:t>
            </w:r>
            <w:r w:rsidRPr="00A828EB">
              <w:rPr>
                <w:i/>
                <w:sz w:val="22"/>
              </w:rPr>
              <w:t>[amount in numbers, name of currency]</w:t>
            </w:r>
          </w:p>
        </w:tc>
        <w:tc>
          <w:tcPr>
            <w:tcW w:w="2270" w:type="dxa"/>
          </w:tcPr>
          <w:p w14:paraId="3D0CEC57" w14:textId="77777777" w:rsidR="00A828EB" w:rsidRPr="00105A9F" w:rsidRDefault="00A828EB" w:rsidP="00A828EB">
            <w:pPr>
              <w:spacing w:before="60" w:after="60"/>
              <w:ind w:left="450" w:hanging="90"/>
              <w:rPr>
                <w:strike/>
                <w:sz w:val="22"/>
              </w:rPr>
            </w:pPr>
          </w:p>
        </w:tc>
      </w:tr>
      <w:tr w:rsidR="00A828EB" w:rsidRPr="00B04C87" w14:paraId="0BD9225C" w14:textId="77777777" w:rsidTr="00105A9F">
        <w:tc>
          <w:tcPr>
            <w:tcW w:w="6342" w:type="dxa"/>
          </w:tcPr>
          <w:p w14:paraId="591FC402" w14:textId="77777777" w:rsidR="00A828EB" w:rsidRPr="00A828EB" w:rsidRDefault="00A828EB" w:rsidP="00A828EB">
            <w:pPr>
              <w:spacing w:before="60" w:after="60"/>
              <w:ind w:left="450" w:hanging="90"/>
              <w:rPr>
                <w:b/>
                <w:sz w:val="22"/>
              </w:rPr>
            </w:pPr>
            <w:r w:rsidRPr="00A828EB">
              <w:rPr>
                <w:i/>
                <w:sz w:val="22"/>
              </w:rPr>
              <w:t>[amount in words]</w:t>
            </w:r>
          </w:p>
        </w:tc>
        <w:tc>
          <w:tcPr>
            <w:tcW w:w="2270" w:type="dxa"/>
          </w:tcPr>
          <w:p w14:paraId="32AF583E" w14:textId="77777777" w:rsidR="00A828EB" w:rsidRPr="00105A9F" w:rsidRDefault="00A828EB" w:rsidP="00A828EB">
            <w:pPr>
              <w:spacing w:before="60" w:after="60"/>
              <w:ind w:left="450" w:hanging="90"/>
              <w:rPr>
                <w:strike/>
                <w:sz w:val="22"/>
              </w:rPr>
            </w:pPr>
          </w:p>
        </w:tc>
      </w:tr>
    </w:tbl>
    <w:p w14:paraId="2407E31D" w14:textId="77777777" w:rsidR="00EB1E93" w:rsidRPr="00753F5C" w:rsidRDefault="00EB1E93" w:rsidP="00EB1E93">
      <w:pPr>
        <w:spacing w:after="200"/>
        <w:ind w:left="720"/>
      </w:pPr>
      <w:bookmarkStart w:id="723" w:name="_Hlt236460747"/>
      <w:bookmarkEnd w:id="723"/>
    </w:p>
    <w:p w14:paraId="5DA09225" w14:textId="77777777" w:rsidR="008D1E3B" w:rsidRPr="00753F5C" w:rsidRDefault="008D1E3B" w:rsidP="000620FF">
      <w:pPr>
        <w:numPr>
          <w:ilvl w:val="0"/>
          <w:numId w:val="41"/>
        </w:numPr>
        <w:spacing w:after="200"/>
      </w:pPr>
      <w:r w:rsidRPr="00753F5C">
        <w:rPr>
          <w:b/>
        </w:rPr>
        <w:t>Discounts:</w:t>
      </w:r>
      <w:r w:rsidRPr="00753F5C">
        <w:t xml:space="preserve"> The discounts </w:t>
      </w:r>
      <w:r w:rsidRPr="00753F5C">
        <w:rPr>
          <w:bCs/>
        </w:rPr>
        <w:t>offered</w:t>
      </w:r>
      <w:r w:rsidRPr="00753F5C">
        <w:t xml:space="preserve"> and the methodology for their application are: </w:t>
      </w:r>
    </w:p>
    <w:p w14:paraId="741381A3" w14:textId="77777777" w:rsidR="008D1E3B" w:rsidRPr="00753F5C" w:rsidRDefault="008D1E3B">
      <w:pPr>
        <w:spacing w:after="200"/>
        <w:ind w:left="864" w:hanging="432"/>
        <w:jc w:val="both"/>
      </w:pPr>
      <w:r w:rsidRPr="00753F5C">
        <w:t>(i) The discounts offered are: [</w:t>
      </w:r>
      <w:r w:rsidRPr="00753F5C">
        <w:rPr>
          <w:i/>
        </w:rPr>
        <w:t>Specify in detail each discount offered</w:t>
      </w:r>
      <w:r w:rsidRPr="00753F5C">
        <w:t>]</w:t>
      </w:r>
    </w:p>
    <w:p w14:paraId="2B612F25" w14:textId="77777777" w:rsidR="008D1E3B" w:rsidRPr="00753F5C" w:rsidRDefault="008D1E3B" w:rsidP="0092116D">
      <w:pPr>
        <w:spacing w:after="200"/>
        <w:ind w:left="864" w:hanging="432"/>
      </w:pPr>
      <w:r w:rsidRPr="00753F5C">
        <w:t>(ii) The exact method of calculations to determine the net price after application of discounts is shown below: [</w:t>
      </w:r>
      <w:r w:rsidRPr="00753F5C">
        <w:rPr>
          <w:i/>
        </w:rPr>
        <w:t>Specify in detail the method that shall be used to apply the discounts</w:t>
      </w:r>
      <w:proofErr w:type="gramStart"/>
      <w:r w:rsidRPr="00753F5C">
        <w:t>];</w:t>
      </w:r>
      <w:proofErr w:type="gramEnd"/>
    </w:p>
    <w:p w14:paraId="4A5A6BB1" w14:textId="77777777" w:rsidR="00330A18" w:rsidRPr="00753F5C" w:rsidRDefault="008D1E3B" w:rsidP="000620FF">
      <w:pPr>
        <w:numPr>
          <w:ilvl w:val="0"/>
          <w:numId w:val="41"/>
        </w:numPr>
        <w:spacing w:after="200"/>
        <w:jc w:val="both"/>
      </w:pPr>
      <w:r w:rsidRPr="00753F5C">
        <w:rPr>
          <w:b/>
        </w:rPr>
        <w:t xml:space="preserve">Commissions, </w:t>
      </w:r>
      <w:r w:rsidRPr="00753F5C">
        <w:t>gratuities</w:t>
      </w:r>
      <w:r w:rsidRPr="00753F5C">
        <w:rPr>
          <w:b/>
        </w:rPr>
        <w:t xml:space="preserve"> and fees:</w:t>
      </w:r>
      <w:r w:rsidRPr="00753F5C">
        <w:t xml:space="preserve"> We have paid, or will pay the following commissions, gratuities, or fees with respect to the </w:t>
      </w:r>
      <w:r w:rsidR="001331D1" w:rsidRPr="00753F5C">
        <w:t xml:space="preserve">Bidding </w:t>
      </w:r>
      <w:r w:rsidRPr="00753F5C">
        <w:t>process or execution of the Contract: [</w:t>
      </w:r>
      <w:r w:rsidRPr="00753F5C">
        <w:rPr>
          <w:i/>
        </w:rPr>
        <w:t>insert complete name of each Recipient, its full address, the reason for which each commission or gratuity was paid and the amount and currency of each such commission or gratuity</w:t>
      </w:r>
      <w:r w:rsidRPr="00753F5C">
        <w:t>].</w:t>
      </w:r>
    </w:p>
    <w:p w14:paraId="09E2498F" w14:textId="77777777" w:rsidR="008D1E3B" w:rsidRPr="00753F5C" w:rsidRDefault="008D1E3B" w:rsidP="0088700C">
      <w:pPr>
        <w:spacing w:after="200"/>
        <w:ind w:left="432"/>
        <w:contextualSpacing/>
        <w:jc w:val="both"/>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2070"/>
        <w:gridCol w:w="1548"/>
      </w:tblGrid>
      <w:tr w:rsidR="008D1E3B" w:rsidRPr="00753F5C" w14:paraId="082D2D55" w14:textId="77777777" w:rsidTr="008D1E3B">
        <w:tc>
          <w:tcPr>
            <w:tcW w:w="2520" w:type="dxa"/>
            <w:tcBorders>
              <w:top w:val="single" w:sz="4" w:space="0" w:color="auto"/>
              <w:left w:val="single" w:sz="4" w:space="0" w:color="auto"/>
              <w:bottom w:val="single" w:sz="4" w:space="0" w:color="auto"/>
              <w:right w:val="single" w:sz="4" w:space="0" w:color="auto"/>
            </w:tcBorders>
            <w:hideMark/>
          </w:tcPr>
          <w:p w14:paraId="492CA7C6" w14:textId="77777777" w:rsidR="008D1E3B" w:rsidRPr="00753F5C" w:rsidRDefault="008D1E3B">
            <w:pPr>
              <w:spacing w:line="256" w:lineRule="auto"/>
              <w:jc w:val="both"/>
            </w:pPr>
            <w:r w:rsidRPr="00753F5C">
              <w:t>Name of Recipient</w:t>
            </w:r>
          </w:p>
        </w:tc>
        <w:tc>
          <w:tcPr>
            <w:tcW w:w="2520" w:type="dxa"/>
            <w:tcBorders>
              <w:top w:val="single" w:sz="4" w:space="0" w:color="auto"/>
              <w:left w:val="single" w:sz="4" w:space="0" w:color="auto"/>
              <w:bottom w:val="single" w:sz="4" w:space="0" w:color="auto"/>
              <w:right w:val="single" w:sz="4" w:space="0" w:color="auto"/>
            </w:tcBorders>
            <w:hideMark/>
          </w:tcPr>
          <w:p w14:paraId="512D32F1" w14:textId="77777777" w:rsidR="008D1E3B" w:rsidRPr="00753F5C" w:rsidRDefault="008D1E3B">
            <w:pPr>
              <w:spacing w:line="256" w:lineRule="auto"/>
              <w:jc w:val="both"/>
            </w:pPr>
            <w:r w:rsidRPr="00753F5C">
              <w:t>Address</w:t>
            </w:r>
          </w:p>
        </w:tc>
        <w:tc>
          <w:tcPr>
            <w:tcW w:w="2070" w:type="dxa"/>
            <w:tcBorders>
              <w:top w:val="single" w:sz="4" w:space="0" w:color="auto"/>
              <w:left w:val="single" w:sz="4" w:space="0" w:color="auto"/>
              <w:bottom w:val="single" w:sz="4" w:space="0" w:color="auto"/>
              <w:right w:val="single" w:sz="4" w:space="0" w:color="auto"/>
            </w:tcBorders>
            <w:hideMark/>
          </w:tcPr>
          <w:p w14:paraId="4E08237D" w14:textId="77777777" w:rsidR="008D1E3B" w:rsidRPr="00753F5C" w:rsidRDefault="008D1E3B">
            <w:pPr>
              <w:spacing w:line="256" w:lineRule="auto"/>
              <w:jc w:val="both"/>
            </w:pPr>
            <w:r w:rsidRPr="00753F5C">
              <w:t>Reason</w:t>
            </w:r>
          </w:p>
        </w:tc>
        <w:tc>
          <w:tcPr>
            <w:tcW w:w="1548" w:type="dxa"/>
            <w:tcBorders>
              <w:top w:val="single" w:sz="4" w:space="0" w:color="auto"/>
              <w:left w:val="single" w:sz="4" w:space="0" w:color="auto"/>
              <w:bottom w:val="single" w:sz="4" w:space="0" w:color="auto"/>
              <w:right w:val="single" w:sz="4" w:space="0" w:color="auto"/>
            </w:tcBorders>
            <w:hideMark/>
          </w:tcPr>
          <w:p w14:paraId="29464761" w14:textId="77777777" w:rsidR="008D1E3B" w:rsidRPr="00753F5C" w:rsidRDefault="008D1E3B">
            <w:pPr>
              <w:spacing w:line="256" w:lineRule="auto"/>
              <w:jc w:val="both"/>
            </w:pPr>
            <w:r w:rsidRPr="00753F5C">
              <w:t>Amount</w:t>
            </w:r>
          </w:p>
        </w:tc>
      </w:tr>
      <w:tr w:rsidR="008D1E3B" w:rsidRPr="00753F5C" w14:paraId="2E9FB075" w14:textId="77777777" w:rsidTr="008D1E3B">
        <w:tc>
          <w:tcPr>
            <w:tcW w:w="2520" w:type="dxa"/>
            <w:tcBorders>
              <w:top w:val="single" w:sz="4" w:space="0" w:color="auto"/>
              <w:left w:val="single" w:sz="4" w:space="0" w:color="auto"/>
              <w:bottom w:val="single" w:sz="4" w:space="0" w:color="auto"/>
              <w:right w:val="single" w:sz="4" w:space="0" w:color="auto"/>
            </w:tcBorders>
          </w:tcPr>
          <w:p w14:paraId="4830C83B" w14:textId="77777777" w:rsidR="008D1E3B" w:rsidRPr="00753F5C" w:rsidRDefault="008D1E3B" w:rsidP="00493204">
            <w:pPr>
              <w:spacing w:line="256" w:lineRule="auto"/>
              <w:jc w:val="both"/>
              <w:rPr>
                <w:u w:val="single"/>
              </w:rPr>
            </w:pPr>
          </w:p>
        </w:tc>
        <w:tc>
          <w:tcPr>
            <w:tcW w:w="2520" w:type="dxa"/>
            <w:tcBorders>
              <w:top w:val="single" w:sz="4" w:space="0" w:color="auto"/>
              <w:left w:val="single" w:sz="4" w:space="0" w:color="auto"/>
              <w:bottom w:val="single" w:sz="4" w:space="0" w:color="auto"/>
              <w:right w:val="single" w:sz="4" w:space="0" w:color="auto"/>
            </w:tcBorders>
          </w:tcPr>
          <w:p w14:paraId="127E5BAC" w14:textId="77777777" w:rsidR="008D1E3B" w:rsidRPr="00753F5C" w:rsidRDefault="008D1E3B" w:rsidP="00511FE9">
            <w:pPr>
              <w:spacing w:line="256" w:lineRule="auto"/>
              <w:jc w:val="both"/>
              <w:rPr>
                <w:u w:val="single"/>
              </w:rPr>
            </w:pPr>
          </w:p>
        </w:tc>
        <w:tc>
          <w:tcPr>
            <w:tcW w:w="2070" w:type="dxa"/>
            <w:tcBorders>
              <w:top w:val="single" w:sz="4" w:space="0" w:color="auto"/>
              <w:left w:val="single" w:sz="4" w:space="0" w:color="auto"/>
              <w:bottom w:val="single" w:sz="4" w:space="0" w:color="auto"/>
              <w:right w:val="single" w:sz="4" w:space="0" w:color="auto"/>
            </w:tcBorders>
          </w:tcPr>
          <w:p w14:paraId="148F9FF7" w14:textId="77777777" w:rsidR="008D1E3B" w:rsidRPr="00753F5C" w:rsidRDefault="008D1E3B">
            <w:pPr>
              <w:spacing w:line="256" w:lineRule="auto"/>
              <w:jc w:val="both"/>
              <w:rPr>
                <w:u w:val="single"/>
              </w:rPr>
            </w:pPr>
          </w:p>
        </w:tc>
        <w:tc>
          <w:tcPr>
            <w:tcW w:w="1548" w:type="dxa"/>
            <w:tcBorders>
              <w:top w:val="single" w:sz="4" w:space="0" w:color="auto"/>
              <w:left w:val="single" w:sz="4" w:space="0" w:color="auto"/>
              <w:bottom w:val="single" w:sz="4" w:space="0" w:color="auto"/>
              <w:right w:val="single" w:sz="4" w:space="0" w:color="auto"/>
            </w:tcBorders>
          </w:tcPr>
          <w:p w14:paraId="64F88F56" w14:textId="77777777" w:rsidR="008D1E3B" w:rsidRPr="00753F5C" w:rsidRDefault="008D1E3B">
            <w:pPr>
              <w:spacing w:line="256" w:lineRule="auto"/>
              <w:jc w:val="both"/>
              <w:rPr>
                <w:u w:val="single"/>
              </w:rPr>
            </w:pPr>
          </w:p>
        </w:tc>
      </w:tr>
      <w:tr w:rsidR="008D1E3B" w:rsidRPr="00753F5C" w14:paraId="39C6B2FB" w14:textId="77777777" w:rsidTr="008D1E3B">
        <w:tc>
          <w:tcPr>
            <w:tcW w:w="2520" w:type="dxa"/>
            <w:tcBorders>
              <w:top w:val="single" w:sz="4" w:space="0" w:color="auto"/>
              <w:left w:val="single" w:sz="4" w:space="0" w:color="auto"/>
              <w:bottom w:val="single" w:sz="4" w:space="0" w:color="auto"/>
              <w:right w:val="single" w:sz="4" w:space="0" w:color="auto"/>
            </w:tcBorders>
          </w:tcPr>
          <w:p w14:paraId="3F4146A8" w14:textId="77777777" w:rsidR="008D1E3B" w:rsidRPr="00753F5C" w:rsidRDefault="008D1E3B" w:rsidP="00493204">
            <w:pPr>
              <w:spacing w:line="256" w:lineRule="auto"/>
              <w:jc w:val="both"/>
              <w:rPr>
                <w:u w:val="single"/>
              </w:rPr>
            </w:pPr>
          </w:p>
        </w:tc>
        <w:tc>
          <w:tcPr>
            <w:tcW w:w="2520" w:type="dxa"/>
            <w:tcBorders>
              <w:top w:val="single" w:sz="4" w:space="0" w:color="auto"/>
              <w:left w:val="single" w:sz="4" w:space="0" w:color="auto"/>
              <w:bottom w:val="single" w:sz="4" w:space="0" w:color="auto"/>
              <w:right w:val="single" w:sz="4" w:space="0" w:color="auto"/>
            </w:tcBorders>
          </w:tcPr>
          <w:p w14:paraId="46405FD1" w14:textId="77777777" w:rsidR="008D1E3B" w:rsidRPr="00753F5C" w:rsidRDefault="008D1E3B" w:rsidP="00511FE9">
            <w:pPr>
              <w:spacing w:line="256" w:lineRule="auto"/>
              <w:jc w:val="both"/>
              <w:rPr>
                <w:u w:val="single"/>
              </w:rPr>
            </w:pPr>
          </w:p>
        </w:tc>
        <w:tc>
          <w:tcPr>
            <w:tcW w:w="2070" w:type="dxa"/>
            <w:tcBorders>
              <w:top w:val="single" w:sz="4" w:space="0" w:color="auto"/>
              <w:left w:val="single" w:sz="4" w:space="0" w:color="auto"/>
              <w:bottom w:val="single" w:sz="4" w:space="0" w:color="auto"/>
              <w:right w:val="single" w:sz="4" w:space="0" w:color="auto"/>
            </w:tcBorders>
          </w:tcPr>
          <w:p w14:paraId="2EA8A507" w14:textId="77777777" w:rsidR="008D1E3B" w:rsidRPr="00753F5C" w:rsidRDefault="008D1E3B">
            <w:pPr>
              <w:spacing w:line="256" w:lineRule="auto"/>
              <w:jc w:val="both"/>
              <w:rPr>
                <w:u w:val="single"/>
              </w:rPr>
            </w:pPr>
          </w:p>
        </w:tc>
        <w:tc>
          <w:tcPr>
            <w:tcW w:w="1548" w:type="dxa"/>
            <w:tcBorders>
              <w:top w:val="single" w:sz="4" w:space="0" w:color="auto"/>
              <w:left w:val="single" w:sz="4" w:space="0" w:color="auto"/>
              <w:bottom w:val="single" w:sz="4" w:space="0" w:color="auto"/>
              <w:right w:val="single" w:sz="4" w:space="0" w:color="auto"/>
            </w:tcBorders>
          </w:tcPr>
          <w:p w14:paraId="16CFB7B1" w14:textId="77777777" w:rsidR="008D1E3B" w:rsidRPr="00753F5C" w:rsidRDefault="008D1E3B">
            <w:pPr>
              <w:spacing w:line="256" w:lineRule="auto"/>
              <w:jc w:val="both"/>
              <w:rPr>
                <w:u w:val="single"/>
              </w:rPr>
            </w:pPr>
          </w:p>
        </w:tc>
      </w:tr>
      <w:tr w:rsidR="008D1E3B" w:rsidRPr="00753F5C" w14:paraId="63BF2F7B" w14:textId="77777777" w:rsidTr="008D1E3B">
        <w:tc>
          <w:tcPr>
            <w:tcW w:w="2520" w:type="dxa"/>
            <w:tcBorders>
              <w:top w:val="single" w:sz="4" w:space="0" w:color="auto"/>
              <w:left w:val="single" w:sz="4" w:space="0" w:color="auto"/>
              <w:bottom w:val="single" w:sz="4" w:space="0" w:color="auto"/>
              <w:right w:val="single" w:sz="4" w:space="0" w:color="auto"/>
            </w:tcBorders>
          </w:tcPr>
          <w:p w14:paraId="16CD0B12" w14:textId="77777777" w:rsidR="008D1E3B" w:rsidRPr="00753F5C" w:rsidRDefault="008D1E3B" w:rsidP="00493204">
            <w:pPr>
              <w:spacing w:line="256" w:lineRule="auto"/>
              <w:jc w:val="both"/>
              <w:rPr>
                <w:u w:val="single"/>
              </w:rPr>
            </w:pPr>
          </w:p>
        </w:tc>
        <w:tc>
          <w:tcPr>
            <w:tcW w:w="2520" w:type="dxa"/>
            <w:tcBorders>
              <w:top w:val="single" w:sz="4" w:space="0" w:color="auto"/>
              <w:left w:val="single" w:sz="4" w:space="0" w:color="auto"/>
              <w:bottom w:val="single" w:sz="4" w:space="0" w:color="auto"/>
              <w:right w:val="single" w:sz="4" w:space="0" w:color="auto"/>
            </w:tcBorders>
          </w:tcPr>
          <w:p w14:paraId="532E7ABE" w14:textId="77777777" w:rsidR="008D1E3B" w:rsidRPr="00753F5C" w:rsidRDefault="008D1E3B" w:rsidP="00511FE9">
            <w:pPr>
              <w:spacing w:line="256" w:lineRule="auto"/>
              <w:jc w:val="both"/>
              <w:rPr>
                <w:u w:val="single"/>
              </w:rPr>
            </w:pPr>
          </w:p>
        </w:tc>
        <w:tc>
          <w:tcPr>
            <w:tcW w:w="2070" w:type="dxa"/>
            <w:tcBorders>
              <w:top w:val="single" w:sz="4" w:space="0" w:color="auto"/>
              <w:left w:val="single" w:sz="4" w:space="0" w:color="auto"/>
              <w:bottom w:val="single" w:sz="4" w:space="0" w:color="auto"/>
              <w:right w:val="single" w:sz="4" w:space="0" w:color="auto"/>
            </w:tcBorders>
          </w:tcPr>
          <w:p w14:paraId="3927B69F" w14:textId="77777777" w:rsidR="008D1E3B" w:rsidRPr="00753F5C" w:rsidRDefault="008D1E3B">
            <w:pPr>
              <w:spacing w:line="256" w:lineRule="auto"/>
              <w:jc w:val="both"/>
              <w:rPr>
                <w:u w:val="single"/>
              </w:rPr>
            </w:pPr>
          </w:p>
        </w:tc>
        <w:tc>
          <w:tcPr>
            <w:tcW w:w="1548" w:type="dxa"/>
            <w:tcBorders>
              <w:top w:val="single" w:sz="4" w:space="0" w:color="auto"/>
              <w:left w:val="single" w:sz="4" w:space="0" w:color="auto"/>
              <w:bottom w:val="single" w:sz="4" w:space="0" w:color="auto"/>
              <w:right w:val="single" w:sz="4" w:space="0" w:color="auto"/>
            </w:tcBorders>
          </w:tcPr>
          <w:p w14:paraId="4395C54F" w14:textId="77777777" w:rsidR="008D1E3B" w:rsidRPr="00753F5C" w:rsidRDefault="008D1E3B">
            <w:pPr>
              <w:spacing w:line="256" w:lineRule="auto"/>
              <w:jc w:val="both"/>
              <w:rPr>
                <w:u w:val="single"/>
              </w:rPr>
            </w:pPr>
          </w:p>
        </w:tc>
      </w:tr>
      <w:tr w:rsidR="008D1E3B" w:rsidRPr="00753F5C" w14:paraId="1713FD50" w14:textId="77777777" w:rsidTr="008D1E3B">
        <w:tc>
          <w:tcPr>
            <w:tcW w:w="2520" w:type="dxa"/>
            <w:tcBorders>
              <w:top w:val="single" w:sz="4" w:space="0" w:color="auto"/>
              <w:left w:val="single" w:sz="4" w:space="0" w:color="auto"/>
              <w:bottom w:val="single" w:sz="4" w:space="0" w:color="auto"/>
              <w:right w:val="single" w:sz="4" w:space="0" w:color="auto"/>
            </w:tcBorders>
          </w:tcPr>
          <w:p w14:paraId="388D5BF9" w14:textId="77777777" w:rsidR="008D1E3B" w:rsidRPr="00753F5C" w:rsidRDefault="008D1E3B" w:rsidP="00493204">
            <w:pPr>
              <w:spacing w:line="256" w:lineRule="auto"/>
              <w:jc w:val="both"/>
              <w:rPr>
                <w:u w:val="single"/>
              </w:rPr>
            </w:pPr>
          </w:p>
        </w:tc>
        <w:tc>
          <w:tcPr>
            <w:tcW w:w="2520" w:type="dxa"/>
            <w:tcBorders>
              <w:top w:val="single" w:sz="4" w:space="0" w:color="auto"/>
              <w:left w:val="single" w:sz="4" w:space="0" w:color="auto"/>
              <w:bottom w:val="single" w:sz="4" w:space="0" w:color="auto"/>
              <w:right w:val="single" w:sz="4" w:space="0" w:color="auto"/>
            </w:tcBorders>
          </w:tcPr>
          <w:p w14:paraId="220E3494" w14:textId="77777777" w:rsidR="008D1E3B" w:rsidRPr="00753F5C" w:rsidRDefault="008D1E3B" w:rsidP="00511FE9">
            <w:pPr>
              <w:spacing w:line="256" w:lineRule="auto"/>
              <w:jc w:val="both"/>
              <w:rPr>
                <w:u w:val="single"/>
              </w:rPr>
            </w:pPr>
          </w:p>
        </w:tc>
        <w:tc>
          <w:tcPr>
            <w:tcW w:w="2070" w:type="dxa"/>
            <w:tcBorders>
              <w:top w:val="single" w:sz="4" w:space="0" w:color="auto"/>
              <w:left w:val="single" w:sz="4" w:space="0" w:color="auto"/>
              <w:bottom w:val="single" w:sz="4" w:space="0" w:color="auto"/>
              <w:right w:val="single" w:sz="4" w:space="0" w:color="auto"/>
            </w:tcBorders>
          </w:tcPr>
          <w:p w14:paraId="1603D26E" w14:textId="77777777" w:rsidR="008D1E3B" w:rsidRPr="00753F5C" w:rsidRDefault="008D1E3B">
            <w:pPr>
              <w:spacing w:line="256" w:lineRule="auto"/>
              <w:jc w:val="both"/>
              <w:rPr>
                <w:u w:val="single"/>
              </w:rPr>
            </w:pPr>
          </w:p>
        </w:tc>
        <w:tc>
          <w:tcPr>
            <w:tcW w:w="1548" w:type="dxa"/>
            <w:tcBorders>
              <w:top w:val="single" w:sz="4" w:space="0" w:color="auto"/>
              <w:left w:val="single" w:sz="4" w:space="0" w:color="auto"/>
              <w:bottom w:val="single" w:sz="4" w:space="0" w:color="auto"/>
              <w:right w:val="single" w:sz="4" w:space="0" w:color="auto"/>
            </w:tcBorders>
          </w:tcPr>
          <w:p w14:paraId="2BAC966F" w14:textId="77777777" w:rsidR="008D1E3B" w:rsidRPr="00753F5C" w:rsidRDefault="008D1E3B">
            <w:pPr>
              <w:spacing w:line="256" w:lineRule="auto"/>
              <w:jc w:val="both"/>
              <w:rPr>
                <w:u w:val="single"/>
              </w:rPr>
            </w:pPr>
          </w:p>
        </w:tc>
      </w:tr>
    </w:tbl>
    <w:p w14:paraId="74E9A97F" w14:textId="77777777" w:rsidR="00330A18" w:rsidRPr="00753F5C" w:rsidRDefault="00330A18" w:rsidP="00493204">
      <w:pPr>
        <w:ind w:left="540"/>
        <w:jc w:val="both"/>
      </w:pPr>
    </w:p>
    <w:p w14:paraId="43185942" w14:textId="77777777" w:rsidR="008D1E3B" w:rsidRPr="00753F5C" w:rsidRDefault="008D1E3B" w:rsidP="00493204">
      <w:pPr>
        <w:ind w:left="540"/>
        <w:jc w:val="both"/>
        <w:rPr>
          <w:szCs w:val="20"/>
        </w:rPr>
      </w:pPr>
      <w:r w:rsidRPr="00753F5C">
        <w:t>(If none has been paid or is to be paid, indicate “none.”)</w:t>
      </w:r>
    </w:p>
    <w:p w14:paraId="18251704" w14:textId="77777777" w:rsidR="008D1E3B" w:rsidRPr="00753F5C" w:rsidRDefault="008D1E3B" w:rsidP="00511FE9">
      <w:pPr>
        <w:spacing w:after="200"/>
        <w:ind w:left="864" w:hanging="432"/>
        <w:jc w:val="both"/>
        <w:rPr>
          <w:u w:val="single"/>
        </w:rPr>
      </w:pPr>
    </w:p>
    <w:p w14:paraId="61F0A65B" w14:textId="77777777" w:rsidR="008D1E3B" w:rsidRPr="00753F5C" w:rsidRDefault="008D1E3B">
      <w:pPr>
        <w:jc w:val="both"/>
      </w:pPr>
      <w:r w:rsidRPr="00753F5C">
        <w:rPr>
          <w:b/>
        </w:rPr>
        <w:t xml:space="preserve">Name of the </w:t>
      </w:r>
      <w:proofErr w:type="gramStart"/>
      <w:r w:rsidRPr="00753F5C">
        <w:rPr>
          <w:b/>
        </w:rPr>
        <w:t>Bidder</w:t>
      </w:r>
      <w:r w:rsidRPr="00753F5C">
        <w:t>:</w:t>
      </w:r>
      <w:r w:rsidRPr="00753F5C">
        <w:rPr>
          <w:bCs/>
          <w:iCs/>
        </w:rPr>
        <w:t>*</w:t>
      </w:r>
      <w:proofErr w:type="gramEnd"/>
      <w:r w:rsidRPr="00753F5C">
        <w:t>[</w:t>
      </w:r>
      <w:r w:rsidRPr="00753F5C">
        <w:rPr>
          <w:i/>
        </w:rPr>
        <w:t>insert complete name of person signing the Bid</w:t>
      </w:r>
      <w:r w:rsidRPr="00753F5C">
        <w:t>]</w:t>
      </w:r>
    </w:p>
    <w:p w14:paraId="682AC9D9" w14:textId="77777777" w:rsidR="008D1E3B" w:rsidRPr="00753F5C" w:rsidRDefault="008D1E3B">
      <w:pPr>
        <w:jc w:val="both"/>
      </w:pPr>
    </w:p>
    <w:p w14:paraId="4C8E6D09" w14:textId="77777777" w:rsidR="008D1E3B" w:rsidRPr="00753F5C" w:rsidRDefault="008D1E3B">
      <w:pPr>
        <w:jc w:val="both"/>
      </w:pPr>
      <w:r w:rsidRPr="00753F5C">
        <w:rPr>
          <w:b/>
        </w:rPr>
        <w:t>Name of the person duly authorized to sign the Bid on behalf of the Bidder</w:t>
      </w:r>
      <w:r w:rsidRPr="00753F5C">
        <w:t>:</w:t>
      </w:r>
      <w:r w:rsidRPr="00753F5C">
        <w:rPr>
          <w:bCs/>
          <w:iCs/>
        </w:rPr>
        <w:t xml:space="preserve"> ** [</w:t>
      </w:r>
      <w:r w:rsidRPr="00753F5C">
        <w:rPr>
          <w:bCs/>
          <w:i/>
          <w:iCs/>
        </w:rPr>
        <w:t>insert complete name of person duly authorized to sign the Bid</w:t>
      </w:r>
      <w:r w:rsidRPr="00753F5C">
        <w:rPr>
          <w:bCs/>
          <w:iCs/>
        </w:rPr>
        <w:t>]</w:t>
      </w:r>
    </w:p>
    <w:p w14:paraId="0EF9DEFE" w14:textId="77777777" w:rsidR="008D1E3B" w:rsidRPr="00753F5C" w:rsidRDefault="008D1E3B">
      <w:pPr>
        <w:jc w:val="both"/>
      </w:pPr>
    </w:p>
    <w:p w14:paraId="22EC7F41" w14:textId="77777777" w:rsidR="008D1E3B" w:rsidRPr="00753F5C" w:rsidRDefault="008D1E3B">
      <w:pPr>
        <w:jc w:val="both"/>
      </w:pPr>
      <w:r w:rsidRPr="00753F5C">
        <w:rPr>
          <w:b/>
        </w:rPr>
        <w:t>Title of the person signing the Bid</w:t>
      </w:r>
      <w:r w:rsidRPr="00753F5C">
        <w:t>: [</w:t>
      </w:r>
      <w:r w:rsidRPr="00753F5C">
        <w:rPr>
          <w:i/>
        </w:rPr>
        <w:t>insert complete title of the person signing the Bid</w:t>
      </w:r>
      <w:r w:rsidRPr="00753F5C">
        <w:t>]</w:t>
      </w:r>
    </w:p>
    <w:p w14:paraId="65DAB74E" w14:textId="77777777" w:rsidR="008D1E3B" w:rsidRPr="00753F5C" w:rsidRDefault="008D1E3B">
      <w:pPr>
        <w:jc w:val="both"/>
      </w:pPr>
    </w:p>
    <w:p w14:paraId="12B70B3F" w14:textId="77777777" w:rsidR="008D1E3B" w:rsidRPr="00753F5C" w:rsidRDefault="008D1E3B">
      <w:pPr>
        <w:jc w:val="both"/>
      </w:pPr>
      <w:r w:rsidRPr="00753F5C">
        <w:rPr>
          <w:b/>
        </w:rPr>
        <w:t>Signature of the person named above</w:t>
      </w:r>
      <w:r w:rsidRPr="00753F5C">
        <w:t>: [</w:t>
      </w:r>
      <w:r w:rsidRPr="00753F5C">
        <w:rPr>
          <w:i/>
        </w:rPr>
        <w:t>insert signature of person whose name and capacity are shown above</w:t>
      </w:r>
      <w:r w:rsidRPr="00753F5C">
        <w:t>]</w:t>
      </w:r>
    </w:p>
    <w:p w14:paraId="1337368C" w14:textId="77777777" w:rsidR="008D1E3B" w:rsidRPr="00753F5C" w:rsidRDefault="008D1E3B">
      <w:pPr>
        <w:jc w:val="both"/>
      </w:pPr>
    </w:p>
    <w:p w14:paraId="48345759" w14:textId="77777777" w:rsidR="008D1E3B" w:rsidRPr="00753F5C" w:rsidRDefault="008D1E3B">
      <w:pPr>
        <w:jc w:val="both"/>
      </w:pPr>
      <w:r w:rsidRPr="00753F5C">
        <w:rPr>
          <w:b/>
        </w:rPr>
        <w:t>Date signed</w:t>
      </w:r>
      <w:r w:rsidRPr="00753F5C">
        <w:t xml:space="preserve"> [</w:t>
      </w:r>
      <w:r w:rsidRPr="00753F5C">
        <w:rPr>
          <w:i/>
        </w:rPr>
        <w:t>insert date of signing</w:t>
      </w:r>
      <w:r w:rsidRPr="00753F5C">
        <w:t xml:space="preserve">] </w:t>
      </w:r>
      <w:r w:rsidRPr="00753F5C">
        <w:rPr>
          <w:b/>
        </w:rPr>
        <w:t>day of</w:t>
      </w:r>
      <w:r w:rsidRPr="00753F5C">
        <w:t xml:space="preserve"> [</w:t>
      </w:r>
      <w:r w:rsidRPr="00753F5C">
        <w:rPr>
          <w:i/>
        </w:rPr>
        <w:t>insert month</w:t>
      </w:r>
      <w:r w:rsidRPr="00753F5C">
        <w:t>], [</w:t>
      </w:r>
      <w:r w:rsidRPr="00753F5C">
        <w:rPr>
          <w:i/>
        </w:rPr>
        <w:t>insert year</w:t>
      </w:r>
      <w:r w:rsidRPr="00753F5C">
        <w:t>]</w:t>
      </w:r>
    </w:p>
    <w:p w14:paraId="1B07DDE8" w14:textId="77777777" w:rsidR="008D1E3B" w:rsidRPr="00753F5C" w:rsidRDefault="008D1E3B">
      <w:pPr>
        <w:jc w:val="both"/>
      </w:pPr>
    </w:p>
    <w:p w14:paraId="17D8C854" w14:textId="77777777" w:rsidR="008D1E3B" w:rsidRPr="00753F5C" w:rsidRDefault="008D1E3B">
      <w:pPr>
        <w:jc w:val="both"/>
        <w:rPr>
          <w:sz w:val="18"/>
          <w:szCs w:val="18"/>
        </w:rPr>
      </w:pPr>
      <w:r w:rsidRPr="00753F5C">
        <w:rPr>
          <w:b/>
          <w:bCs/>
          <w:iCs/>
          <w:sz w:val="18"/>
          <w:szCs w:val="18"/>
        </w:rPr>
        <w:t>*</w:t>
      </w:r>
      <w:r w:rsidRPr="00753F5C">
        <w:rPr>
          <w:sz w:val="18"/>
          <w:szCs w:val="18"/>
        </w:rPr>
        <w:t>: In the case of the Bid submitted by a Joint Venture specify the name of the Joint Venture as Bidder.</w:t>
      </w:r>
    </w:p>
    <w:p w14:paraId="7289F715" w14:textId="77777777" w:rsidR="008D1E3B" w:rsidRPr="00753F5C" w:rsidRDefault="008D1E3B">
      <w:pPr>
        <w:jc w:val="both"/>
        <w:rPr>
          <w:sz w:val="18"/>
          <w:szCs w:val="18"/>
        </w:rPr>
      </w:pPr>
      <w:bookmarkStart w:id="724" w:name="_Hlt345681378"/>
      <w:bookmarkStart w:id="725" w:name="_Hlt345681560"/>
      <w:bookmarkEnd w:id="724"/>
      <w:bookmarkEnd w:id="725"/>
    </w:p>
    <w:p w14:paraId="31D8E627" w14:textId="77777777" w:rsidR="00C36BBC" w:rsidRPr="00753F5C" w:rsidRDefault="008D1E3B">
      <w:pPr>
        <w:rPr>
          <w:sz w:val="18"/>
          <w:szCs w:val="18"/>
        </w:rPr>
      </w:pPr>
      <w:r w:rsidRPr="00753F5C">
        <w:rPr>
          <w:sz w:val="18"/>
          <w:szCs w:val="18"/>
        </w:rPr>
        <w:t>**: Person signing the Bid shall have the power of attorney given by the Bidder. The power of attorney shall be attached with the Bid</w:t>
      </w:r>
      <w:bookmarkStart w:id="726" w:name="_Toc108950332"/>
      <w:r w:rsidRPr="00753F5C">
        <w:rPr>
          <w:sz w:val="18"/>
          <w:szCs w:val="18"/>
        </w:rPr>
        <w:t xml:space="preserve"> Sched</w:t>
      </w:r>
      <w:bookmarkStart w:id="727" w:name="_Hlt138144083"/>
      <w:bookmarkEnd w:id="727"/>
      <w:r w:rsidRPr="00753F5C">
        <w:rPr>
          <w:sz w:val="18"/>
          <w:szCs w:val="18"/>
        </w:rPr>
        <w:t>ules</w:t>
      </w:r>
      <w:bookmarkEnd w:id="726"/>
      <w:r w:rsidR="00C36BBC" w:rsidRPr="00753F5C">
        <w:rPr>
          <w:sz w:val="18"/>
          <w:szCs w:val="18"/>
        </w:rPr>
        <w:br w:type="page"/>
      </w:r>
    </w:p>
    <w:p w14:paraId="69023404" w14:textId="77777777" w:rsidR="00C36BBC" w:rsidRPr="00753F5C" w:rsidRDefault="00C36BBC" w:rsidP="00FE44B3">
      <w:pPr>
        <w:pStyle w:val="AheaderofFormsSecondLevel"/>
      </w:pPr>
      <w:bookmarkStart w:id="728" w:name="_Toc529359382"/>
      <w:bookmarkStart w:id="729" w:name="_Toc136012283"/>
      <w:r w:rsidRPr="00753F5C">
        <w:lastRenderedPageBreak/>
        <w:t>Appendix A to Financial Part: Schedules</w:t>
      </w:r>
      <w:bookmarkEnd w:id="728"/>
      <w:bookmarkEnd w:id="729"/>
    </w:p>
    <w:p w14:paraId="14927318" w14:textId="77777777" w:rsidR="00C36BBC" w:rsidRPr="00753F5C" w:rsidRDefault="00C36BBC" w:rsidP="00FE44B3">
      <w:pPr>
        <w:jc w:val="center"/>
      </w:pPr>
      <w:r w:rsidRPr="00753F5C">
        <w:rPr>
          <w:b/>
        </w:rPr>
        <w:t>Bill of Quantities</w:t>
      </w:r>
    </w:p>
    <w:p w14:paraId="515619F0" w14:textId="77777777" w:rsidR="00C36BBC" w:rsidRPr="00753F5C" w:rsidRDefault="00C36BBC" w:rsidP="00C36BBC">
      <w:pPr>
        <w:spacing w:after="200"/>
        <w:rPr>
          <w:i/>
        </w:rPr>
      </w:pPr>
      <w:r w:rsidRPr="00753F5C">
        <w:rPr>
          <w:b/>
          <w:i/>
        </w:rPr>
        <w:t>Objectives</w:t>
      </w:r>
    </w:p>
    <w:p w14:paraId="6F2DEB32" w14:textId="77777777" w:rsidR="00C36BBC" w:rsidRPr="00753F5C" w:rsidRDefault="00C36BBC" w:rsidP="00533D62">
      <w:pPr>
        <w:spacing w:after="200"/>
        <w:jc w:val="both"/>
        <w:rPr>
          <w:i/>
        </w:rPr>
      </w:pPr>
      <w:r w:rsidRPr="00753F5C">
        <w:rPr>
          <w:i/>
        </w:rPr>
        <w:t>The objectives of the Bill of Quantities are:</w:t>
      </w:r>
    </w:p>
    <w:p w14:paraId="4FA4C34A" w14:textId="77777777" w:rsidR="00C36BBC" w:rsidRPr="00753F5C" w:rsidRDefault="00C36BBC" w:rsidP="00533D62">
      <w:pPr>
        <w:tabs>
          <w:tab w:val="left" w:pos="1066"/>
        </w:tabs>
        <w:spacing w:after="200"/>
        <w:ind w:left="1066" w:hanging="540"/>
        <w:jc w:val="both"/>
        <w:rPr>
          <w:i/>
        </w:rPr>
      </w:pPr>
      <w:r w:rsidRPr="00753F5C">
        <w:rPr>
          <w:i/>
        </w:rPr>
        <w:t>(a)</w:t>
      </w:r>
      <w:r w:rsidRPr="00753F5C">
        <w:rPr>
          <w:i/>
        </w:rPr>
        <w:tab/>
        <w:t xml:space="preserve">to provide sufficient information on the quantities of </w:t>
      </w:r>
      <w:r w:rsidR="00711ABE">
        <w:rPr>
          <w:i/>
        </w:rPr>
        <w:t xml:space="preserve">the Phase I </w:t>
      </w:r>
      <w:r w:rsidR="004D24EF">
        <w:rPr>
          <w:i/>
        </w:rPr>
        <w:t xml:space="preserve">Activities, </w:t>
      </w:r>
      <w:r w:rsidR="00711ABE">
        <w:rPr>
          <w:i/>
        </w:rPr>
        <w:t xml:space="preserve">and Phase II </w:t>
      </w:r>
      <w:proofErr w:type="gramStart"/>
      <w:r w:rsidR="00711ABE">
        <w:rPr>
          <w:i/>
        </w:rPr>
        <w:t>A</w:t>
      </w:r>
      <w:proofErr w:type="gramEnd"/>
      <w:r w:rsidR="00711ABE">
        <w:rPr>
          <w:i/>
        </w:rPr>
        <w:t xml:space="preserve"> </w:t>
      </w:r>
      <w:r w:rsidR="004D24EF">
        <w:rPr>
          <w:i/>
        </w:rPr>
        <w:t>Activities</w:t>
      </w:r>
      <w:r w:rsidR="006212F6">
        <w:rPr>
          <w:i/>
        </w:rPr>
        <w:t>,</w:t>
      </w:r>
      <w:r w:rsidR="00D52186" w:rsidRPr="00CD5ECC">
        <w:rPr>
          <w:i/>
        </w:rPr>
        <w:t xml:space="preserve"> Phase II B </w:t>
      </w:r>
      <w:r w:rsidR="004D24EF" w:rsidRPr="00CD5ECC">
        <w:rPr>
          <w:i/>
        </w:rPr>
        <w:t>Activities and Phase III Activities</w:t>
      </w:r>
      <w:r w:rsidR="00D52186" w:rsidRPr="00CD5ECC">
        <w:rPr>
          <w:i/>
        </w:rPr>
        <w:t xml:space="preserve"> </w:t>
      </w:r>
      <w:r w:rsidRPr="00CD5ECC">
        <w:rPr>
          <w:i/>
        </w:rPr>
        <w:t>to be performed to enable bids to be prepared efficiently and accurately; and</w:t>
      </w:r>
    </w:p>
    <w:p w14:paraId="7EE4DDE6" w14:textId="77777777" w:rsidR="00C36BBC" w:rsidRPr="00753F5C" w:rsidRDefault="00C36BBC" w:rsidP="00533D62">
      <w:pPr>
        <w:tabs>
          <w:tab w:val="left" w:pos="1066"/>
        </w:tabs>
        <w:spacing w:after="200"/>
        <w:ind w:left="1066" w:hanging="540"/>
        <w:jc w:val="both"/>
        <w:rPr>
          <w:i/>
        </w:rPr>
      </w:pPr>
      <w:r w:rsidRPr="00753F5C">
        <w:rPr>
          <w:i/>
        </w:rPr>
        <w:t>(b)</w:t>
      </w:r>
      <w:r w:rsidRPr="00753F5C">
        <w:rPr>
          <w:i/>
        </w:rPr>
        <w:tab/>
        <w:t xml:space="preserve">when a Contract has </w:t>
      </w:r>
      <w:r w:rsidRPr="00A22D2E">
        <w:rPr>
          <w:i/>
        </w:rPr>
        <w:t xml:space="preserve">been entered into, to provide a priced Bill of Quantities for use in the periodic valuation of </w:t>
      </w:r>
      <w:r w:rsidR="006212F6" w:rsidRPr="00A22D2E">
        <w:rPr>
          <w:i/>
        </w:rPr>
        <w:t>Phase I</w:t>
      </w:r>
      <w:r w:rsidR="00711ABE" w:rsidRPr="00A22D2E">
        <w:rPr>
          <w:i/>
        </w:rPr>
        <w:t xml:space="preserve"> </w:t>
      </w:r>
      <w:r w:rsidR="004D24EF" w:rsidRPr="00A22D2E">
        <w:rPr>
          <w:i/>
        </w:rPr>
        <w:t>Activities</w:t>
      </w:r>
      <w:r w:rsidR="006212F6" w:rsidRPr="00A22D2E">
        <w:rPr>
          <w:i/>
        </w:rPr>
        <w:t xml:space="preserve">, Phase 11 </w:t>
      </w:r>
      <w:proofErr w:type="gramStart"/>
      <w:r w:rsidR="006212F6" w:rsidRPr="00A22D2E">
        <w:rPr>
          <w:i/>
        </w:rPr>
        <w:t>A</w:t>
      </w:r>
      <w:proofErr w:type="gramEnd"/>
      <w:r w:rsidR="006212F6" w:rsidRPr="00A22D2E">
        <w:rPr>
          <w:i/>
        </w:rPr>
        <w:t xml:space="preserve"> Activities</w:t>
      </w:r>
      <w:r w:rsidRPr="00A22D2E">
        <w:rPr>
          <w:i/>
        </w:rPr>
        <w:t xml:space="preserve"> </w:t>
      </w:r>
      <w:r w:rsidR="004D24EF" w:rsidRPr="00A22D2E">
        <w:rPr>
          <w:i/>
        </w:rPr>
        <w:t xml:space="preserve">and Phase III Activities to be </w:t>
      </w:r>
      <w:r w:rsidRPr="00A22D2E">
        <w:rPr>
          <w:i/>
        </w:rPr>
        <w:t>executed</w:t>
      </w:r>
      <w:r w:rsidR="00D52186" w:rsidRPr="00A22D2E">
        <w:rPr>
          <w:i/>
        </w:rPr>
        <w:t xml:space="preserve"> and a provisional valu</w:t>
      </w:r>
      <w:r w:rsidR="00D52186" w:rsidRPr="00CD5ECC">
        <w:rPr>
          <w:i/>
        </w:rPr>
        <w:t xml:space="preserve">ation of the Phase II B </w:t>
      </w:r>
      <w:r w:rsidR="004D24EF" w:rsidRPr="00CD5ECC">
        <w:rPr>
          <w:i/>
        </w:rPr>
        <w:t>Activities</w:t>
      </w:r>
      <w:r w:rsidRPr="00CD5ECC">
        <w:rPr>
          <w:i/>
        </w:rPr>
        <w:t>.</w:t>
      </w:r>
    </w:p>
    <w:p w14:paraId="2D21AF9A" w14:textId="651CCCDE" w:rsidR="006212F6" w:rsidRDefault="006212F6" w:rsidP="00533D62">
      <w:pPr>
        <w:spacing w:after="200"/>
        <w:jc w:val="both"/>
        <w:rPr>
          <w:i/>
        </w:rPr>
      </w:pPr>
      <w:r>
        <w:rPr>
          <w:i/>
        </w:rPr>
        <w:t xml:space="preserve">The Bill of Quantities will also provide the unit rates for any Emergency </w:t>
      </w:r>
      <w:r w:rsidR="00A828EB">
        <w:rPr>
          <w:i/>
        </w:rPr>
        <w:t>and Unforeseen Activities</w:t>
      </w:r>
      <w:r w:rsidR="000B2F5B">
        <w:rPr>
          <w:i/>
        </w:rPr>
        <w:t xml:space="preserve"> </w:t>
      </w:r>
      <w:r>
        <w:rPr>
          <w:i/>
        </w:rPr>
        <w:t>needed to be carried out.</w:t>
      </w:r>
    </w:p>
    <w:p w14:paraId="005A61EB" w14:textId="77777777" w:rsidR="00C36BBC" w:rsidRPr="00753F5C" w:rsidRDefault="00C36BBC" w:rsidP="00533D62">
      <w:pPr>
        <w:spacing w:after="200"/>
        <w:jc w:val="both"/>
        <w:rPr>
          <w:i/>
        </w:rPr>
      </w:pPr>
      <w:proofErr w:type="gramStart"/>
      <w:r w:rsidRPr="00753F5C">
        <w:rPr>
          <w:i/>
        </w:rPr>
        <w:t>In order to</w:t>
      </w:r>
      <w:proofErr w:type="gramEnd"/>
      <w:r w:rsidRPr="00753F5C">
        <w:rPr>
          <w:i/>
        </w:rPr>
        <w:t xml:space="preserve"> attain these objectives, </w:t>
      </w:r>
      <w:r w:rsidR="004D24EF">
        <w:rPr>
          <w:i/>
        </w:rPr>
        <w:t>Activities</w:t>
      </w:r>
      <w:r w:rsidRPr="00753F5C">
        <w:rPr>
          <w:i/>
        </w:rPr>
        <w:t xml:space="preserve"> should be itemized in the Bill of Quantities in sufficient detail to distinguish between the different classes of </w:t>
      </w:r>
      <w:r w:rsidR="004D24EF">
        <w:rPr>
          <w:i/>
        </w:rPr>
        <w:t>Activities</w:t>
      </w:r>
      <w:r w:rsidRPr="00753F5C">
        <w:rPr>
          <w:i/>
        </w:rPr>
        <w:t xml:space="preserve">, or between </w:t>
      </w:r>
      <w:r w:rsidR="004D24EF">
        <w:rPr>
          <w:i/>
        </w:rPr>
        <w:t>Activities</w:t>
      </w:r>
      <w:r w:rsidRPr="00753F5C">
        <w:rPr>
          <w:i/>
        </w:rPr>
        <w:t xml:space="preserve"> of the same nature carried out in different locations or in other circumstances which may give rise to different considerations of cost.  Consistent with these requirements, the layout and contents of the Bill of Quantities should be as simple and brief as possible.</w:t>
      </w:r>
    </w:p>
    <w:p w14:paraId="266B25FA" w14:textId="77777777" w:rsidR="00C36BBC" w:rsidRPr="00753F5C" w:rsidRDefault="00C36BBC" w:rsidP="00533D62">
      <w:pPr>
        <w:spacing w:after="200"/>
        <w:jc w:val="both"/>
        <w:rPr>
          <w:i/>
        </w:rPr>
      </w:pPr>
      <w:r w:rsidRPr="00753F5C">
        <w:rPr>
          <w:b/>
          <w:i/>
        </w:rPr>
        <w:t>Daywork Schedule</w:t>
      </w:r>
    </w:p>
    <w:p w14:paraId="779CA4BC" w14:textId="77777777" w:rsidR="00C36BBC" w:rsidRPr="00753F5C" w:rsidRDefault="00C36BBC" w:rsidP="00533D62">
      <w:pPr>
        <w:spacing w:after="200"/>
        <w:jc w:val="both"/>
        <w:rPr>
          <w:i/>
        </w:rPr>
      </w:pPr>
      <w:r w:rsidRPr="00753F5C">
        <w:rPr>
          <w:i/>
        </w:rPr>
        <w:t>A Daywork Schedule should be included only if the probability of unforeseen work, outside the items included in the Bill of Quantities, is high.  To facilitate checking by the Employer of the realism of rates quoted by the bidders, the Daywork Schedule should normally comprise the following:</w:t>
      </w:r>
    </w:p>
    <w:p w14:paraId="4F68C25F" w14:textId="77777777" w:rsidR="00C36BBC" w:rsidRPr="00753F5C" w:rsidRDefault="00C36BBC" w:rsidP="00533D62">
      <w:pPr>
        <w:tabs>
          <w:tab w:val="left" w:pos="1066"/>
        </w:tabs>
        <w:spacing w:after="200"/>
        <w:ind w:left="1066" w:hanging="540"/>
        <w:jc w:val="both"/>
        <w:rPr>
          <w:i/>
        </w:rPr>
      </w:pPr>
      <w:r w:rsidRPr="00753F5C">
        <w:rPr>
          <w:i/>
        </w:rPr>
        <w:t>(a)</w:t>
      </w:r>
      <w:r w:rsidRPr="00753F5C">
        <w:rPr>
          <w:i/>
        </w:rPr>
        <w:tab/>
        <w:t>A list of the various classes of labor, materials, and Constructional Plant for which basic daywork rates or prices are to be inserted by the Bidder, together with a statement of the conditions under which the Contractor shall be paid for work executed on a daywork basis.</w:t>
      </w:r>
    </w:p>
    <w:p w14:paraId="00F59CF1" w14:textId="77777777" w:rsidR="00C36BBC" w:rsidRPr="00753F5C" w:rsidRDefault="00C36BBC" w:rsidP="00533D62">
      <w:pPr>
        <w:tabs>
          <w:tab w:val="left" w:pos="1066"/>
        </w:tabs>
        <w:spacing w:after="200"/>
        <w:ind w:left="1066" w:hanging="540"/>
        <w:jc w:val="both"/>
        <w:rPr>
          <w:i/>
        </w:rPr>
      </w:pPr>
      <w:r w:rsidRPr="00753F5C">
        <w:rPr>
          <w:i/>
        </w:rPr>
        <w:t>(b)</w:t>
      </w:r>
      <w:r w:rsidRPr="00753F5C">
        <w:rPr>
          <w:i/>
        </w:rPr>
        <w:tab/>
        <w:t>Nominal quantities for each item of daywork, to be priced by each Bidder at daywork rates as Bid.  The rate to be entered by the Bidder against each basic daywork item should include the Contractor’s profit, overheads, supervision, and other charges.</w:t>
      </w:r>
    </w:p>
    <w:p w14:paraId="699288A3" w14:textId="77777777" w:rsidR="00C36BBC" w:rsidRPr="0061476F" w:rsidRDefault="00C36BBC" w:rsidP="00533D62">
      <w:pPr>
        <w:spacing w:after="200"/>
        <w:jc w:val="both"/>
        <w:rPr>
          <w:i/>
        </w:rPr>
      </w:pPr>
      <w:r w:rsidRPr="0061476F">
        <w:rPr>
          <w:b/>
          <w:i/>
        </w:rPr>
        <w:t>Provisional Sums</w:t>
      </w:r>
    </w:p>
    <w:p w14:paraId="3590D32C" w14:textId="53A655B3" w:rsidR="00C36BBC" w:rsidRPr="00753F5C" w:rsidRDefault="00C36BBC" w:rsidP="00533D62">
      <w:pPr>
        <w:spacing w:after="200"/>
        <w:jc w:val="both"/>
        <w:rPr>
          <w:i/>
        </w:rPr>
      </w:pPr>
      <w:r w:rsidRPr="0061476F">
        <w:rPr>
          <w:i/>
        </w:rPr>
        <w:t xml:space="preserve">A general provision for physical contingencies (quantity overruns) may be made by including a provisional sum in the Summary Bill of Quantities.  Similarly, a contingency allowance for possible price increases should be provided as a provisional sum in the Summary priced Bill of Quantities.  The inclusion of such provisional sums often facilitates budgetary approval by avoiding the need to request periodic supplementary approvals as the future need arises.  Where such provisional sums or contingency allowances are used, the </w:t>
      </w:r>
      <w:r w:rsidR="009C635A">
        <w:rPr>
          <w:i/>
        </w:rPr>
        <w:t xml:space="preserve">Particular </w:t>
      </w:r>
      <w:r w:rsidRPr="0061476F">
        <w:rPr>
          <w:i/>
        </w:rPr>
        <w:t xml:space="preserve">Conditions </w:t>
      </w:r>
      <w:r w:rsidRPr="0061476F">
        <w:rPr>
          <w:i/>
        </w:rPr>
        <w:lastRenderedPageBreak/>
        <w:t xml:space="preserve">of Contract should state the </w:t>
      </w:r>
      <w:proofErr w:type="gramStart"/>
      <w:r w:rsidRPr="0061476F">
        <w:rPr>
          <w:i/>
        </w:rPr>
        <w:t>manner in which</w:t>
      </w:r>
      <w:proofErr w:type="gramEnd"/>
      <w:r w:rsidRPr="0061476F">
        <w:rPr>
          <w:i/>
        </w:rPr>
        <w:t xml:space="preserve"> they shall be used, and under whose authority (usually the </w:t>
      </w:r>
      <w:r w:rsidR="00183C64" w:rsidRPr="0061476F">
        <w:rPr>
          <w:i/>
        </w:rPr>
        <w:t>Supervision Consultant</w:t>
      </w:r>
      <w:r w:rsidRPr="0061476F">
        <w:rPr>
          <w:i/>
        </w:rPr>
        <w:t>’s).</w:t>
      </w:r>
    </w:p>
    <w:p w14:paraId="10020AE4" w14:textId="77777777" w:rsidR="00C36BBC" w:rsidRPr="00753F5C" w:rsidRDefault="00C36BBC" w:rsidP="00533D62">
      <w:pPr>
        <w:spacing w:after="200"/>
        <w:jc w:val="both"/>
      </w:pPr>
      <w:r w:rsidRPr="00753F5C">
        <w:rPr>
          <w:i/>
        </w:rPr>
        <w:t>The estimated cost of specialized work to be carried out, or of special goods to be supplied, by other contractors should be indicated in the relevant part of the Bill of Quantities as a particular provisional sum with an appropriate brief description.  A separate procurement procedure is normally carried out by the Employer to select such specialized contractors.  To provide an element of competition among the bidders in respect of any facilities, amenities, attendance, etc., to be provided by the successful Bidder as prime Contractor for the use and convenience of the specialist contractors, each related provisional sum should be followed by an item in the Bill of Quantities inviting the Bidder to quote a sum for such amenities, facilities, attendance, etc.</w:t>
      </w:r>
    </w:p>
    <w:p w14:paraId="39688061" w14:textId="77777777" w:rsidR="00C36BBC" w:rsidRPr="00753F5C" w:rsidRDefault="00C36BBC" w:rsidP="00533D62">
      <w:pPr>
        <w:jc w:val="both"/>
      </w:pPr>
      <w:r w:rsidRPr="00753F5C">
        <w:rPr>
          <w:i/>
        </w:rPr>
        <w:t xml:space="preserve">These Notes for Preparing a Bill of Quantities are intended only as information for the Employer or the person drafting the </w:t>
      </w:r>
      <w:r w:rsidR="00DC2741" w:rsidRPr="00753F5C">
        <w:rPr>
          <w:i/>
        </w:rPr>
        <w:t>bidding document</w:t>
      </w:r>
      <w:r w:rsidRPr="00753F5C">
        <w:rPr>
          <w:i/>
        </w:rPr>
        <w:t>.  They should not be included in the final documents.</w:t>
      </w:r>
    </w:p>
    <w:p w14:paraId="7911E1E0" w14:textId="77777777" w:rsidR="00C36BBC" w:rsidRPr="00753F5C" w:rsidRDefault="00C36BBC" w:rsidP="00C36BBC">
      <w:pPr>
        <w:pStyle w:val="TOAHeading"/>
        <w:tabs>
          <w:tab w:val="clear" w:pos="9000"/>
          <w:tab w:val="clear" w:pos="9360"/>
        </w:tabs>
      </w:pPr>
    </w:p>
    <w:p w14:paraId="3E134A02" w14:textId="77777777" w:rsidR="00C36BBC" w:rsidRPr="00753F5C" w:rsidRDefault="00C36BBC" w:rsidP="00C36BBC">
      <w:r w:rsidRPr="00753F5C">
        <w:br w:type="page"/>
      </w:r>
    </w:p>
    <w:p w14:paraId="050AFD7B" w14:textId="77777777" w:rsidR="00485F9B" w:rsidRDefault="00485F9B" w:rsidP="00711ABE">
      <w:pPr>
        <w:pStyle w:val="SectionVHeading2"/>
        <w:rPr>
          <w:lang w:val="en-US"/>
        </w:rPr>
        <w:sectPr w:rsidR="00485F9B" w:rsidSect="00111CA1">
          <w:footnotePr>
            <w:numRestart w:val="eachSect"/>
          </w:footnotePr>
          <w:endnotePr>
            <w:numFmt w:val="decimal"/>
          </w:endnotePr>
          <w:pgSz w:w="12240" w:h="15840" w:code="1"/>
          <w:pgMar w:top="1440" w:right="1440" w:bottom="1440" w:left="1800" w:header="720" w:footer="720" w:gutter="0"/>
          <w:cols w:space="720"/>
          <w:titlePg/>
        </w:sectPr>
      </w:pPr>
    </w:p>
    <w:p w14:paraId="11AB077E" w14:textId="77777777" w:rsidR="00711ABE" w:rsidRDefault="00711ABE" w:rsidP="00711ABE">
      <w:pPr>
        <w:pStyle w:val="SectionVHeading2"/>
        <w:rPr>
          <w:lang w:val="en-US"/>
        </w:rPr>
      </w:pPr>
      <w:r w:rsidRPr="00753F5C">
        <w:rPr>
          <w:lang w:val="en-US"/>
        </w:rPr>
        <w:lastRenderedPageBreak/>
        <w:t>Sample Bill of Quantities</w:t>
      </w:r>
    </w:p>
    <w:p w14:paraId="694B1BE7" w14:textId="77777777" w:rsidR="00711ABE" w:rsidRPr="00753F5C" w:rsidRDefault="00711ABE" w:rsidP="00711ABE">
      <w:pPr>
        <w:pStyle w:val="SectionVHeading2"/>
        <w:rPr>
          <w:lang w:val="en-US"/>
        </w:rPr>
      </w:pPr>
      <w:r>
        <w:rPr>
          <w:lang w:val="en-US"/>
        </w:rPr>
        <w:t xml:space="preserve">Phase </w:t>
      </w:r>
      <w:r w:rsidR="009778EA">
        <w:rPr>
          <w:lang w:val="en-US"/>
        </w:rPr>
        <w:t xml:space="preserve">I, Phase </w:t>
      </w:r>
      <w:r>
        <w:rPr>
          <w:lang w:val="en-US"/>
        </w:rPr>
        <w:t>II A</w:t>
      </w:r>
      <w:r w:rsidR="00D52186" w:rsidRPr="00CD5ECC">
        <w:rPr>
          <w:lang w:val="en-US"/>
        </w:rPr>
        <w:t xml:space="preserve">, Phase II B and Phase III </w:t>
      </w:r>
      <w:r w:rsidR="004D24EF" w:rsidRPr="00CD5ECC">
        <w:rPr>
          <w:lang w:val="en-US"/>
        </w:rPr>
        <w:t>Activities</w:t>
      </w:r>
    </w:p>
    <w:p w14:paraId="017A506D" w14:textId="77777777" w:rsidR="004509A2" w:rsidRPr="00537827" w:rsidRDefault="00711ABE" w:rsidP="00711ABE">
      <w:pPr>
        <w:pStyle w:val="SectionVHeading2"/>
        <w:rPr>
          <w:i/>
          <w:sz w:val="24"/>
          <w:szCs w:val="24"/>
          <w:lang w:val="en-US"/>
        </w:rPr>
      </w:pPr>
      <w:r w:rsidRPr="00753F5C">
        <w:rPr>
          <w:lang w:val="en-US"/>
        </w:rPr>
        <w:t xml:space="preserve"> (</w:t>
      </w:r>
      <w:proofErr w:type="gramStart"/>
      <w:r w:rsidRPr="00753F5C">
        <w:rPr>
          <w:lang w:val="en-US"/>
        </w:rPr>
        <w:t>Local  Currency</w:t>
      </w:r>
      <w:proofErr w:type="gramEnd"/>
      <w:r w:rsidRPr="00753F5C">
        <w:rPr>
          <w:lang w:val="en-US"/>
        </w:rPr>
        <w:t xml:space="preserve"> and Foreign Currency)</w:t>
      </w:r>
    </w:p>
    <w:p w14:paraId="4C6C2177" w14:textId="77777777" w:rsidR="008A2B52" w:rsidRPr="00537827" w:rsidRDefault="008A2B52" w:rsidP="008A2B52">
      <w:pPr>
        <w:pStyle w:val="SectionVHeading2"/>
        <w:jc w:val="both"/>
        <w:rPr>
          <w:b w:val="0"/>
          <w:i/>
          <w:sz w:val="24"/>
          <w:szCs w:val="24"/>
          <w:lang w:val="en-US"/>
        </w:rPr>
      </w:pPr>
      <w:r w:rsidRPr="00537827">
        <w:rPr>
          <w:b w:val="0"/>
          <w:i/>
          <w:sz w:val="24"/>
          <w:szCs w:val="24"/>
          <w:lang w:val="en-US"/>
        </w:rPr>
        <w:t xml:space="preserve">For Sample BOQ to be included with the procurement documents, see Guidance Note at </w:t>
      </w:r>
      <w:proofErr w:type="gramStart"/>
      <w:r w:rsidRPr="00537827">
        <w:rPr>
          <w:b w:val="0"/>
          <w:i/>
          <w:sz w:val="24"/>
          <w:szCs w:val="24"/>
          <w:lang w:val="en-US"/>
        </w:rPr>
        <w:t>[  ]</w:t>
      </w:r>
      <w:proofErr w:type="gramEnd"/>
    </w:p>
    <w:p w14:paraId="6B4CB117" w14:textId="77777777" w:rsidR="00F74C8A" w:rsidRPr="000F2888" w:rsidRDefault="00F74C8A" w:rsidP="00F74C8A">
      <w:pPr>
        <w:pStyle w:val="SectionVHeading2"/>
        <w:rPr>
          <w:szCs w:val="28"/>
        </w:rPr>
      </w:pPr>
      <w:proofErr w:type="spellStart"/>
      <w:r w:rsidRPr="009F6A78">
        <w:rPr>
          <w:bCs/>
          <w:szCs w:val="28"/>
          <w:u w:val="single"/>
        </w:rPr>
        <w:t>Phase</w:t>
      </w:r>
      <w:proofErr w:type="spellEnd"/>
      <w:r w:rsidRPr="009F6A78">
        <w:rPr>
          <w:bCs/>
          <w:szCs w:val="28"/>
          <w:u w:val="single"/>
        </w:rPr>
        <w:t xml:space="preserve"> 1 - DMA establishment</w:t>
      </w:r>
      <w:r w:rsidRPr="00191F3E">
        <w:rPr>
          <w:szCs w:val="28"/>
        </w:rPr>
        <w:t xml:space="preserve"> </w:t>
      </w:r>
    </w:p>
    <w:tbl>
      <w:tblPr>
        <w:tblW w:w="9090" w:type="dxa"/>
        <w:tblInd w:w="-5" w:type="dxa"/>
        <w:tblLayout w:type="fixed"/>
        <w:tblLook w:val="04A0" w:firstRow="1" w:lastRow="0" w:firstColumn="1" w:lastColumn="0" w:noHBand="0" w:noVBand="1"/>
      </w:tblPr>
      <w:tblGrid>
        <w:gridCol w:w="720"/>
        <w:gridCol w:w="5130"/>
        <w:gridCol w:w="662"/>
        <w:gridCol w:w="958"/>
        <w:gridCol w:w="592"/>
        <w:gridCol w:w="1028"/>
      </w:tblGrid>
      <w:tr w:rsidR="00F74C8A" w:rsidRPr="00702441" w14:paraId="07424F8C" w14:textId="77777777" w:rsidTr="00842963">
        <w:trPr>
          <w:trHeight w:val="281"/>
          <w:tblHeader/>
        </w:trPr>
        <w:tc>
          <w:tcPr>
            <w:tcW w:w="720" w:type="dxa"/>
            <w:tcBorders>
              <w:top w:val="single" w:sz="8" w:space="0" w:color="auto"/>
              <w:left w:val="single" w:sz="4" w:space="0" w:color="auto"/>
              <w:bottom w:val="single" w:sz="4" w:space="0" w:color="auto"/>
              <w:right w:val="single" w:sz="8" w:space="0" w:color="auto"/>
            </w:tcBorders>
          </w:tcPr>
          <w:p w14:paraId="7832A302" w14:textId="77777777" w:rsidR="00F74C8A" w:rsidRPr="009F6A78" w:rsidRDefault="00F74C8A" w:rsidP="00842963">
            <w:pPr>
              <w:jc w:val="center"/>
              <w:rPr>
                <w:bCs/>
                <w:color w:val="000000"/>
                <w:sz w:val="20"/>
                <w:szCs w:val="20"/>
              </w:rPr>
            </w:pPr>
            <w:r w:rsidRPr="009F6A78">
              <w:rPr>
                <w:bCs/>
                <w:color w:val="000000"/>
                <w:sz w:val="20"/>
                <w:szCs w:val="20"/>
              </w:rPr>
              <w:t>Item No.</w:t>
            </w:r>
          </w:p>
        </w:tc>
        <w:tc>
          <w:tcPr>
            <w:tcW w:w="5130" w:type="dxa"/>
            <w:tcBorders>
              <w:top w:val="single" w:sz="8" w:space="0" w:color="auto"/>
              <w:left w:val="single" w:sz="4" w:space="0" w:color="auto"/>
              <w:bottom w:val="single" w:sz="4" w:space="0" w:color="auto"/>
              <w:right w:val="single" w:sz="8" w:space="0" w:color="auto"/>
            </w:tcBorders>
            <w:shd w:val="clear" w:color="auto" w:fill="auto"/>
            <w:hideMark/>
          </w:tcPr>
          <w:p w14:paraId="49A4740B" w14:textId="77777777" w:rsidR="00F74C8A" w:rsidRPr="00BB2959" w:rsidRDefault="00F74C8A" w:rsidP="00842963">
            <w:pPr>
              <w:jc w:val="center"/>
              <w:rPr>
                <w:b/>
                <w:bCs/>
                <w:color w:val="000000"/>
                <w:sz w:val="20"/>
                <w:szCs w:val="20"/>
                <w:u w:val="single"/>
              </w:rPr>
            </w:pPr>
            <w:r>
              <w:rPr>
                <w:b/>
                <w:bCs/>
                <w:color w:val="000000"/>
                <w:sz w:val="20"/>
                <w:szCs w:val="20"/>
                <w:u w:val="single"/>
              </w:rPr>
              <w:t>Description</w:t>
            </w:r>
          </w:p>
        </w:tc>
        <w:tc>
          <w:tcPr>
            <w:tcW w:w="662" w:type="dxa"/>
            <w:tcBorders>
              <w:top w:val="single" w:sz="8" w:space="0" w:color="auto"/>
              <w:left w:val="single" w:sz="8" w:space="0" w:color="auto"/>
              <w:bottom w:val="single" w:sz="8" w:space="0" w:color="auto"/>
              <w:right w:val="single" w:sz="8" w:space="0" w:color="auto"/>
            </w:tcBorders>
            <w:vAlign w:val="bottom"/>
          </w:tcPr>
          <w:p w14:paraId="4504AEA0" w14:textId="77777777" w:rsidR="00F74C8A" w:rsidRPr="00BB2959" w:rsidRDefault="00F74C8A" w:rsidP="00842963">
            <w:pPr>
              <w:rPr>
                <w:sz w:val="20"/>
                <w:szCs w:val="20"/>
              </w:rPr>
            </w:pPr>
            <w:r w:rsidRPr="00BB2959">
              <w:rPr>
                <w:sz w:val="20"/>
                <w:szCs w:val="20"/>
              </w:rPr>
              <w:t>Unit </w:t>
            </w:r>
          </w:p>
        </w:tc>
        <w:tc>
          <w:tcPr>
            <w:tcW w:w="958" w:type="dxa"/>
            <w:tcBorders>
              <w:top w:val="single" w:sz="8" w:space="0" w:color="auto"/>
              <w:left w:val="single" w:sz="8" w:space="0" w:color="auto"/>
              <w:bottom w:val="single" w:sz="8" w:space="0" w:color="auto"/>
              <w:right w:val="single" w:sz="8" w:space="0" w:color="auto"/>
            </w:tcBorders>
          </w:tcPr>
          <w:p w14:paraId="5FAC07CA" w14:textId="77777777" w:rsidR="00F74C8A" w:rsidRPr="00BB2959" w:rsidRDefault="00F74C8A" w:rsidP="00842963">
            <w:pPr>
              <w:jc w:val="center"/>
              <w:rPr>
                <w:sz w:val="20"/>
                <w:szCs w:val="20"/>
              </w:rPr>
            </w:pPr>
            <w:r>
              <w:rPr>
                <w:sz w:val="20"/>
                <w:szCs w:val="20"/>
              </w:rPr>
              <w:t>Quantity</w:t>
            </w:r>
          </w:p>
        </w:tc>
        <w:tc>
          <w:tcPr>
            <w:tcW w:w="592" w:type="dxa"/>
            <w:tcBorders>
              <w:top w:val="single" w:sz="8" w:space="0" w:color="auto"/>
              <w:left w:val="single" w:sz="8" w:space="0" w:color="auto"/>
              <w:bottom w:val="single" w:sz="4" w:space="0" w:color="auto"/>
              <w:right w:val="single" w:sz="8" w:space="0" w:color="auto"/>
            </w:tcBorders>
          </w:tcPr>
          <w:p w14:paraId="65B3BE27" w14:textId="77777777" w:rsidR="00F74C8A" w:rsidRDefault="00F74C8A" w:rsidP="00842963">
            <w:pPr>
              <w:jc w:val="center"/>
              <w:rPr>
                <w:sz w:val="20"/>
                <w:szCs w:val="20"/>
              </w:rPr>
            </w:pPr>
            <w:r>
              <w:rPr>
                <w:sz w:val="20"/>
                <w:szCs w:val="20"/>
              </w:rPr>
              <w:t>Rate</w:t>
            </w:r>
          </w:p>
        </w:tc>
        <w:tc>
          <w:tcPr>
            <w:tcW w:w="1028" w:type="dxa"/>
            <w:tcBorders>
              <w:top w:val="single" w:sz="8" w:space="0" w:color="auto"/>
              <w:left w:val="single" w:sz="8" w:space="0" w:color="auto"/>
              <w:bottom w:val="single" w:sz="4" w:space="0" w:color="auto"/>
              <w:right w:val="single" w:sz="4" w:space="0" w:color="auto"/>
            </w:tcBorders>
          </w:tcPr>
          <w:p w14:paraId="3B92BBFB" w14:textId="77777777" w:rsidR="00F74C8A" w:rsidRDefault="00F74C8A" w:rsidP="00842963">
            <w:pPr>
              <w:jc w:val="center"/>
              <w:rPr>
                <w:sz w:val="20"/>
                <w:szCs w:val="20"/>
              </w:rPr>
            </w:pPr>
            <w:r>
              <w:rPr>
                <w:sz w:val="20"/>
                <w:szCs w:val="20"/>
              </w:rPr>
              <w:t>Amount</w:t>
            </w:r>
          </w:p>
        </w:tc>
      </w:tr>
      <w:tr w:rsidR="00F74C8A" w:rsidRPr="00702441" w14:paraId="727FC0F7" w14:textId="77777777" w:rsidTr="00842963">
        <w:trPr>
          <w:trHeight w:val="232"/>
        </w:trPr>
        <w:tc>
          <w:tcPr>
            <w:tcW w:w="720" w:type="dxa"/>
            <w:tcBorders>
              <w:top w:val="single" w:sz="4" w:space="0" w:color="auto"/>
              <w:left w:val="single" w:sz="4" w:space="0" w:color="auto"/>
              <w:bottom w:val="single" w:sz="4" w:space="0" w:color="auto"/>
              <w:right w:val="single" w:sz="4" w:space="0" w:color="auto"/>
            </w:tcBorders>
          </w:tcPr>
          <w:p w14:paraId="15F26CA7" w14:textId="77777777" w:rsidR="00F74C8A" w:rsidRPr="00BB2959" w:rsidRDefault="00F74C8A" w:rsidP="00842963">
            <w:pPr>
              <w:rPr>
                <w:b/>
                <w:bCs/>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03EFE64" w14:textId="77777777" w:rsidR="00F74C8A" w:rsidRPr="009F6A78" w:rsidRDefault="00F74C8A" w:rsidP="00842963">
            <w:pPr>
              <w:rPr>
                <w:b/>
                <w:bCs/>
                <w:i/>
                <w:color w:val="000000"/>
                <w:sz w:val="20"/>
                <w:szCs w:val="20"/>
              </w:rPr>
            </w:pPr>
          </w:p>
        </w:tc>
        <w:tc>
          <w:tcPr>
            <w:tcW w:w="662" w:type="dxa"/>
            <w:tcBorders>
              <w:top w:val="single" w:sz="8" w:space="0" w:color="auto"/>
              <w:left w:val="single" w:sz="4" w:space="0" w:color="auto"/>
              <w:bottom w:val="single" w:sz="8" w:space="0" w:color="auto"/>
              <w:right w:val="single" w:sz="4" w:space="0" w:color="auto"/>
            </w:tcBorders>
            <w:vAlign w:val="center"/>
          </w:tcPr>
          <w:p w14:paraId="5BB1ECE3"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53D9A0E6"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5EFE68A0"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6100B07E" w14:textId="77777777" w:rsidR="00F74C8A" w:rsidRPr="00BB2959" w:rsidRDefault="00F74C8A" w:rsidP="00842963">
            <w:pPr>
              <w:jc w:val="center"/>
              <w:rPr>
                <w:sz w:val="20"/>
                <w:szCs w:val="20"/>
              </w:rPr>
            </w:pPr>
          </w:p>
        </w:tc>
      </w:tr>
      <w:tr w:rsidR="00F74C8A" w:rsidRPr="00702441" w14:paraId="70B87A46" w14:textId="77777777" w:rsidTr="00842963">
        <w:trPr>
          <w:trHeight w:val="250"/>
        </w:trPr>
        <w:tc>
          <w:tcPr>
            <w:tcW w:w="720" w:type="dxa"/>
            <w:tcBorders>
              <w:top w:val="single" w:sz="4" w:space="0" w:color="auto"/>
              <w:left w:val="single" w:sz="4" w:space="0" w:color="auto"/>
              <w:bottom w:val="single" w:sz="4" w:space="0" w:color="auto"/>
              <w:right w:val="single" w:sz="4" w:space="0" w:color="auto"/>
            </w:tcBorders>
          </w:tcPr>
          <w:p w14:paraId="2A1AB2DA" w14:textId="77777777" w:rsidR="00F74C8A" w:rsidRPr="00BB2959"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5D4C170E" w14:textId="77777777" w:rsidR="00F74C8A" w:rsidRPr="009F6A78" w:rsidRDefault="00F74C8A" w:rsidP="00842963">
            <w:pPr>
              <w:rPr>
                <w:i/>
                <w:color w:val="000000"/>
                <w:sz w:val="20"/>
                <w:szCs w:val="20"/>
              </w:rPr>
            </w:pPr>
          </w:p>
        </w:tc>
        <w:tc>
          <w:tcPr>
            <w:tcW w:w="662" w:type="dxa"/>
            <w:tcBorders>
              <w:top w:val="single" w:sz="8" w:space="0" w:color="auto"/>
              <w:left w:val="single" w:sz="4" w:space="0" w:color="auto"/>
              <w:bottom w:val="single" w:sz="8" w:space="0" w:color="auto"/>
              <w:right w:val="single" w:sz="4" w:space="0" w:color="auto"/>
            </w:tcBorders>
            <w:vAlign w:val="center"/>
          </w:tcPr>
          <w:p w14:paraId="4B1D6753"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4211C2EE"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3E6FEDE4"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67061DF7" w14:textId="77777777" w:rsidR="00F74C8A" w:rsidRPr="00BB2959" w:rsidRDefault="00F74C8A" w:rsidP="00842963">
            <w:pPr>
              <w:jc w:val="center"/>
              <w:rPr>
                <w:sz w:val="20"/>
                <w:szCs w:val="20"/>
              </w:rPr>
            </w:pPr>
          </w:p>
        </w:tc>
      </w:tr>
      <w:tr w:rsidR="00F74C8A" w:rsidRPr="00702441" w14:paraId="17D96670" w14:textId="77777777" w:rsidTr="00842963">
        <w:trPr>
          <w:trHeight w:val="340"/>
        </w:trPr>
        <w:tc>
          <w:tcPr>
            <w:tcW w:w="720" w:type="dxa"/>
            <w:tcBorders>
              <w:top w:val="single" w:sz="4" w:space="0" w:color="auto"/>
              <w:left w:val="single" w:sz="4" w:space="0" w:color="auto"/>
              <w:bottom w:val="single" w:sz="4" w:space="0" w:color="auto"/>
              <w:right w:val="single" w:sz="4" w:space="0" w:color="auto"/>
            </w:tcBorders>
          </w:tcPr>
          <w:p w14:paraId="7037BEB2" w14:textId="77777777" w:rsidR="00F74C8A" w:rsidRPr="00BB2959"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259BA8D4" w14:textId="77777777" w:rsidR="00F74C8A" w:rsidRPr="00BB2959"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vAlign w:val="center"/>
          </w:tcPr>
          <w:p w14:paraId="5FA891B9"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60EB55B3"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3F4398A8"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1F443CB3" w14:textId="77777777" w:rsidR="00F74C8A" w:rsidRPr="00BB2959" w:rsidRDefault="00F74C8A" w:rsidP="00842963">
            <w:pPr>
              <w:jc w:val="center"/>
              <w:rPr>
                <w:sz w:val="20"/>
                <w:szCs w:val="20"/>
              </w:rPr>
            </w:pPr>
          </w:p>
        </w:tc>
      </w:tr>
      <w:tr w:rsidR="00F74C8A" w:rsidRPr="00702441" w14:paraId="47036E89"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0A3B8E23" w14:textId="77777777" w:rsidR="00F74C8A" w:rsidRPr="00BB2959"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9C89814" w14:textId="77777777" w:rsidR="00F74C8A" w:rsidRPr="00BB2959"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vAlign w:val="center"/>
          </w:tcPr>
          <w:p w14:paraId="0F7EF60F"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14B2592C"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1913978C"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1FA98FEE" w14:textId="77777777" w:rsidR="00F74C8A" w:rsidRPr="00BB2959" w:rsidRDefault="00F74C8A" w:rsidP="00842963">
            <w:pPr>
              <w:jc w:val="center"/>
              <w:rPr>
                <w:sz w:val="20"/>
                <w:szCs w:val="20"/>
              </w:rPr>
            </w:pPr>
          </w:p>
        </w:tc>
      </w:tr>
      <w:tr w:rsidR="00F74C8A" w:rsidRPr="00702441" w14:paraId="6C5FB1B7"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69B445C6" w14:textId="77777777" w:rsidR="00F74C8A" w:rsidRPr="00BB2959"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43E5AC20" w14:textId="77777777" w:rsidR="00F74C8A" w:rsidRPr="00BB2959"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vAlign w:val="center"/>
          </w:tcPr>
          <w:p w14:paraId="5D091061"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3FC64164"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33C75F3D"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029D6CB3" w14:textId="77777777" w:rsidR="00F74C8A" w:rsidRPr="00BB2959" w:rsidRDefault="00F74C8A" w:rsidP="00842963">
            <w:pPr>
              <w:jc w:val="center"/>
              <w:rPr>
                <w:sz w:val="20"/>
                <w:szCs w:val="20"/>
              </w:rPr>
            </w:pPr>
          </w:p>
        </w:tc>
      </w:tr>
      <w:tr w:rsidR="00F74C8A" w:rsidRPr="00702441" w14:paraId="21A22166"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2E31BD82" w14:textId="77777777" w:rsidR="00F74C8A" w:rsidRPr="00BB2959"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453FF0BA" w14:textId="77777777" w:rsidR="00F74C8A" w:rsidRPr="00BB2959"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vAlign w:val="center"/>
          </w:tcPr>
          <w:p w14:paraId="4102FADE"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2A5EF4AF"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17DDB5D8"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2F95D1E6" w14:textId="77777777" w:rsidR="00F74C8A" w:rsidRPr="00BB2959" w:rsidRDefault="00F74C8A" w:rsidP="00842963">
            <w:pPr>
              <w:jc w:val="center"/>
              <w:rPr>
                <w:sz w:val="20"/>
                <w:szCs w:val="20"/>
              </w:rPr>
            </w:pPr>
          </w:p>
        </w:tc>
      </w:tr>
      <w:tr w:rsidR="00F74C8A" w:rsidRPr="00702441" w14:paraId="144E0D74"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63E80C69" w14:textId="77777777" w:rsidR="00F74C8A" w:rsidRPr="00BB2959"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5831077D" w14:textId="77777777" w:rsidR="00F74C8A" w:rsidRPr="00BB2959"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vAlign w:val="center"/>
          </w:tcPr>
          <w:p w14:paraId="6BF91D1A"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4EDE4E5A"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4170BFB7"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1D77B456" w14:textId="77777777" w:rsidR="00F74C8A" w:rsidRPr="00BB2959" w:rsidRDefault="00F74C8A" w:rsidP="00842963">
            <w:pPr>
              <w:jc w:val="center"/>
              <w:rPr>
                <w:sz w:val="20"/>
                <w:szCs w:val="20"/>
              </w:rPr>
            </w:pPr>
          </w:p>
        </w:tc>
      </w:tr>
      <w:tr w:rsidR="00F74C8A" w:rsidRPr="00702441" w14:paraId="36036547"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1166D630" w14:textId="77777777" w:rsidR="00F74C8A" w:rsidRPr="00BB2959"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133A802" w14:textId="77777777" w:rsidR="00F74C8A" w:rsidRPr="00BB2959"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vAlign w:val="center"/>
          </w:tcPr>
          <w:p w14:paraId="25C133E3"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7FF05929"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429987F5"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1701AAD5" w14:textId="77777777" w:rsidR="00F74C8A" w:rsidRPr="00BB2959" w:rsidRDefault="00F74C8A" w:rsidP="00842963">
            <w:pPr>
              <w:jc w:val="center"/>
              <w:rPr>
                <w:sz w:val="20"/>
                <w:szCs w:val="20"/>
              </w:rPr>
            </w:pPr>
          </w:p>
        </w:tc>
      </w:tr>
      <w:tr w:rsidR="00F74C8A" w:rsidRPr="00702441" w14:paraId="20378ED6" w14:textId="77777777" w:rsidTr="00842963">
        <w:trPr>
          <w:trHeight w:val="277"/>
        </w:trPr>
        <w:tc>
          <w:tcPr>
            <w:tcW w:w="720" w:type="dxa"/>
            <w:tcBorders>
              <w:top w:val="single" w:sz="4" w:space="0" w:color="auto"/>
              <w:left w:val="single" w:sz="4" w:space="0" w:color="auto"/>
              <w:bottom w:val="single" w:sz="4" w:space="0" w:color="auto"/>
              <w:right w:val="single" w:sz="4" w:space="0" w:color="auto"/>
            </w:tcBorders>
          </w:tcPr>
          <w:p w14:paraId="3B511B9A" w14:textId="77777777" w:rsidR="00F74C8A" w:rsidRPr="00BB2959"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19CAF60" w14:textId="77777777" w:rsidR="00F74C8A" w:rsidRPr="00BB2959"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vAlign w:val="bottom"/>
          </w:tcPr>
          <w:p w14:paraId="6300B3D7"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2D002143"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7908DF3A"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6468B6BE" w14:textId="77777777" w:rsidR="00F74C8A" w:rsidRPr="00BB2959" w:rsidRDefault="00F74C8A" w:rsidP="00842963">
            <w:pPr>
              <w:jc w:val="center"/>
              <w:rPr>
                <w:sz w:val="20"/>
                <w:szCs w:val="20"/>
              </w:rPr>
            </w:pPr>
          </w:p>
        </w:tc>
      </w:tr>
      <w:tr w:rsidR="00F74C8A" w:rsidRPr="00702441" w14:paraId="364ED3C7"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0E6F6C3B" w14:textId="77777777" w:rsidR="00F74C8A" w:rsidRPr="00BB2959"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397C7A8" w14:textId="77777777" w:rsidR="00F74C8A" w:rsidRPr="00BB2959"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vAlign w:val="center"/>
          </w:tcPr>
          <w:p w14:paraId="50D36906"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5970E1B8"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5A90482D"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6C2DDB9C" w14:textId="77777777" w:rsidR="00F74C8A" w:rsidRPr="00BB2959" w:rsidRDefault="00F74C8A" w:rsidP="00842963">
            <w:pPr>
              <w:jc w:val="center"/>
              <w:rPr>
                <w:sz w:val="20"/>
                <w:szCs w:val="20"/>
              </w:rPr>
            </w:pPr>
          </w:p>
        </w:tc>
      </w:tr>
      <w:tr w:rsidR="00F74C8A" w:rsidRPr="00702441" w14:paraId="067C8C91"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091F468C" w14:textId="77777777" w:rsidR="00F74C8A" w:rsidRPr="00BB2959"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FE226C1" w14:textId="77777777" w:rsidR="00F74C8A" w:rsidRPr="00BB2959"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vAlign w:val="center"/>
          </w:tcPr>
          <w:p w14:paraId="71F56EEF"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6FADC932"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790C8576"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7068FB45" w14:textId="77777777" w:rsidR="00F74C8A" w:rsidRPr="00BB2959" w:rsidRDefault="00F74C8A" w:rsidP="00842963">
            <w:pPr>
              <w:jc w:val="center"/>
              <w:rPr>
                <w:sz w:val="20"/>
                <w:szCs w:val="20"/>
              </w:rPr>
            </w:pPr>
          </w:p>
        </w:tc>
      </w:tr>
      <w:tr w:rsidR="00F74C8A" w:rsidRPr="00702441" w14:paraId="2891A880"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73294BF2" w14:textId="77777777" w:rsidR="00F74C8A" w:rsidRPr="00BB2959"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25388BD" w14:textId="77777777" w:rsidR="00F74C8A" w:rsidRPr="00BB2959"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vAlign w:val="center"/>
          </w:tcPr>
          <w:p w14:paraId="29B17E06"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193C6AF9"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3DE08E2D"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6ABB2545" w14:textId="77777777" w:rsidR="00F74C8A" w:rsidRPr="00BB2959" w:rsidRDefault="00F74C8A" w:rsidP="00842963">
            <w:pPr>
              <w:jc w:val="center"/>
              <w:rPr>
                <w:sz w:val="20"/>
                <w:szCs w:val="20"/>
              </w:rPr>
            </w:pPr>
          </w:p>
        </w:tc>
      </w:tr>
      <w:tr w:rsidR="00F74C8A" w:rsidRPr="00702441" w14:paraId="1229A63F"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76FA0792" w14:textId="77777777" w:rsidR="00F74C8A" w:rsidRPr="00BB2959"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1015A68" w14:textId="77777777" w:rsidR="00F74C8A" w:rsidRPr="00BB2959"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vAlign w:val="center"/>
          </w:tcPr>
          <w:p w14:paraId="5BF6370C"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0FAABD86"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24358251"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33D51F97" w14:textId="77777777" w:rsidR="00F74C8A" w:rsidRPr="00BB2959" w:rsidRDefault="00F74C8A" w:rsidP="00842963">
            <w:pPr>
              <w:jc w:val="center"/>
              <w:rPr>
                <w:sz w:val="20"/>
                <w:szCs w:val="20"/>
              </w:rPr>
            </w:pPr>
          </w:p>
        </w:tc>
      </w:tr>
      <w:tr w:rsidR="00F74C8A" w:rsidRPr="00702441" w14:paraId="2A491202"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62DB6FD0" w14:textId="77777777" w:rsidR="00F74C8A" w:rsidRPr="00BB2959"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75D6FDB" w14:textId="77777777" w:rsidR="00F74C8A" w:rsidRPr="00BB2959"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vAlign w:val="center"/>
          </w:tcPr>
          <w:p w14:paraId="7698F09C"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64537885"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71437D3A"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4527FE06" w14:textId="77777777" w:rsidR="00F74C8A" w:rsidRPr="00BB2959" w:rsidRDefault="00F74C8A" w:rsidP="00842963">
            <w:pPr>
              <w:jc w:val="center"/>
              <w:rPr>
                <w:sz w:val="20"/>
                <w:szCs w:val="20"/>
              </w:rPr>
            </w:pPr>
          </w:p>
        </w:tc>
      </w:tr>
      <w:tr w:rsidR="00F74C8A" w:rsidRPr="00702441" w14:paraId="025BB468" w14:textId="77777777" w:rsidTr="00842963">
        <w:trPr>
          <w:trHeight w:val="277"/>
        </w:trPr>
        <w:tc>
          <w:tcPr>
            <w:tcW w:w="720" w:type="dxa"/>
            <w:tcBorders>
              <w:top w:val="single" w:sz="4" w:space="0" w:color="auto"/>
              <w:left w:val="single" w:sz="4" w:space="0" w:color="auto"/>
              <w:bottom w:val="single" w:sz="4" w:space="0" w:color="auto"/>
              <w:right w:val="single" w:sz="4" w:space="0" w:color="auto"/>
            </w:tcBorders>
          </w:tcPr>
          <w:p w14:paraId="5044AACC" w14:textId="77777777" w:rsidR="00F74C8A" w:rsidRPr="00BB2959"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559264E" w14:textId="77777777" w:rsidR="00F74C8A" w:rsidRPr="00BB2959"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vAlign w:val="bottom"/>
          </w:tcPr>
          <w:p w14:paraId="781F6223"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6704D6D1"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3FB204BD"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2B6CA752" w14:textId="77777777" w:rsidR="00F74C8A" w:rsidRPr="00BB2959" w:rsidRDefault="00F74C8A" w:rsidP="00842963">
            <w:pPr>
              <w:jc w:val="center"/>
              <w:rPr>
                <w:sz w:val="20"/>
                <w:szCs w:val="20"/>
              </w:rPr>
            </w:pPr>
          </w:p>
        </w:tc>
      </w:tr>
      <w:tr w:rsidR="00F74C8A" w:rsidRPr="00702441" w14:paraId="79E71121"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1324B56D" w14:textId="77777777" w:rsidR="00F74C8A" w:rsidRPr="00BB2959"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250E08F" w14:textId="77777777" w:rsidR="00F74C8A" w:rsidRPr="00BB2959"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vAlign w:val="center"/>
          </w:tcPr>
          <w:p w14:paraId="73C37CC7"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2D96CC4B"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0D281651"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55ECD653" w14:textId="77777777" w:rsidR="00F74C8A" w:rsidRPr="00BB2959" w:rsidRDefault="00F74C8A" w:rsidP="00842963">
            <w:pPr>
              <w:jc w:val="center"/>
              <w:rPr>
                <w:sz w:val="20"/>
                <w:szCs w:val="20"/>
              </w:rPr>
            </w:pPr>
          </w:p>
        </w:tc>
      </w:tr>
      <w:tr w:rsidR="00F74C8A" w:rsidRPr="00702441" w14:paraId="17D39FDD"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30891D2B" w14:textId="77777777" w:rsidR="00F74C8A" w:rsidRPr="00BB2959"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730CFF8" w14:textId="77777777" w:rsidR="00F74C8A" w:rsidRPr="00BB2959"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vAlign w:val="center"/>
          </w:tcPr>
          <w:p w14:paraId="46A70C4C"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118FAA16"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4F7CC5BD"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00BAC2E6" w14:textId="77777777" w:rsidR="00F74C8A" w:rsidRPr="00BB2959" w:rsidRDefault="00F74C8A" w:rsidP="00842963">
            <w:pPr>
              <w:jc w:val="center"/>
              <w:rPr>
                <w:sz w:val="20"/>
                <w:szCs w:val="20"/>
              </w:rPr>
            </w:pPr>
          </w:p>
        </w:tc>
      </w:tr>
      <w:tr w:rsidR="00F74C8A" w:rsidRPr="00702441" w14:paraId="59FAB97A"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2CA89E81" w14:textId="77777777" w:rsidR="00F74C8A" w:rsidRPr="00BB2959" w:rsidRDefault="00F74C8A" w:rsidP="00842963">
            <w:pPr>
              <w:tabs>
                <w:tab w:val="left" w:pos="4590"/>
              </w:tabs>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5BD58933" w14:textId="77777777" w:rsidR="00F74C8A" w:rsidRPr="00BB2959" w:rsidRDefault="00F74C8A" w:rsidP="00842963">
            <w:pPr>
              <w:tabs>
                <w:tab w:val="left" w:pos="4590"/>
              </w:tabs>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vAlign w:val="center"/>
          </w:tcPr>
          <w:p w14:paraId="29FD52EA"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7662B405"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43A11BED"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16B93389" w14:textId="77777777" w:rsidR="00F74C8A" w:rsidRPr="00BB2959" w:rsidRDefault="00F74C8A" w:rsidP="00842963">
            <w:pPr>
              <w:jc w:val="center"/>
              <w:rPr>
                <w:sz w:val="20"/>
                <w:szCs w:val="20"/>
              </w:rPr>
            </w:pPr>
          </w:p>
        </w:tc>
      </w:tr>
      <w:tr w:rsidR="00F74C8A" w:rsidRPr="00702441" w14:paraId="7A4DB3D1"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02AA6BB2" w14:textId="77777777" w:rsidR="00F74C8A" w:rsidRPr="00BB2959"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5EF22E21" w14:textId="77777777" w:rsidR="00F74C8A" w:rsidRPr="00BB2959"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0BE0971D"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4211E5F6"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43AFF193"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4FD35AC2" w14:textId="77777777" w:rsidR="00F74C8A" w:rsidRPr="00BB2959" w:rsidRDefault="00F74C8A" w:rsidP="00842963">
            <w:pPr>
              <w:jc w:val="center"/>
              <w:rPr>
                <w:sz w:val="20"/>
                <w:szCs w:val="20"/>
              </w:rPr>
            </w:pPr>
          </w:p>
        </w:tc>
      </w:tr>
      <w:tr w:rsidR="00F74C8A" w:rsidRPr="00702441" w14:paraId="66A248F6" w14:textId="77777777" w:rsidTr="00842963">
        <w:trPr>
          <w:trHeight w:val="290"/>
        </w:trPr>
        <w:tc>
          <w:tcPr>
            <w:tcW w:w="720" w:type="dxa"/>
            <w:tcBorders>
              <w:top w:val="single" w:sz="4" w:space="0" w:color="auto"/>
              <w:left w:val="single" w:sz="4" w:space="0" w:color="auto"/>
              <w:bottom w:val="single" w:sz="4" w:space="0" w:color="auto"/>
              <w:right w:val="single" w:sz="4" w:space="0" w:color="auto"/>
            </w:tcBorders>
          </w:tcPr>
          <w:p w14:paraId="11F855FC" w14:textId="77777777" w:rsidR="00F74C8A" w:rsidRPr="00BB2959" w:rsidRDefault="00F74C8A" w:rsidP="00842963">
            <w:pPr>
              <w:rPr>
                <w:b/>
                <w:bCs/>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75E2A" w14:textId="77777777" w:rsidR="00F74C8A" w:rsidRPr="00BB2959" w:rsidRDefault="00F74C8A" w:rsidP="00842963">
            <w:pPr>
              <w:rPr>
                <w:b/>
                <w:bCs/>
                <w:color w:val="000000"/>
                <w:sz w:val="20"/>
                <w:szCs w:val="20"/>
              </w:rPr>
            </w:pPr>
            <w:r w:rsidRPr="00BB2959">
              <w:rPr>
                <w:b/>
                <w:bCs/>
                <w:color w:val="000000"/>
                <w:sz w:val="20"/>
                <w:szCs w:val="20"/>
              </w:rPr>
              <w:t xml:space="preserve">Total </w:t>
            </w:r>
            <w:r>
              <w:rPr>
                <w:b/>
                <w:bCs/>
                <w:color w:val="000000"/>
                <w:sz w:val="20"/>
                <w:szCs w:val="20"/>
              </w:rPr>
              <w:t xml:space="preserve">Phase 1 </w:t>
            </w:r>
            <w:r w:rsidRPr="00BB2959">
              <w:rPr>
                <w:b/>
                <w:bCs/>
                <w:color w:val="000000"/>
                <w:sz w:val="20"/>
                <w:szCs w:val="20"/>
              </w:rPr>
              <w:t>DMA establishment</w:t>
            </w:r>
          </w:p>
        </w:tc>
        <w:tc>
          <w:tcPr>
            <w:tcW w:w="662" w:type="dxa"/>
            <w:tcBorders>
              <w:top w:val="single" w:sz="8" w:space="0" w:color="auto"/>
              <w:left w:val="single" w:sz="4" w:space="0" w:color="auto"/>
              <w:bottom w:val="single" w:sz="8" w:space="0" w:color="auto"/>
              <w:right w:val="single" w:sz="4" w:space="0" w:color="auto"/>
            </w:tcBorders>
          </w:tcPr>
          <w:p w14:paraId="58B4653F" w14:textId="77777777" w:rsidR="00F74C8A" w:rsidRPr="00BB2959" w:rsidRDefault="00F74C8A" w:rsidP="00842963">
            <w:pPr>
              <w:rPr>
                <w:b/>
                <w:bCs/>
                <w:color w:val="000000"/>
                <w:sz w:val="20"/>
                <w:szCs w:val="20"/>
              </w:rPr>
            </w:pPr>
          </w:p>
        </w:tc>
        <w:tc>
          <w:tcPr>
            <w:tcW w:w="958" w:type="dxa"/>
            <w:tcBorders>
              <w:top w:val="single" w:sz="8" w:space="0" w:color="auto"/>
              <w:left w:val="single" w:sz="4" w:space="0" w:color="auto"/>
              <w:bottom w:val="single" w:sz="8" w:space="0" w:color="auto"/>
              <w:right w:val="single" w:sz="8" w:space="0" w:color="auto"/>
            </w:tcBorders>
          </w:tcPr>
          <w:p w14:paraId="1B9D029F" w14:textId="77777777" w:rsidR="00F74C8A" w:rsidRPr="00BB2959" w:rsidRDefault="00F74C8A" w:rsidP="00842963">
            <w:pPr>
              <w:rPr>
                <w:b/>
                <w:bCs/>
                <w:color w:val="000000"/>
                <w:sz w:val="20"/>
                <w:szCs w:val="20"/>
              </w:rPr>
            </w:pPr>
          </w:p>
        </w:tc>
        <w:tc>
          <w:tcPr>
            <w:tcW w:w="592" w:type="dxa"/>
            <w:tcBorders>
              <w:top w:val="single" w:sz="8" w:space="0" w:color="auto"/>
              <w:left w:val="single" w:sz="8" w:space="0" w:color="auto"/>
              <w:bottom w:val="single" w:sz="8" w:space="0" w:color="auto"/>
              <w:right w:val="single" w:sz="8" w:space="0" w:color="auto"/>
            </w:tcBorders>
          </w:tcPr>
          <w:p w14:paraId="717A5457" w14:textId="77777777" w:rsidR="00F74C8A" w:rsidRPr="00BB2959" w:rsidRDefault="00F74C8A" w:rsidP="00842963">
            <w:pPr>
              <w:rPr>
                <w:b/>
                <w:bCs/>
                <w:color w:val="000000"/>
                <w:sz w:val="20"/>
                <w:szCs w:val="20"/>
              </w:rPr>
            </w:pPr>
          </w:p>
        </w:tc>
        <w:tc>
          <w:tcPr>
            <w:tcW w:w="1028" w:type="dxa"/>
            <w:tcBorders>
              <w:top w:val="single" w:sz="8" w:space="0" w:color="auto"/>
              <w:left w:val="single" w:sz="8" w:space="0" w:color="auto"/>
              <w:bottom w:val="single" w:sz="8" w:space="0" w:color="auto"/>
              <w:right w:val="single" w:sz="8" w:space="0" w:color="auto"/>
            </w:tcBorders>
          </w:tcPr>
          <w:p w14:paraId="7D0291DA" w14:textId="77777777" w:rsidR="00F74C8A" w:rsidRPr="00BB2959" w:rsidRDefault="00F74C8A" w:rsidP="00842963">
            <w:pPr>
              <w:rPr>
                <w:b/>
                <w:bCs/>
                <w:color w:val="000000"/>
                <w:sz w:val="20"/>
                <w:szCs w:val="20"/>
              </w:rPr>
            </w:pPr>
          </w:p>
        </w:tc>
      </w:tr>
    </w:tbl>
    <w:p w14:paraId="7AD5ED70" w14:textId="77777777" w:rsidR="00F74C8A" w:rsidRDefault="00F74C8A" w:rsidP="00F74C8A"/>
    <w:p w14:paraId="7C02ED5A" w14:textId="77777777" w:rsidR="00F74C8A" w:rsidRDefault="00F74C8A" w:rsidP="00F74C8A">
      <w:r>
        <w:br w:type="page"/>
      </w:r>
    </w:p>
    <w:p w14:paraId="175885B7" w14:textId="77777777" w:rsidR="00F74C8A" w:rsidRDefault="00F74C8A" w:rsidP="00F74C8A"/>
    <w:p w14:paraId="3A0E863D" w14:textId="77777777" w:rsidR="00F74C8A" w:rsidRPr="00145971" w:rsidRDefault="00F74C8A" w:rsidP="00F74C8A">
      <w:pPr>
        <w:pStyle w:val="SectionVHeading2"/>
        <w:rPr>
          <w:bCs/>
          <w:szCs w:val="28"/>
          <w:u w:val="single"/>
          <w:lang w:val="en-US"/>
        </w:rPr>
      </w:pPr>
      <w:r w:rsidRPr="00145971">
        <w:rPr>
          <w:bCs/>
          <w:szCs w:val="28"/>
          <w:u w:val="single"/>
          <w:lang w:val="en-US"/>
        </w:rPr>
        <w:t>Phase 2A – Water Loss Reduction (first DMAs)</w:t>
      </w:r>
    </w:p>
    <w:p w14:paraId="5A4093F2" w14:textId="77777777" w:rsidR="00F74C8A" w:rsidRDefault="00F74C8A" w:rsidP="00F74C8A"/>
    <w:tbl>
      <w:tblPr>
        <w:tblW w:w="9090" w:type="dxa"/>
        <w:tblInd w:w="-5" w:type="dxa"/>
        <w:tblLayout w:type="fixed"/>
        <w:tblLook w:val="04A0" w:firstRow="1" w:lastRow="0" w:firstColumn="1" w:lastColumn="0" w:noHBand="0" w:noVBand="1"/>
      </w:tblPr>
      <w:tblGrid>
        <w:gridCol w:w="720"/>
        <w:gridCol w:w="5130"/>
        <w:gridCol w:w="662"/>
        <w:gridCol w:w="958"/>
        <w:gridCol w:w="592"/>
        <w:gridCol w:w="1028"/>
      </w:tblGrid>
      <w:tr w:rsidR="00F74C8A" w14:paraId="1AF6C54C" w14:textId="77777777" w:rsidTr="00842963">
        <w:trPr>
          <w:trHeight w:val="281"/>
          <w:tblHeader/>
        </w:trPr>
        <w:tc>
          <w:tcPr>
            <w:tcW w:w="720" w:type="dxa"/>
            <w:tcBorders>
              <w:top w:val="single" w:sz="8" w:space="0" w:color="auto"/>
              <w:left w:val="single" w:sz="4" w:space="0" w:color="auto"/>
              <w:bottom w:val="single" w:sz="4" w:space="0" w:color="auto"/>
              <w:right w:val="single" w:sz="8" w:space="0" w:color="auto"/>
            </w:tcBorders>
          </w:tcPr>
          <w:p w14:paraId="7A78972F" w14:textId="77777777" w:rsidR="00F74C8A" w:rsidRPr="009F6A78" w:rsidRDefault="00F74C8A" w:rsidP="00842963">
            <w:pPr>
              <w:jc w:val="center"/>
              <w:rPr>
                <w:bCs/>
                <w:color w:val="000000"/>
                <w:sz w:val="20"/>
                <w:szCs w:val="20"/>
              </w:rPr>
            </w:pPr>
            <w:r w:rsidRPr="009F6A78">
              <w:rPr>
                <w:bCs/>
                <w:color w:val="000000"/>
                <w:sz w:val="20"/>
                <w:szCs w:val="20"/>
              </w:rPr>
              <w:t>Item No.</w:t>
            </w:r>
          </w:p>
        </w:tc>
        <w:tc>
          <w:tcPr>
            <w:tcW w:w="5130" w:type="dxa"/>
            <w:tcBorders>
              <w:top w:val="single" w:sz="8" w:space="0" w:color="auto"/>
              <w:left w:val="single" w:sz="4" w:space="0" w:color="auto"/>
              <w:bottom w:val="single" w:sz="4" w:space="0" w:color="auto"/>
              <w:right w:val="single" w:sz="8" w:space="0" w:color="auto"/>
            </w:tcBorders>
            <w:shd w:val="clear" w:color="auto" w:fill="auto"/>
            <w:hideMark/>
          </w:tcPr>
          <w:p w14:paraId="7F4CD1F8" w14:textId="77777777" w:rsidR="00F74C8A" w:rsidRPr="00BB2959" w:rsidRDefault="00F74C8A" w:rsidP="00842963">
            <w:pPr>
              <w:jc w:val="center"/>
              <w:rPr>
                <w:b/>
                <w:bCs/>
                <w:color w:val="000000"/>
                <w:sz w:val="20"/>
                <w:szCs w:val="20"/>
                <w:u w:val="single"/>
              </w:rPr>
            </w:pPr>
            <w:r w:rsidRPr="009F6A78">
              <w:rPr>
                <w:bCs/>
                <w:color w:val="000000"/>
                <w:sz w:val="20"/>
                <w:szCs w:val="20"/>
              </w:rPr>
              <w:t>Description</w:t>
            </w:r>
          </w:p>
        </w:tc>
        <w:tc>
          <w:tcPr>
            <w:tcW w:w="662" w:type="dxa"/>
            <w:tcBorders>
              <w:top w:val="single" w:sz="8" w:space="0" w:color="auto"/>
              <w:left w:val="single" w:sz="8" w:space="0" w:color="auto"/>
              <w:bottom w:val="single" w:sz="8" w:space="0" w:color="auto"/>
              <w:right w:val="single" w:sz="8" w:space="0" w:color="auto"/>
            </w:tcBorders>
            <w:vAlign w:val="bottom"/>
          </w:tcPr>
          <w:p w14:paraId="41200683" w14:textId="77777777" w:rsidR="00F74C8A" w:rsidRPr="00BB2959" w:rsidRDefault="00F74C8A" w:rsidP="00842963">
            <w:pPr>
              <w:jc w:val="center"/>
              <w:rPr>
                <w:sz w:val="20"/>
                <w:szCs w:val="20"/>
              </w:rPr>
            </w:pPr>
            <w:r w:rsidRPr="00BB2959">
              <w:rPr>
                <w:sz w:val="20"/>
                <w:szCs w:val="20"/>
              </w:rPr>
              <w:t>Unit </w:t>
            </w:r>
          </w:p>
        </w:tc>
        <w:tc>
          <w:tcPr>
            <w:tcW w:w="958" w:type="dxa"/>
            <w:tcBorders>
              <w:top w:val="single" w:sz="8" w:space="0" w:color="auto"/>
              <w:left w:val="single" w:sz="8" w:space="0" w:color="auto"/>
              <w:bottom w:val="single" w:sz="8" w:space="0" w:color="auto"/>
              <w:right w:val="single" w:sz="8" w:space="0" w:color="auto"/>
            </w:tcBorders>
          </w:tcPr>
          <w:p w14:paraId="04A6AD54" w14:textId="77777777" w:rsidR="00F74C8A" w:rsidRPr="00BB2959" w:rsidRDefault="00F74C8A" w:rsidP="00842963">
            <w:pPr>
              <w:jc w:val="center"/>
              <w:rPr>
                <w:sz w:val="20"/>
                <w:szCs w:val="20"/>
              </w:rPr>
            </w:pPr>
            <w:r>
              <w:rPr>
                <w:sz w:val="20"/>
                <w:szCs w:val="20"/>
              </w:rPr>
              <w:t>Quantity</w:t>
            </w:r>
          </w:p>
        </w:tc>
        <w:tc>
          <w:tcPr>
            <w:tcW w:w="592" w:type="dxa"/>
            <w:tcBorders>
              <w:top w:val="single" w:sz="8" w:space="0" w:color="auto"/>
              <w:left w:val="single" w:sz="8" w:space="0" w:color="auto"/>
              <w:bottom w:val="single" w:sz="4" w:space="0" w:color="auto"/>
              <w:right w:val="single" w:sz="8" w:space="0" w:color="auto"/>
            </w:tcBorders>
          </w:tcPr>
          <w:p w14:paraId="09542BE9" w14:textId="77777777" w:rsidR="00F74C8A" w:rsidRDefault="00F74C8A" w:rsidP="00842963">
            <w:pPr>
              <w:jc w:val="center"/>
              <w:rPr>
                <w:sz w:val="20"/>
                <w:szCs w:val="20"/>
              </w:rPr>
            </w:pPr>
            <w:r>
              <w:rPr>
                <w:sz w:val="20"/>
                <w:szCs w:val="20"/>
              </w:rPr>
              <w:t>Rate</w:t>
            </w:r>
          </w:p>
        </w:tc>
        <w:tc>
          <w:tcPr>
            <w:tcW w:w="1028" w:type="dxa"/>
            <w:tcBorders>
              <w:top w:val="single" w:sz="8" w:space="0" w:color="auto"/>
              <w:left w:val="single" w:sz="8" w:space="0" w:color="auto"/>
              <w:bottom w:val="single" w:sz="4" w:space="0" w:color="auto"/>
              <w:right w:val="single" w:sz="4" w:space="0" w:color="auto"/>
            </w:tcBorders>
          </w:tcPr>
          <w:p w14:paraId="7D254C8D" w14:textId="77777777" w:rsidR="00F74C8A" w:rsidRDefault="00F74C8A" w:rsidP="00842963">
            <w:pPr>
              <w:jc w:val="center"/>
              <w:rPr>
                <w:sz w:val="20"/>
                <w:szCs w:val="20"/>
              </w:rPr>
            </w:pPr>
            <w:r>
              <w:rPr>
                <w:sz w:val="20"/>
                <w:szCs w:val="20"/>
              </w:rPr>
              <w:t>Amount</w:t>
            </w:r>
          </w:p>
        </w:tc>
      </w:tr>
      <w:tr w:rsidR="00F74C8A" w14:paraId="29904746" w14:textId="77777777" w:rsidTr="00842963">
        <w:trPr>
          <w:trHeight w:val="281"/>
          <w:tblHeader/>
        </w:trPr>
        <w:tc>
          <w:tcPr>
            <w:tcW w:w="720" w:type="dxa"/>
            <w:tcBorders>
              <w:top w:val="single" w:sz="8" w:space="0" w:color="auto"/>
              <w:left w:val="single" w:sz="4" w:space="0" w:color="auto"/>
              <w:bottom w:val="single" w:sz="4" w:space="0" w:color="auto"/>
              <w:right w:val="single" w:sz="8" w:space="0" w:color="auto"/>
            </w:tcBorders>
          </w:tcPr>
          <w:p w14:paraId="07FBA2B2" w14:textId="77777777" w:rsidR="00F74C8A" w:rsidRPr="00341897" w:rsidRDefault="00F74C8A" w:rsidP="00842963">
            <w:pPr>
              <w:jc w:val="center"/>
              <w:rPr>
                <w:b/>
                <w:bCs/>
                <w:color w:val="000000"/>
                <w:sz w:val="20"/>
                <w:szCs w:val="20"/>
              </w:rPr>
            </w:pPr>
          </w:p>
        </w:tc>
        <w:tc>
          <w:tcPr>
            <w:tcW w:w="5130" w:type="dxa"/>
            <w:tcBorders>
              <w:top w:val="single" w:sz="8" w:space="0" w:color="auto"/>
              <w:left w:val="single" w:sz="4" w:space="0" w:color="auto"/>
              <w:bottom w:val="single" w:sz="4" w:space="0" w:color="auto"/>
              <w:right w:val="single" w:sz="8" w:space="0" w:color="auto"/>
            </w:tcBorders>
            <w:shd w:val="clear" w:color="auto" w:fill="auto"/>
          </w:tcPr>
          <w:p w14:paraId="5B9D2EF9" w14:textId="77777777" w:rsidR="00F74C8A" w:rsidRDefault="00F74C8A" w:rsidP="00842963">
            <w:pPr>
              <w:jc w:val="center"/>
              <w:rPr>
                <w:b/>
                <w:bCs/>
                <w:color w:val="000000"/>
                <w:sz w:val="20"/>
                <w:szCs w:val="20"/>
                <w:u w:val="single"/>
              </w:rPr>
            </w:pPr>
          </w:p>
        </w:tc>
        <w:tc>
          <w:tcPr>
            <w:tcW w:w="662" w:type="dxa"/>
            <w:tcBorders>
              <w:top w:val="single" w:sz="8" w:space="0" w:color="auto"/>
              <w:left w:val="single" w:sz="8" w:space="0" w:color="auto"/>
              <w:bottom w:val="single" w:sz="8" w:space="0" w:color="auto"/>
              <w:right w:val="single" w:sz="8" w:space="0" w:color="auto"/>
            </w:tcBorders>
            <w:vAlign w:val="bottom"/>
          </w:tcPr>
          <w:p w14:paraId="381FFC05" w14:textId="77777777" w:rsidR="00F74C8A" w:rsidRPr="00BB2959" w:rsidRDefault="00F74C8A" w:rsidP="00842963">
            <w:pPr>
              <w:jc w:val="center"/>
              <w:rPr>
                <w:sz w:val="20"/>
                <w:szCs w:val="20"/>
              </w:rPr>
            </w:pPr>
          </w:p>
        </w:tc>
        <w:tc>
          <w:tcPr>
            <w:tcW w:w="958" w:type="dxa"/>
            <w:tcBorders>
              <w:top w:val="single" w:sz="8" w:space="0" w:color="auto"/>
              <w:left w:val="single" w:sz="8" w:space="0" w:color="auto"/>
              <w:bottom w:val="single" w:sz="8" w:space="0" w:color="auto"/>
              <w:right w:val="single" w:sz="8" w:space="0" w:color="auto"/>
            </w:tcBorders>
          </w:tcPr>
          <w:p w14:paraId="3E14256E" w14:textId="77777777" w:rsidR="00F74C8A" w:rsidRDefault="00F74C8A" w:rsidP="00842963">
            <w:pPr>
              <w:jc w:val="center"/>
              <w:rPr>
                <w:sz w:val="20"/>
                <w:szCs w:val="20"/>
              </w:rPr>
            </w:pPr>
          </w:p>
        </w:tc>
        <w:tc>
          <w:tcPr>
            <w:tcW w:w="592" w:type="dxa"/>
            <w:tcBorders>
              <w:top w:val="single" w:sz="8" w:space="0" w:color="auto"/>
              <w:left w:val="single" w:sz="8" w:space="0" w:color="auto"/>
              <w:bottom w:val="single" w:sz="4" w:space="0" w:color="auto"/>
              <w:right w:val="single" w:sz="8" w:space="0" w:color="auto"/>
            </w:tcBorders>
          </w:tcPr>
          <w:p w14:paraId="25ECD018" w14:textId="77777777" w:rsidR="00F74C8A" w:rsidRDefault="00F74C8A" w:rsidP="00842963">
            <w:pPr>
              <w:jc w:val="center"/>
              <w:rPr>
                <w:sz w:val="20"/>
                <w:szCs w:val="20"/>
              </w:rPr>
            </w:pPr>
          </w:p>
        </w:tc>
        <w:tc>
          <w:tcPr>
            <w:tcW w:w="1028" w:type="dxa"/>
            <w:tcBorders>
              <w:top w:val="single" w:sz="8" w:space="0" w:color="auto"/>
              <w:left w:val="single" w:sz="8" w:space="0" w:color="auto"/>
              <w:bottom w:val="single" w:sz="4" w:space="0" w:color="auto"/>
              <w:right w:val="single" w:sz="4" w:space="0" w:color="auto"/>
            </w:tcBorders>
          </w:tcPr>
          <w:p w14:paraId="08F7E81D" w14:textId="77777777" w:rsidR="00F74C8A" w:rsidRDefault="00F74C8A" w:rsidP="00842963">
            <w:pPr>
              <w:jc w:val="center"/>
              <w:rPr>
                <w:sz w:val="20"/>
                <w:szCs w:val="20"/>
              </w:rPr>
            </w:pPr>
          </w:p>
        </w:tc>
      </w:tr>
      <w:tr w:rsidR="00F74C8A" w:rsidRPr="00BB2959" w14:paraId="70CB29B9" w14:textId="77777777" w:rsidTr="00842963">
        <w:trPr>
          <w:trHeight w:val="304"/>
        </w:trPr>
        <w:tc>
          <w:tcPr>
            <w:tcW w:w="720" w:type="dxa"/>
            <w:tcBorders>
              <w:top w:val="single" w:sz="4" w:space="0" w:color="auto"/>
              <w:left w:val="single" w:sz="4" w:space="0" w:color="auto"/>
              <w:bottom w:val="single" w:sz="4" w:space="0" w:color="auto"/>
              <w:right w:val="single" w:sz="4" w:space="0" w:color="auto"/>
            </w:tcBorders>
          </w:tcPr>
          <w:p w14:paraId="1F0B1EC0" w14:textId="77777777" w:rsidR="00F74C8A" w:rsidRPr="00556395"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8A768D2" w14:textId="77777777" w:rsidR="00F74C8A" w:rsidRPr="0055639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vAlign w:val="center"/>
          </w:tcPr>
          <w:p w14:paraId="196CF531"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0407156C"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1ECD81B0"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4CF51248" w14:textId="77777777" w:rsidR="00F74C8A" w:rsidRPr="00BB2959" w:rsidRDefault="00F74C8A" w:rsidP="00842963">
            <w:pPr>
              <w:jc w:val="center"/>
              <w:rPr>
                <w:sz w:val="20"/>
                <w:szCs w:val="20"/>
              </w:rPr>
            </w:pPr>
          </w:p>
        </w:tc>
      </w:tr>
      <w:tr w:rsidR="00F74C8A" w:rsidRPr="00BB2959" w14:paraId="3635669D" w14:textId="77777777" w:rsidTr="00842963">
        <w:trPr>
          <w:trHeight w:val="250"/>
        </w:trPr>
        <w:tc>
          <w:tcPr>
            <w:tcW w:w="720" w:type="dxa"/>
            <w:tcBorders>
              <w:top w:val="single" w:sz="4" w:space="0" w:color="auto"/>
              <w:left w:val="single" w:sz="4" w:space="0" w:color="auto"/>
              <w:bottom w:val="single" w:sz="4" w:space="0" w:color="auto"/>
              <w:right w:val="single" w:sz="4" w:space="0" w:color="auto"/>
            </w:tcBorders>
          </w:tcPr>
          <w:p w14:paraId="3D0C88AE" w14:textId="77777777" w:rsidR="00F74C8A" w:rsidRPr="00282EEC"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4E45966" w14:textId="77777777" w:rsidR="00F74C8A" w:rsidRPr="00282EEC"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vAlign w:val="center"/>
          </w:tcPr>
          <w:p w14:paraId="67465DE4"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118CEABE"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6616389D"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7D86C4B6" w14:textId="77777777" w:rsidR="00F74C8A" w:rsidRPr="00BB2959" w:rsidRDefault="00F74C8A" w:rsidP="00842963">
            <w:pPr>
              <w:jc w:val="center"/>
              <w:rPr>
                <w:sz w:val="20"/>
                <w:szCs w:val="20"/>
              </w:rPr>
            </w:pPr>
          </w:p>
        </w:tc>
      </w:tr>
      <w:tr w:rsidR="00F74C8A" w:rsidRPr="00BB2959" w14:paraId="6C8A9772" w14:textId="77777777" w:rsidTr="00842963">
        <w:trPr>
          <w:trHeight w:val="250"/>
        </w:trPr>
        <w:tc>
          <w:tcPr>
            <w:tcW w:w="720" w:type="dxa"/>
            <w:tcBorders>
              <w:top w:val="single" w:sz="4" w:space="0" w:color="auto"/>
              <w:left w:val="single" w:sz="4" w:space="0" w:color="auto"/>
              <w:bottom w:val="single" w:sz="4" w:space="0" w:color="auto"/>
              <w:right w:val="single" w:sz="4" w:space="0" w:color="auto"/>
            </w:tcBorders>
          </w:tcPr>
          <w:p w14:paraId="39AE6F79" w14:textId="77777777" w:rsidR="00F74C8A" w:rsidRPr="00B77395"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73F75802" w14:textId="77777777" w:rsidR="00F74C8A" w:rsidRPr="00BB2959"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vAlign w:val="center"/>
          </w:tcPr>
          <w:p w14:paraId="72F849DF"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3A36E7AC"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67628E78"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4B007B64" w14:textId="77777777" w:rsidR="00F74C8A" w:rsidRPr="00BB2959" w:rsidRDefault="00F74C8A" w:rsidP="00842963">
            <w:pPr>
              <w:jc w:val="center"/>
              <w:rPr>
                <w:sz w:val="20"/>
                <w:szCs w:val="20"/>
              </w:rPr>
            </w:pPr>
          </w:p>
        </w:tc>
      </w:tr>
      <w:tr w:rsidR="00F74C8A" w:rsidRPr="00BB2959" w14:paraId="14A2B5FC"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1BE0F4BD" w14:textId="77777777" w:rsidR="00F74C8A" w:rsidRPr="00BB2959"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019C81C" w14:textId="77777777" w:rsidR="00F74C8A" w:rsidRPr="00BB2959"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vAlign w:val="center"/>
          </w:tcPr>
          <w:p w14:paraId="181E9EA9"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69B96D9E"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09AF3765"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21ECCDDF" w14:textId="77777777" w:rsidR="00F74C8A" w:rsidRPr="00BB2959" w:rsidRDefault="00F74C8A" w:rsidP="00842963">
            <w:pPr>
              <w:jc w:val="center"/>
              <w:rPr>
                <w:sz w:val="20"/>
                <w:szCs w:val="20"/>
              </w:rPr>
            </w:pPr>
          </w:p>
        </w:tc>
      </w:tr>
      <w:tr w:rsidR="00F74C8A" w:rsidRPr="00BB2959" w14:paraId="5172195D"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412C5372" w14:textId="77777777" w:rsidR="00F74C8A" w:rsidRPr="00BB2959"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5C8A2084" w14:textId="77777777" w:rsidR="00F74C8A" w:rsidRPr="00BB2959"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vAlign w:val="center"/>
          </w:tcPr>
          <w:p w14:paraId="3A0E5B91"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53DBADEE"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2DAC5EA6"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48B7E251" w14:textId="77777777" w:rsidR="00F74C8A" w:rsidRPr="00BB2959" w:rsidRDefault="00F74C8A" w:rsidP="00842963">
            <w:pPr>
              <w:jc w:val="center"/>
              <w:rPr>
                <w:sz w:val="20"/>
                <w:szCs w:val="20"/>
              </w:rPr>
            </w:pPr>
          </w:p>
        </w:tc>
      </w:tr>
      <w:tr w:rsidR="00F74C8A" w:rsidRPr="00BB2959" w14:paraId="7930FBD4"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2143D9C2"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43059A34"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48F9959B"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29ED378C"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0C78C057"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0F779237" w14:textId="77777777" w:rsidR="00F74C8A" w:rsidRPr="00BB2959" w:rsidRDefault="00F74C8A" w:rsidP="00842963">
            <w:pPr>
              <w:jc w:val="center"/>
              <w:rPr>
                <w:sz w:val="20"/>
                <w:szCs w:val="20"/>
              </w:rPr>
            </w:pPr>
          </w:p>
        </w:tc>
      </w:tr>
      <w:tr w:rsidR="00F74C8A" w:rsidRPr="00BB2959" w14:paraId="1FC28C87"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6739E887"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339A6E44"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4684FDC5"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77084AF3"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14304B0F"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1BBC3ED1" w14:textId="77777777" w:rsidR="00F74C8A" w:rsidRPr="00BB2959" w:rsidRDefault="00F74C8A" w:rsidP="00842963">
            <w:pPr>
              <w:jc w:val="center"/>
              <w:rPr>
                <w:sz w:val="20"/>
                <w:szCs w:val="20"/>
              </w:rPr>
            </w:pPr>
          </w:p>
        </w:tc>
      </w:tr>
      <w:tr w:rsidR="00F74C8A" w:rsidRPr="00BB2959" w14:paraId="16559557"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0595DE27"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6178401A"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5D401FA7"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000B2D54"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47D692F5"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0DD097A0" w14:textId="77777777" w:rsidR="00F74C8A" w:rsidRPr="00BB2959" w:rsidRDefault="00F74C8A" w:rsidP="00842963">
            <w:pPr>
              <w:jc w:val="center"/>
              <w:rPr>
                <w:sz w:val="20"/>
                <w:szCs w:val="20"/>
              </w:rPr>
            </w:pPr>
          </w:p>
        </w:tc>
      </w:tr>
      <w:tr w:rsidR="00F74C8A" w:rsidRPr="00BB2959" w14:paraId="6A287434"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6C4EF7A1"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2C7ED134"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182C7928"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7D30AF05"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4FB75B8F"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484069D2" w14:textId="77777777" w:rsidR="00F74C8A" w:rsidRPr="00BB2959" w:rsidRDefault="00F74C8A" w:rsidP="00842963">
            <w:pPr>
              <w:jc w:val="center"/>
              <w:rPr>
                <w:sz w:val="20"/>
                <w:szCs w:val="20"/>
              </w:rPr>
            </w:pPr>
          </w:p>
        </w:tc>
      </w:tr>
      <w:tr w:rsidR="00F74C8A" w:rsidRPr="00BB2959" w14:paraId="7621CA1C"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2CFEE3B5" w14:textId="77777777" w:rsidR="00F74C8A" w:rsidRPr="002C0C11" w:rsidRDefault="00F74C8A" w:rsidP="00842963">
            <w:pPr>
              <w:rPr>
                <w:b/>
                <w:bCs/>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4972510C" w14:textId="77777777" w:rsidR="00F74C8A" w:rsidRPr="002C0C11"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419C1F56"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1D6B0840"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2E284935"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5A8D3471" w14:textId="77777777" w:rsidR="00F74C8A" w:rsidRPr="00BB2959" w:rsidRDefault="00F74C8A" w:rsidP="00842963">
            <w:pPr>
              <w:jc w:val="center"/>
              <w:rPr>
                <w:sz w:val="20"/>
                <w:szCs w:val="20"/>
              </w:rPr>
            </w:pPr>
          </w:p>
        </w:tc>
      </w:tr>
      <w:tr w:rsidR="00F74C8A" w:rsidRPr="00BB2959" w14:paraId="3EEF281F"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09538611"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644AF13F"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2A15EB22"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25EA4AC0"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28426199"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15A6E6C1" w14:textId="77777777" w:rsidR="00F74C8A" w:rsidRPr="00BB2959" w:rsidRDefault="00F74C8A" w:rsidP="00842963">
            <w:pPr>
              <w:jc w:val="center"/>
              <w:rPr>
                <w:sz w:val="20"/>
                <w:szCs w:val="20"/>
              </w:rPr>
            </w:pPr>
          </w:p>
        </w:tc>
      </w:tr>
      <w:tr w:rsidR="00F74C8A" w:rsidRPr="00BB2959" w14:paraId="65AB145A"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77E2F4F7"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58DCA16A"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232938C0"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7F72DE09"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74BCF9A0"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10C160CB" w14:textId="77777777" w:rsidR="00F74C8A" w:rsidRPr="00BB2959" w:rsidRDefault="00F74C8A" w:rsidP="00842963">
            <w:pPr>
              <w:jc w:val="center"/>
              <w:rPr>
                <w:sz w:val="20"/>
                <w:szCs w:val="20"/>
              </w:rPr>
            </w:pPr>
          </w:p>
        </w:tc>
      </w:tr>
      <w:tr w:rsidR="00F74C8A" w:rsidRPr="00BB2959" w14:paraId="691F07C3"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6F389AE8"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699BAACB"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13F418F9"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166EB92A"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30C23648"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25A94093" w14:textId="77777777" w:rsidR="00F74C8A" w:rsidRPr="00BB2959" w:rsidRDefault="00F74C8A" w:rsidP="00842963">
            <w:pPr>
              <w:jc w:val="center"/>
              <w:rPr>
                <w:sz w:val="20"/>
                <w:szCs w:val="20"/>
              </w:rPr>
            </w:pPr>
          </w:p>
        </w:tc>
      </w:tr>
      <w:tr w:rsidR="00F74C8A" w:rsidRPr="00BB2959" w14:paraId="70EE5FA2"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6679C52A"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688DC9BA"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2280CCDF"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42405ADB"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39EA6737"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708672C8" w14:textId="77777777" w:rsidR="00F74C8A" w:rsidRPr="00BB2959" w:rsidRDefault="00F74C8A" w:rsidP="00842963">
            <w:pPr>
              <w:jc w:val="center"/>
              <w:rPr>
                <w:sz w:val="20"/>
                <w:szCs w:val="20"/>
              </w:rPr>
            </w:pPr>
          </w:p>
        </w:tc>
      </w:tr>
      <w:tr w:rsidR="00F74C8A" w:rsidRPr="00BB2959" w14:paraId="04C464AB"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03D7C929"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084CCE63"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0596710D"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777BC554"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624E1DE7"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69DE0074" w14:textId="77777777" w:rsidR="00F74C8A" w:rsidRPr="00BB2959" w:rsidRDefault="00F74C8A" w:rsidP="00842963">
            <w:pPr>
              <w:jc w:val="center"/>
              <w:rPr>
                <w:sz w:val="20"/>
                <w:szCs w:val="20"/>
              </w:rPr>
            </w:pPr>
          </w:p>
        </w:tc>
      </w:tr>
      <w:tr w:rsidR="00F74C8A" w:rsidRPr="00BB2959" w14:paraId="6002BD90"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7D56B7A1" w14:textId="77777777" w:rsidR="00F74C8A" w:rsidRPr="003A5C03"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02CF8E95"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6F9D9D9A"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0CB414FC"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7395D1A6"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5598BFCB" w14:textId="77777777" w:rsidR="00F74C8A" w:rsidRPr="00BB2959" w:rsidRDefault="00F74C8A" w:rsidP="00842963">
            <w:pPr>
              <w:jc w:val="center"/>
              <w:rPr>
                <w:sz w:val="20"/>
                <w:szCs w:val="20"/>
              </w:rPr>
            </w:pPr>
          </w:p>
        </w:tc>
      </w:tr>
      <w:tr w:rsidR="00F74C8A" w:rsidRPr="00BB2959" w14:paraId="5E68B773"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642F2FF3"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014F7A09"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61096F4D"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41FFDA7B"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0F6D6924"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7367565A" w14:textId="77777777" w:rsidR="00F74C8A" w:rsidRPr="00BB2959" w:rsidRDefault="00F74C8A" w:rsidP="00842963">
            <w:pPr>
              <w:jc w:val="center"/>
              <w:rPr>
                <w:sz w:val="20"/>
                <w:szCs w:val="20"/>
              </w:rPr>
            </w:pPr>
          </w:p>
        </w:tc>
      </w:tr>
      <w:tr w:rsidR="00F74C8A" w:rsidRPr="00BB2959" w14:paraId="317829F7"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7252A13F"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6700F25C"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2A5E92A8"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092D0BB4"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2026B59C"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0811E483" w14:textId="77777777" w:rsidR="00F74C8A" w:rsidRPr="00BB2959" w:rsidRDefault="00F74C8A" w:rsidP="00842963">
            <w:pPr>
              <w:jc w:val="center"/>
              <w:rPr>
                <w:sz w:val="20"/>
                <w:szCs w:val="20"/>
              </w:rPr>
            </w:pPr>
          </w:p>
        </w:tc>
      </w:tr>
      <w:tr w:rsidR="00F74C8A" w:rsidRPr="00BB2959" w14:paraId="31FD2FA4"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69EEC14B"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077A4EEA"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7A32135D"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6E1DC501"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071B98B3"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48BDBCB4" w14:textId="77777777" w:rsidR="00F74C8A" w:rsidRPr="00BB2959" w:rsidRDefault="00F74C8A" w:rsidP="00842963">
            <w:pPr>
              <w:jc w:val="center"/>
              <w:rPr>
                <w:sz w:val="20"/>
                <w:szCs w:val="20"/>
              </w:rPr>
            </w:pPr>
          </w:p>
        </w:tc>
      </w:tr>
      <w:tr w:rsidR="00F74C8A" w:rsidRPr="00BB2959" w14:paraId="573FEE3A"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59196FC8"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3FE23741"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646E8C28"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0003C8AE"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2C366F23"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3F5266D6" w14:textId="77777777" w:rsidR="00F74C8A" w:rsidRPr="00BB2959" w:rsidRDefault="00F74C8A" w:rsidP="00842963">
            <w:pPr>
              <w:jc w:val="center"/>
              <w:rPr>
                <w:sz w:val="20"/>
                <w:szCs w:val="20"/>
              </w:rPr>
            </w:pPr>
          </w:p>
        </w:tc>
      </w:tr>
      <w:tr w:rsidR="00F74C8A" w:rsidRPr="00BB2959" w14:paraId="04FC0C1C"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4AA31E5B" w14:textId="77777777" w:rsidR="00F74C8A" w:rsidRPr="005F2A9D"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6ED0697D"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4C6BD7D8"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604467FD"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3B562BAD"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73D672B9" w14:textId="77777777" w:rsidR="00F74C8A" w:rsidRPr="00BB2959" w:rsidRDefault="00F74C8A" w:rsidP="00842963">
            <w:pPr>
              <w:jc w:val="center"/>
              <w:rPr>
                <w:sz w:val="20"/>
                <w:szCs w:val="20"/>
              </w:rPr>
            </w:pPr>
          </w:p>
        </w:tc>
      </w:tr>
      <w:tr w:rsidR="00F74C8A" w:rsidRPr="00BB2959" w14:paraId="67016915"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54694D09"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66BD3B51" w14:textId="77777777" w:rsidR="00F74C8A" w:rsidRPr="00FF69F4"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04998598"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10A6D2AB"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6AEC914E"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108F5D77" w14:textId="77777777" w:rsidR="00F74C8A" w:rsidRPr="00BB2959" w:rsidRDefault="00F74C8A" w:rsidP="00842963">
            <w:pPr>
              <w:jc w:val="center"/>
              <w:rPr>
                <w:sz w:val="20"/>
                <w:szCs w:val="20"/>
              </w:rPr>
            </w:pPr>
          </w:p>
        </w:tc>
      </w:tr>
      <w:tr w:rsidR="00F74C8A" w:rsidRPr="00BB2959" w14:paraId="07DD7C57"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3C293614" w14:textId="77777777" w:rsidR="00F74C8A" w:rsidRPr="003F08E9"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140C62E1" w14:textId="77777777" w:rsidR="00F74C8A" w:rsidRPr="00FF69F4"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3A39FB66"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5D6E5198"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6C3D1061"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7DAA431C" w14:textId="77777777" w:rsidR="00F74C8A" w:rsidRPr="00BB2959" w:rsidRDefault="00F74C8A" w:rsidP="00842963">
            <w:pPr>
              <w:jc w:val="center"/>
              <w:rPr>
                <w:sz w:val="20"/>
                <w:szCs w:val="20"/>
              </w:rPr>
            </w:pPr>
          </w:p>
        </w:tc>
      </w:tr>
      <w:tr w:rsidR="00F74C8A" w:rsidRPr="00BB2959" w14:paraId="548103E8"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56F7D020" w14:textId="77777777" w:rsidR="00F74C8A" w:rsidRPr="003F08E9"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7BF83024" w14:textId="77777777" w:rsidR="00F74C8A" w:rsidRPr="00FF69F4"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7B5BD115"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0C710426"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66B8E079"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5D886469" w14:textId="77777777" w:rsidR="00F74C8A" w:rsidRPr="00BB2959" w:rsidRDefault="00F74C8A" w:rsidP="00842963">
            <w:pPr>
              <w:jc w:val="center"/>
              <w:rPr>
                <w:sz w:val="20"/>
                <w:szCs w:val="20"/>
              </w:rPr>
            </w:pPr>
          </w:p>
        </w:tc>
      </w:tr>
      <w:tr w:rsidR="00F74C8A" w:rsidRPr="00BB2959" w14:paraId="6488B1D7"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747FCD78" w14:textId="77777777" w:rsidR="00F74C8A" w:rsidRPr="006B60DC"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65FA6DE7" w14:textId="77777777" w:rsidR="00F74C8A" w:rsidRPr="005F2A9D"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535713C1"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4E9DAEFA"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124E7AD3"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67CAA77F" w14:textId="77777777" w:rsidR="00F74C8A" w:rsidRPr="00BB2959" w:rsidRDefault="00F74C8A" w:rsidP="00842963">
            <w:pPr>
              <w:jc w:val="center"/>
              <w:rPr>
                <w:sz w:val="20"/>
                <w:szCs w:val="20"/>
              </w:rPr>
            </w:pPr>
          </w:p>
        </w:tc>
      </w:tr>
      <w:tr w:rsidR="00F74C8A" w:rsidRPr="00BB2959" w14:paraId="0C68F153"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6B1B64DD"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14F9515F"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3BB37052"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6DE8C637"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16091050"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74C388ED" w14:textId="77777777" w:rsidR="00F74C8A" w:rsidRPr="00BB2959" w:rsidRDefault="00F74C8A" w:rsidP="00842963">
            <w:pPr>
              <w:jc w:val="center"/>
              <w:rPr>
                <w:sz w:val="20"/>
                <w:szCs w:val="20"/>
              </w:rPr>
            </w:pPr>
          </w:p>
        </w:tc>
      </w:tr>
      <w:tr w:rsidR="00F74C8A" w:rsidRPr="00BB2959" w14:paraId="563B14E1"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30FEAF21"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359164BF"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25D2D279"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23E132B1"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116275C3"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094C7BEE" w14:textId="77777777" w:rsidR="00F74C8A" w:rsidRPr="00BB2959" w:rsidRDefault="00F74C8A" w:rsidP="00842963">
            <w:pPr>
              <w:jc w:val="center"/>
              <w:rPr>
                <w:sz w:val="20"/>
                <w:szCs w:val="20"/>
              </w:rPr>
            </w:pPr>
          </w:p>
        </w:tc>
      </w:tr>
      <w:tr w:rsidR="00F74C8A" w:rsidRPr="00BB2959" w14:paraId="108A50D6"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339CD727"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22F6BDB9"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6ED931C7"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1D579BC0"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44FEE35A"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0164BBEE" w14:textId="77777777" w:rsidR="00F74C8A" w:rsidRPr="00BB2959" w:rsidRDefault="00F74C8A" w:rsidP="00842963">
            <w:pPr>
              <w:jc w:val="center"/>
              <w:rPr>
                <w:sz w:val="20"/>
                <w:szCs w:val="20"/>
              </w:rPr>
            </w:pPr>
          </w:p>
        </w:tc>
      </w:tr>
      <w:tr w:rsidR="00F74C8A" w:rsidRPr="00BB2959" w14:paraId="31E0A322"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254BDE23"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6A95B320"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0C05C2FC"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5415EC00"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680BAD84"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230C81EA" w14:textId="77777777" w:rsidR="00F74C8A" w:rsidRPr="00BB2959" w:rsidRDefault="00F74C8A" w:rsidP="00842963">
            <w:pPr>
              <w:jc w:val="center"/>
              <w:rPr>
                <w:sz w:val="20"/>
                <w:szCs w:val="20"/>
              </w:rPr>
            </w:pPr>
          </w:p>
        </w:tc>
      </w:tr>
      <w:tr w:rsidR="00F74C8A" w:rsidRPr="00BB2959" w14:paraId="3ED1F6C7"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11DF20E0"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37FCFCD4"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7F7C277B"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59038B0D"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77FA44D1"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572EF09F" w14:textId="77777777" w:rsidR="00F74C8A" w:rsidRPr="00BB2959" w:rsidRDefault="00F74C8A" w:rsidP="00842963">
            <w:pPr>
              <w:jc w:val="center"/>
              <w:rPr>
                <w:sz w:val="20"/>
                <w:szCs w:val="20"/>
              </w:rPr>
            </w:pPr>
          </w:p>
        </w:tc>
      </w:tr>
      <w:tr w:rsidR="00F74C8A" w:rsidRPr="00BB2959" w14:paraId="402296F1"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17F5032B"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2D87380D"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377E23BD"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7D2DDB67"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63470523"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369D0055" w14:textId="77777777" w:rsidR="00F74C8A" w:rsidRPr="00BB2959" w:rsidRDefault="00F74C8A" w:rsidP="00842963">
            <w:pPr>
              <w:jc w:val="center"/>
              <w:rPr>
                <w:sz w:val="20"/>
                <w:szCs w:val="20"/>
              </w:rPr>
            </w:pPr>
          </w:p>
        </w:tc>
      </w:tr>
      <w:tr w:rsidR="00F74C8A" w:rsidRPr="00BB2959" w14:paraId="00A32050"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0A058222"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105DF905"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0026DDCE"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6E17E905"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26536612"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687F8F23" w14:textId="77777777" w:rsidR="00F74C8A" w:rsidRPr="00BB2959" w:rsidRDefault="00F74C8A" w:rsidP="00842963">
            <w:pPr>
              <w:jc w:val="center"/>
              <w:rPr>
                <w:sz w:val="20"/>
                <w:szCs w:val="20"/>
              </w:rPr>
            </w:pPr>
          </w:p>
        </w:tc>
      </w:tr>
      <w:tr w:rsidR="00F74C8A" w:rsidRPr="00BB2959" w14:paraId="5E0C9A03" w14:textId="77777777" w:rsidTr="00842963">
        <w:trPr>
          <w:trHeight w:val="290"/>
        </w:trPr>
        <w:tc>
          <w:tcPr>
            <w:tcW w:w="720" w:type="dxa"/>
            <w:tcBorders>
              <w:top w:val="single" w:sz="4" w:space="0" w:color="auto"/>
              <w:left w:val="single" w:sz="4" w:space="0" w:color="auto"/>
              <w:bottom w:val="single" w:sz="4" w:space="0" w:color="auto"/>
              <w:right w:val="single" w:sz="4" w:space="0" w:color="auto"/>
            </w:tcBorders>
          </w:tcPr>
          <w:p w14:paraId="0D1B5470" w14:textId="77777777" w:rsidR="00F74C8A" w:rsidRPr="00BB2959" w:rsidRDefault="00F74C8A" w:rsidP="00842963">
            <w:pPr>
              <w:rPr>
                <w:b/>
                <w:bCs/>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30914" w14:textId="77777777" w:rsidR="00F74C8A" w:rsidRPr="009F6A78" w:rsidRDefault="00F74C8A" w:rsidP="00842963">
            <w:pPr>
              <w:rPr>
                <w:bCs/>
                <w:color w:val="000000"/>
                <w:sz w:val="20"/>
                <w:szCs w:val="20"/>
              </w:rPr>
            </w:pPr>
            <w:r w:rsidRPr="00BB2959">
              <w:rPr>
                <w:b/>
                <w:bCs/>
                <w:color w:val="000000"/>
                <w:sz w:val="20"/>
                <w:szCs w:val="20"/>
              </w:rPr>
              <w:t>Total</w:t>
            </w:r>
            <w:r>
              <w:rPr>
                <w:b/>
                <w:bCs/>
                <w:color w:val="000000"/>
                <w:sz w:val="20"/>
                <w:szCs w:val="20"/>
              </w:rPr>
              <w:t xml:space="preserve">s </w:t>
            </w:r>
            <w:r w:rsidRPr="009F6A78">
              <w:rPr>
                <w:b/>
                <w:bCs/>
                <w:color w:val="000000"/>
                <w:sz w:val="20"/>
                <w:szCs w:val="20"/>
              </w:rPr>
              <w:t>Phase 2A – Water Loss Reduction (first DMAs)</w:t>
            </w:r>
          </w:p>
          <w:p w14:paraId="7A00390A" w14:textId="77777777" w:rsidR="00F74C8A" w:rsidRPr="00BB2959" w:rsidRDefault="00F74C8A" w:rsidP="00842963">
            <w:pPr>
              <w:rPr>
                <w:b/>
                <w:bCs/>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75992519" w14:textId="77777777" w:rsidR="00F74C8A" w:rsidRPr="00BB2959" w:rsidRDefault="00F74C8A" w:rsidP="00842963">
            <w:pPr>
              <w:rPr>
                <w:b/>
                <w:bCs/>
                <w:color w:val="000000"/>
                <w:sz w:val="20"/>
                <w:szCs w:val="20"/>
              </w:rPr>
            </w:pPr>
          </w:p>
        </w:tc>
        <w:tc>
          <w:tcPr>
            <w:tcW w:w="958" w:type="dxa"/>
            <w:tcBorders>
              <w:top w:val="single" w:sz="8" w:space="0" w:color="auto"/>
              <w:left w:val="single" w:sz="4" w:space="0" w:color="auto"/>
              <w:bottom w:val="single" w:sz="8" w:space="0" w:color="auto"/>
              <w:right w:val="single" w:sz="8" w:space="0" w:color="auto"/>
            </w:tcBorders>
          </w:tcPr>
          <w:p w14:paraId="0F3122A7" w14:textId="77777777" w:rsidR="00F74C8A" w:rsidRPr="00BB2959" w:rsidRDefault="00F74C8A" w:rsidP="00842963">
            <w:pPr>
              <w:rPr>
                <w:b/>
                <w:bCs/>
                <w:color w:val="000000"/>
                <w:sz w:val="20"/>
                <w:szCs w:val="20"/>
              </w:rPr>
            </w:pPr>
          </w:p>
        </w:tc>
        <w:tc>
          <w:tcPr>
            <w:tcW w:w="592" w:type="dxa"/>
            <w:tcBorders>
              <w:top w:val="single" w:sz="8" w:space="0" w:color="auto"/>
              <w:left w:val="single" w:sz="8" w:space="0" w:color="auto"/>
              <w:bottom w:val="single" w:sz="8" w:space="0" w:color="auto"/>
              <w:right w:val="single" w:sz="8" w:space="0" w:color="auto"/>
            </w:tcBorders>
          </w:tcPr>
          <w:p w14:paraId="6B0B09CD" w14:textId="77777777" w:rsidR="00F74C8A" w:rsidRPr="00BB2959" w:rsidRDefault="00F74C8A" w:rsidP="00842963">
            <w:pPr>
              <w:rPr>
                <w:b/>
                <w:bCs/>
                <w:color w:val="000000"/>
                <w:sz w:val="20"/>
                <w:szCs w:val="20"/>
              </w:rPr>
            </w:pPr>
          </w:p>
        </w:tc>
        <w:tc>
          <w:tcPr>
            <w:tcW w:w="1028" w:type="dxa"/>
            <w:tcBorders>
              <w:top w:val="single" w:sz="8" w:space="0" w:color="auto"/>
              <w:left w:val="single" w:sz="8" w:space="0" w:color="auto"/>
              <w:bottom w:val="single" w:sz="8" w:space="0" w:color="auto"/>
              <w:right w:val="single" w:sz="8" w:space="0" w:color="auto"/>
            </w:tcBorders>
          </w:tcPr>
          <w:p w14:paraId="2183F2F6" w14:textId="77777777" w:rsidR="00F74C8A" w:rsidRPr="00BB2959" w:rsidRDefault="00F74C8A" w:rsidP="00842963">
            <w:pPr>
              <w:rPr>
                <w:b/>
                <w:bCs/>
                <w:color w:val="000000"/>
                <w:sz w:val="20"/>
                <w:szCs w:val="20"/>
              </w:rPr>
            </w:pPr>
          </w:p>
        </w:tc>
      </w:tr>
    </w:tbl>
    <w:p w14:paraId="247D4C58" w14:textId="77777777" w:rsidR="00F74C8A" w:rsidRDefault="00F74C8A" w:rsidP="00F74C8A">
      <w:r>
        <w:br w:type="page"/>
      </w:r>
    </w:p>
    <w:p w14:paraId="75E68AFB" w14:textId="77777777" w:rsidR="00F74C8A" w:rsidRPr="00145971" w:rsidRDefault="00F74C8A" w:rsidP="00F74C8A">
      <w:pPr>
        <w:pStyle w:val="SectionVHeading2"/>
        <w:rPr>
          <w:b w:val="0"/>
          <w:bCs/>
          <w:szCs w:val="28"/>
          <w:u w:val="single"/>
          <w:lang w:val="en-US"/>
        </w:rPr>
      </w:pPr>
      <w:r w:rsidRPr="00145971">
        <w:rPr>
          <w:bCs/>
          <w:szCs w:val="28"/>
          <w:u w:val="single"/>
          <w:lang w:val="en-US"/>
        </w:rPr>
        <w:lastRenderedPageBreak/>
        <w:t>Phase 2B – Water Loss Reduction (first DMAs)</w:t>
      </w:r>
    </w:p>
    <w:p w14:paraId="286EB62C" w14:textId="77777777" w:rsidR="00F74C8A" w:rsidRDefault="00F74C8A" w:rsidP="00F74C8A"/>
    <w:tbl>
      <w:tblPr>
        <w:tblW w:w="9090" w:type="dxa"/>
        <w:tblInd w:w="355" w:type="dxa"/>
        <w:tblLayout w:type="fixed"/>
        <w:tblLook w:val="04A0" w:firstRow="1" w:lastRow="0" w:firstColumn="1" w:lastColumn="0" w:noHBand="0" w:noVBand="1"/>
      </w:tblPr>
      <w:tblGrid>
        <w:gridCol w:w="720"/>
        <w:gridCol w:w="5130"/>
        <w:gridCol w:w="662"/>
        <w:gridCol w:w="958"/>
        <w:gridCol w:w="592"/>
        <w:gridCol w:w="1028"/>
      </w:tblGrid>
      <w:tr w:rsidR="00F74C8A" w14:paraId="540D57FC" w14:textId="77777777" w:rsidTr="00842963">
        <w:trPr>
          <w:trHeight w:val="281"/>
          <w:tblHeader/>
        </w:trPr>
        <w:tc>
          <w:tcPr>
            <w:tcW w:w="720" w:type="dxa"/>
            <w:tcBorders>
              <w:top w:val="single" w:sz="8" w:space="0" w:color="auto"/>
              <w:left w:val="single" w:sz="4" w:space="0" w:color="auto"/>
              <w:bottom w:val="single" w:sz="4" w:space="0" w:color="auto"/>
              <w:right w:val="single" w:sz="8" w:space="0" w:color="auto"/>
            </w:tcBorders>
          </w:tcPr>
          <w:p w14:paraId="3A4F7A8B" w14:textId="77777777" w:rsidR="00F74C8A" w:rsidRPr="009F6A78" w:rsidRDefault="00F74C8A" w:rsidP="00842963">
            <w:pPr>
              <w:jc w:val="center"/>
              <w:rPr>
                <w:bCs/>
                <w:color w:val="000000"/>
                <w:sz w:val="20"/>
                <w:szCs w:val="20"/>
              </w:rPr>
            </w:pPr>
            <w:r w:rsidRPr="009F6A78">
              <w:rPr>
                <w:bCs/>
                <w:color w:val="000000"/>
                <w:sz w:val="20"/>
                <w:szCs w:val="20"/>
              </w:rPr>
              <w:t>Item No.</w:t>
            </w:r>
          </w:p>
        </w:tc>
        <w:tc>
          <w:tcPr>
            <w:tcW w:w="5130" w:type="dxa"/>
            <w:tcBorders>
              <w:top w:val="single" w:sz="8" w:space="0" w:color="auto"/>
              <w:left w:val="single" w:sz="4" w:space="0" w:color="auto"/>
              <w:bottom w:val="single" w:sz="4" w:space="0" w:color="auto"/>
              <w:right w:val="single" w:sz="8" w:space="0" w:color="auto"/>
            </w:tcBorders>
            <w:shd w:val="clear" w:color="auto" w:fill="auto"/>
            <w:hideMark/>
          </w:tcPr>
          <w:p w14:paraId="161D080E" w14:textId="77777777" w:rsidR="00F74C8A" w:rsidRPr="009F6A78" w:rsidRDefault="00F74C8A" w:rsidP="00842963">
            <w:pPr>
              <w:jc w:val="center"/>
              <w:rPr>
                <w:bCs/>
                <w:color w:val="000000"/>
                <w:sz w:val="20"/>
                <w:szCs w:val="20"/>
              </w:rPr>
            </w:pPr>
            <w:r w:rsidRPr="009F6A78">
              <w:rPr>
                <w:bCs/>
                <w:color w:val="000000"/>
                <w:sz w:val="20"/>
                <w:szCs w:val="20"/>
              </w:rPr>
              <w:t>Description</w:t>
            </w:r>
          </w:p>
        </w:tc>
        <w:tc>
          <w:tcPr>
            <w:tcW w:w="662" w:type="dxa"/>
            <w:tcBorders>
              <w:top w:val="single" w:sz="8" w:space="0" w:color="auto"/>
              <w:left w:val="single" w:sz="8" w:space="0" w:color="auto"/>
              <w:bottom w:val="single" w:sz="8" w:space="0" w:color="auto"/>
              <w:right w:val="single" w:sz="8" w:space="0" w:color="auto"/>
            </w:tcBorders>
            <w:vAlign w:val="bottom"/>
          </w:tcPr>
          <w:p w14:paraId="72CAC797" w14:textId="77777777" w:rsidR="00F74C8A" w:rsidRPr="00D24E9B" w:rsidRDefault="00F74C8A" w:rsidP="00842963">
            <w:pPr>
              <w:jc w:val="center"/>
              <w:rPr>
                <w:sz w:val="20"/>
                <w:szCs w:val="20"/>
              </w:rPr>
            </w:pPr>
            <w:r w:rsidRPr="00D24E9B">
              <w:rPr>
                <w:sz w:val="20"/>
                <w:szCs w:val="20"/>
              </w:rPr>
              <w:t>Unit </w:t>
            </w:r>
          </w:p>
        </w:tc>
        <w:tc>
          <w:tcPr>
            <w:tcW w:w="958" w:type="dxa"/>
            <w:tcBorders>
              <w:top w:val="single" w:sz="8" w:space="0" w:color="auto"/>
              <w:left w:val="single" w:sz="8" w:space="0" w:color="auto"/>
              <w:bottom w:val="single" w:sz="8" w:space="0" w:color="auto"/>
              <w:right w:val="single" w:sz="8" w:space="0" w:color="auto"/>
            </w:tcBorders>
          </w:tcPr>
          <w:p w14:paraId="6857E922" w14:textId="77777777" w:rsidR="00F74C8A" w:rsidRPr="00D24E9B" w:rsidRDefault="00F74C8A" w:rsidP="00842963">
            <w:pPr>
              <w:jc w:val="center"/>
              <w:rPr>
                <w:sz w:val="20"/>
                <w:szCs w:val="20"/>
              </w:rPr>
            </w:pPr>
            <w:r w:rsidRPr="00D24E9B">
              <w:rPr>
                <w:sz w:val="20"/>
                <w:szCs w:val="20"/>
              </w:rPr>
              <w:t>Quantity</w:t>
            </w:r>
          </w:p>
        </w:tc>
        <w:tc>
          <w:tcPr>
            <w:tcW w:w="592" w:type="dxa"/>
            <w:tcBorders>
              <w:top w:val="single" w:sz="8" w:space="0" w:color="auto"/>
              <w:left w:val="single" w:sz="8" w:space="0" w:color="auto"/>
              <w:bottom w:val="single" w:sz="4" w:space="0" w:color="auto"/>
              <w:right w:val="single" w:sz="8" w:space="0" w:color="auto"/>
            </w:tcBorders>
          </w:tcPr>
          <w:p w14:paraId="0F97B22B" w14:textId="77777777" w:rsidR="00F74C8A" w:rsidRPr="00D24E9B" w:rsidRDefault="00F74C8A" w:rsidP="00842963">
            <w:pPr>
              <w:jc w:val="center"/>
              <w:rPr>
                <w:sz w:val="20"/>
                <w:szCs w:val="20"/>
              </w:rPr>
            </w:pPr>
            <w:r w:rsidRPr="00D24E9B">
              <w:rPr>
                <w:sz w:val="20"/>
                <w:szCs w:val="20"/>
              </w:rPr>
              <w:t>Rate</w:t>
            </w:r>
          </w:p>
        </w:tc>
        <w:tc>
          <w:tcPr>
            <w:tcW w:w="1028" w:type="dxa"/>
            <w:tcBorders>
              <w:top w:val="single" w:sz="8" w:space="0" w:color="auto"/>
              <w:left w:val="single" w:sz="8" w:space="0" w:color="auto"/>
              <w:bottom w:val="single" w:sz="4" w:space="0" w:color="auto"/>
              <w:right w:val="single" w:sz="4" w:space="0" w:color="auto"/>
            </w:tcBorders>
          </w:tcPr>
          <w:p w14:paraId="499AD5EA" w14:textId="77777777" w:rsidR="00F74C8A" w:rsidRPr="00D24E9B" w:rsidRDefault="00F74C8A" w:rsidP="00842963">
            <w:pPr>
              <w:jc w:val="center"/>
              <w:rPr>
                <w:sz w:val="20"/>
                <w:szCs w:val="20"/>
              </w:rPr>
            </w:pPr>
            <w:r w:rsidRPr="00D24E9B">
              <w:rPr>
                <w:sz w:val="20"/>
                <w:szCs w:val="20"/>
              </w:rPr>
              <w:t>Amount</w:t>
            </w:r>
          </w:p>
        </w:tc>
      </w:tr>
      <w:tr w:rsidR="00F74C8A" w14:paraId="06DACAC1" w14:textId="77777777" w:rsidTr="00842963">
        <w:trPr>
          <w:trHeight w:val="281"/>
          <w:tblHeader/>
        </w:trPr>
        <w:tc>
          <w:tcPr>
            <w:tcW w:w="720" w:type="dxa"/>
            <w:tcBorders>
              <w:top w:val="single" w:sz="8" w:space="0" w:color="auto"/>
              <w:left w:val="single" w:sz="4" w:space="0" w:color="auto"/>
              <w:bottom w:val="single" w:sz="4" w:space="0" w:color="auto"/>
              <w:right w:val="single" w:sz="8" w:space="0" w:color="auto"/>
            </w:tcBorders>
          </w:tcPr>
          <w:p w14:paraId="1EF5408E" w14:textId="77777777" w:rsidR="00F74C8A" w:rsidRPr="00341897" w:rsidRDefault="00F74C8A" w:rsidP="00842963">
            <w:pPr>
              <w:jc w:val="center"/>
              <w:rPr>
                <w:b/>
                <w:bCs/>
                <w:color w:val="000000"/>
                <w:sz w:val="20"/>
                <w:szCs w:val="20"/>
              </w:rPr>
            </w:pPr>
          </w:p>
        </w:tc>
        <w:tc>
          <w:tcPr>
            <w:tcW w:w="5130" w:type="dxa"/>
            <w:tcBorders>
              <w:top w:val="single" w:sz="8" w:space="0" w:color="auto"/>
              <w:left w:val="single" w:sz="4" w:space="0" w:color="auto"/>
              <w:bottom w:val="single" w:sz="4" w:space="0" w:color="auto"/>
              <w:right w:val="single" w:sz="8" w:space="0" w:color="auto"/>
            </w:tcBorders>
            <w:shd w:val="clear" w:color="auto" w:fill="auto"/>
          </w:tcPr>
          <w:p w14:paraId="41BA518A" w14:textId="77777777" w:rsidR="00F74C8A" w:rsidRDefault="00F74C8A" w:rsidP="00842963">
            <w:pPr>
              <w:jc w:val="center"/>
              <w:rPr>
                <w:b/>
                <w:bCs/>
                <w:color w:val="000000"/>
                <w:sz w:val="20"/>
                <w:szCs w:val="20"/>
                <w:u w:val="single"/>
              </w:rPr>
            </w:pPr>
          </w:p>
        </w:tc>
        <w:tc>
          <w:tcPr>
            <w:tcW w:w="662" w:type="dxa"/>
            <w:tcBorders>
              <w:top w:val="single" w:sz="8" w:space="0" w:color="auto"/>
              <w:left w:val="single" w:sz="8" w:space="0" w:color="auto"/>
              <w:bottom w:val="single" w:sz="8" w:space="0" w:color="auto"/>
              <w:right w:val="single" w:sz="8" w:space="0" w:color="auto"/>
            </w:tcBorders>
            <w:vAlign w:val="bottom"/>
          </w:tcPr>
          <w:p w14:paraId="23D6FFB0" w14:textId="77777777" w:rsidR="00F74C8A" w:rsidRPr="00BB2959" w:rsidRDefault="00F74C8A" w:rsidP="00842963">
            <w:pPr>
              <w:jc w:val="center"/>
              <w:rPr>
                <w:sz w:val="20"/>
                <w:szCs w:val="20"/>
              </w:rPr>
            </w:pPr>
          </w:p>
        </w:tc>
        <w:tc>
          <w:tcPr>
            <w:tcW w:w="958" w:type="dxa"/>
            <w:tcBorders>
              <w:top w:val="single" w:sz="8" w:space="0" w:color="auto"/>
              <w:left w:val="single" w:sz="8" w:space="0" w:color="auto"/>
              <w:bottom w:val="single" w:sz="8" w:space="0" w:color="auto"/>
              <w:right w:val="single" w:sz="8" w:space="0" w:color="auto"/>
            </w:tcBorders>
          </w:tcPr>
          <w:p w14:paraId="0A1BD3A4" w14:textId="77777777" w:rsidR="00F74C8A" w:rsidRDefault="00F74C8A" w:rsidP="00842963">
            <w:pPr>
              <w:jc w:val="center"/>
              <w:rPr>
                <w:sz w:val="20"/>
                <w:szCs w:val="20"/>
              </w:rPr>
            </w:pPr>
          </w:p>
        </w:tc>
        <w:tc>
          <w:tcPr>
            <w:tcW w:w="592" w:type="dxa"/>
            <w:tcBorders>
              <w:top w:val="single" w:sz="8" w:space="0" w:color="auto"/>
              <w:left w:val="single" w:sz="8" w:space="0" w:color="auto"/>
              <w:bottom w:val="single" w:sz="4" w:space="0" w:color="auto"/>
              <w:right w:val="single" w:sz="8" w:space="0" w:color="auto"/>
            </w:tcBorders>
          </w:tcPr>
          <w:p w14:paraId="6892DFBE" w14:textId="77777777" w:rsidR="00F74C8A" w:rsidRDefault="00F74C8A" w:rsidP="00842963">
            <w:pPr>
              <w:jc w:val="center"/>
              <w:rPr>
                <w:sz w:val="20"/>
                <w:szCs w:val="20"/>
              </w:rPr>
            </w:pPr>
          </w:p>
        </w:tc>
        <w:tc>
          <w:tcPr>
            <w:tcW w:w="1028" w:type="dxa"/>
            <w:tcBorders>
              <w:top w:val="single" w:sz="8" w:space="0" w:color="auto"/>
              <w:left w:val="single" w:sz="8" w:space="0" w:color="auto"/>
              <w:bottom w:val="single" w:sz="4" w:space="0" w:color="auto"/>
              <w:right w:val="single" w:sz="4" w:space="0" w:color="auto"/>
            </w:tcBorders>
          </w:tcPr>
          <w:p w14:paraId="659E5975" w14:textId="77777777" w:rsidR="00F74C8A" w:rsidRDefault="00F74C8A" w:rsidP="00842963">
            <w:pPr>
              <w:jc w:val="center"/>
              <w:rPr>
                <w:sz w:val="20"/>
                <w:szCs w:val="20"/>
              </w:rPr>
            </w:pPr>
          </w:p>
        </w:tc>
      </w:tr>
      <w:tr w:rsidR="00F74C8A" w:rsidRPr="00BB2959" w14:paraId="79DE267D"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12A0FB26" w14:textId="77777777" w:rsidR="00F74C8A" w:rsidRPr="003F08E9"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44CF9AA6" w14:textId="77777777" w:rsidR="00F74C8A" w:rsidRPr="003F08E9"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vAlign w:val="center"/>
          </w:tcPr>
          <w:p w14:paraId="6B6CB4D5"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44624A1D"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09C20265"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72E29795" w14:textId="77777777" w:rsidR="00F74C8A" w:rsidRPr="00BB2959" w:rsidRDefault="00F74C8A" w:rsidP="00842963">
            <w:pPr>
              <w:jc w:val="center"/>
              <w:rPr>
                <w:sz w:val="20"/>
                <w:szCs w:val="20"/>
              </w:rPr>
            </w:pPr>
          </w:p>
        </w:tc>
      </w:tr>
      <w:tr w:rsidR="00F74C8A" w:rsidRPr="00BB2959" w14:paraId="5B8C5841"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5A7770E3" w14:textId="77777777" w:rsidR="00F74C8A" w:rsidRPr="003F08E9" w:rsidRDefault="00F74C8A" w:rsidP="00842963">
            <w:pPr>
              <w:tabs>
                <w:tab w:val="left" w:pos="4590"/>
              </w:tabs>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33328876" w14:textId="77777777" w:rsidR="00F74C8A" w:rsidRPr="003F08E9" w:rsidRDefault="00F74C8A" w:rsidP="00842963">
            <w:pPr>
              <w:tabs>
                <w:tab w:val="left" w:pos="4590"/>
              </w:tabs>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vAlign w:val="center"/>
          </w:tcPr>
          <w:p w14:paraId="34A9E219"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74539AA4"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4660834F"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7F9A3FBE" w14:textId="77777777" w:rsidR="00F74C8A" w:rsidRPr="00BB2959" w:rsidRDefault="00F74C8A" w:rsidP="00842963">
            <w:pPr>
              <w:jc w:val="center"/>
              <w:rPr>
                <w:sz w:val="20"/>
                <w:szCs w:val="20"/>
              </w:rPr>
            </w:pPr>
          </w:p>
        </w:tc>
      </w:tr>
      <w:tr w:rsidR="00F74C8A" w:rsidRPr="00BB2959" w14:paraId="0320A7C1"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322295BF" w14:textId="77777777" w:rsidR="00F74C8A" w:rsidRPr="003F08E9"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73D79BF2" w14:textId="77777777" w:rsidR="00F74C8A" w:rsidRPr="003F08E9"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318691C5"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1292F9FA"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2B8CA345"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4D60516D" w14:textId="77777777" w:rsidR="00F74C8A" w:rsidRPr="00BB2959" w:rsidRDefault="00F74C8A" w:rsidP="00842963">
            <w:pPr>
              <w:jc w:val="center"/>
              <w:rPr>
                <w:sz w:val="20"/>
                <w:szCs w:val="20"/>
              </w:rPr>
            </w:pPr>
          </w:p>
        </w:tc>
      </w:tr>
      <w:tr w:rsidR="00F74C8A" w:rsidRPr="00BB2959" w14:paraId="107A3082"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16D052D5" w14:textId="77777777" w:rsidR="00F74C8A" w:rsidRPr="00265885"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5106864E" w14:textId="77777777" w:rsidR="00F74C8A" w:rsidRPr="003F08E9"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025B2F6A"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7F369726"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6C517C00"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0D0EEBD6" w14:textId="77777777" w:rsidR="00F74C8A" w:rsidRPr="00BB2959" w:rsidRDefault="00F74C8A" w:rsidP="00842963">
            <w:pPr>
              <w:jc w:val="center"/>
              <w:rPr>
                <w:sz w:val="20"/>
                <w:szCs w:val="20"/>
              </w:rPr>
            </w:pPr>
          </w:p>
        </w:tc>
      </w:tr>
      <w:tr w:rsidR="00F74C8A" w:rsidRPr="00BB2959" w14:paraId="0F2D3564"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3AA3B4CF" w14:textId="77777777" w:rsidR="00F74C8A" w:rsidRPr="00FF69F4"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355C2AEA" w14:textId="77777777" w:rsidR="00F74C8A" w:rsidRPr="0026588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2BE711F3"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5AA860EE"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089B7982"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4F912B0B" w14:textId="77777777" w:rsidR="00F74C8A" w:rsidRPr="00BB2959" w:rsidRDefault="00F74C8A" w:rsidP="00842963">
            <w:pPr>
              <w:jc w:val="center"/>
              <w:rPr>
                <w:sz w:val="20"/>
                <w:szCs w:val="20"/>
              </w:rPr>
            </w:pPr>
          </w:p>
        </w:tc>
      </w:tr>
      <w:tr w:rsidR="00F74C8A" w:rsidRPr="00BB2959" w14:paraId="779610F6"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5466027C" w14:textId="77777777" w:rsidR="00F74C8A" w:rsidRPr="003F08E9"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687A41FC" w14:textId="77777777" w:rsidR="00F74C8A" w:rsidRPr="00FF69F4"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354252D0"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4C6FCF7A"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787753F5"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14DCD9A3" w14:textId="77777777" w:rsidR="00F74C8A" w:rsidRPr="00BB2959" w:rsidRDefault="00F74C8A" w:rsidP="00842963">
            <w:pPr>
              <w:jc w:val="center"/>
              <w:rPr>
                <w:sz w:val="20"/>
                <w:szCs w:val="20"/>
              </w:rPr>
            </w:pPr>
          </w:p>
        </w:tc>
      </w:tr>
      <w:tr w:rsidR="00F74C8A" w:rsidRPr="00BB2959" w14:paraId="54BAA305"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5315A9E6" w14:textId="77777777" w:rsidR="00F74C8A" w:rsidRPr="003F08E9"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0123B234" w14:textId="77777777" w:rsidR="00F74C8A" w:rsidRPr="00FF69F4"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5178199B"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077B294D"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1AEC33AF"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728789B4" w14:textId="77777777" w:rsidR="00F74C8A" w:rsidRPr="00BB2959" w:rsidRDefault="00F74C8A" w:rsidP="00842963">
            <w:pPr>
              <w:jc w:val="center"/>
              <w:rPr>
                <w:sz w:val="20"/>
                <w:szCs w:val="20"/>
              </w:rPr>
            </w:pPr>
          </w:p>
        </w:tc>
      </w:tr>
      <w:tr w:rsidR="00F74C8A" w:rsidRPr="00BB2959" w14:paraId="269EE454"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170CCE8F" w14:textId="77777777" w:rsidR="00F74C8A" w:rsidRPr="003F08E9"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615D1253" w14:textId="77777777" w:rsidR="00F74C8A" w:rsidRPr="00FF69F4"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4A94D3D7"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4A8FC934"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0926B187"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2C752F28" w14:textId="77777777" w:rsidR="00F74C8A" w:rsidRPr="00BB2959" w:rsidRDefault="00F74C8A" w:rsidP="00842963">
            <w:pPr>
              <w:jc w:val="center"/>
              <w:rPr>
                <w:sz w:val="20"/>
                <w:szCs w:val="20"/>
              </w:rPr>
            </w:pPr>
          </w:p>
        </w:tc>
      </w:tr>
      <w:tr w:rsidR="00F74C8A" w:rsidRPr="00BB2959" w14:paraId="5B3958B9"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38AA3957" w14:textId="77777777" w:rsidR="00F74C8A" w:rsidRPr="00265885"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75669BBD" w14:textId="77777777" w:rsidR="00F74C8A" w:rsidRPr="00FF69F4"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7C719964"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2D169BB9"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5760CE90"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37E159A8" w14:textId="77777777" w:rsidR="00F74C8A" w:rsidRPr="00BB2959" w:rsidRDefault="00F74C8A" w:rsidP="00842963">
            <w:pPr>
              <w:jc w:val="center"/>
              <w:rPr>
                <w:sz w:val="20"/>
                <w:szCs w:val="20"/>
              </w:rPr>
            </w:pPr>
          </w:p>
        </w:tc>
      </w:tr>
      <w:tr w:rsidR="00F74C8A" w:rsidRPr="00BB2959" w14:paraId="5EEC28ED"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420D911E" w14:textId="77777777" w:rsidR="00F74C8A" w:rsidRPr="00F90135"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1D84F28F" w14:textId="77777777" w:rsidR="00F74C8A" w:rsidRPr="00FF69F4"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105A1671"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6B1BB342"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20B8CC63"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6C85AA89" w14:textId="77777777" w:rsidR="00F74C8A" w:rsidRPr="00BB2959" w:rsidRDefault="00F74C8A" w:rsidP="00842963">
            <w:pPr>
              <w:jc w:val="center"/>
              <w:rPr>
                <w:sz w:val="20"/>
                <w:szCs w:val="20"/>
              </w:rPr>
            </w:pPr>
          </w:p>
        </w:tc>
      </w:tr>
      <w:tr w:rsidR="00F74C8A" w:rsidRPr="00BB2959" w14:paraId="13CEB30E"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24EB0050"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6677CC56"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1CE6DFD4"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602580A9"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19C5B986"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516B1342" w14:textId="77777777" w:rsidR="00F74C8A" w:rsidRPr="00BB2959" w:rsidRDefault="00F74C8A" w:rsidP="00842963">
            <w:pPr>
              <w:jc w:val="center"/>
              <w:rPr>
                <w:sz w:val="20"/>
                <w:szCs w:val="20"/>
              </w:rPr>
            </w:pPr>
          </w:p>
        </w:tc>
      </w:tr>
      <w:tr w:rsidR="00F74C8A" w:rsidRPr="00BB2959" w14:paraId="5C86402E"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7BB7DF06"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57F3D932"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40E04248"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765BAC4E"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35EE189C"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0A32DE49" w14:textId="77777777" w:rsidR="00F74C8A" w:rsidRPr="00BB2959" w:rsidRDefault="00F74C8A" w:rsidP="00842963">
            <w:pPr>
              <w:jc w:val="center"/>
              <w:rPr>
                <w:sz w:val="20"/>
                <w:szCs w:val="20"/>
              </w:rPr>
            </w:pPr>
          </w:p>
        </w:tc>
      </w:tr>
      <w:tr w:rsidR="00F74C8A" w:rsidRPr="00BB2959" w14:paraId="4F475344"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2558FE41"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621EB969"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4FBBDB04"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74CE1B8A"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22037D56"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7AEC1DFC" w14:textId="77777777" w:rsidR="00F74C8A" w:rsidRPr="00BB2959" w:rsidRDefault="00F74C8A" w:rsidP="00842963">
            <w:pPr>
              <w:jc w:val="center"/>
              <w:rPr>
                <w:sz w:val="20"/>
                <w:szCs w:val="20"/>
              </w:rPr>
            </w:pPr>
          </w:p>
        </w:tc>
      </w:tr>
      <w:tr w:rsidR="00F74C8A" w:rsidRPr="00BB2959" w14:paraId="0137AC84"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7E524851"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35AD4BDB"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5443D0EC"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48B2C8B2"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0DCA4223"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2357FAA7" w14:textId="77777777" w:rsidR="00F74C8A" w:rsidRPr="00BB2959" w:rsidRDefault="00F74C8A" w:rsidP="00842963">
            <w:pPr>
              <w:jc w:val="center"/>
              <w:rPr>
                <w:sz w:val="20"/>
                <w:szCs w:val="20"/>
              </w:rPr>
            </w:pPr>
          </w:p>
        </w:tc>
      </w:tr>
      <w:tr w:rsidR="00F74C8A" w:rsidRPr="00BB2959" w14:paraId="37D29DAE"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4FE2013E" w14:textId="77777777" w:rsidR="00F74C8A" w:rsidRDefault="00F74C8A" w:rsidP="00842963">
            <w:pPr>
              <w:ind w:left="-291"/>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2C5697B2"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11064363"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3853D786"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0380101E"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62F6F99B" w14:textId="77777777" w:rsidR="00F74C8A" w:rsidRPr="00BB2959" w:rsidRDefault="00F74C8A" w:rsidP="00842963">
            <w:pPr>
              <w:jc w:val="center"/>
              <w:rPr>
                <w:sz w:val="20"/>
                <w:szCs w:val="20"/>
              </w:rPr>
            </w:pPr>
          </w:p>
        </w:tc>
      </w:tr>
      <w:tr w:rsidR="00F74C8A" w:rsidRPr="00BB2959" w14:paraId="664F3C74"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25F7E50B" w14:textId="77777777" w:rsidR="00F74C8A" w:rsidRPr="005F2A9D"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321A9FC1"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426F70E7"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484B13D3"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0344718E"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73C4F746" w14:textId="77777777" w:rsidR="00F74C8A" w:rsidRPr="00BB2959" w:rsidRDefault="00F74C8A" w:rsidP="00842963">
            <w:pPr>
              <w:jc w:val="center"/>
              <w:rPr>
                <w:sz w:val="20"/>
                <w:szCs w:val="20"/>
              </w:rPr>
            </w:pPr>
          </w:p>
        </w:tc>
      </w:tr>
      <w:tr w:rsidR="00F74C8A" w:rsidRPr="00BB2959" w14:paraId="7D007358"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08CF2102"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0D320EAA" w14:textId="77777777" w:rsidR="00F74C8A" w:rsidRPr="00FF69F4"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5469476E"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65E61F39"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4848CCDC"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2BE7F721" w14:textId="77777777" w:rsidR="00F74C8A" w:rsidRPr="00BB2959" w:rsidRDefault="00F74C8A" w:rsidP="00842963">
            <w:pPr>
              <w:jc w:val="center"/>
              <w:rPr>
                <w:sz w:val="20"/>
                <w:szCs w:val="20"/>
              </w:rPr>
            </w:pPr>
          </w:p>
        </w:tc>
      </w:tr>
      <w:tr w:rsidR="00F74C8A" w:rsidRPr="00BB2959" w14:paraId="77778EAD"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1555E651" w14:textId="77777777" w:rsidR="00F74C8A" w:rsidRPr="003F08E9"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1B7161E8" w14:textId="77777777" w:rsidR="00F74C8A" w:rsidRPr="00FF69F4"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67C5C8C3"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29B3C59F"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70B12400"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56BEF987" w14:textId="77777777" w:rsidR="00F74C8A" w:rsidRPr="00BB2959" w:rsidRDefault="00F74C8A" w:rsidP="00842963">
            <w:pPr>
              <w:jc w:val="center"/>
              <w:rPr>
                <w:sz w:val="20"/>
                <w:szCs w:val="20"/>
              </w:rPr>
            </w:pPr>
          </w:p>
        </w:tc>
      </w:tr>
      <w:tr w:rsidR="00F74C8A" w:rsidRPr="00BB2959" w14:paraId="0202FBEA"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40A96C7F" w14:textId="77777777" w:rsidR="00F74C8A" w:rsidRPr="003F08E9"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3EB42279" w14:textId="77777777" w:rsidR="00F74C8A" w:rsidRPr="00FF69F4"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1F9B49BC"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2368799B"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7A0DEDA5"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0362D7F1" w14:textId="77777777" w:rsidR="00F74C8A" w:rsidRPr="00BB2959" w:rsidRDefault="00F74C8A" w:rsidP="00842963">
            <w:pPr>
              <w:jc w:val="center"/>
              <w:rPr>
                <w:sz w:val="20"/>
                <w:szCs w:val="20"/>
              </w:rPr>
            </w:pPr>
          </w:p>
        </w:tc>
      </w:tr>
      <w:tr w:rsidR="00F74C8A" w:rsidRPr="00BB2959" w14:paraId="29612CF6"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4786FECC" w14:textId="77777777" w:rsidR="00F74C8A" w:rsidRPr="006B60DC"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20E9BA32" w14:textId="77777777" w:rsidR="00F74C8A" w:rsidRPr="005F2A9D"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4198D1BA"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1EB2A3F0"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46480016"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533813EC" w14:textId="77777777" w:rsidR="00F74C8A" w:rsidRPr="00BB2959" w:rsidRDefault="00F74C8A" w:rsidP="00842963">
            <w:pPr>
              <w:jc w:val="center"/>
              <w:rPr>
                <w:sz w:val="20"/>
                <w:szCs w:val="20"/>
              </w:rPr>
            </w:pPr>
          </w:p>
        </w:tc>
      </w:tr>
      <w:tr w:rsidR="00F74C8A" w:rsidRPr="00BB2959" w14:paraId="5798BDB3"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1006A63F"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6A24804C"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155AD368"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586CF08E"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66556521"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75159241" w14:textId="77777777" w:rsidR="00F74C8A" w:rsidRPr="00BB2959" w:rsidRDefault="00F74C8A" w:rsidP="00842963">
            <w:pPr>
              <w:jc w:val="center"/>
              <w:rPr>
                <w:sz w:val="20"/>
                <w:szCs w:val="20"/>
              </w:rPr>
            </w:pPr>
          </w:p>
        </w:tc>
      </w:tr>
      <w:tr w:rsidR="00F74C8A" w:rsidRPr="00BB2959" w14:paraId="7EAA3021"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19B2600F"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6B1BE5BB"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28491F4F"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1842F497"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5BAE04FE"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3E0270B2" w14:textId="77777777" w:rsidR="00F74C8A" w:rsidRPr="00BB2959" w:rsidRDefault="00F74C8A" w:rsidP="00842963">
            <w:pPr>
              <w:jc w:val="center"/>
              <w:rPr>
                <w:sz w:val="20"/>
                <w:szCs w:val="20"/>
              </w:rPr>
            </w:pPr>
          </w:p>
        </w:tc>
      </w:tr>
      <w:tr w:rsidR="00F74C8A" w:rsidRPr="00BB2959" w14:paraId="0A6A4D6F"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62056F87"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05946C88"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2A1452C2"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68B79C8A"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66FD3F95"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1C7D3516" w14:textId="77777777" w:rsidR="00F74C8A" w:rsidRPr="00BB2959" w:rsidRDefault="00F74C8A" w:rsidP="00842963">
            <w:pPr>
              <w:jc w:val="center"/>
              <w:rPr>
                <w:sz w:val="20"/>
                <w:szCs w:val="20"/>
              </w:rPr>
            </w:pPr>
          </w:p>
        </w:tc>
      </w:tr>
      <w:tr w:rsidR="00F74C8A" w:rsidRPr="00BB2959" w14:paraId="2F70AB27"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2B2956E5"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6BF7522D"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0A187107"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66B4C393"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3FBFDAC9"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3E391894" w14:textId="77777777" w:rsidR="00F74C8A" w:rsidRPr="00BB2959" w:rsidRDefault="00F74C8A" w:rsidP="00842963">
            <w:pPr>
              <w:jc w:val="center"/>
              <w:rPr>
                <w:sz w:val="20"/>
                <w:szCs w:val="20"/>
              </w:rPr>
            </w:pPr>
          </w:p>
        </w:tc>
      </w:tr>
      <w:tr w:rsidR="00F74C8A" w:rsidRPr="00BB2959" w14:paraId="1E1C3210"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1062B24A"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355E806C"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05718A47"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6FD26D81"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76BFD20A"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37E9C44B" w14:textId="77777777" w:rsidR="00F74C8A" w:rsidRPr="00BB2959" w:rsidRDefault="00F74C8A" w:rsidP="00842963">
            <w:pPr>
              <w:jc w:val="center"/>
              <w:rPr>
                <w:sz w:val="20"/>
                <w:szCs w:val="20"/>
              </w:rPr>
            </w:pPr>
          </w:p>
        </w:tc>
      </w:tr>
      <w:tr w:rsidR="00F74C8A" w:rsidRPr="00BB2959" w14:paraId="3698E40B"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3AB947DC"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710697AA"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24F53F4F"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6F8A7890"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2E40155D"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6B805DBC" w14:textId="77777777" w:rsidR="00F74C8A" w:rsidRPr="00BB2959" w:rsidRDefault="00F74C8A" w:rsidP="00842963">
            <w:pPr>
              <w:jc w:val="center"/>
              <w:rPr>
                <w:sz w:val="20"/>
                <w:szCs w:val="20"/>
              </w:rPr>
            </w:pPr>
          </w:p>
        </w:tc>
      </w:tr>
      <w:tr w:rsidR="00F74C8A" w:rsidRPr="00BB2959" w14:paraId="70703E55"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22713F75" w14:textId="77777777" w:rsidR="00F74C8A"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6D9C2D97" w14:textId="77777777" w:rsidR="00F74C8A" w:rsidRPr="00F90135" w:rsidRDefault="00F74C8A" w:rsidP="00842963">
            <w:pPr>
              <w:rPr>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1B8DDBA4" w14:textId="77777777" w:rsidR="00F74C8A" w:rsidRPr="00BB2959" w:rsidRDefault="00F74C8A" w:rsidP="00842963">
            <w:pPr>
              <w:jc w:val="center"/>
              <w:rPr>
                <w:sz w:val="20"/>
                <w:szCs w:val="20"/>
              </w:rPr>
            </w:pPr>
          </w:p>
        </w:tc>
        <w:tc>
          <w:tcPr>
            <w:tcW w:w="958" w:type="dxa"/>
            <w:tcBorders>
              <w:top w:val="single" w:sz="8" w:space="0" w:color="auto"/>
              <w:left w:val="single" w:sz="4" w:space="0" w:color="auto"/>
              <w:bottom w:val="single" w:sz="8" w:space="0" w:color="auto"/>
              <w:right w:val="single" w:sz="8" w:space="0" w:color="auto"/>
            </w:tcBorders>
          </w:tcPr>
          <w:p w14:paraId="2C2FD7B4" w14:textId="77777777" w:rsidR="00F74C8A" w:rsidRPr="00BB2959" w:rsidRDefault="00F74C8A" w:rsidP="00842963">
            <w:pPr>
              <w:jc w:val="center"/>
              <w:rPr>
                <w:sz w:val="20"/>
                <w:szCs w:val="20"/>
              </w:rPr>
            </w:pPr>
          </w:p>
        </w:tc>
        <w:tc>
          <w:tcPr>
            <w:tcW w:w="592" w:type="dxa"/>
            <w:tcBorders>
              <w:top w:val="single" w:sz="8" w:space="0" w:color="auto"/>
              <w:left w:val="single" w:sz="8" w:space="0" w:color="auto"/>
              <w:bottom w:val="single" w:sz="8" w:space="0" w:color="auto"/>
              <w:right w:val="single" w:sz="8" w:space="0" w:color="auto"/>
            </w:tcBorders>
          </w:tcPr>
          <w:p w14:paraId="4272E5EA" w14:textId="77777777" w:rsidR="00F74C8A" w:rsidRPr="00BB2959" w:rsidRDefault="00F74C8A" w:rsidP="00842963">
            <w:pPr>
              <w:jc w:val="center"/>
              <w:rPr>
                <w:sz w:val="20"/>
                <w:szCs w:val="20"/>
              </w:rPr>
            </w:pPr>
          </w:p>
        </w:tc>
        <w:tc>
          <w:tcPr>
            <w:tcW w:w="1028" w:type="dxa"/>
            <w:tcBorders>
              <w:top w:val="single" w:sz="8" w:space="0" w:color="auto"/>
              <w:left w:val="single" w:sz="8" w:space="0" w:color="auto"/>
              <w:bottom w:val="single" w:sz="8" w:space="0" w:color="auto"/>
              <w:right w:val="single" w:sz="8" w:space="0" w:color="auto"/>
            </w:tcBorders>
          </w:tcPr>
          <w:p w14:paraId="4CEB0D76" w14:textId="77777777" w:rsidR="00F74C8A" w:rsidRPr="00BB2959" w:rsidRDefault="00F74C8A" w:rsidP="00842963">
            <w:pPr>
              <w:jc w:val="center"/>
              <w:rPr>
                <w:sz w:val="20"/>
                <w:szCs w:val="20"/>
              </w:rPr>
            </w:pPr>
          </w:p>
        </w:tc>
      </w:tr>
      <w:tr w:rsidR="00F74C8A" w:rsidRPr="00BB2959" w14:paraId="51C22A82" w14:textId="77777777" w:rsidTr="00842963">
        <w:trPr>
          <w:trHeight w:val="290"/>
        </w:trPr>
        <w:tc>
          <w:tcPr>
            <w:tcW w:w="720" w:type="dxa"/>
            <w:tcBorders>
              <w:top w:val="single" w:sz="4" w:space="0" w:color="auto"/>
              <w:left w:val="single" w:sz="4" w:space="0" w:color="auto"/>
              <w:bottom w:val="single" w:sz="4" w:space="0" w:color="auto"/>
              <w:right w:val="single" w:sz="4" w:space="0" w:color="auto"/>
            </w:tcBorders>
          </w:tcPr>
          <w:p w14:paraId="1D14343F" w14:textId="77777777" w:rsidR="00F74C8A" w:rsidRPr="00BB2959" w:rsidRDefault="00F74C8A" w:rsidP="00842963">
            <w:pPr>
              <w:rPr>
                <w:b/>
                <w:bCs/>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527FC" w14:textId="77777777" w:rsidR="00F74C8A" w:rsidRPr="009F6A78" w:rsidRDefault="00F74C8A" w:rsidP="00842963">
            <w:pPr>
              <w:rPr>
                <w:bCs/>
                <w:color w:val="000000"/>
                <w:sz w:val="20"/>
                <w:szCs w:val="20"/>
              </w:rPr>
            </w:pPr>
            <w:r w:rsidRPr="00BB2959">
              <w:rPr>
                <w:b/>
                <w:bCs/>
                <w:color w:val="000000"/>
                <w:sz w:val="20"/>
                <w:szCs w:val="20"/>
              </w:rPr>
              <w:t>Total</w:t>
            </w:r>
            <w:r>
              <w:rPr>
                <w:b/>
                <w:bCs/>
                <w:color w:val="000000"/>
                <w:sz w:val="20"/>
                <w:szCs w:val="20"/>
              </w:rPr>
              <w:t xml:space="preserve">s </w:t>
            </w:r>
            <w:r w:rsidRPr="009F6A78">
              <w:rPr>
                <w:b/>
                <w:bCs/>
                <w:color w:val="000000"/>
                <w:sz w:val="20"/>
                <w:szCs w:val="20"/>
              </w:rPr>
              <w:t>Phase 2B – Water Loss Reduction (first DMAs)</w:t>
            </w:r>
          </w:p>
          <w:p w14:paraId="4B7BB2E2" w14:textId="77777777" w:rsidR="00F74C8A" w:rsidRPr="00145971" w:rsidRDefault="00F74C8A" w:rsidP="00842963">
            <w:pPr>
              <w:rPr>
                <w:b/>
                <w:bCs/>
                <w:color w:val="000000"/>
                <w:sz w:val="20"/>
                <w:szCs w:val="20"/>
              </w:rPr>
            </w:pPr>
          </w:p>
        </w:tc>
        <w:tc>
          <w:tcPr>
            <w:tcW w:w="662" w:type="dxa"/>
            <w:tcBorders>
              <w:top w:val="single" w:sz="8" w:space="0" w:color="auto"/>
              <w:left w:val="single" w:sz="4" w:space="0" w:color="auto"/>
              <w:bottom w:val="single" w:sz="8" w:space="0" w:color="auto"/>
              <w:right w:val="single" w:sz="4" w:space="0" w:color="auto"/>
            </w:tcBorders>
          </w:tcPr>
          <w:p w14:paraId="638A54C0" w14:textId="77777777" w:rsidR="00F74C8A" w:rsidRPr="00BB2959" w:rsidRDefault="00F74C8A" w:rsidP="00842963">
            <w:pPr>
              <w:rPr>
                <w:b/>
                <w:bCs/>
                <w:color w:val="000000"/>
                <w:sz w:val="20"/>
                <w:szCs w:val="20"/>
              </w:rPr>
            </w:pPr>
          </w:p>
        </w:tc>
        <w:tc>
          <w:tcPr>
            <w:tcW w:w="958" w:type="dxa"/>
            <w:tcBorders>
              <w:top w:val="single" w:sz="8" w:space="0" w:color="auto"/>
              <w:left w:val="single" w:sz="4" w:space="0" w:color="auto"/>
              <w:bottom w:val="single" w:sz="8" w:space="0" w:color="auto"/>
              <w:right w:val="single" w:sz="8" w:space="0" w:color="auto"/>
            </w:tcBorders>
          </w:tcPr>
          <w:p w14:paraId="4CE242FC" w14:textId="77777777" w:rsidR="00F74C8A" w:rsidRPr="00BB2959" w:rsidRDefault="00F74C8A" w:rsidP="00842963">
            <w:pPr>
              <w:rPr>
                <w:b/>
                <w:bCs/>
                <w:color w:val="000000"/>
                <w:sz w:val="20"/>
                <w:szCs w:val="20"/>
              </w:rPr>
            </w:pPr>
          </w:p>
        </w:tc>
        <w:tc>
          <w:tcPr>
            <w:tcW w:w="592" w:type="dxa"/>
            <w:tcBorders>
              <w:top w:val="single" w:sz="8" w:space="0" w:color="auto"/>
              <w:left w:val="single" w:sz="8" w:space="0" w:color="auto"/>
              <w:bottom w:val="single" w:sz="8" w:space="0" w:color="auto"/>
              <w:right w:val="single" w:sz="8" w:space="0" w:color="auto"/>
            </w:tcBorders>
          </w:tcPr>
          <w:p w14:paraId="1F309358" w14:textId="77777777" w:rsidR="00F74C8A" w:rsidRPr="00BB2959" w:rsidRDefault="00F74C8A" w:rsidP="00842963">
            <w:pPr>
              <w:rPr>
                <w:b/>
                <w:bCs/>
                <w:color w:val="000000"/>
                <w:sz w:val="20"/>
                <w:szCs w:val="20"/>
              </w:rPr>
            </w:pPr>
          </w:p>
        </w:tc>
        <w:tc>
          <w:tcPr>
            <w:tcW w:w="1028" w:type="dxa"/>
            <w:tcBorders>
              <w:top w:val="single" w:sz="8" w:space="0" w:color="auto"/>
              <w:left w:val="single" w:sz="8" w:space="0" w:color="auto"/>
              <w:bottom w:val="single" w:sz="8" w:space="0" w:color="auto"/>
              <w:right w:val="single" w:sz="8" w:space="0" w:color="auto"/>
            </w:tcBorders>
          </w:tcPr>
          <w:p w14:paraId="2591499F" w14:textId="77777777" w:rsidR="00F74C8A" w:rsidRPr="00BB2959" w:rsidRDefault="00F74C8A" w:rsidP="00842963">
            <w:pPr>
              <w:rPr>
                <w:b/>
                <w:bCs/>
                <w:color w:val="000000"/>
                <w:sz w:val="20"/>
                <w:szCs w:val="20"/>
              </w:rPr>
            </w:pPr>
          </w:p>
        </w:tc>
      </w:tr>
    </w:tbl>
    <w:p w14:paraId="20E59D96" w14:textId="77777777" w:rsidR="00F74C8A" w:rsidRDefault="00F74C8A" w:rsidP="00F74C8A">
      <w:r>
        <w:br w:type="page"/>
      </w:r>
    </w:p>
    <w:p w14:paraId="23DB4D99" w14:textId="77777777" w:rsidR="00F74C8A" w:rsidRPr="009F6A78" w:rsidRDefault="00F74C8A" w:rsidP="00F74C8A">
      <w:pPr>
        <w:pStyle w:val="SectionVHeading2"/>
        <w:rPr>
          <w:b w:val="0"/>
          <w:bCs/>
          <w:szCs w:val="28"/>
          <w:u w:val="single"/>
        </w:rPr>
      </w:pPr>
      <w:proofErr w:type="spellStart"/>
      <w:r w:rsidRPr="009F6A78">
        <w:rPr>
          <w:bCs/>
          <w:szCs w:val="28"/>
          <w:u w:val="single"/>
        </w:rPr>
        <w:lastRenderedPageBreak/>
        <w:t>Phase</w:t>
      </w:r>
      <w:proofErr w:type="spellEnd"/>
      <w:r w:rsidRPr="009F6A78">
        <w:rPr>
          <w:bCs/>
          <w:szCs w:val="28"/>
          <w:u w:val="single"/>
        </w:rPr>
        <w:t xml:space="preserve"> 3 – </w:t>
      </w:r>
      <w:proofErr w:type="spellStart"/>
      <w:r w:rsidRPr="009F6A78">
        <w:rPr>
          <w:bCs/>
          <w:szCs w:val="28"/>
          <w:u w:val="single"/>
        </w:rPr>
        <w:t>Maintenance</w:t>
      </w:r>
      <w:proofErr w:type="spellEnd"/>
    </w:p>
    <w:p w14:paraId="2F3CB2B6" w14:textId="77777777" w:rsidR="00F74C8A" w:rsidRDefault="00F74C8A" w:rsidP="00F74C8A"/>
    <w:tbl>
      <w:tblPr>
        <w:tblW w:w="9090" w:type="dxa"/>
        <w:tblInd w:w="-5" w:type="dxa"/>
        <w:tblLayout w:type="fixed"/>
        <w:tblLook w:val="04A0" w:firstRow="1" w:lastRow="0" w:firstColumn="1" w:lastColumn="0" w:noHBand="0" w:noVBand="1"/>
      </w:tblPr>
      <w:tblGrid>
        <w:gridCol w:w="720"/>
        <w:gridCol w:w="5130"/>
        <w:gridCol w:w="630"/>
        <w:gridCol w:w="990"/>
        <w:gridCol w:w="952"/>
        <w:gridCol w:w="668"/>
      </w:tblGrid>
      <w:tr w:rsidR="00F74C8A" w14:paraId="5318AD56" w14:textId="77777777" w:rsidTr="00842963">
        <w:trPr>
          <w:trHeight w:val="281"/>
          <w:tblHeader/>
        </w:trPr>
        <w:tc>
          <w:tcPr>
            <w:tcW w:w="720" w:type="dxa"/>
            <w:tcBorders>
              <w:top w:val="single" w:sz="8" w:space="0" w:color="auto"/>
              <w:left w:val="single" w:sz="4" w:space="0" w:color="auto"/>
              <w:bottom w:val="single" w:sz="4" w:space="0" w:color="auto"/>
              <w:right w:val="single" w:sz="8" w:space="0" w:color="auto"/>
            </w:tcBorders>
          </w:tcPr>
          <w:p w14:paraId="46A0B893" w14:textId="77777777" w:rsidR="00F74C8A" w:rsidRDefault="00F74C8A" w:rsidP="00842963">
            <w:pPr>
              <w:jc w:val="center"/>
              <w:rPr>
                <w:b/>
                <w:bCs/>
                <w:color w:val="000000"/>
                <w:sz w:val="20"/>
                <w:szCs w:val="20"/>
                <w:u w:val="single"/>
              </w:rPr>
            </w:pPr>
            <w:r>
              <w:rPr>
                <w:b/>
                <w:bCs/>
                <w:color w:val="000000"/>
                <w:sz w:val="20"/>
                <w:szCs w:val="20"/>
                <w:u w:val="single"/>
              </w:rPr>
              <w:t>Item No.</w:t>
            </w:r>
          </w:p>
        </w:tc>
        <w:tc>
          <w:tcPr>
            <w:tcW w:w="5130" w:type="dxa"/>
            <w:tcBorders>
              <w:top w:val="single" w:sz="8" w:space="0" w:color="auto"/>
              <w:left w:val="single" w:sz="4" w:space="0" w:color="auto"/>
              <w:bottom w:val="single" w:sz="4" w:space="0" w:color="auto"/>
              <w:right w:val="single" w:sz="8" w:space="0" w:color="auto"/>
            </w:tcBorders>
            <w:shd w:val="clear" w:color="auto" w:fill="auto"/>
            <w:hideMark/>
          </w:tcPr>
          <w:p w14:paraId="1ED5ABAF" w14:textId="77777777" w:rsidR="00F74C8A" w:rsidRPr="00BB2959" w:rsidRDefault="00F74C8A" w:rsidP="00842963">
            <w:pPr>
              <w:jc w:val="center"/>
              <w:rPr>
                <w:b/>
                <w:bCs/>
                <w:color w:val="000000"/>
                <w:sz w:val="20"/>
                <w:szCs w:val="20"/>
                <w:u w:val="single"/>
              </w:rPr>
            </w:pPr>
            <w:r>
              <w:rPr>
                <w:b/>
                <w:bCs/>
                <w:color w:val="000000"/>
                <w:sz w:val="20"/>
                <w:szCs w:val="20"/>
                <w:u w:val="single"/>
              </w:rPr>
              <w:t>Description</w:t>
            </w:r>
          </w:p>
        </w:tc>
        <w:tc>
          <w:tcPr>
            <w:tcW w:w="630" w:type="dxa"/>
            <w:tcBorders>
              <w:top w:val="single" w:sz="8" w:space="0" w:color="auto"/>
              <w:left w:val="single" w:sz="8" w:space="0" w:color="auto"/>
              <w:bottom w:val="single" w:sz="8" w:space="0" w:color="auto"/>
              <w:right w:val="single" w:sz="8" w:space="0" w:color="auto"/>
            </w:tcBorders>
            <w:vAlign w:val="bottom"/>
          </w:tcPr>
          <w:p w14:paraId="0628089B" w14:textId="77777777" w:rsidR="00F74C8A" w:rsidRPr="00BB2959" w:rsidRDefault="00F74C8A" w:rsidP="00842963">
            <w:pPr>
              <w:jc w:val="center"/>
              <w:rPr>
                <w:sz w:val="20"/>
                <w:szCs w:val="20"/>
              </w:rPr>
            </w:pPr>
            <w:r w:rsidRPr="00BB2959">
              <w:rPr>
                <w:sz w:val="20"/>
                <w:szCs w:val="20"/>
              </w:rPr>
              <w:t>Unit </w:t>
            </w:r>
          </w:p>
        </w:tc>
        <w:tc>
          <w:tcPr>
            <w:tcW w:w="990" w:type="dxa"/>
            <w:tcBorders>
              <w:top w:val="single" w:sz="8" w:space="0" w:color="auto"/>
              <w:left w:val="single" w:sz="8" w:space="0" w:color="auto"/>
              <w:bottom w:val="single" w:sz="8" w:space="0" w:color="auto"/>
              <w:right w:val="single" w:sz="8" w:space="0" w:color="auto"/>
            </w:tcBorders>
          </w:tcPr>
          <w:p w14:paraId="48DEE658" w14:textId="77777777" w:rsidR="00F74C8A" w:rsidRPr="00BB2959" w:rsidRDefault="00F74C8A" w:rsidP="00842963">
            <w:pPr>
              <w:jc w:val="center"/>
              <w:rPr>
                <w:sz w:val="20"/>
                <w:szCs w:val="20"/>
              </w:rPr>
            </w:pPr>
            <w:r>
              <w:rPr>
                <w:sz w:val="20"/>
                <w:szCs w:val="20"/>
              </w:rPr>
              <w:t>Quantity</w:t>
            </w:r>
          </w:p>
        </w:tc>
        <w:tc>
          <w:tcPr>
            <w:tcW w:w="952" w:type="dxa"/>
            <w:tcBorders>
              <w:top w:val="single" w:sz="8" w:space="0" w:color="auto"/>
              <w:left w:val="single" w:sz="8" w:space="0" w:color="auto"/>
              <w:bottom w:val="single" w:sz="4" w:space="0" w:color="auto"/>
              <w:right w:val="single" w:sz="8" w:space="0" w:color="auto"/>
            </w:tcBorders>
          </w:tcPr>
          <w:p w14:paraId="2A37951D" w14:textId="77777777" w:rsidR="00F74C8A" w:rsidRDefault="00F74C8A" w:rsidP="00842963">
            <w:pPr>
              <w:jc w:val="center"/>
              <w:rPr>
                <w:sz w:val="20"/>
                <w:szCs w:val="20"/>
              </w:rPr>
            </w:pPr>
            <w:r>
              <w:rPr>
                <w:sz w:val="20"/>
                <w:szCs w:val="20"/>
              </w:rPr>
              <w:t>Rate</w:t>
            </w:r>
          </w:p>
        </w:tc>
        <w:tc>
          <w:tcPr>
            <w:tcW w:w="668" w:type="dxa"/>
            <w:tcBorders>
              <w:top w:val="single" w:sz="8" w:space="0" w:color="auto"/>
              <w:left w:val="single" w:sz="8" w:space="0" w:color="auto"/>
              <w:bottom w:val="single" w:sz="4" w:space="0" w:color="auto"/>
              <w:right w:val="single" w:sz="4" w:space="0" w:color="auto"/>
            </w:tcBorders>
          </w:tcPr>
          <w:p w14:paraId="31603687" w14:textId="77777777" w:rsidR="00F74C8A" w:rsidRDefault="00F74C8A" w:rsidP="00842963">
            <w:pPr>
              <w:jc w:val="center"/>
              <w:rPr>
                <w:sz w:val="20"/>
                <w:szCs w:val="20"/>
              </w:rPr>
            </w:pPr>
            <w:r>
              <w:rPr>
                <w:sz w:val="20"/>
                <w:szCs w:val="20"/>
              </w:rPr>
              <w:t>Amount</w:t>
            </w:r>
          </w:p>
        </w:tc>
      </w:tr>
      <w:tr w:rsidR="00F74C8A" w:rsidRPr="00BB2959" w14:paraId="414652E0"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74BEA357" w14:textId="77777777" w:rsidR="00F74C8A" w:rsidRPr="00F90135"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508D3E69" w14:textId="77777777" w:rsidR="00F74C8A" w:rsidRPr="00F90135" w:rsidRDefault="00F74C8A" w:rsidP="00842963">
            <w:pPr>
              <w:rPr>
                <w:color w:val="000000"/>
                <w:sz w:val="20"/>
                <w:szCs w:val="20"/>
              </w:rPr>
            </w:pPr>
          </w:p>
        </w:tc>
        <w:tc>
          <w:tcPr>
            <w:tcW w:w="630" w:type="dxa"/>
            <w:tcBorders>
              <w:top w:val="single" w:sz="8" w:space="0" w:color="auto"/>
              <w:left w:val="single" w:sz="4" w:space="0" w:color="auto"/>
              <w:bottom w:val="single" w:sz="8" w:space="0" w:color="auto"/>
              <w:right w:val="single" w:sz="4" w:space="0" w:color="auto"/>
            </w:tcBorders>
          </w:tcPr>
          <w:p w14:paraId="55A01B15" w14:textId="77777777" w:rsidR="00F74C8A" w:rsidRPr="00BB2959" w:rsidRDefault="00F74C8A" w:rsidP="00842963">
            <w:pPr>
              <w:jc w:val="center"/>
              <w:rPr>
                <w:sz w:val="20"/>
                <w:szCs w:val="20"/>
              </w:rPr>
            </w:pPr>
          </w:p>
        </w:tc>
        <w:tc>
          <w:tcPr>
            <w:tcW w:w="990" w:type="dxa"/>
            <w:tcBorders>
              <w:top w:val="single" w:sz="8" w:space="0" w:color="auto"/>
              <w:left w:val="single" w:sz="4" w:space="0" w:color="auto"/>
              <w:bottom w:val="single" w:sz="8" w:space="0" w:color="auto"/>
              <w:right w:val="single" w:sz="8" w:space="0" w:color="auto"/>
            </w:tcBorders>
          </w:tcPr>
          <w:p w14:paraId="7A3BE5C4" w14:textId="77777777" w:rsidR="00F74C8A" w:rsidRPr="00BB2959" w:rsidRDefault="00F74C8A" w:rsidP="00842963">
            <w:pPr>
              <w:jc w:val="center"/>
              <w:rPr>
                <w:sz w:val="20"/>
                <w:szCs w:val="20"/>
              </w:rPr>
            </w:pPr>
          </w:p>
        </w:tc>
        <w:tc>
          <w:tcPr>
            <w:tcW w:w="952" w:type="dxa"/>
            <w:tcBorders>
              <w:top w:val="single" w:sz="8" w:space="0" w:color="auto"/>
              <w:left w:val="single" w:sz="8" w:space="0" w:color="auto"/>
              <w:bottom w:val="single" w:sz="8" w:space="0" w:color="auto"/>
              <w:right w:val="single" w:sz="8" w:space="0" w:color="auto"/>
            </w:tcBorders>
          </w:tcPr>
          <w:p w14:paraId="66EA9B0B" w14:textId="77777777" w:rsidR="00F74C8A" w:rsidRPr="00BB2959" w:rsidRDefault="00F74C8A" w:rsidP="00842963">
            <w:pPr>
              <w:jc w:val="center"/>
              <w:rPr>
                <w:sz w:val="20"/>
                <w:szCs w:val="20"/>
              </w:rPr>
            </w:pPr>
          </w:p>
        </w:tc>
        <w:tc>
          <w:tcPr>
            <w:tcW w:w="668" w:type="dxa"/>
            <w:tcBorders>
              <w:top w:val="single" w:sz="8" w:space="0" w:color="auto"/>
              <w:left w:val="single" w:sz="8" w:space="0" w:color="auto"/>
              <w:bottom w:val="single" w:sz="8" w:space="0" w:color="auto"/>
              <w:right w:val="single" w:sz="8" w:space="0" w:color="auto"/>
            </w:tcBorders>
          </w:tcPr>
          <w:p w14:paraId="514AE52A" w14:textId="77777777" w:rsidR="00F74C8A" w:rsidRPr="00BB2959" w:rsidRDefault="00F74C8A" w:rsidP="00842963">
            <w:pPr>
              <w:jc w:val="center"/>
              <w:rPr>
                <w:sz w:val="20"/>
                <w:szCs w:val="20"/>
              </w:rPr>
            </w:pPr>
          </w:p>
        </w:tc>
      </w:tr>
      <w:tr w:rsidR="00F74C8A" w:rsidRPr="00BB2959" w14:paraId="5B24E8C3"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41E63451" w14:textId="77777777" w:rsidR="00F74C8A" w:rsidRPr="00F90135"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3771D234" w14:textId="77777777" w:rsidR="00F74C8A" w:rsidRPr="00F90135" w:rsidRDefault="00F74C8A" w:rsidP="00842963">
            <w:pPr>
              <w:rPr>
                <w:color w:val="000000"/>
                <w:sz w:val="20"/>
                <w:szCs w:val="20"/>
              </w:rPr>
            </w:pPr>
          </w:p>
        </w:tc>
        <w:tc>
          <w:tcPr>
            <w:tcW w:w="630" w:type="dxa"/>
            <w:tcBorders>
              <w:top w:val="single" w:sz="8" w:space="0" w:color="auto"/>
              <w:left w:val="single" w:sz="4" w:space="0" w:color="auto"/>
              <w:bottom w:val="single" w:sz="8" w:space="0" w:color="auto"/>
              <w:right w:val="single" w:sz="4" w:space="0" w:color="auto"/>
            </w:tcBorders>
          </w:tcPr>
          <w:p w14:paraId="2499F95F" w14:textId="77777777" w:rsidR="00F74C8A" w:rsidRPr="00BB2959" w:rsidRDefault="00F74C8A" w:rsidP="00842963">
            <w:pPr>
              <w:jc w:val="center"/>
              <w:rPr>
                <w:sz w:val="20"/>
                <w:szCs w:val="20"/>
              </w:rPr>
            </w:pPr>
          </w:p>
        </w:tc>
        <w:tc>
          <w:tcPr>
            <w:tcW w:w="990" w:type="dxa"/>
            <w:tcBorders>
              <w:top w:val="single" w:sz="8" w:space="0" w:color="auto"/>
              <w:left w:val="single" w:sz="4" w:space="0" w:color="auto"/>
              <w:bottom w:val="single" w:sz="8" w:space="0" w:color="auto"/>
              <w:right w:val="single" w:sz="8" w:space="0" w:color="auto"/>
            </w:tcBorders>
          </w:tcPr>
          <w:p w14:paraId="42007B3E" w14:textId="77777777" w:rsidR="00F74C8A" w:rsidRPr="00BB2959" w:rsidRDefault="00F74C8A" w:rsidP="00842963">
            <w:pPr>
              <w:jc w:val="center"/>
              <w:rPr>
                <w:sz w:val="20"/>
                <w:szCs w:val="20"/>
              </w:rPr>
            </w:pPr>
          </w:p>
        </w:tc>
        <w:tc>
          <w:tcPr>
            <w:tcW w:w="952" w:type="dxa"/>
            <w:tcBorders>
              <w:top w:val="single" w:sz="8" w:space="0" w:color="auto"/>
              <w:left w:val="single" w:sz="8" w:space="0" w:color="auto"/>
              <w:bottom w:val="single" w:sz="8" w:space="0" w:color="auto"/>
              <w:right w:val="single" w:sz="8" w:space="0" w:color="auto"/>
            </w:tcBorders>
          </w:tcPr>
          <w:p w14:paraId="2784C92D" w14:textId="77777777" w:rsidR="00F74C8A" w:rsidRPr="00BB2959" w:rsidRDefault="00F74C8A" w:rsidP="00842963">
            <w:pPr>
              <w:jc w:val="center"/>
              <w:rPr>
                <w:sz w:val="20"/>
                <w:szCs w:val="20"/>
              </w:rPr>
            </w:pPr>
          </w:p>
        </w:tc>
        <w:tc>
          <w:tcPr>
            <w:tcW w:w="668" w:type="dxa"/>
            <w:tcBorders>
              <w:top w:val="single" w:sz="8" w:space="0" w:color="auto"/>
              <w:left w:val="single" w:sz="8" w:space="0" w:color="auto"/>
              <w:bottom w:val="single" w:sz="8" w:space="0" w:color="auto"/>
              <w:right w:val="single" w:sz="8" w:space="0" w:color="auto"/>
            </w:tcBorders>
          </w:tcPr>
          <w:p w14:paraId="2C267A0C" w14:textId="77777777" w:rsidR="00F74C8A" w:rsidRPr="00BB2959" w:rsidRDefault="00F74C8A" w:rsidP="00842963">
            <w:pPr>
              <w:jc w:val="center"/>
              <w:rPr>
                <w:sz w:val="20"/>
                <w:szCs w:val="20"/>
              </w:rPr>
            </w:pPr>
          </w:p>
        </w:tc>
      </w:tr>
      <w:tr w:rsidR="00F74C8A" w:rsidRPr="00BB2959" w14:paraId="1A73206F" w14:textId="77777777" w:rsidTr="00842963">
        <w:trPr>
          <w:trHeight w:val="281"/>
        </w:trPr>
        <w:tc>
          <w:tcPr>
            <w:tcW w:w="720" w:type="dxa"/>
            <w:tcBorders>
              <w:top w:val="single" w:sz="4" w:space="0" w:color="auto"/>
              <w:left w:val="single" w:sz="4" w:space="0" w:color="auto"/>
              <w:bottom w:val="single" w:sz="4" w:space="0" w:color="auto"/>
              <w:right w:val="single" w:sz="4" w:space="0" w:color="auto"/>
            </w:tcBorders>
          </w:tcPr>
          <w:p w14:paraId="320268D7" w14:textId="77777777" w:rsidR="00F74C8A" w:rsidRPr="00F90135" w:rsidRDefault="00F74C8A" w:rsidP="00842963">
            <w:pPr>
              <w:rPr>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217CDE71" w14:textId="77777777" w:rsidR="00F74C8A" w:rsidRPr="00F90135" w:rsidRDefault="00F74C8A" w:rsidP="00842963">
            <w:pPr>
              <w:rPr>
                <w:color w:val="000000"/>
                <w:sz w:val="20"/>
                <w:szCs w:val="20"/>
              </w:rPr>
            </w:pPr>
          </w:p>
        </w:tc>
        <w:tc>
          <w:tcPr>
            <w:tcW w:w="630" w:type="dxa"/>
            <w:tcBorders>
              <w:top w:val="single" w:sz="8" w:space="0" w:color="auto"/>
              <w:left w:val="single" w:sz="4" w:space="0" w:color="auto"/>
              <w:bottom w:val="single" w:sz="8" w:space="0" w:color="auto"/>
              <w:right w:val="single" w:sz="4" w:space="0" w:color="auto"/>
            </w:tcBorders>
          </w:tcPr>
          <w:p w14:paraId="4E6E62D3" w14:textId="77777777" w:rsidR="00F74C8A" w:rsidRPr="00BB2959" w:rsidRDefault="00F74C8A" w:rsidP="00842963">
            <w:pPr>
              <w:jc w:val="center"/>
              <w:rPr>
                <w:sz w:val="20"/>
                <w:szCs w:val="20"/>
              </w:rPr>
            </w:pPr>
          </w:p>
        </w:tc>
        <w:tc>
          <w:tcPr>
            <w:tcW w:w="990" w:type="dxa"/>
            <w:tcBorders>
              <w:top w:val="single" w:sz="8" w:space="0" w:color="auto"/>
              <w:left w:val="single" w:sz="4" w:space="0" w:color="auto"/>
              <w:bottom w:val="single" w:sz="8" w:space="0" w:color="auto"/>
              <w:right w:val="single" w:sz="8" w:space="0" w:color="auto"/>
            </w:tcBorders>
          </w:tcPr>
          <w:p w14:paraId="7BD22751" w14:textId="77777777" w:rsidR="00F74C8A" w:rsidRPr="00BB2959" w:rsidRDefault="00F74C8A" w:rsidP="00842963">
            <w:pPr>
              <w:jc w:val="center"/>
              <w:rPr>
                <w:sz w:val="20"/>
                <w:szCs w:val="20"/>
              </w:rPr>
            </w:pPr>
          </w:p>
        </w:tc>
        <w:tc>
          <w:tcPr>
            <w:tcW w:w="952" w:type="dxa"/>
            <w:tcBorders>
              <w:top w:val="single" w:sz="8" w:space="0" w:color="auto"/>
              <w:left w:val="single" w:sz="8" w:space="0" w:color="auto"/>
              <w:bottom w:val="single" w:sz="8" w:space="0" w:color="auto"/>
              <w:right w:val="single" w:sz="8" w:space="0" w:color="auto"/>
            </w:tcBorders>
          </w:tcPr>
          <w:p w14:paraId="483B597E" w14:textId="77777777" w:rsidR="00F74C8A" w:rsidRPr="00BB2959" w:rsidRDefault="00F74C8A" w:rsidP="00842963">
            <w:pPr>
              <w:jc w:val="center"/>
              <w:rPr>
                <w:sz w:val="20"/>
                <w:szCs w:val="20"/>
              </w:rPr>
            </w:pPr>
          </w:p>
        </w:tc>
        <w:tc>
          <w:tcPr>
            <w:tcW w:w="668" w:type="dxa"/>
            <w:tcBorders>
              <w:top w:val="single" w:sz="8" w:space="0" w:color="auto"/>
              <w:left w:val="single" w:sz="8" w:space="0" w:color="auto"/>
              <w:bottom w:val="single" w:sz="8" w:space="0" w:color="auto"/>
              <w:right w:val="single" w:sz="8" w:space="0" w:color="auto"/>
            </w:tcBorders>
          </w:tcPr>
          <w:p w14:paraId="27E51569" w14:textId="77777777" w:rsidR="00F74C8A" w:rsidRPr="00BB2959" w:rsidRDefault="00F74C8A" w:rsidP="00842963">
            <w:pPr>
              <w:jc w:val="center"/>
              <w:rPr>
                <w:sz w:val="20"/>
                <w:szCs w:val="20"/>
              </w:rPr>
            </w:pPr>
          </w:p>
        </w:tc>
      </w:tr>
      <w:tr w:rsidR="00F74C8A" w:rsidRPr="00A26EB1" w14:paraId="49E79F22" w14:textId="77777777" w:rsidTr="00842963">
        <w:trPr>
          <w:trHeight w:val="290"/>
        </w:trPr>
        <w:tc>
          <w:tcPr>
            <w:tcW w:w="720" w:type="dxa"/>
            <w:tcBorders>
              <w:top w:val="single" w:sz="4" w:space="0" w:color="auto"/>
              <w:left w:val="single" w:sz="4" w:space="0" w:color="auto"/>
              <w:bottom w:val="single" w:sz="4" w:space="0" w:color="auto"/>
              <w:right w:val="single" w:sz="4" w:space="0" w:color="auto"/>
            </w:tcBorders>
          </w:tcPr>
          <w:p w14:paraId="4DAFFA25" w14:textId="77777777" w:rsidR="00F74C8A" w:rsidRPr="00BB2959" w:rsidRDefault="00F74C8A" w:rsidP="00842963">
            <w:pPr>
              <w:rPr>
                <w:b/>
                <w:bCs/>
                <w:color w:val="000000"/>
                <w:sz w:val="20"/>
                <w:szCs w:val="20"/>
              </w:rPr>
            </w:pPr>
          </w:p>
        </w:tc>
        <w:tc>
          <w:tcPr>
            <w:tcW w:w="5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C43A4" w14:textId="77777777" w:rsidR="00F74C8A" w:rsidRPr="009F6A78" w:rsidRDefault="00F74C8A" w:rsidP="00842963">
            <w:pPr>
              <w:rPr>
                <w:bCs/>
                <w:color w:val="000000"/>
                <w:sz w:val="20"/>
                <w:szCs w:val="20"/>
              </w:rPr>
            </w:pPr>
            <w:r w:rsidRPr="009F6A78">
              <w:rPr>
                <w:b/>
                <w:bCs/>
                <w:color w:val="000000"/>
                <w:sz w:val="20"/>
                <w:szCs w:val="20"/>
              </w:rPr>
              <w:t>Totals Phase 3 – Maintenance</w:t>
            </w:r>
          </w:p>
          <w:p w14:paraId="1E5BE17E" w14:textId="77777777" w:rsidR="00F74C8A" w:rsidRPr="00A26EB1" w:rsidRDefault="00F74C8A" w:rsidP="00842963">
            <w:pPr>
              <w:rPr>
                <w:b/>
                <w:bCs/>
                <w:color w:val="000000"/>
                <w:sz w:val="20"/>
                <w:szCs w:val="20"/>
              </w:rPr>
            </w:pPr>
          </w:p>
        </w:tc>
        <w:tc>
          <w:tcPr>
            <w:tcW w:w="630" w:type="dxa"/>
            <w:tcBorders>
              <w:top w:val="single" w:sz="8" w:space="0" w:color="auto"/>
              <w:left w:val="single" w:sz="4" w:space="0" w:color="auto"/>
              <w:bottom w:val="single" w:sz="8" w:space="0" w:color="auto"/>
              <w:right w:val="single" w:sz="4" w:space="0" w:color="auto"/>
            </w:tcBorders>
          </w:tcPr>
          <w:p w14:paraId="45E65C70" w14:textId="77777777" w:rsidR="00F74C8A" w:rsidRPr="00A26EB1" w:rsidRDefault="00F74C8A" w:rsidP="00842963">
            <w:pPr>
              <w:rPr>
                <w:b/>
                <w:bCs/>
                <w:color w:val="000000"/>
                <w:sz w:val="20"/>
                <w:szCs w:val="20"/>
              </w:rPr>
            </w:pPr>
          </w:p>
        </w:tc>
        <w:tc>
          <w:tcPr>
            <w:tcW w:w="990" w:type="dxa"/>
            <w:tcBorders>
              <w:top w:val="single" w:sz="8" w:space="0" w:color="auto"/>
              <w:left w:val="single" w:sz="4" w:space="0" w:color="auto"/>
              <w:bottom w:val="single" w:sz="8" w:space="0" w:color="auto"/>
              <w:right w:val="single" w:sz="8" w:space="0" w:color="auto"/>
            </w:tcBorders>
          </w:tcPr>
          <w:p w14:paraId="31752156" w14:textId="77777777" w:rsidR="00F74C8A" w:rsidRPr="00A26EB1" w:rsidRDefault="00F74C8A" w:rsidP="00842963">
            <w:pPr>
              <w:rPr>
                <w:b/>
                <w:bCs/>
                <w:color w:val="000000"/>
                <w:sz w:val="20"/>
                <w:szCs w:val="20"/>
              </w:rPr>
            </w:pPr>
          </w:p>
        </w:tc>
        <w:tc>
          <w:tcPr>
            <w:tcW w:w="952" w:type="dxa"/>
            <w:tcBorders>
              <w:top w:val="single" w:sz="8" w:space="0" w:color="auto"/>
              <w:left w:val="single" w:sz="8" w:space="0" w:color="auto"/>
              <w:bottom w:val="single" w:sz="8" w:space="0" w:color="auto"/>
              <w:right w:val="single" w:sz="8" w:space="0" w:color="auto"/>
            </w:tcBorders>
          </w:tcPr>
          <w:p w14:paraId="758CA240" w14:textId="77777777" w:rsidR="00F74C8A" w:rsidRPr="00A26EB1" w:rsidRDefault="00F74C8A" w:rsidP="00842963">
            <w:pPr>
              <w:rPr>
                <w:b/>
                <w:bCs/>
                <w:color w:val="000000"/>
                <w:sz w:val="20"/>
                <w:szCs w:val="20"/>
              </w:rPr>
            </w:pPr>
          </w:p>
        </w:tc>
        <w:tc>
          <w:tcPr>
            <w:tcW w:w="668" w:type="dxa"/>
            <w:tcBorders>
              <w:top w:val="single" w:sz="8" w:space="0" w:color="auto"/>
              <w:left w:val="single" w:sz="8" w:space="0" w:color="auto"/>
              <w:bottom w:val="single" w:sz="8" w:space="0" w:color="auto"/>
              <w:right w:val="single" w:sz="8" w:space="0" w:color="auto"/>
            </w:tcBorders>
          </w:tcPr>
          <w:p w14:paraId="2F39726D" w14:textId="77777777" w:rsidR="00F74C8A" w:rsidRPr="00A26EB1" w:rsidRDefault="00F74C8A" w:rsidP="00842963">
            <w:pPr>
              <w:rPr>
                <w:b/>
                <w:bCs/>
                <w:color w:val="000000"/>
                <w:sz w:val="20"/>
                <w:szCs w:val="20"/>
              </w:rPr>
            </w:pPr>
          </w:p>
        </w:tc>
      </w:tr>
    </w:tbl>
    <w:p w14:paraId="55D0A588" w14:textId="77777777" w:rsidR="00F74C8A" w:rsidRPr="00A26EB1" w:rsidRDefault="00F74C8A" w:rsidP="00F74C8A">
      <w:pPr>
        <w:pStyle w:val="AheaderTerciaryleve"/>
      </w:pPr>
    </w:p>
    <w:p w14:paraId="406B2581" w14:textId="77777777" w:rsidR="00F74C8A" w:rsidRDefault="00F74C8A" w:rsidP="00F74C8A">
      <w:pPr>
        <w:pStyle w:val="AheaderTerciaryleve"/>
      </w:pPr>
    </w:p>
    <w:p w14:paraId="698A8A32" w14:textId="77777777" w:rsidR="00711ABE" w:rsidRPr="00A26EB1" w:rsidRDefault="00711ABE" w:rsidP="00711ABE">
      <w:pPr>
        <w:pStyle w:val="AheaderTerciaryleve"/>
      </w:pPr>
    </w:p>
    <w:p w14:paraId="02E4932F" w14:textId="77777777" w:rsidR="00711ABE" w:rsidRDefault="00711ABE" w:rsidP="00FE44B3">
      <w:pPr>
        <w:pStyle w:val="AheaderTerciaryleve"/>
      </w:pPr>
    </w:p>
    <w:p w14:paraId="15EF1E96" w14:textId="77777777" w:rsidR="00485F9B" w:rsidRDefault="00C36BBC" w:rsidP="00FE44B3">
      <w:pPr>
        <w:pStyle w:val="AheaderTerciaryleve"/>
        <w:sectPr w:rsidR="00485F9B" w:rsidSect="00BC66D8">
          <w:footnotePr>
            <w:numRestart w:val="eachSect"/>
          </w:footnotePr>
          <w:endnotePr>
            <w:numFmt w:val="decimal"/>
          </w:endnotePr>
          <w:pgSz w:w="12240" w:h="15840" w:code="1"/>
          <w:pgMar w:top="1440" w:right="1440" w:bottom="1440" w:left="1800" w:header="720" w:footer="720" w:gutter="0"/>
          <w:cols w:space="720"/>
          <w:titlePg/>
          <w:docGrid w:linePitch="326"/>
        </w:sectPr>
      </w:pPr>
      <w:r w:rsidRPr="00711ABE">
        <w:br w:type="page"/>
      </w:r>
    </w:p>
    <w:p w14:paraId="11750FED" w14:textId="77777777" w:rsidR="00C36BBC" w:rsidRPr="00753F5C" w:rsidRDefault="00080C3B" w:rsidP="00FE44B3">
      <w:pPr>
        <w:pStyle w:val="AheaderTerciaryleve"/>
      </w:pPr>
      <w:bookmarkStart w:id="730" w:name="_Toc529359384"/>
      <w:bookmarkStart w:id="731" w:name="_Toc136012284"/>
      <w:r w:rsidRPr="00753F5C">
        <w:lastRenderedPageBreak/>
        <w:t>S</w:t>
      </w:r>
      <w:r w:rsidR="00C36BBC" w:rsidRPr="00753F5C">
        <w:t>chedule of Payment Currencies</w:t>
      </w:r>
      <w:bookmarkEnd w:id="730"/>
      <w:bookmarkEnd w:id="731"/>
    </w:p>
    <w:p w14:paraId="52F0C0C0" w14:textId="77777777" w:rsidR="00C36BBC" w:rsidRPr="00753F5C" w:rsidRDefault="00C36BBC" w:rsidP="00C36BBC">
      <w:pPr>
        <w:rPr>
          <w:b/>
        </w:rPr>
      </w:pPr>
    </w:p>
    <w:p w14:paraId="791F74CA" w14:textId="7AB65684" w:rsidR="00C36BBC" w:rsidRPr="00753F5C" w:rsidRDefault="00C36BBC" w:rsidP="00C36BBC">
      <w:pPr>
        <w:rPr>
          <w:b/>
          <w:iCs/>
        </w:rPr>
      </w:pPr>
      <w:r w:rsidRPr="00753F5C">
        <w:rPr>
          <w:b/>
        </w:rPr>
        <w:t>For ...........................</w:t>
      </w:r>
      <w:r w:rsidRPr="00753F5C">
        <w:rPr>
          <w:bCs/>
          <w:i/>
        </w:rPr>
        <w:t>insert name of Section of the</w:t>
      </w:r>
      <w:r w:rsidR="004D24EF">
        <w:rPr>
          <w:bCs/>
          <w:i/>
        </w:rPr>
        <w:t xml:space="preserve"> </w:t>
      </w:r>
      <w:r w:rsidR="001D5485">
        <w:rPr>
          <w:bCs/>
          <w:i/>
        </w:rPr>
        <w:t>Activities</w:t>
      </w:r>
      <w:r w:rsidRPr="00753F5C">
        <w:rPr>
          <w:b/>
          <w:iCs/>
        </w:rPr>
        <w:t xml:space="preserve"> </w:t>
      </w:r>
      <w:r w:rsidRPr="00753F5C">
        <w:rPr>
          <w:b/>
          <w:iCs/>
        </w:rPr>
        <w:tab/>
      </w:r>
    </w:p>
    <w:p w14:paraId="46D070EE" w14:textId="77777777" w:rsidR="00C36BBC" w:rsidRPr="00753F5C" w:rsidRDefault="00C36BBC" w:rsidP="00C36BBC">
      <w:pPr>
        <w:rPr>
          <w:bCs/>
          <w:iCs/>
        </w:rPr>
      </w:pPr>
    </w:p>
    <w:p w14:paraId="45892491" w14:textId="2E471AAA" w:rsidR="00C36BBC" w:rsidRPr="00753F5C" w:rsidRDefault="00C36BBC" w:rsidP="00C36BBC">
      <w:pPr>
        <w:jc w:val="both"/>
        <w:rPr>
          <w:bCs/>
          <w:iCs/>
        </w:rPr>
      </w:pPr>
      <w:r w:rsidRPr="00753F5C">
        <w:rPr>
          <w:bCs/>
          <w:iCs/>
        </w:rPr>
        <w:t xml:space="preserve">Separate tables may be required if the various sections of the </w:t>
      </w:r>
      <w:r w:rsidR="004D24EF">
        <w:rPr>
          <w:bCs/>
          <w:iCs/>
        </w:rPr>
        <w:t>Activities</w:t>
      </w:r>
      <w:r w:rsidRPr="00753F5C">
        <w:rPr>
          <w:bCs/>
          <w:iCs/>
        </w:rPr>
        <w:t xml:space="preserve"> (or of the Bill of Quantities) will have substantially different foreign and local currency requirements.  The Employer should insert the names of each Section of the </w:t>
      </w:r>
      <w:r w:rsidR="000B2F5B">
        <w:rPr>
          <w:bCs/>
          <w:iCs/>
        </w:rPr>
        <w:t>Works and Services</w:t>
      </w:r>
      <w:r w:rsidRPr="00753F5C">
        <w:rPr>
          <w:bCs/>
          <w:iCs/>
        </w:rPr>
        <w:t>.</w:t>
      </w:r>
    </w:p>
    <w:p w14:paraId="394C9ACE" w14:textId="77777777" w:rsidR="00C36BBC" w:rsidRPr="00753F5C" w:rsidRDefault="00C36BBC" w:rsidP="00C36BBC">
      <w:pPr>
        <w:rPr>
          <w:bCs/>
          <w:iCs/>
        </w:rPr>
      </w:pPr>
    </w:p>
    <w:p w14:paraId="4ADB994B" w14:textId="77777777" w:rsidR="00C36BBC" w:rsidRPr="00753F5C" w:rsidRDefault="00C36BBC" w:rsidP="00C36BBC">
      <w:pPr>
        <w:rPr>
          <w:bCs/>
          <w:iCs/>
        </w:rPr>
      </w:pPr>
    </w:p>
    <w:tbl>
      <w:tblPr>
        <w:tblW w:w="9180" w:type="dxa"/>
        <w:jc w:val="center"/>
        <w:tblLayout w:type="fixed"/>
        <w:tblCellMar>
          <w:left w:w="72" w:type="dxa"/>
          <w:right w:w="72" w:type="dxa"/>
        </w:tblCellMar>
        <w:tblLook w:val="0000" w:firstRow="0" w:lastRow="0" w:firstColumn="0" w:lastColumn="0" w:noHBand="0" w:noVBand="0"/>
      </w:tblPr>
      <w:tblGrid>
        <w:gridCol w:w="2160"/>
        <w:gridCol w:w="1440"/>
        <w:gridCol w:w="1530"/>
        <w:gridCol w:w="1890"/>
        <w:gridCol w:w="2160"/>
      </w:tblGrid>
      <w:tr w:rsidR="00C36BBC" w:rsidRPr="00753F5C" w14:paraId="73061F4E" w14:textId="77777777" w:rsidTr="00533D62">
        <w:trPr>
          <w:jc w:val="center"/>
        </w:trPr>
        <w:tc>
          <w:tcPr>
            <w:tcW w:w="2160" w:type="dxa"/>
            <w:tcBorders>
              <w:bottom w:val="single" w:sz="18" w:space="0" w:color="auto"/>
              <w:right w:val="single" w:sz="18" w:space="0" w:color="auto"/>
            </w:tcBorders>
            <w:vAlign w:val="center"/>
          </w:tcPr>
          <w:p w14:paraId="65949E85" w14:textId="77777777" w:rsidR="00C36BBC" w:rsidRPr="00753F5C" w:rsidRDefault="00C36BBC" w:rsidP="00CB7BC6">
            <w:pPr>
              <w:rPr>
                <w:b/>
                <w:bCs/>
                <w:iCs/>
                <w:sz w:val="22"/>
                <w:szCs w:val="22"/>
              </w:rPr>
            </w:pPr>
          </w:p>
        </w:tc>
        <w:tc>
          <w:tcPr>
            <w:tcW w:w="1440" w:type="dxa"/>
            <w:tcBorders>
              <w:top w:val="single" w:sz="18" w:space="0" w:color="auto"/>
              <w:left w:val="single" w:sz="18" w:space="0" w:color="auto"/>
              <w:bottom w:val="single" w:sz="18" w:space="0" w:color="auto"/>
              <w:right w:val="single" w:sz="18" w:space="0" w:color="auto"/>
            </w:tcBorders>
          </w:tcPr>
          <w:p w14:paraId="11925113" w14:textId="77777777" w:rsidR="00C36BBC" w:rsidRPr="00753F5C" w:rsidRDefault="00C36BBC" w:rsidP="00CB7BC6">
            <w:pPr>
              <w:rPr>
                <w:b/>
                <w:bCs/>
                <w:iCs/>
                <w:sz w:val="22"/>
                <w:szCs w:val="22"/>
              </w:rPr>
            </w:pPr>
            <w:r w:rsidRPr="00753F5C">
              <w:rPr>
                <w:b/>
                <w:bCs/>
                <w:iCs/>
                <w:sz w:val="22"/>
                <w:szCs w:val="22"/>
              </w:rPr>
              <w:t>A</w:t>
            </w:r>
          </w:p>
        </w:tc>
        <w:tc>
          <w:tcPr>
            <w:tcW w:w="1530" w:type="dxa"/>
            <w:tcBorders>
              <w:top w:val="single" w:sz="18" w:space="0" w:color="auto"/>
              <w:left w:val="single" w:sz="18" w:space="0" w:color="auto"/>
              <w:bottom w:val="single" w:sz="18" w:space="0" w:color="auto"/>
              <w:right w:val="single" w:sz="18" w:space="0" w:color="auto"/>
            </w:tcBorders>
          </w:tcPr>
          <w:p w14:paraId="353D09F0" w14:textId="77777777" w:rsidR="00C36BBC" w:rsidRPr="00753F5C" w:rsidRDefault="00C36BBC" w:rsidP="00CB7BC6">
            <w:pPr>
              <w:rPr>
                <w:b/>
                <w:bCs/>
                <w:iCs/>
                <w:sz w:val="22"/>
                <w:szCs w:val="22"/>
              </w:rPr>
            </w:pPr>
            <w:r w:rsidRPr="00753F5C">
              <w:rPr>
                <w:b/>
                <w:bCs/>
                <w:iCs/>
                <w:sz w:val="22"/>
                <w:szCs w:val="22"/>
              </w:rPr>
              <w:t>B</w:t>
            </w:r>
          </w:p>
        </w:tc>
        <w:tc>
          <w:tcPr>
            <w:tcW w:w="1890" w:type="dxa"/>
            <w:tcBorders>
              <w:top w:val="single" w:sz="18" w:space="0" w:color="auto"/>
              <w:left w:val="single" w:sz="18" w:space="0" w:color="auto"/>
              <w:bottom w:val="single" w:sz="18" w:space="0" w:color="auto"/>
              <w:right w:val="single" w:sz="18" w:space="0" w:color="auto"/>
            </w:tcBorders>
          </w:tcPr>
          <w:p w14:paraId="01B31355" w14:textId="77777777" w:rsidR="00C36BBC" w:rsidRPr="00753F5C" w:rsidRDefault="00C36BBC" w:rsidP="00CB7BC6">
            <w:pPr>
              <w:rPr>
                <w:b/>
                <w:bCs/>
                <w:iCs/>
                <w:sz w:val="22"/>
                <w:szCs w:val="22"/>
              </w:rPr>
            </w:pPr>
            <w:r w:rsidRPr="00753F5C">
              <w:rPr>
                <w:b/>
                <w:bCs/>
                <w:iCs/>
                <w:sz w:val="22"/>
                <w:szCs w:val="22"/>
              </w:rPr>
              <w:t>C</w:t>
            </w:r>
          </w:p>
        </w:tc>
        <w:tc>
          <w:tcPr>
            <w:tcW w:w="2160" w:type="dxa"/>
            <w:tcBorders>
              <w:top w:val="single" w:sz="18" w:space="0" w:color="auto"/>
              <w:left w:val="single" w:sz="18" w:space="0" w:color="auto"/>
              <w:bottom w:val="single" w:sz="18" w:space="0" w:color="auto"/>
              <w:right w:val="single" w:sz="18" w:space="0" w:color="auto"/>
            </w:tcBorders>
          </w:tcPr>
          <w:p w14:paraId="4DF960DF" w14:textId="77777777" w:rsidR="00C36BBC" w:rsidRPr="00753F5C" w:rsidRDefault="00C36BBC" w:rsidP="00CB7BC6">
            <w:pPr>
              <w:rPr>
                <w:b/>
                <w:bCs/>
                <w:iCs/>
                <w:sz w:val="22"/>
                <w:szCs w:val="22"/>
              </w:rPr>
            </w:pPr>
            <w:r w:rsidRPr="00753F5C">
              <w:rPr>
                <w:b/>
                <w:bCs/>
                <w:iCs/>
                <w:sz w:val="22"/>
                <w:szCs w:val="22"/>
              </w:rPr>
              <w:t>D</w:t>
            </w:r>
          </w:p>
        </w:tc>
      </w:tr>
      <w:tr w:rsidR="00C36BBC" w:rsidRPr="00753F5C" w14:paraId="5AAEB78B" w14:textId="77777777" w:rsidTr="00533D62">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4CEBF171" w14:textId="77777777" w:rsidR="00C36BBC" w:rsidRPr="00753F5C" w:rsidRDefault="00C36BBC" w:rsidP="00CB7BC6">
            <w:pPr>
              <w:rPr>
                <w:b/>
                <w:bCs/>
                <w:iCs/>
                <w:sz w:val="22"/>
                <w:szCs w:val="22"/>
              </w:rPr>
            </w:pPr>
            <w:r w:rsidRPr="00753F5C">
              <w:rPr>
                <w:b/>
                <w:bCs/>
                <w:iCs/>
                <w:sz w:val="22"/>
                <w:szCs w:val="22"/>
              </w:rPr>
              <w:t>Name of Payment Currency</w:t>
            </w:r>
          </w:p>
        </w:tc>
        <w:tc>
          <w:tcPr>
            <w:tcW w:w="1440" w:type="dxa"/>
            <w:tcBorders>
              <w:top w:val="single" w:sz="18" w:space="0" w:color="auto"/>
              <w:left w:val="single" w:sz="18" w:space="0" w:color="auto"/>
              <w:bottom w:val="single" w:sz="18" w:space="0" w:color="auto"/>
              <w:right w:val="single" w:sz="18" w:space="0" w:color="auto"/>
            </w:tcBorders>
            <w:vAlign w:val="center"/>
          </w:tcPr>
          <w:p w14:paraId="129A4A81" w14:textId="77777777" w:rsidR="00C36BBC" w:rsidRPr="00753F5C" w:rsidRDefault="00C36BBC" w:rsidP="00CB7BC6">
            <w:pPr>
              <w:rPr>
                <w:b/>
                <w:bCs/>
                <w:iCs/>
                <w:sz w:val="22"/>
                <w:szCs w:val="22"/>
              </w:rPr>
            </w:pPr>
            <w:r w:rsidRPr="00753F5C">
              <w:rPr>
                <w:b/>
                <w:bCs/>
                <w:iCs/>
                <w:sz w:val="22"/>
                <w:szCs w:val="22"/>
              </w:rPr>
              <w:t>Amount of Currency</w:t>
            </w:r>
          </w:p>
        </w:tc>
        <w:tc>
          <w:tcPr>
            <w:tcW w:w="1530" w:type="dxa"/>
            <w:tcBorders>
              <w:top w:val="single" w:sz="18" w:space="0" w:color="auto"/>
              <w:left w:val="single" w:sz="18" w:space="0" w:color="auto"/>
              <w:bottom w:val="single" w:sz="18" w:space="0" w:color="auto"/>
              <w:right w:val="single" w:sz="18" w:space="0" w:color="auto"/>
            </w:tcBorders>
            <w:vAlign w:val="center"/>
          </w:tcPr>
          <w:p w14:paraId="4428F128" w14:textId="77777777" w:rsidR="00C36BBC" w:rsidRPr="00753F5C" w:rsidRDefault="00C36BBC" w:rsidP="00CB7BC6">
            <w:pPr>
              <w:rPr>
                <w:b/>
                <w:bCs/>
                <w:iCs/>
                <w:sz w:val="22"/>
                <w:szCs w:val="22"/>
              </w:rPr>
            </w:pPr>
            <w:r w:rsidRPr="00753F5C">
              <w:rPr>
                <w:b/>
                <w:bCs/>
                <w:iCs/>
                <w:sz w:val="22"/>
                <w:szCs w:val="22"/>
              </w:rPr>
              <w:t>Rate of Exchange</w:t>
            </w:r>
          </w:p>
          <w:p w14:paraId="71B87182" w14:textId="77777777" w:rsidR="00C36BBC" w:rsidRPr="00753F5C" w:rsidRDefault="00C36BBC" w:rsidP="00CB7BC6">
            <w:pPr>
              <w:rPr>
                <w:b/>
                <w:bCs/>
                <w:iCs/>
                <w:sz w:val="22"/>
                <w:szCs w:val="22"/>
              </w:rPr>
            </w:pPr>
            <w:r w:rsidRPr="00753F5C">
              <w:rPr>
                <w:b/>
                <w:bCs/>
                <w:iCs/>
                <w:sz w:val="22"/>
                <w:szCs w:val="22"/>
              </w:rPr>
              <w:t>to Local Currency</w:t>
            </w:r>
          </w:p>
        </w:tc>
        <w:tc>
          <w:tcPr>
            <w:tcW w:w="1890" w:type="dxa"/>
            <w:tcBorders>
              <w:top w:val="single" w:sz="18" w:space="0" w:color="auto"/>
              <w:left w:val="single" w:sz="18" w:space="0" w:color="auto"/>
              <w:bottom w:val="single" w:sz="18" w:space="0" w:color="auto"/>
              <w:right w:val="single" w:sz="18" w:space="0" w:color="auto"/>
            </w:tcBorders>
            <w:vAlign w:val="center"/>
          </w:tcPr>
          <w:p w14:paraId="4BE76A3B" w14:textId="77777777" w:rsidR="00C36BBC" w:rsidRPr="00753F5C" w:rsidRDefault="00C36BBC" w:rsidP="00CB7BC6">
            <w:pPr>
              <w:rPr>
                <w:b/>
                <w:bCs/>
                <w:iCs/>
                <w:sz w:val="22"/>
                <w:szCs w:val="22"/>
              </w:rPr>
            </w:pPr>
            <w:r w:rsidRPr="00753F5C">
              <w:rPr>
                <w:b/>
                <w:bCs/>
                <w:iCs/>
                <w:sz w:val="22"/>
                <w:szCs w:val="22"/>
              </w:rPr>
              <w:t>Local Currency Equivalent</w:t>
            </w:r>
          </w:p>
          <w:p w14:paraId="07E349C1" w14:textId="77777777" w:rsidR="00C36BBC" w:rsidRPr="00753F5C" w:rsidRDefault="00C36BBC" w:rsidP="00CB7BC6">
            <w:pPr>
              <w:rPr>
                <w:b/>
                <w:bCs/>
                <w:iCs/>
                <w:sz w:val="22"/>
                <w:szCs w:val="22"/>
              </w:rPr>
            </w:pPr>
            <w:r w:rsidRPr="00753F5C">
              <w:rPr>
                <w:b/>
                <w:bCs/>
                <w:iCs/>
                <w:sz w:val="22"/>
                <w:szCs w:val="22"/>
              </w:rPr>
              <w:t>C = A x B</w:t>
            </w:r>
          </w:p>
        </w:tc>
        <w:tc>
          <w:tcPr>
            <w:tcW w:w="2160" w:type="dxa"/>
            <w:tcBorders>
              <w:top w:val="single" w:sz="18" w:space="0" w:color="auto"/>
              <w:left w:val="single" w:sz="18" w:space="0" w:color="auto"/>
              <w:bottom w:val="single" w:sz="18" w:space="0" w:color="auto"/>
              <w:right w:val="single" w:sz="18" w:space="0" w:color="auto"/>
            </w:tcBorders>
            <w:vAlign w:val="center"/>
          </w:tcPr>
          <w:p w14:paraId="35912F4E" w14:textId="77777777" w:rsidR="00C36BBC" w:rsidRPr="00753F5C" w:rsidRDefault="00C36BBC" w:rsidP="00CB7BC6">
            <w:pPr>
              <w:rPr>
                <w:b/>
                <w:bCs/>
                <w:iCs/>
                <w:sz w:val="22"/>
                <w:szCs w:val="22"/>
              </w:rPr>
            </w:pPr>
            <w:r w:rsidRPr="00753F5C">
              <w:rPr>
                <w:b/>
                <w:bCs/>
                <w:iCs/>
                <w:sz w:val="22"/>
                <w:szCs w:val="22"/>
              </w:rPr>
              <w:t>Percentage of</w:t>
            </w:r>
            <w:r w:rsidRPr="00753F5C">
              <w:rPr>
                <w:b/>
                <w:bCs/>
                <w:iCs/>
                <w:sz w:val="22"/>
                <w:szCs w:val="22"/>
              </w:rPr>
              <w:br/>
              <w:t xml:space="preserve"> Total Bid Price (TBP)</w:t>
            </w:r>
          </w:p>
          <w:p w14:paraId="1DD09409" w14:textId="77777777" w:rsidR="00C36BBC" w:rsidRPr="00753F5C" w:rsidRDefault="00C36BBC" w:rsidP="00CB7BC6">
            <w:pPr>
              <w:rPr>
                <w:b/>
                <w:bCs/>
                <w:iCs/>
                <w:sz w:val="22"/>
                <w:szCs w:val="22"/>
              </w:rPr>
            </w:pPr>
            <w:r w:rsidRPr="00753F5C">
              <w:rPr>
                <w:b/>
                <w:bCs/>
                <w:iCs/>
                <w:sz w:val="22"/>
                <w:szCs w:val="22"/>
                <w:u w:val="single"/>
              </w:rPr>
              <w:t xml:space="preserve"> 100xC</w:t>
            </w:r>
            <w:r w:rsidRPr="00753F5C">
              <w:rPr>
                <w:b/>
                <w:bCs/>
                <w:iCs/>
                <w:sz w:val="22"/>
                <w:szCs w:val="22"/>
              </w:rPr>
              <w:t xml:space="preserve"> </w:t>
            </w:r>
          </w:p>
          <w:p w14:paraId="65CBE8CC" w14:textId="77777777" w:rsidR="00C36BBC" w:rsidRPr="00753F5C" w:rsidRDefault="00C36BBC" w:rsidP="00CB7BC6">
            <w:pPr>
              <w:rPr>
                <w:b/>
                <w:bCs/>
                <w:iCs/>
                <w:sz w:val="22"/>
                <w:szCs w:val="22"/>
              </w:rPr>
            </w:pPr>
            <w:r w:rsidRPr="00753F5C">
              <w:rPr>
                <w:b/>
                <w:bCs/>
                <w:iCs/>
                <w:sz w:val="22"/>
                <w:szCs w:val="22"/>
              </w:rPr>
              <w:t>TBP</w:t>
            </w:r>
          </w:p>
        </w:tc>
      </w:tr>
      <w:tr w:rsidR="00C36BBC" w:rsidRPr="00753F5C" w14:paraId="2251BB58" w14:textId="77777777" w:rsidTr="00533D62">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7BC43CBD" w14:textId="77777777" w:rsidR="00C36BBC" w:rsidRPr="00753F5C" w:rsidRDefault="00C36BBC" w:rsidP="00CB7BC6">
            <w:pPr>
              <w:rPr>
                <w:b/>
                <w:bCs/>
                <w:iCs/>
                <w:sz w:val="22"/>
                <w:szCs w:val="22"/>
              </w:rPr>
            </w:pPr>
            <w:r w:rsidRPr="00753F5C">
              <w:rPr>
                <w:b/>
                <w:bCs/>
                <w:iCs/>
                <w:sz w:val="22"/>
                <w:szCs w:val="22"/>
              </w:rPr>
              <w:t>Local currency</w:t>
            </w:r>
          </w:p>
          <w:p w14:paraId="325B186B" w14:textId="77777777" w:rsidR="00C36BBC" w:rsidRPr="00753F5C" w:rsidRDefault="00C36BBC" w:rsidP="00CB7BC6">
            <w:pPr>
              <w:rPr>
                <w:iCs/>
                <w:sz w:val="22"/>
                <w:szCs w:val="22"/>
                <w:u w:val="single"/>
              </w:rPr>
            </w:pPr>
            <w:r w:rsidRPr="00753F5C">
              <w:rPr>
                <w:iCs/>
                <w:sz w:val="22"/>
                <w:szCs w:val="22"/>
                <w:u w:val="single"/>
              </w:rPr>
              <w:tab/>
            </w:r>
          </w:p>
          <w:p w14:paraId="6BC4A127" w14:textId="77777777" w:rsidR="00C36BBC" w:rsidRPr="00753F5C" w:rsidRDefault="00C36BBC" w:rsidP="00CB7BC6">
            <w:pPr>
              <w:rPr>
                <w:b/>
                <w:bCs/>
                <w:iCs/>
                <w:sz w:val="22"/>
                <w:szCs w:val="22"/>
              </w:rPr>
            </w:pPr>
          </w:p>
        </w:tc>
        <w:tc>
          <w:tcPr>
            <w:tcW w:w="1440" w:type="dxa"/>
            <w:tcBorders>
              <w:top w:val="single" w:sz="18" w:space="0" w:color="auto"/>
              <w:left w:val="single" w:sz="18" w:space="0" w:color="auto"/>
              <w:bottom w:val="single" w:sz="6" w:space="0" w:color="auto"/>
            </w:tcBorders>
          </w:tcPr>
          <w:p w14:paraId="71673EAA" w14:textId="77777777" w:rsidR="00C36BBC" w:rsidRPr="00753F5C" w:rsidRDefault="00C36BBC" w:rsidP="00CB7BC6">
            <w:pPr>
              <w:rPr>
                <w:b/>
                <w:bCs/>
                <w:iCs/>
                <w:sz w:val="22"/>
                <w:szCs w:val="22"/>
              </w:rPr>
            </w:pPr>
          </w:p>
        </w:tc>
        <w:tc>
          <w:tcPr>
            <w:tcW w:w="1530" w:type="dxa"/>
            <w:tcBorders>
              <w:top w:val="single" w:sz="18" w:space="0" w:color="auto"/>
              <w:left w:val="single" w:sz="6" w:space="0" w:color="auto"/>
              <w:bottom w:val="single" w:sz="6" w:space="0" w:color="auto"/>
            </w:tcBorders>
            <w:vAlign w:val="center"/>
          </w:tcPr>
          <w:p w14:paraId="20DBF65F" w14:textId="77777777" w:rsidR="00C36BBC" w:rsidRPr="00753F5C" w:rsidRDefault="00C36BBC" w:rsidP="00CB7BC6">
            <w:pPr>
              <w:rPr>
                <w:b/>
                <w:bCs/>
                <w:iCs/>
                <w:sz w:val="22"/>
                <w:szCs w:val="22"/>
              </w:rPr>
            </w:pPr>
            <w:r w:rsidRPr="00753F5C">
              <w:rPr>
                <w:b/>
                <w:bCs/>
                <w:iCs/>
                <w:sz w:val="22"/>
                <w:szCs w:val="22"/>
              </w:rPr>
              <w:t>1.00</w:t>
            </w:r>
          </w:p>
        </w:tc>
        <w:tc>
          <w:tcPr>
            <w:tcW w:w="1890" w:type="dxa"/>
            <w:tcBorders>
              <w:top w:val="single" w:sz="18" w:space="0" w:color="auto"/>
              <w:left w:val="single" w:sz="6" w:space="0" w:color="auto"/>
              <w:bottom w:val="single" w:sz="6" w:space="0" w:color="auto"/>
            </w:tcBorders>
          </w:tcPr>
          <w:p w14:paraId="318762AB" w14:textId="77777777" w:rsidR="00C36BBC" w:rsidRPr="00753F5C" w:rsidRDefault="00C36BBC" w:rsidP="00CB7BC6">
            <w:pPr>
              <w:rPr>
                <w:b/>
                <w:bCs/>
                <w:iCs/>
                <w:sz w:val="22"/>
                <w:szCs w:val="22"/>
              </w:rPr>
            </w:pPr>
          </w:p>
        </w:tc>
        <w:tc>
          <w:tcPr>
            <w:tcW w:w="2160" w:type="dxa"/>
            <w:tcBorders>
              <w:top w:val="single" w:sz="18" w:space="0" w:color="auto"/>
              <w:left w:val="single" w:sz="6" w:space="0" w:color="auto"/>
              <w:bottom w:val="single" w:sz="6" w:space="0" w:color="auto"/>
              <w:right w:val="double" w:sz="6" w:space="0" w:color="auto"/>
            </w:tcBorders>
          </w:tcPr>
          <w:p w14:paraId="31E110E4" w14:textId="77777777" w:rsidR="00C36BBC" w:rsidRPr="00753F5C" w:rsidRDefault="00C36BBC" w:rsidP="00CB7BC6">
            <w:pPr>
              <w:rPr>
                <w:b/>
                <w:bCs/>
                <w:iCs/>
                <w:sz w:val="22"/>
                <w:szCs w:val="22"/>
              </w:rPr>
            </w:pPr>
          </w:p>
        </w:tc>
      </w:tr>
      <w:tr w:rsidR="00C36BBC" w:rsidRPr="00753F5C" w14:paraId="08BD644E" w14:textId="77777777" w:rsidTr="00533D62">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348CE182" w14:textId="77777777" w:rsidR="00C36BBC" w:rsidRPr="00753F5C" w:rsidRDefault="00C36BBC" w:rsidP="00CB7BC6">
            <w:pPr>
              <w:rPr>
                <w:b/>
                <w:bCs/>
                <w:iCs/>
                <w:sz w:val="22"/>
                <w:szCs w:val="22"/>
              </w:rPr>
            </w:pPr>
            <w:r w:rsidRPr="00753F5C">
              <w:rPr>
                <w:b/>
                <w:bCs/>
                <w:iCs/>
                <w:sz w:val="22"/>
                <w:szCs w:val="22"/>
              </w:rPr>
              <w:t>Foreign Currency #1</w:t>
            </w:r>
          </w:p>
          <w:p w14:paraId="1BB3F718" w14:textId="77777777" w:rsidR="00C36BBC" w:rsidRPr="00753F5C" w:rsidRDefault="00C36BBC" w:rsidP="00CB7BC6">
            <w:pPr>
              <w:rPr>
                <w:b/>
                <w:bCs/>
                <w:iCs/>
                <w:sz w:val="22"/>
                <w:szCs w:val="22"/>
                <w:u w:val="single"/>
              </w:rPr>
            </w:pPr>
            <w:r w:rsidRPr="00753F5C">
              <w:rPr>
                <w:iCs/>
                <w:sz w:val="22"/>
                <w:szCs w:val="22"/>
                <w:u w:val="single"/>
              </w:rPr>
              <w:tab/>
            </w:r>
          </w:p>
          <w:p w14:paraId="621B1667" w14:textId="77777777" w:rsidR="00C36BBC" w:rsidRPr="00753F5C" w:rsidRDefault="00C36BBC" w:rsidP="00CB7BC6">
            <w:pPr>
              <w:rPr>
                <w:b/>
                <w:bCs/>
                <w:iCs/>
                <w:sz w:val="22"/>
                <w:szCs w:val="22"/>
              </w:rPr>
            </w:pPr>
          </w:p>
        </w:tc>
        <w:tc>
          <w:tcPr>
            <w:tcW w:w="1440" w:type="dxa"/>
            <w:tcBorders>
              <w:top w:val="single" w:sz="6" w:space="0" w:color="auto"/>
              <w:left w:val="single" w:sz="18" w:space="0" w:color="auto"/>
              <w:bottom w:val="single" w:sz="6" w:space="0" w:color="auto"/>
            </w:tcBorders>
          </w:tcPr>
          <w:p w14:paraId="44376095" w14:textId="77777777" w:rsidR="00C36BBC" w:rsidRPr="00753F5C" w:rsidRDefault="00C36BBC" w:rsidP="00CB7BC6">
            <w:pPr>
              <w:rPr>
                <w:b/>
                <w:bCs/>
                <w:iCs/>
                <w:sz w:val="22"/>
                <w:szCs w:val="22"/>
              </w:rPr>
            </w:pPr>
          </w:p>
        </w:tc>
        <w:tc>
          <w:tcPr>
            <w:tcW w:w="1530" w:type="dxa"/>
            <w:tcBorders>
              <w:top w:val="single" w:sz="6" w:space="0" w:color="auto"/>
              <w:left w:val="single" w:sz="6" w:space="0" w:color="auto"/>
              <w:bottom w:val="single" w:sz="6" w:space="0" w:color="auto"/>
            </w:tcBorders>
          </w:tcPr>
          <w:p w14:paraId="1B8114F0" w14:textId="77777777" w:rsidR="00C36BBC" w:rsidRPr="00753F5C" w:rsidRDefault="00C36BBC" w:rsidP="00CB7BC6">
            <w:pPr>
              <w:rPr>
                <w:b/>
                <w:bCs/>
                <w:iCs/>
                <w:sz w:val="22"/>
                <w:szCs w:val="22"/>
              </w:rPr>
            </w:pPr>
          </w:p>
        </w:tc>
        <w:tc>
          <w:tcPr>
            <w:tcW w:w="1890" w:type="dxa"/>
            <w:tcBorders>
              <w:top w:val="single" w:sz="6" w:space="0" w:color="auto"/>
              <w:left w:val="single" w:sz="6" w:space="0" w:color="auto"/>
              <w:bottom w:val="single" w:sz="6" w:space="0" w:color="auto"/>
            </w:tcBorders>
          </w:tcPr>
          <w:p w14:paraId="420D08BD" w14:textId="77777777" w:rsidR="00C36BBC" w:rsidRPr="00753F5C" w:rsidRDefault="00C36BBC" w:rsidP="00CB7BC6">
            <w:pPr>
              <w:rPr>
                <w:b/>
                <w:bCs/>
                <w:iCs/>
                <w:sz w:val="22"/>
                <w:szCs w:val="22"/>
              </w:rPr>
            </w:pPr>
          </w:p>
        </w:tc>
        <w:tc>
          <w:tcPr>
            <w:tcW w:w="2160" w:type="dxa"/>
            <w:tcBorders>
              <w:top w:val="single" w:sz="6" w:space="0" w:color="auto"/>
              <w:left w:val="single" w:sz="6" w:space="0" w:color="auto"/>
              <w:bottom w:val="single" w:sz="6" w:space="0" w:color="auto"/>
              <w:right w:val="double" w:sz="6" w:space="0" w:color="auto"/>
            </w:tcBorders>
          </w:tcPr>
          <w:p w14:paraId="0915146E" w14:textId="77777777" w:rsidR="00C36BBC" w:rsidRPr="00753F5C" w:rsidRDefault="00C36BBC" w:rsidP="00CB7BC6">
            <w:pPr>
              <w:rPr>
                <w:b/>
                <w:bCs/>
                <w:iCs/>
                <w:sz w:val="22"/>
                <w:szCs w:val="22"/>
              </w:rPr>
            </w:pPr>
          </w:p>
        </w:tc>
      </w:tr>
      <w:tr w:rsidR="00C36BBC" w:rsidRPr="00753F5C" w14:paraId="3F398AB3" w14:textId="77777777" w:rsidTr="00533D62">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64BDBB7B" w14:textId="77777777" w:rsidR="00C36BBC" w:rsidRPr="00753F5C" w:rsidRDefault="00C36BBC" w:rsidP="00CB7BC6">
            <w:pPr>
              <w:rPr>
                <w:b/>
                <w:bCs/>
                <w:iCs/>
                <w:sz w:val="22"/>
                <w:szCs w:val="22"/>
              </w:rPr>
            </w:pPr>
            <w:r w:rsidRPr="00753F5C">
              <w:rPr>
                <w:b/>
                <w:bCs/>
                <w:iCs/>
                <w:sz w:val="22"/>
                <w:szCs w:val="22"/>
              </w:rPr>
              <w:t>Foreign Currency #2</w:t>
            </w:r>
          </w:p>
          <w:p w14:paraId="5DCE51E5" w14:textId="77777777" w:rsidR="00C36BBC" w:rsidRPr="00753F5C" w:rsidRDefault="00C36BBC" w:rsidP="00CB7BC6">
            <w:pPr>
              <w:rPr>
                <w:b/>
                <w:bCs/>
                <w:iCs/>
                <w:sz w:val="22"/>
                <w:szCs w:val="22"/>
                <w:u w:val="single"/>
              </w:rPr>
            </w:pPr>
            <w:r w:rsidRPr="00753F5C">
              <w:rPr>
                <w:iCs/>
                <w:sz w:val="22"/>
                <w:szCs w:val="22"/>
                <w:u w:val="single"/>
              </w:rPr>
              <w:tab/>
            </w:r>
          </w:p>
          <w:p w14:paraId="4F28B3D4" w14:textId="77777777" w:rsidR="00C36BBC" w:rsidRPr="00753F5C" w:rsidRDefault="00C36BBC" w:rsidP="00CB7BC6">
            <w:pPr>
              <w:rPr>
                <w:b/>
                <w:bCs/>
                <w:iCs/>
                <w:sz w:val="22"/>
                <w:szCs w:val="22"/>
              </w:rPr>
            </w:pPr>
          </w:p>
        </w:tc>
        <w:tc>
          <w:tcPr>
            <w:tcW w:w="1440" w:type="dxa"/>
            <w:tcBorders>
              <w:top w:val="single" w:sz="6" w:space="0" w:color="auto"/>
              <w:left w:val="single" w:sz="18" w:space="0" w:color="auto"/>
              <w:bottom w:val="single" w:sz="6" w:space="0" w:color="auto"/>
            </w:tcBorders>
          </w:tcPr>
          <w:p w14:paraId="6787AC99" w14:textId="77777777" w:rsidR="00C36BBC" w:rsidRPr="00753F5C" w:rsidRDefault="00C36BBC" w:rsidP="00CB7BC6">
            <w:pPr>
              <w:rPr>
                <w:b/>
                <w:bCs/>
                <w:iCs/>
                <w:sz w:val="22"/>
                <w:szCs w:val="22"/>
              </w:rPr>
            </w:pPr>
          </w:p>
        </w:tc>
        <w:tc>
          <w:tcPr>
            <w:tcW w:w="1530" w:type="dxa"/>
            <w:tcBorders>
              <w:top w:val="single" w:sz="6" w:space="0" w:color="auto"/>
              <w:left w:val="single" w:sz="6" w:space="0" w:color="auto"/>
              <w:bottom w:val="single" w:sz="6" w:space="0" w:color="auto"/>
            </w:tcBorders>
          </w:tcPr>
          <w:p w14:paraId="5AF54897" w14:textId="77777777" w:rsidR="00C36BBC" w:rsidRPr="00753F5C" w:rsidRDefault="00C36BBC" w:rsidP="00CB7BC6">
            <w:pPr>
              <w:rPr>
                <w:b/>
                <w:bCs/>
                <w:iCs/>
                <w:sz w:val="22"/>
                <w:szCs w:val="22"/>
              </w:rPr>
            </w:pPr>
          </w:p>
        </w:tc>
        <w:tc>
          <w:tcPr>
            <w:tcW w:w="1890" w:type="dxa"/>
            <w:tcBorders>
              <w:top w:val="single" w:sz="6" w:space="0" w:color="auto"/>
              <w:left w:val="single" w:sz="6" w:space="0" w:color="auto"/>
              <w:bottom w:val="single" w:sz="6" w:space="0" w:color="auto"/>
            </w:tcBorders>
          </w:tcPr>
          <w:p w14:paraId="0EEEAEFC" w14:textId="77777777" w:rsidR="00C36BBC" w:rsidRPr="00753F5C" w:rsidRDefault="00C36BBC" w:rsidP="00CB7BC6">
            <w:pPr>
              <w:rPr>
                <w:b/>
                <w:bCs/>
                <w:iCs/>
                <w:sz w:val="22"/>
                <w:szCs w:val="22"/>
              </w:rPr>
            </w:pPr>
          </w:p>
        </w:tc>
        <w:tc>
          <w:tcPr>
            <w:tcW w:w="2160" w:type="dxa"/>
            <w:tcBorders>
              <w:top w:val="single" w:sz="6" w:space="0" w:color="auto"/>
              <w:left w:val="single" w:sz="6" w:space="0" w:color="auto"/>
              <w:bottom w:val="single" w:sz="6" w:space="0" w:color="auto"/>
              <w:right w:val="double" w:sz="6" w:space="0" w:color="auto"/>
            </w:tcBorders>
          </w:tcPr>
          <w:p w14:paraId="75BBC320" w14:textId="77777777" w:rsidR="00C36BBC" w:rsidRPr="00753F5C" w:rsidRDefault="00C36BBC" w:rsidP="00CB7BC6">
            <w:pPr>
              <w:rPr>
                <w:b/>
                <w:bCs/>
                <w:iCs/>
                <w:sz w:val="22"/>
                <w:szCs w:val="22"/>
              </w:rPr>
            </w:pPr>
          </w:p>
        </w:tc>
      </w:tr>
      <w:tr w:rsidR="00C36BBC" w:rsidRPr="00753F5C" w14:paraId="47388525" w14:textId="77777777" w:rsidTr="00533D62">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1D8ADA68" w14:textId="77777777" w:rsidR="00C36BBC" w:rsidRPr="00753F5C" w:rsidRDefault="00C36BBC" w:rsidP="00CB7BC6">
            <w:pPr>
              <w:rPr>
                <w:b/>
                <w:bCs/>
                <w:iCs/>
                <w:sz w:val="22"/>
                <w:szCs w:val="22"/>
              </w:rPr>
            </w:pPr>
            <w:r w:rsidRPr="00753F5C">
              <w:rPr>
                <w:b/>
                <w:bCs/>
                <w:iCs/>
                <w:sz w:val="22"/>
                <w:szCs w:val="22"/>
              </w:rPr>
              <w:t>Foreign Currency #3</w:t>
            </w:r>
          </w:p>
          <w:p w14:paraId="72E99867" w14:textId="77777777" w:rsidR="00C36BBC" w:rsidRPr="00753F5C" w:rsidRDefault="00C36BBC" w:rsidP="00CB7BC6">
            <w:pPr>
              <w:rPr>
                <w:iCs/>
                <w:sz w:val="22"/>
                <w:szCs w:val="22"/>
                <w:u w:val="single"/>
              </w:rPr>
            </w:pPr>
            <w:r w:rsidRPr="00753F5C">
              <w:rPr>
                <w:iCs/>
                <w:sz w:val="22"/>
                <w:szCs w:val="22"/>
                <w:u w:val="single"/>
              </w:rPr>
              <w:tab/>
            </w:r>
          </w:p>
          <w:p w14:paraId="06889258" w14:textId="77777777" w:rsidR="00C36BBC" w:rsidRPr="00753F5C" w:rsidRDefault="00C36BBC" w:rsidP="00CB7BC6">
            <w:pPr>
              <w:rPr>
                <w:b/>
                <w:bCs/>
                <w:iCs/>
                <w:sz w:val="22"/>
                <w:szCs w:val="22"/>
              </w:rPr>
            </w:pPr>
          </w:p>
        </w:tc>
        <w:tc>
          <w:tcPr>
            <w:tcW w:w="1440" w:type="dxa"/>
            <w:tcBorders>
              <w:top w:val="single" w:sz="6" w:space="0" w:color="auto"/>
              <w:left w:val="single" w:sz="18" w:space="0" w:color="auto"/>
              <w:bottom w:val="single" w:sz="6" w:space="0" w:color="auto"/>
            </w:tcBorders>
          </w:tcPr>
          <w:p w14:paraId="4062F53D" w14:textId="77777777" w:rsidR="00C36BBC" w:rsidRPr="00753F5C" w:rsidRDefault="00C36BBC" w:rsidP="00CB7BC6">
            <w:pPr>
              <w:rPr>
                <w:b/>
                <w:bCs/>
                <w:iCs/>
                <w:sz w:val="22"/>
                <w:szCs w:val="22"/>
              </w:rPr>
            </w:pPr>
          </w:p>
        </w:tc>
        <w:tc>
          <w:tcPr>
            <w:tcW w:w="1530" w:type="dxa"/>
            <w:tcBorders>
              <w:top w:val="single" w:sz="6" w:space="0" w:color="auto"/>
              <w:left w:val="single" w:sz="6" w:space="0" w:color="auto"/>
              <w:bottom w:val="single" w:sz="6" w:space="0" w:color="auto"/>
            </w:tcBorders>
          </w:tcPr>
          <w:p w14:paraId="2F66F2A3" w14:textId="77777777" w:rsidR="00C36BBC" w:rsidRPr="00753F5C" w:rsidRDefault="00C36BBC" w:rsidP="00CB7BC6">
            <w:pPr>
              <w:rPr>
                <w:b/>
                <w:bCs/>
                <w:iCs/>
                <w:sz w:val="22"/>
                <w:szCs w:val="22"/>
              </w:rPr>
            </w:pPr>
          </w:p>
        </w:tc>
        <w:tc>
          <w:tcPr>
            <w:tcW w:w="1890" w:type="dxa"/>
            <w:tcBorders>
              <w:top w:val="single" w:sz="6" w:space="0" w:color="auto"/>
              <w:left w:val="single" w:sz="6" w:space="0" w:color="auto"/>
            </w:tcBorders>
          </w:tcPr>
          <w:p w14:paraId="1B772A03" w14:textId="77777777" w:rsidR="00C36BBC" w:rsidRPr="00753F5C" w:rsidRDefault="00C36BBC" w:rsidP="00CB7BC6">
            <w:pPr>
              <w:rPr>
                <w:b/>
                <w:bCs/>
                <w:iCs/>
                <w:sz w:val="22"/>
                <w:szCs w:val="22"/>
              </w:rPr>
            </w:pPr>
          </w:p>
        </w:tc>
        <w:tc>
          <w:tcPr>
            <w:tcW w:w="2160" w:type="dxa"/>
            <w:tcBorders>
              <w:top w:val="single" w:sz="6" w:space="0" w:color="auto"/>
              <w:left w:val="single" w:sz="6" w:space="0" w:color="auto"/>
              <w:bottom w:val="single" w:sz="6" w:space="0" w:color="auto"/>
              <w:right w:val="double" w:sz="6" w:space="0" w:color="auto"/>
            </w:tcBorders>
          </w:tcPr>
          <w:p w14:paraId="459383EA" w14:textId="77777777" w:rsidR="00C36BBC" w:rsidRPr="00753F5C" w:rsidRDefault="00C36BBC" w:rsidP="00CB7BC6">
            <w:pPr>
              <w:rPr>
                <w:b/>
                <w:bCs/>
                <w:iCs/>
                <w:sz w:val="22"/>
                <w:szCs w:val="22"/>
              </w:rPr>
            </w:pPr>
          </w:p>
        </w:tc>
      </w:tr>
      <w:tr w:rsidR="00C36BBC" w:rsidRPr="00753F5C" w14:paraId="35D683D3" w14:textId="77777777" w:rsidTr="00533D62">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5E58ADD0" w14:textId="77777777" w:rsidR="00C36BBC" w:rsidRPr="00753F5C" w:rsidRDefault="00C36BBC" w:rsidP="00CB7BC6">
            <w:pPr>
              <w:rPr>
                <w:b/>
                <w:bCs/>
                <w:iCs/>
                <w:sz w:val="22"/>
                <w:szCs w:val="22"/>
              </w:rPr>
            </w:pPr>
            <w:r w:rsidRPr="00753F5C">
              <w:rPr>
                <w:b/>
                <w:bCs/>
                <w:iCs/>
                <w:sz w:val="22"/>
                <w:szCs w:val="22"/>
              </w:rPr>
              <w:t>Total Bid Price</w:t>
            </w:r>
          </w:p>
        </w:tc>
        <w:tc>
          <w:tcPr>
            <w:tcW w:w="1440" w:type="dxa"/>
            <w:tcBorders>
              <w:top w:val="single" w:sz="6" w:space="0" w:color="auto"/>
              <w:left w:val="single" w:sz="18" w:space="0" w:color="auto"/>
              <w:bottom w:val="single" w:sz="6" w:space="0" w:color="auto"/>
            </w:tcBorders>
            <w:shd w:val="thinDiagStripe" w:color="auto" w:fill="auto"/>
          </w:tcPr>
          <w:p w14:paraId="0B10E872" w14:textId="77777777" w:rsidR="00C36BBC" w:rsidRPr="00753F5C" w:rsidRDefault="00C36BBC" w:rsidP="00CB7BC6">
            <w:pPr>
              <w:rPr>
                <w:b/>
                <w:bCs/>
                <w:iCs/>
                <w:sz w:val="22"/>
                <w:szCs w:val="22"/>
              </w:rPr>
            </w:pPr>
          </w:p>
        </w:tc>
        <w:tc>
          <w:tcPr>
            <w:tcW w:w="1530" w:type="dxa"/>
            <w:tcBorders>
              <w:top w:val="single" w:sz="6" w:space="0" w:color="auto"/>
              <w:bottom w:val="single" w:sz="6" w:space="0" w:color="auto"/>
            </w:tcBorders>
            <w:shd w:val="thinDiagStripe" w:color="auto" w:fill="auto"/>
          </w:tcPr>
          <w:p w14:paraId="22B215C3" w14:textId="77777777" w:rsidR="00C36BBC" w:rsidRPr="00753F5C" w:rsidRDefault="00C36BBC" w:rsidP="00CB7BC6">
            <w:pPr>
              <w:rPr>
                <w:b/>
                <w:bCs/>
                <w:iCs/>
                <w:sz w:val="22"/>
                <w:szCs w:val="22"/>
              </w:rPr>
            </w:pPr>
          </w:p>
        </w:tc>
        <w:tc>
          <w:tcPr>
            <w:tcW w:w="1890" w:type="dxa"/>
            <w:tcBorders>
              <w:top w:val="single" w:sz="12" w:space="0" w:color="auto"/>
              <w:left w:val="single" w:sz="12" w:space="0" w:color="auto"/>
              <w:bottom w:val="single" w:sz="12" w:space="0" w:color="auto"/>
              <w:right w:val="single" w:sz="12" w:space="0" w:color="auto"/>
            </w:tcBorders>
          </w:tcPr>
          <w:p w14:paraId="24F9A419" w14:textId="77777777" w:rsidR="00C36BBC" w:rsidRPr="00753F5C" w:rsidRDefault="00C36BBC" w:rsidP="00CB7BC6">
            <w:pPr>
              <w:rPr>
                <w:b/>
                <w:bCs/>
                <w:iCs/>
                <w:sz w:val="22"/>
                <w:szCs w:val="22"/>
                <w:u w:val="single"/>
              </w:rPr>
            </w:pPr>
            <w:r w:rsidRPr="00753F5C">
              <w:rPr>
                <w:b/>
                <w:bCs/>
                <w:iCs/>
                <w:sz w:val="22"/>
                <w:szCs w:val="22"/>
              </w:rPr>
              <w:tab/>
            </w:r>
          </w:p>
          <w:p w14:paraId="181906C9" w14:textId="77777777" w:rsidR="00C36BBC" w:rsidRPr="00753F5C" w:rsidRDefault="00C36BBC" w:rsidP="00CB7BC6">
            <w:pPr>
              <w:rPr>
                <w:sz w:val="22"/>
                <w:szCs w:val="22"/>
              </w:rPr>
            </w:pPr>
          </w:p>
        </w:tc>
        <w:tc>
          <w:tcPr>
            <w:tcW w:w="2160" w:type="dxa"/>
            <w:tcBorders>
              <w:top w:val="single" w:sz="6" w:space="0" w:color="auto"/>
              <w:left w:val="nil"/>
              <w:bottom w:val="single" w:sz="6" w:space="0" w:color="auto"/>
              <w:right w:val="double" w:sz="6" w:space="0" w:color="auto"/>
            </w:tcBorders>
            <w:vAlign w:val="center"/>
          </w:tcPr>
          <w:p w14:paraId="13260D3C" w14:textId="77777777" w:rsidR="00C36BBC" w:rsidRPr="00753F5C" w:rsidRDefault="00C36BBC" w:rsidP="00CB7BC6">
            <w:pPr>
              <w:rPr>
                <w:b/>
                <w:bCs/>
                <w:iCs/>
                <w:sz w:val="22"/>
                <w:szCs w:val="22"/>
              </w:rPr>
            </w:pPr>
            <w:r w:rsidRPr="00753F5C">
              <w:rPr>
                <w:b/>
                <w:bCs/>
                <w:iCs/>
                <w:sz w:val="22"/>
                <w:szCs w:val="22"/>
              </w:rPr>
              <w:t>100.00</w:t>
            </w:r>
          </w:p>
        </w:tc>
      </w:tr>
      <w:tr w:rsidR="00C36BBC" w:rsidRPr="00753F5C" w14:paraId="59C05ACE" w14:textId="77777777" w:rsidTr="00533D62">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018C0501" w14:textId="77777777" w:rsidR="00C36BBC" w:rsidRPr="00753F5C" w:rsidRDefault="00C36BBC" w:rsidP="00CB7BC6">
            <w:pPr>
              <w:rPr>
                <w:b/>
                <w:bCs/>
                <w:iCs/>
                <w:sz w:val="22"/>
                <w:szCs w:val="22"/>
              </w:rPr>
            </w:pPr>
            <w:r w:rsidRPr="00753F5C">
              <w:rPr>
                <w:b/>
                <w:bCs/>
                <w:iCs/>
                <w:sz w:val="22"/>
                <w:szCs w:val="22"/>
              </w:rPr>
              <w:t>Provisional Sums Expressed in Local Currency</w:t>
            </w:r>
          </w:p>
        </w:tc>
        <w:tc>
          <w:tcPr>
            <w:tcW w:w="1440" w:type="dxa"/>
            <w:tcBorders>
              <w:top w:val="single" w:sz="6" w:space="0" w:color="auto"/>
              <w:left w:val="single" w:sz="18" w:space="0" w:color="auto"/>
              <w:bottom w:val="single" w:sz="6" w:space="0" w:color="auto"/>
              <w:right w:val="single" w:sz="6" w:space="0" w:color="auto"/>
            </w:tcBorders>
            <w:vAlign w:val="center"/>
          </w:tcPr>
          <w:p w14:paraId="73A8B88C" w14:textId="77777777" w:rsidR="00C36BBC" w:rsidRPr="00753F5C" w:rsidRDefault="00C36BBC" w:rsidP="00CB7BC6">
            <w:pPr>
              <w:rPr>
                <w:b/>
                <w:bCs/>
                <w:i/>
                <w:iCs/>
                <w:sz w:val="22"/>
                <w:szCs w:val="22"/>
              </w:rPr>
            </w:pPr>
          </w:p>
        </w:tc>
        <w:tc>
          <w:tcPr>
            <w:tcW w:w="1530" w:type="dxa"/>
            <w:tcBorders>
              <w:top w:val="single" w:sz="6" w:space="0" w:color="auto"/>
              <w:left w:val="single" w:sz="6" w:space="0" w:color="auto"/>
              <w:bottom w:val="single" w:sz="6" w:space="0" w:color="auto"/>
              <w:right w:val="single" w:sz="6" w:space="0" w:color="auto"/>
            </w:tcBorders>
            <w:vAlign w:val="center"/>
          </w:tcPr>
          <w:p w14:paraId="2ABCD41D" w14:textId="77777777" w:rsidR="00C36BBC" w:rsidRPr="00753F5C" w:rsidRDefault="00C36BBC" w:rsidP="00CB7BC6">
            <w:pPr>
              <w:rPr>
                <w:b/>
                <w:bCs/>
                <w:iCs/>
                <w:sz w:val="22"/>
                <w:szCs w:val="22"/>
              </w:rPr>
            </w:pPr>
            <w:r w:rsidRPr="00753F5C">
              <w:rPr>
                <w:b/>
                <w:bCs/>
                <w:iCs/>
                <w:sz w:val="22"/>
                <w:szCs w:val="22"/>
              </w:rPr>
              <w:t>1.00</w:t>
            </w:r>
          </w:p>
        </w:tc>
        <w:tc>
          <w:tcPr>
            <w:tcW w:w="1890" w:type="dxa"/>
            <w:tcBorders>
              <w:left w:val="single" w:sz="6" w:space="0" w:color="auto"/>
              <w:right w:val="single" w:sz="6" w:space="0" w:color="auto"/>
            </w:tcBorders>
            <w:vAlign w:val="center"/>
          </w:tcPr>
          <w:p w14:paraId="2922284A" w14:textId="77777777" w:rsidR="00C36BBC" w:rsidRPr="00753F5C" w:rsidRDefault="00C36BBC" w:rsidP="00CB7BC6">
            <w:pPr>
              <w:rPr>
                <w:b/>
                <w:bCs/>
                <w:i/>
                <w:iCs/>
                <w:sz w:val="22"/>
                <w:szCs w:val="22"/>
              </w:rPr>
            </w:pPr>
          </w:p>
        </w:tc>
        <w:tc>
          <w:tcPr>
            <w:tcW w:w="2160" w:type="dxa"/>
            <w:tcBorders>
              <w:top w:val="single" w:sz="6" w:space="0" w:color="auto"/>
              <w:left w:val="single" w:sz="6" w:space="0" w:color="auto"/>
              <w:bottom w:val="single" w:sz="6" w:space="0" w:color="auto"/>
              <w:right w:val="double" w:sz="6" w:space="0" w:color="auto"/>
            </w:tcBorders>
          </w:tcPr>
          <w:p w14:paraId="1E706ADD" w14:textId="77777777" w:rsidR="00C36BBC" w:rsidRPr="00753F5C" w:rsidRDefault="00C36BBC" w:rsidP="00CB7BC6">
            <w:pPr>
              <w:rPr>
                <w:b/>
                <w:bCs/>
                <w:iCs/>
                <w:sz w:val="22"/>
                <w:szCs w:val="22"/>
              </w:rPr>
            </w:pPr>
          </w:p>
        </w:tc>
      </w:tr>
      <w:tr w:rsidR="00C36BBC" w:rsidRPr="00753F5C" w14:paraId="3CD1B82D" w14:textId="77777777" w:rsidTr="00533D62">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4368655B" w14:textId="77777777" w:rsidR="00C36BBC" w:rsidRPr="00753F5C" w:rsidRDefault="00C36BBC" w:rsidP="00CB7BC6">
            <w:pPr>
              <w:rPr>
                <w:b/>
                <w:bCs/>
                <w:iCs/>
                <w:sz w:val="22"/>
                <w:szCs w:val="22"/>
              </w:rPr>
            </w:pPr>
            <w:r w:rsidRPr="00753F5C">
              <w:rPr>
                <w:b/>
                <w:bCs/>
                <w:iCs/>
                <w:sz w:val="22"/>
                <w:szCs w:val="22"/>
              </w:rPr>
              <w:t>TOTAL BID PRICE (Including provisional sum)</w:t>
            </w:r>
          </w:p>
        </w:tc>
        <w:tc>
          <w:tcPr>
            <w:tcW w:w="1440" w:type="dxa"/>
            <w:tcBorders>
              <w:top w:val="single" w:sz="6" w:space="0" w:color="auto"/>
              <w:left w:val="single" w:sz="18" w:space="0" w:color="auto"/>
              <w:bottom w:val="single" w:sz="6" w:space="0" w:color="auto"/>
            </w:tcBorders>
            <w:shd w:val="thinDiagStripe" w:color="auto" w:fill="auto"/>
          </w:tcPr>
          <w:p w14:paraId="170529B4" w14:textId="77777777" w:rsidR="00C36BBC" w:rsidRPr="00753F5C" w:rsidRDefault="00C36BBC" w:rsidP="00CB7BC6">
            <w:pPr>
              <w:rPr>
                <w:b/>
                <w:bCs/>
                <w:iCs/>
                <w:sz w:val="22"/>
                <w:szCs w:val="22"/>
              </w:rPr>
            </w:pPr>
          </w:p>
        </w:tc>
        <w:tc>
          <w:tcPr>
            <w:tcW w:w="1530" w:type="dxa"/>
            <w:tcBorders>
              <w:top w:val="single" w:sz="6" w:space="0" w:color="auto"/>
              <w:bottom w:val="single" w:sz="6" w:space="0" w:color="auto"/>
            </w:tcBorders>
            <w:shd w:val="thinDiagStripe" w:color="auto" w:fill="auto"/>
          </w:tcPr>
          <w:p w14:paraId="3C1DA978" w14:textId="77777777" w:rsidR="00C36BBC" w:rsidRPr="00753F5C" w:rsidRDefault="00C36BBC" w:rsidP="00CB7BC6">
            <w:pPr>
              <w:rPr>
                <w:b/>
                <w:bCs/>
                <w:iCs/>
                <w:sz w:val="22"/>
                <w:szCs w:val="22"/>
              </w:rPr>
            </w:pPr>
          </w:p>
        </w:tc>
        <w:tc>
          <w:tcPr>
            <w:tcW w:w="1890" w:type="dxa"/>
            <w:tcBorders>
              <w:top w:val="single" w:sz="12" w:space="0" w:color="auto"/>
              <w:left w:val="single" w:sz="12" w:space="0" w:color="auto"/>
              <w:bottom w:val="double" w:sz="6" w:space="0" w:color="auto"/>
              <w:right w:val="single" w:sz="12" w:space="0" w:color="auto"/>
            </w:tcBorders>
          </w:tcPr>
          <w:p w14:paraId="58FB3A95" w14:textId="77777777" w:rsidR="00C36BBC" w:rsidRPr="00753F5C" w:rsidRDefault="00C36BBC" w:rsidP="00CB7BC6">
            <w:pPr>
              <w:rPr>
                <w:b/>
                <w:bCs/>
                <w:iCs/>
                <w:sz w:val="22"/>
                <w:szCs w:val="22"/>
              </w:rPr>
            </w:pPr>
          </w:p>
          <w:p w14:paraId="390345BD" w14:textId="77777777" w:rsidR="00C36BBC" w:rsidRPr="00753F5C" w:rsidRDefault="00C36BBC" w:rsidP="00CB7BC6">
            <w:pPr>
              <w:rPr>
                <w:b/>
                <w:bCs/>
                <w:iCs/>
                <w:sz w:val="22"/>
                <w:szCs w:val="22"/>
              </w:rPr>
            </w:pPr>
          </w:p>
        </w:tc>
        <w:tc>
          <w:tcPr>
            <w:tcW w:w="2160" w:type="dxa"/>
            <w:tcBorders>
              <w:top w:val="single" w:sz="6" w:space="0" w:color="auto"/>
              <w:left w:val="nil"/>
              <w:bottom w:val="double" w:sz="6" w:space="0" w:color="auto"/>
              <w:right w:val="double" w:sz="6" w:space="0" w:color="auto"/>
            </w:tcBorders>
          </w:tcPr>
          <w:p w14:paraId="4D9734CF" w14:textId="77777777" w:rsidR="00C36BBC" w:rsidRPr="00753F5C" w:rsidRDefault="00C36BBC" w:rsidP="00CB7BC6">
            <w:pPr>
              <w:rPr>
                <w:b/>
                <w:bCs/>
                <w:iCs/>
                <w:sz w:val="22"/>
                <w:szCs w:val="22"/>
              </w:rPr>
            </w:pPr>
          </w:p>
        </w:tc>
      </w:tr>
    </w:tbl>
    <w:p w14:paraId="54935B0E" w14:textId="77777777" w:rsidR="00C36BBC" w:rsidRPr="00753F5C" w:rsidRDefault="00C36BBC" w:rsidP="00C36BBC"/>
    <w:p w14:paraId="34191795" w14:textId="77777777" w:rsidR="00C36BBC" w:rsidRPr="00753F5C" w:rsidRDefault="00C36BBC" w:rsidP="00C36BBC"/>
    <w:p w14:paraId="41AA6D65" w14:textId="77777777" w:rsidR="00C36BBC" w:rsidRPr="00753F5C" w:rsidRDefault="00C36BBC" w:rsidP="00FE44B3">
      <w:pPr>
        <w:pStyle w:val="AheaderTerciaryleve"/>
      </w:pPr>
      <w:r w:rsidRPr="00753F5C">
        <w:br w:type="page"/>
      </w:r>
      <w:bookmarkStart w:id="732" w:name="_Toc529359385"/>
      <w:bookmarkStart w:id="733" w:name="_Toc136012285"/>
      <w:r w:rsidRPr="00753F5C">
        <w:lastRenderedPageBreak/>
        <w:t>Schedule(s) of Adjustment Data</w:t>
      </w:r>
      <w:bookmarkEnd w:id="732"/>
      <w:bookmarkEnd w:id="733"/>
    </w:p>
    <w:p w14:paraId="4233935C" w14:textId="77777777" w:rsidR="00C36BBC" w:rsidRPr="00753F5C" w:rsidRDefault="00C36BBC" w:rsidP="00C36BBC"/>
    <w:p w14:paraId="4FA8F7D4" w14:textId="77777777" w:rsidR="00C36BBC" w:rsidRPr="00753F5C" w:rsidRDefault="00C36BBC" w:rsidP="00C36BBC">
      <w:pPr>
        <w:rPr>
          <w:b/>
        </w:rPr>
      </w:pPr>
      <w:r w:rsidRPr="00753F5C">
        <w:rPr>
          <w:b/>
        </w:rPr>
        <w:t>Table A - Local Currency</w: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C36BBC" w:rsidRPr="00753F5C" w14:paraId="46D276D1" w14:textId="77777777" w:rsidTr="00CB7BC6">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20385DD4" w14:textId="77777777" w:rsidR="00C36BBC" w:rsidRPr="00753F5C" w:rsidRDefault="00C36BBC" w:rsidP="00CB7BC6">
            <w:pPr>
              <w:rPr>
                <w:b/>
                <w:bCs/>
                <w:iCs/>
                <w:sz w:val="20"/>
                <w:szCs w:val="20"/>
              </w:rPr>
            </w:pPr>
            <w:r w:rsidRPr="00753F5C">
              <w:rPr>
                <w:b/>
                <w:bCs/>
                <w:iCs/>
                <w:sz w:val="20"/>
                <w:szCs w:val="20"/>
              </w:rPr>
              <w:t>Index</w:t>
            </w:r>
          </w:p>
          <w:p w14:paraId="2D745161" w14:textId="77777777" w:rsidR="00C36BBC" w:rsidRPr="00753F5C" w:rsidRDefault="00C36BBC" w:rsidP="00CB7BC6">
            <w:pPr>
              <w:rPr>
                <w:b/>
                <w:bCs/>
                <w:iCs/>
                <w:sz w:val="20"/>
                <w:szCs w:val="20"/>
              </w:rPr>
            </w:pPr>
            <w:r w:rsidRPr="00753F5C">
              <w:rPr>
                <w:b/>
                <w:bCs/>
                <w:iCs/>
                <w:sz w:val="20"/>
                <w:szCs w:val="20"/>
              </w:rPr>
              <w:t>Code</w:t>
            </w:r>
          </w:p>
        </w:tc>
        <w:tc>
          <w:tcPr>
            <w:tcW w:w="1483" w:type="dxa"/>
            <w:tcBorders>
              <w:top w:val="single" w:sz="18" w:space="0" w:color="auto"/>
              <w:left w:val="single" w:sz="18" w:space="0" w:color="auto"/>
              <w:bottom w:val="single" w:sz="18" w:space="0" w:color="auto"/>
              <w:right w:val="single" w:sz="18" w:space="0" w:color="auto"/>
            </w:tcBorders>
            <w:vAlign w:val="center"/>
          </w:tcPr>
          <w:p w14:paraId="6262B507" w14:textId="77777777" w:rsidR="00C36BBC" w:rsidRPr="00753F5C" w:rsidRDefault="00C36BBC" w:rsidP="00CB7BC6">
            <w:pPr>
              <w:rPr>
                <w:b/>
                <w:bCs/>
                <w:iCs/>
                <w:sz w:val="20"/>
                <w:szCs w:val="20"/>
              </w:rPr>
            </w:pPr>
            <w:r w:rsidRPr="00753F5C">
              <w:rPr>
                <w:b/>
                <w:bCs/>
                <w:iCs/>
                <w:sz w:val="20"/>
                <w:szCs w:val="20"/>
              </w:rPr>
              <w:t>Index Description</w:t>
            </w:r>
          </w:p>
        </w:tc>
        <w:tc>
          <w:tcPr>
            <w:tcW w:w="1483" w:type="dxa"/>
            <w:tcBorders>
              <w:top w:val="single" w:sz="18" w:space="0" w:color="auto"/>
              <w:left w:val="single" w:sz="18" w:space="0" w:color="auto"/>
              <w:bottom w:val="single" w:sz="18" w:space="0" w:color="auto"/>
              <w:right w:val="single" w:sz="18" w:space="0" w:color="auto"/>
            </w:tcBorders>
            <w:vAlign w:val="center"/>
          </w:tcPr>
          <w:p w14:paraId="7FC7AF9F" w14:textId="77777777" w:rsidR="00C36BBC" w:rsidRPr="00753F5C" w:rsidRDefault="00C36BBC" w:rsidP="00CB7BC6">
            <w:pPr>
              <w:rPr>
                <w:b/>
                <w:bCs/>
                <w:iCs/>
                <w:sz w:val="20"/>
                <w:szCs w:val="20"/>
              </w:rPr>
            </w:pPr>
            <w:r w:rsidRPr="00753F5C">
              <w:rPr>
                <w:b/>
                <w:bCs/>
                <w:iCs/>
                <w:sz w:val="20"/>
                <w:szCs w:val="20"/>
              </w:rPr>
              <w:t xml:space="preserve">Source of Index </w:t>
            </w:r>
          </w:p>
        </w:tc>
        <w:tc>
          <w:tcPr>
            <w:tcW w:w="1483" w:type="dxa"/>
            <w:tcBorders>
              <w:top w:val="single" w:sz="18" w:space="0" w:color="auto"/>
              <w:left w:val="single" w:sz="18" w:space="0" w:color="auto"/>
              <w:bottom w:val="single" w:sz="18" w:space="0" w:color="auto"/>
              <w:right w:val="single" w:sz="18" w:space="0" w:color="auto"/>
            </w:tcBorders>
            <w:vAlign w:val="center"/>
          </w:tcPr>
          <w:p w14:paraId="2AA95E0D" w14:textId="77777777" w:rsidR="00C36BBC" w:rsidRPr="00753F5C" w:rsidRDefault="00C36BBC" w:rsidP="00CB7BC6">
            <w:pPr>
              <w:rPr>
                <w:b/>
                <w:bCs/>
                <w:iCs/>
                <w:sz w:val="20"/>
                <w:szCs w:val="20"/>
              </w:rPr>
            </w:pPr>
            <w:r w:rsidRPr="00753F5C">
              <w:rPr>
                <w:b/>
                <w:bCs/>
                <w:iCs/>
                <w:sz w:val="20"/>
                <w:szCs w:val="20"/>
              </w:rPr>
              <w:t>Base Value</w:t>
            </w:r>
          </w:p>
          <w:p w14:paraId="3E89D2CB" w14:textId="77777777" w:rsidR="00C36BBC" w:rsidRPr="00753F5C" w:rsidRDefault="00C36BBC" w:rsidP="00CB7BC6">
            <w:pPr>
              <w:rPr>
                <w:b/>
                <w:bCs/>
                <w:iCs/>
                <w:sz w:val="20"/>
                <w:szCs w:val="20"/>
              </w:rPr>
            </w:pPr>
            <w:r w:rsidRPr="00753F5C">
              <w:rPr>
                <w:b/>
                <w:bCs/>
                <w:iCs/>
                <w:sz w:val="20"/>
                <w:szCs w:val="20"/>
              </w:rPr>
              <w:t>and Date</w:t>
            </w:r>
          </w:p>
        </w:tc>
        <w:tc>
          <w:tcPr>
            <w:tcW w:w="1853" w:type="dxa"/>
            <w:tcBorders>
              <w:top w:val="single" w:sz="18" w:space="0" w:color="auto"/>
              <w:left w:val="single" w:sz="18" w:space="0" w:color="auto"/>
              <w:bottom w:val="single" w:sz="18" w:space="0" w:color="auto"/>
              <w:right w:val="single" w:sz="18" w:space="0" w:color="auto"/>
            </w:tcBorders>
            <w:vAlign w:val="center"/>
          </w:tcPr>
          <w:p w14:paraId="486886D1" w14:textId="77777777" w:rsidR="00C36BBC" w:rsidRPr="00753F5C" w:rsidRDefault="00C36BBC" w:rsidP="00CB7BC6">
            <w:pPr>
              <w:rPr>
                <w:b/>
                <w:bCs/>
                <w:iCs/>
                <w:sz w:val="20"/>
                <w:szCs w:val="20"/>
              </w:rPr>
            </w:pPr>
            <w:r w:rsidRPr="00753F5C">
              <w:rPr>
                <w:b/>
                <w:bCs/>
                <w:iCs/>
                <w:sz w:val="20"/>
                <w:szCs w:val="20"/>
              </w:rPr>
              <w:t>Bidder’s</w:t>
            </w:r>
          </w:p>
          <w:p w14:paraId="6D08EE4B" w14:textId="77777777" w:rsidR="00C36BBC" w:rsidRPr="00753F5C" w:rsidRDefault="00C36BBC" w:rsidP="00CB7BC6">
            <w:pPr>
              <w:rPr>
                <w:b/>
                <w:bCs/>
                <w:iCs/>
                <w:sz w:val="20"/>
                <w:szCs w:val="20"/>
              </w:rPr>
            </w:pPr>
            <w:r w:rsidRPr="00753F5C">
              <w:rPr>
                <w:b/>
                <w:bCs/>
                <w:iCs/>
                <w:sz w:val="20"/>
                <w:szCs w:val="20"/>
              </w:rPr>
              <w:t>Local Currency Amount</w:t>
            </w:r>
          </w:p>
        </w:tc>
        <w:tc>
          <w:tcPr>
            <w:tcW w:w="1575" w:type="dxa"/>
            <w:tcBorders>
              <w:top w:val="single" w:sz="18" w:space="0" w:color="auto"/>
              <w:left w:val="single" w:sz="18" w:space="0" w:color="auto"/>
              <w:bottom w:val="single" w:sz="18" w:space="0" w:color="auto"/>
              <w:right w:val="single" w:sz="18" w:space="0" w:color="auto"/>
            </w:tcBorders>
            <w:vAlign w:val="center"/>
          </w:tcPr>
          <w:p w14:paraId="0AAAA271" w14:textId="77777777" w:rsidR="00C36BBC" w:rsidRPr="00753F5C" w:rsidRDefault="00C36BBC" w:rsidP="00CB7BC6">
            <w:pPr>
              <w:rPr>
                <w:b/>
                <w:bCs/>
                <w:iCs/>
                <w:sz w:val="20"/>
                <w:szCs w:val="20"/>
              </w:rPr>
            </w:pPr>
            <w:r w:rsidRPr="00753F5C">
              <w:rPr>
                <w:b/>
                <w:bCs/>
                <w:iCs/>
                <w:sz w:val="20"/>
                <w:szCs w:val="20"/>
              </w:rPr>
              <w:t>Bidder’s</w:t>
            </w:r>
          </w:p>
          <w:p w14:paraId="4F2691CE" w14:textId="77777777" w:rsidR="00C36BBC" w:rsidRPr="00753F5C" w:rsidRDefault="00C36BBC" w:rsidP="00CB7BC6">
            <w:pPr>
              <w:rPr>
                <w:b/>
                <w:bCs/>
                <w:iCs/>
                <w:sz w:val="20"/>
                <w:szCs w:val="20"/>
              </w:rPr>
            </w:pPr>
            <w:r w:rsidRPr="00753F5C">
              <w:rPr>
                <w:b/>
                <w:bCs/>
                <w:iCs/>
                <w:sz w:val="20"/>
                <w:szCs w:val="20"/>
              </w:rPr>
              <w:t>Proposed</w:t>
            </w:r>
          </w:p>
          <w:p w14:paraId="15B473FD" w14:textId="77777777" w:rsidR="00C36BBC" w:rsidRPr="00753F5C" w:rsidRDefault="00C36BBC" w:rsidP="00CB7BC6">
            <w:pPr>
              <w:rPr>
                <w:b/>
                <w:bCs/>
                <w:iCs/>
                <w:sz w:val="20"/>
                <w:szCs w:val="20"/>
              </w:rPr>
            </w:pPr>
            <w:r w:rsidRPr="00753F5C">
              <w:rPr>
                <w:b/>
                <w:bCs/>
                <w:iCs/>
                <w:sz w:val="20"/>
                <w:szCs w:val="20"/>
              </w:rPr>
              <w:t>Weighting</w:t>
            </w:r>
          </w:p>
        </w:tc>
      </w:tr>
      <w:tr w:rsidR="00C36BBC" w:rsidRPr="00753F5C" w14:paraId="2ED022B5" w14:textId="77777777" w:rsidTr="00CB7BC6">
        <w:trPr>
          <w:cantSplit/>
          <w:jc w:val="center"/>
        </w:trPr>
        <w:tc>
          <w:tcPr>
            <w:tcW w:w="1267" w:type="dxa"/>
            <w:tcBorders>
              <w:top w:val="single" w:sz="18" w:space="0" w:color="auto"/>
              <w:left w:val="single" w:sz="2" w:space="0" w:color="auto"/>
              <w:bottom w:val="single" w:sz="2" w:space="0" w:color="auto"/>
              <w:right w:val="single" w:sz="2" w:space="0" w:color="auto"/>
            </w:tcBorders>
          </w:tcPr>
          <w:p w14:paraId="13251BD3" w14:textId="77777777" w:rsidR="00C36BBC" w:rsidRPr="00753F5C" w:rsidRDefault="00C36BBC" w:rsidP="00CB7BC6">
            <w:pPr>
              <w:rPr>
                <w:sz w:val="20"/>
                <w:szCs w:val="20"/>
              </w:rPr>
            </w:pPr>
          </w:p>
        </w:tc>
        <w:tc>
          <w:tcPr>
            <w:tcW w:w="1483" w:type="dxa"/>
            <w:tcBorders>
              <w:top w:val="single" w:sz="18" w:space="0" w:color="auto"/>
              <w:left w:val="single" w:sz="2" w:space="0" w:color="auto"/>
              <w:bottom w:val="single" w:sz="2" w:space="0" w:color="auto"/>
              <w:right w:val="single" w:sz="2" w:space="0" w:color="auto"/>
            </w:tcBorders>
          </w:tcPr>
          <w:p w14:paraId="11A936B6" w14:textId="77777777" w:rsidR="00C36BBC" w:rsidRPr="00753F5C" w:rsidRDefault="00C36BBC" w:rsidP="00CB7BC6">
            <w:pPr>
              <w:rPr>
                <w:sz w:val="20"/>
                <w:szCs w:val="20"/>
              </w:rPr>
            </w:pPr>
            <w:r w:rsidRPr="00753F5C">
              <w:rPr>
                <w:sz w:val="20"/>
                <w:szCs w:val="20"/>
              </w:rPr>
              <w:t>Nonadjustable</w:t>
            </w:r>
          </w:p>
        </w:tc>
        <w:tc>
          <w:tcPr>
            <w:tcW w:w="1483" w:type="dxa"/>
            <w:tcBorders>
              <w:top w:val="single" w:sz="18" w:space="0" w:color="auto"/>
              <w:left w:val="single" w:sz="2" w:space="0" w:color="auto"/>
              <w:bottom w:val="single" w:sz="2" w:space="0" w:color="auto"/>
              <w:right w:val="single" w:sz="2" w:space="0" w:color="auto"/>
            </w:tcBorders>
          </w:tcPr>
          <w:p w14:paraId="23A49B6B" w14:textId="77777777" w:rsidR="00C36BBC" w:rsidRPr="00753F5C" w:rsidRDefault="00C36BBC" w:rsidP="00CB7BC6">
            <w:pPr>
              <w:rPr>
                <w:sz w:val="20"/>
                <w:szCs w:val="20"/>
              </w:rPr>
            </w:pPr>
            <w:r w:rsidRPr="00753F5C">
              <w:rPr>
                <w:sz w:val="20"/>
                <w:szCs w:val="20"/>
              </w:rPr>
              <w:t>—</w:t>
            </w:r>
          </w:p>
        </w:tc>
        <w:tc>
          <w:tcPr>
            <w:tcW w:w="1483" w:type="dxa"/>
            <w:tcBorders>
              <w:top w:val="single" w:sz="18" w:space="0" w:color="auto"/>
              <w:left w:val="single" w:sz="2" w:space="0" w:color="auto"/>
              <w:bottom w:val="single" w:sz="2" w:space="0" w:color="auto"/>
              <w:right w:val="single" w:sz="2" w:space="0" w:color="auto"/>
            </w:tcBorders>
          </w:tcPr>
          <w:p w14:paraId="7CEB0D4B" w14:textId="77777777" w:rsidR="00C36BBC" w:rsidRPr="00753F5C" w:rsidRDefault="00C36BBC" w:rsidP="00CB7BC6">
            <w:pPr>
              <w:rPr>
                <w:sz w:val="20"/>
                <w:szCs w:val="20"/>
              </w:rPr>
            </w:pPr>
            <w:r w:rsidRPr="00753F5C">
              <w:rPr>
                <w:sz w:val="20"/>
                <w:szCs w:val="20"/>
              </w:rPr>
              <w:t>—</w:t>
            </w:r>
          </w:p>
        </w:tc>
        <w:tc>
          <w:tcPr>
            <w:tcW w:w="1853" w:type="dxa"/>
            <w:tcBorders>
              <w:top w:val="single" w:sz="18" w:space="0" w:color="auto"/>
              <w:left w:val="single" w:sz="2" w:space="0" w:color="auto"/>
              <w:bottom w:val="single" w:sz="18" w:space="0" w:color="auto"/>
              <w:right w:val="single" w:sz="2" w:space="0" w:color="auto"/>
            </w:tcBorders>
          </w:tcPr>
          <w:p w14:paraId="6069E3A4" w14:textId="77777777" w:rsidR="00C36BBC" w:rsidRPr="00753F5C" w:rsidRDefault="00C36BBC" w:rsidP="00CB7BC6">
            <w:pPr>
              <w:rPr>
                <w:sz w:val="20"/>
                <w:szCs w:val="20"/>
              </w:rPr>
            </w:pPr>
            <w:r w:rsidRPr="00753F5C">
              <w:rPr>
                <w:sz w:val="20"/>
                <w:szCs w:val="20"/>
              </w:rPr>
              <w:t>—</w:t>
            </w:r>
          </w:p>
        </w:tc>
        <w:tc>
          <w:tcPr>
            <w:tcW w:w="1575" w:type="dxa"/>
            <w:tcBorders>
              <w:top w:val="single" w:sz="18" w:space="0" w:color="auto"/>
              <w:left w:val="single" w:sz="2" w:space="0" w:color="auto"/>
              <w:bottom w:val="single" w:sz="18" w:space="0" w:color="auto"/>
              <w:right w:val="single" w:sz="2" w:space="0" w:color="auto"/>
            </w:tcBorders>
          </w:tcPr>
          <w:p w14:paraId="594EEBE9" w14:textId="77777777" w:rsidR="00C36BBC" w:rsidRPr="00753F5C" w:rsidRDefault="00C36BBC" w:rsidP="00CB7BC6">
            <w:pPr>
              <w:rPr>
                <w:sz w:val="20"/>
                <w:szCs w:val="20"/>
              </w:rPr>
            </w:pPr>
            <w:r w:rsidRPr="00753F5C">
              <w:rPr>
                <w:sz w:val="20"/>
                <w:szCs w:val="20"/>
              </w:rPr>
              <w:t xml:space="preserve">A:  </w:t>
            </w:r>
            <w:r w:rsidRPr="00753F5C">
              <w:rPr>
                <w:sz w:val="20"/>
                <w:szCs w:val="20"/>
                <w:u w:val="single"/>
              </w:rPr>
              <w:tab/>
              <w:t>*</w:t>
            </w:r>
          </w:p>
          <w:p w14:paraId="43BD219C" w14:textId="77777777" w:rsidR="00C36BBC" w:rsidRPr="00753F5C" w:rsidRDefault="00C36BBC" w:rsidP="00CB7BC6">
            <w:pPr>
              <w:rPr>
                <w:sz w:val="20"/>
                <w:szCs w:val="20"/>
              </w:rPr>
            </w:pPr>
            <w:r w:rsidRPr="00753F5C">
              <w:rPr>
                <w:sz w:val="20"/>
                <w:szCs w:val="20"/>
              </w:rPr>
              <w:t xml:space="preserve">B:  </w:t>
            </w:r>
            <w:r w:rsidRPr="00753F5C">
              <w:rPr>
                <w:sz w:val="20"/>
                <w:szCs w:val="20"/>
                <w:u w:val="single"/>
              </w:rPr>
              <w:tab/>
              <w:t>*</w:t>
            </w:r>
          </w:p>
          <w:p w14:paraId="49BF40F4" w14:textId="77777777" w:rsidR="00C36BBC" w:rsidRPr="00753F5C" w:rsidRDefault="00C36BBC" w:rsidP="00CB7BC6">
            <w:pPr>
              <w:rPr>
                <w:sz w:val="20"/>
                <w:szCs w:val="20"/>
              </w:rPr>
            </w:pPr>
            <w:r w:rsidRPr="00753F5C">
              <w:rPr>
                <w:sz w:val="20"/>
                <w:szCs w:val="20"/>
              </w:rPr>
              <w:t xml:space="preserve">C:  </w:t>
            </w:r>
            <w:r w:rsidRPr="00753F5C">
              <w:rPr>
                <w:sz w:val="20"/>
                <w:szCs w:val="20"/>
                <w:u w:val="single"/>
              </w:rPr>
              <w:tab/>
              <w:t>*</w:t>
            </w:r>
          </w:p>
          <w:p w14:paraId="492B9DF7" w14:textId="77777777" w:rsidR="00C36BBC" w:rsidRPr="00753F5C" w:rsidRDefault="00C36BBC" w:rsidP="00CB7BC6">
            <w:pPr>
              <w:rPr>
                <w:sz w:val="20"/>
                <w:szCs w:val="20"/>
              </w:rPr>
            </w:pPr>
            <w:r w:rsidRPr="00753F5C">
              <w:rPr>
                <w:sz w:val="20"/>
                <w:szCs w:val="20"/>
              </w:rPr>
              <w:t xml:space="preserve">D:  </w:t>
            </w:r>
            <w:r w:rsidRPr="00753F5C">
              <w:rPr>
                <w:sz w:val="20"/>
                <w:szCs w:val="20"/>
                <w:u w:val="single"/>
              </w:rPr>
              <w:tab/>
              <w:t>*</w:t>
            </w:r>
          </w:p>
          <w:p w14:paraId="2957F7F4" w14:textId="77777777" w:rsidR="00C36BBC" w:rsidRPr="00753F5C" w:rsidRDefault="00C36BBC" w:rsidP="00CB7BC6">
            <w:pPr>
              <w:rPr>
                <w:sz w:val="20"/>
                <w:szCs w:val="20"/>
              </w:rPr>
            </w:pPr>
            <w:r w:rsidRPr="00753F5C">
              <w:rPr>
                <w:sz w:val="20"/>
                <w:szCs w:val="20"/>
              </w:rPr>
              <w:t xml:space="preserve">E:  </w:t>
            </w:r>
            <w:r w:rsidRPr="00753F5C">
              <w:rPr>
                <w:sz w:val="20"/>
                <w:szCs w:val="20"/>
                <w:u w:val="single"/>
              </w:rPr>
              <w:tab/>
              <w:t>*</w:t>
            </w:r>
          </w:p>
        </w:tc>
      </w:tr>
      <w:tr w:rsidR="00C36BBC" w:rsidRPr="00753F5C" w14:paraId="78546596" w14:textId="77777777" w:rsidTr="00CB7BC6">
        <w:trPr>
          <w:cantSplit/>
          <w:jc w:val="center"/>
        </w:trPr>
        <w:tc>
          <w:tcPr>
            <w:tcW w:w="1267" w:type="dxa"/>
            <w:tcBorders>
              <w:top w:val="single" w:sz="2" w:space="0" w:color="auto"/>
            </w:tcBorders>
          </w:tcPr>
          <w:p w14:paraId="01D05625" w14:textId="77777777" w:rsidR="00C36BBC" w:rsidRPr="00753F5C" w:rsidRDefault="00C36BBC" w:rsidP="00CB7BC6">
            <w:pPr>
              <w:rPr>
                <w:b/>
                <w:bCs/>
                <w:sz w:val="20"/>
                <w:szCs w:val="20"/>
              </w:rPr>
            </w:pPr>
          </w:p>
        </w:tc>
        <w:tc>
          <w:tcPr>
            <w:tcW w:w="1483" w:type="dxa"/>
            <w:tcBorders>
              <w:top w:val="single" w:sz="2" w:space="0" w:color="auto"/>
            </w:tcBorders>
          </w:tcPr>
          <w:p w14:paraId="30857B7F" w14:textId="77777777" w:rsidR="00C36BBC" w:rsidRPr="00753F5C" w:rsidRDefault="00C36BBC" w:rsidP="00CB7BC6">
            <w:pPr>
              <w:rPr>
                <w:b/>
                <w:bCs/>
                <w:sz w:val="20"/>
                <w:szCs w:val="20"/>
              </w:rPr>
            </w:pPr>
          </w:p>
        </w:tc>
        <w:tc>
          <w:tcPr>
            <w:tcW w:w="1483" w:type="dxa"/>
            <w:tcBorders>
              <w:top w:val="single" w:sz="2" w:space="0" w:color="auto"/>
            </w:tcBorders>
          </w:tcPr>
          <w:p w14:paraId="0BDF7782" w14:textId="77777777" w:rsidR="00C36BBC" w:rsidRPr="00753F5C" w:rsidRDefault="00C36BBC" w:rsidP="00CB7BC6">
            <w:pPr>
              <w:rPr>
                <w:b/>
                <w:bCs/>
                <w:sz w:val="20"/>
                <w:szCs w:val="20"/>
              </w:rPr>
            </w:pPr>
          </w:p>
        </w:tc>
        <w:tc>
          <w:tcPr>
            <w:tcW w:w="1483" w:type="dxa"/>
            <w:tcBorders>
              <w:top w:val="single" w:sz="2" w:space="0" w:color="auto"/>
              <w:right w:val="single" w:sz="18" w:space="0" w:color="auto"/>
            </w:tcBorders>
          </w:tcPr>
          <w:p w14:paraId="16F85B78" w14:textId="77777777" w:rsidR="00C36BBC" w:rsidRPr="00753F5C" w:rsidRDefault="00C36BBC" w:rsidP="00CB7BC6">
            <w:pPr>
              <w:rPr>
                <w:b/>
                <w:bCs/>
                <w:sz w:val="20"/>
                <w:szCs w:val="20"/>
              </w:rPr>
            </w:pPr>
            <w:r w:rsidRPr="00753F5C">
              <w:rPr>
                <w:b/>
                <w:bCs/>
                <w:sz w:val="20"/>
                <w:szCs w:val="20"/>
              </w:rPr>
              <w:t>Total</w:t>
            </w:r>
          </w:p>
        </w:tc>
        <w:tc>
          <w:tcPr>
            <w:tcW w:w="1853" w:type="dxa"/>
            <w:tcBorders>
              <w:top w:val="single" w:sz="18" w:space="0" w:color="auto"/>
              <w:left w:val="single" w:sz="18" w:space="0" w:color="auto"/>
              <w:bottom w:val="single" w:sz="18" w:space="0" w:color="auto"/>
              <w:right w:val="single" w:sz="18" w:space="0" w:color="auto"/>
            </w:tcBorders>
          </w:tcPr>
          <w:p w14:paraId="50D9C8A2" w14:textId="77777777" w:rsidR="00C36BBC" w:rsidRPr="00753F5C" w:rsidRDefault="00C36BBC" w:rsidP="00CB7BC6">
            <w:pPr>
              <w:rPr>
                <w:b/>
                <w:bCs/>
                <w:sz w:val="20"/>
                <w:szCs w:val="20"/>
              </w:rPr>
            </w:pPr>
          </w:p>
        </w:tc>
        <w:tc>
          <w:tcPr>
            <w:tcW w:w="1575" w:type="dxa"/>
            <w:tcBorders>
              <w:top w:val="single" w:sz="18" w:space="0" w:color="auto"/>
              <w:left w:val="single" w:sz="18" w:space="0" w:color="auto"/>
              <w:bottom w:val="single" w:sz="18" w:space="0" w:color="auto"/>
              <w:right w:val="single" w:sz="18" w:space="0" w:color="auto"/>
            </w:tcBorders>
          </w:tcPr>
          <w:p w14:paraId="4DF2D7FA" w14:textId="77777777" w:rsidR="00C36BBC" w:rsidRPr="00753F5C" w:rsidRDefault="00C36BBC" w:rsidP="00CB7BC6">
            <w:pPr>
              <w:rPr>
                <w:b/>
                <w:bCs/>
                <w:sz w:val="20"/>
                <w:szCs w:val="20"/>
              </w:rPr>
            </w:pPr>
            <w:r w:rsidRPr="00753F5C">
              <w:rPr>
                <w:b/>
                <w:bCs/>
                <w:sz w:val="20"/>
                <w:szCs w:val="20"/>
              </w:rPr>
              <w:t>1.00</w:t>
            </w:r>
          </w:p>
        </w:tc>
      </w:tr>
    </w:tbl>
    <w:p w14:paraId="58CA2E8A" w14:textId="77777777" w:rsidR="00C36BBC" w:rsidRPr="00753F5C" w:rsidRDefault="00C36BBC" w:rsidP="00C36BBC"/>
    <w:p w14:paraId="5F68587F" w14:textId="77777777" w:rsidR="00C36BBC" w:rsidRPr="00753F5C" w:rsidRDefault="00C36BBC" w:rsidP="00C36BBC">
      <w:pPr>
        <w:suppressAutoHyphens/>
      </w:pPr>
      <w:r w:rsidRPr="00753F5C">
        <w:t>[</w:t>
      </w:r>
      <w:proofErr w:type="gramStart"/>
      <w:r w:rsidRPr="00753F5C">
        <w:t>*  To</w:t>
      </w:r>
      <w:proofErr w:type="gramEnd"/>
      <w:r w:rsidRPr="00753F5C">
        <w:t xml:space="preserve"> be entered by the Employer. Whereas “A” should a fixed percentage, B, C, D and E should specify a range of </w:t>
      </w:r>
      <w:proofErr w:type="gramStart"/>
      <w:r w:rsidRPr="00753F5C">
        <w:t>values</w:t>
      </w:r>
      <w:proofErr w:type="gramEnd"/>
      <w:r w:rsidRPr="00753F5C">
        <w:t xml:space="preserve"> and the Bidder will be required to specify a value within the range such that the total weighting = 1.00]</w:t>
      </w:r>
    </w:p>
    <w:p w14:paraId="4117DD59" w14:textId="77777777" w:rsidR="00C36BBC" w:rsidRPr="00753F5C" w:rsidRDefault="00C36BBC" w:rsidP="00C36BBC"/>
    <w:p w14:paraId="4B9377AC" w14:textId="77777777" w:rsidR="00C36BBC" w:rsidRPr="00753F5C" w:rsidRDefault="00C36BBC" w:rsidP="00C36BBC"/>
    <w:p w14:paraId="7362E13D" w14:textId="77777777" w:rsidR="00C36BBC" w:rsidRPr="00753F5C" w:rsidRDefault="00C36BBC" w:rsidP="00C36BBC">
      <w:pPr>
        <w:rPr>
          <w:b/>
        </w:rPr>
      </w:pPr>
      <w:r w:rsidRPr="00753F5C">
        <w:rPr>
          <w:b/>
        </w:rPr>
        <w:t>Table B - Foreign Currency</w:t>
      </w:r>
    </w:p>
    <w:p w14:paraId="3367E69C" w14:textId="77777777" w:rsidR="00C36BBC" w:rsidRPr="00753F5C" w:rsidRDefault="00C36BBC" w:rsidP="00C36BBC">
      <w:r w:rsidRPr="00753F5C">
        <w:t>Name of Currency: _______________</w:t>
      </w:r>
    </w:p>
    <w:p w14:paraId="3406B57B" w14:textId="77777777" w:rsidR="00C36BBC" w:rsidRPr="00753F5C" w:rsidRDefault="00C36BBC" w:rsidP="00C36BBC">
      <w:pPr>
        <w:rPr>
          <w:bCs/>
        </w:rPr>
      </w:pPr>
    </w:p>
    <w:p w14:paraId="006CFC1D" w14:textId="77777777" w:rsidR="00C36BBC" w:rsidRPr="00753F5C" w:rsidRDefault="00C36BBC" w:rsidP="00C36BBC">
      <w:r w:rsidRPr="00753F5C">
        <w:t>If the Bidder wishes to quote in more than one foreign currency, this table should be repeated for each foreign currency.</w:t>
      </w:r>
    </w:p>
    <w:p w14:paraId="7010A280" w14:textId="77777777" w:rsidR="00C36BBC" w:rsidRPr="00753F5C" w:rsidRDefault="00C36BBC" w:rsidP="00C36BBC">
      <w:pPr>
        <w:rPr>
          <w:bCs/>
          <w:iCs/>
        </w:rPr>
      </w:pPr>
    </w:p>
    <w:tbl>
      <w:tblPr>
        <w:tblW w:w="9126" w:type="dxa"/>
        <w:jc w:val="center"/>
        <w:tblLayout w:type="fixed"/>
        <w:tblCellMar>
          <w:left w:w="72" w:type="dxa"/>
          <w:right w:w="72" w:type="dxa"/>
        </w:tblCellMar>
        <w:tblLook w:val="0000" w:firstRow="0" w:lastRow="0" w:firstColumn="0" w:lastColumn="0" w:noHBand="0" w:noVBand="0"/>
      </w:tblPr>
      <w:tblGrid>
        <w:gridCol w:w="928"/>
        <w:gridCol w:w="1596"/>
        <w:gridCol w:w="1233"/>
        <w:gridCol w:w="1161"/>
        <w:gridCol w:w="1451"/>
        <w:gridCol w:w="1306"/>
        <w:gridCol w:w="1451"/>
      </w:tblGrid>
      <w:tr w:rsidR="00C36BBC" w:rsidRPr="00753F5C" w14:paraId="7C1409A9" w14:textId="77777777" w:rsidTr="00CB7BC6">
        <w:trPr>
          <w:tblHeader/>
          <w:jc w:val="center"/>
        </w:trPr>
        <w:tc>
          <w:tcPr>
            <w:tcW w:w="928" w:type="dxa"/>
            <w:tcBorders>
              <w:top w:val="single" w:sz="18" w:space="0" w:color="auto"/>
              <w:left w:val="single" w:sz="18" w:space="0" w:color="auto"/>
              <w:bottom w:val="single" w:sz="18" w:space="0" w:color="auto"/>
              <w:right w:val="single" w:sz="18" w:space="0" w:color="auto"/>
            </w:tcBorders>
            <w:vAlign w:val="center"/>
          </w:tcPr>
          <w:p w14:paraId="4936EAA8" w14:textId="77777777" w:rsidR="00C36BBC" w:rsidRPr="00753F5C" w:rsidRDefault="00C36BBC" w:rsidP="00CB7BC6">
            <w:pPr>
              <w:rPr>
                <w:b/>
                <w:bCs/>
                <w:iCs/>
                <w:sz w:val="20"/>
                <w:szCs w:val="20"/>
              </w:rPr>
            </w:pPr>
            <w:r w:rsidRPr="00753F5C">
              <w:rPr>
                <w:b/>
                <w:bCs/>
                <w:iCs/>
                <w:sz w:val="20"/>
                <w:szCs w:val="20"/>
              </w:rPr>
              <w:t>Index Code</w:t>
            </w:r>
          </w:p>
        </w:tc>
        <w:tc>
          <w:tcPr>
            <w:tcW w:w="1596" w:type="dxa"/>
            <w:tcBorders>
              <w:top w:val="single" w:sz="18" w:space="0" w:color="auto"/>
              <w:left w:val="single" w:sz="18" w:space="0" w:color="auto"/>
              <w:bottom w:val="single" w:sz="18" w:space="0" w:color="auto"/>
              <w:right w:val="single" w:sz="18" w:space="0" w:color="auto"/>
            </w:tcBorders>
            <w:vAlign w:val="center"/>
          </w:tcPr>
          <w:p w14:paraId="5AD51276" w14:textId="77777777" w:rsidR="00C36BBC" w:rsidRPr="00753F5C" w:rsidRDefault="00C36BBC" w:rsidP="00CB7BC6">
            <w:pPr>
              <w:rPr>
                <w:b/>
                <w:bCs/>
                <w:iCs/>
                <w:sz w:val="20"/>
                <w:szCs w:val="20"/>
              </w:rPr>
            </w:pPr>
            <w:r w:rsidRPr="00753F5C">
              <w:rPr>
                <w:b/>
                <w:bCs/>
                <w:iCs/>
                <w:sz w:val="20"/>
                <w:szCs w:val="20"/>
              </w:rPr>
              <w:t>Index Description</w:t>
            </w:r>
          </w:p>
        </w:tc>
        <w:tc>
          <w:tcPr>
            <w:tcW w:w="1233" w:type="dxa"/>
            <w:tcBorders>
              <w:top w:val="single" w:sz="18" w:space="0" w:color="auto"/>
              <w:left w:val="single" w:sz="18" w:space="0" w:color="auto"/>
              <w:bottom w:val="single" w:sz="18" w:space="0" w:color="auto"/>
              <w:right w:val="single" w:sz="18" w:space="0" w:color="auto"/>
            </w:tcBorders>
            <w:vAlign w:val="center"/>
          </w:tcPr>
          <w:p w14:paraId="3B321421" w14:textId="77777777" w:rsidR="00C36BBC" w:rsidRPr="00753F5C" w:rsidRDefault="00C36BBC" w:rsidP="00CB7BC6">
            <w:pPr>
              <w:rPr>
                <w:b/>
                <w:bCs/>
                <w:iCs/>
                <w:sz w:val="20"/>
                <w:szCs w:val="20"/>
              </w:rPr>
            </w:pPr>
            <w:r w:rsidRPr="00753F5C">
              <w:rPr>
                <w:b/>
                <w:bCs/>
                <w:iCs/>
                <w:sz w:val="20"/>
                <w:szCs w:val="20"/>
              </w:rPr>
              <w:t>Source of Index</w:t>
            </w:r>
          </w:p>
        </w:tc>
        <w:tc>
          <w:tcPr>
            <w:tcW w:w="1161" w:type="dxa"/>
            <w:tcBorders>
              <w:top w:val="single" w:sz="18" w:space="0" w:color="auto"/>
              <w:left w:val="single" w:sz="18" w:space="0" w:color="auto"/>
              <w:bottom w:val="single" w:sz="18" w:space="0" w:color="auto"/>
              <w:right w:val="single" w:sz="18" w:space="0" w:color="auto"/>
            </w:tcBorders>
            <w:vAlign w:val="center"/>
          </w:tcPr>
          <w:p w14:paraId="0B3B18F9" w14:textId="77777777" w:rsidR="00C36BBC" w:rsidRPr="00753F5C" w:rsidRDefault="00C36BBC" w:rsidP="00CB7BC6">
            <w:pPr>
              <w:rPr>
                <w:b/>
                <w:bCs/>
                <w:iCs/>
                <w:sz w:val="20"/>
                <w:szCs w:val="20"/>
              </w:rPr>
            </w:pPr>
            <w:r w:rsidRPr="00753F5C">
              <w:rPr>
                <w:b/>
                <w:bCs/>
                <w:iCs/>
                <w:sz w:val="20"/>
                <w:szCs w:val="20"/>
              </w:rPr>
              <w:t>Base Value and Date</w:t>
            </w:r>
          </w:p>
        </w:tc>
        <w:tc>
          <w:tcPr>
            <w:tcW w:w="1451" w:type="dxa"/>
            <w:tcBorders>
              <w:top w:val="single" w:sz="18" w:space="0" w:color="auto"/>
              <w:left w:val="single" w:sz="18" w:space="0" w:color="auto"/>
              <w:bottom w:val="single" w:sz="18" w:space="0" w:color="auto"/>
              <w:right w:val="single" w:sz="18" w:space="0" w:color="auto"/>
            </w:tcBorders>
            <w:vAlign w:val="center"/>
          </w:tcPr>
          <w:p w14:paraId="7539B9E8" w14:textId="77777777" w:rsidR="00C36BBC" w:rsidRPr="00753F5C" w:rsidRDefault="00C36BBC" w:rsidP="00CB7BC6">
            <w:pPr>
              <w:rPr>
                <w:b/>
                <w:bCs/>
                <w:iCs/>
                <w:sz w:val="20"/>
                <w:szCs w:val="20"/>
              </w:rPr>
            </w:pPr>
            <w:r w:rsidRPr="00753F5C">
              <w:rPr>
                <w:b/>
                <w:bCs/>
                <w:iCs/>
                <w:sz w:val="20"/>
                <w:szCs w:val="20"/>
              </w:rPr>
              <w:t>Bidder’s Currency in Type/Amount</w:t>
            </w:r>
          </w:p>
        </w:tc>
        <w:tc>
          <w:tcPr>
            <w:tcW w:w="1306" w:type="dxa"/>
            <w:tcBorders>
              <w:top w:val="single" w:sz="18" w:space="0" w:color="auto"/>
              <w:left w:val="single" w:sz="18" w:space="0" w:color="auto"/>
              <w:bottom w:val="single" w:sz="18" w:space="0" w:color="auto"/>
              <w:right w:val="single" w:sz="18" w:space="0" w:color="auto"/>
            </w:tcBorders>
            <w:vAlign w:val="center"/>
          </w:tcPr>
          <w:p w14:paraId="429DF4FD" w14:textId="77777777" w:rsidR="00C36BBC" w:rsidRPr="00753F5C" w:rsidRDefault="00C36BBC" w:rsidP="00CB7BC6">
            <w:pPr>
              <w:rPr>
                <w:b/>
                <w:bCs/>
                <w:iCs/>
                <w:sz w:val="20"/>
                <w:szCs w:val="20"/>
              </w:rPr>
            </w:pPr>
            <w:r w:rsidRPr="00753F5C">
              <w:rPr>
                <w:b/>
                <w:bCs/>
                <w:iCs/>
                <w:sz w:val="20"/>
                <w:szCs w:val="20"/>
              </w:rPr>
              <w:t>Equivalent in FC1</w:t>
            </w:r>
          </w:p>
        </w:tc>
        <w:tc>
          <w:tcPr>
            <w:tcW w:w="1451" w:type="dxa"/>
            <w:tcBorders>
              <w:top w:val="single" w:sz="18" w:space="0" w:color="auto"/>
              <w:left w:val="single" w:sz="18" w:space="0" w:color="auto"/>
              <w:bottom w:val="single" w:sz="18" w:space="0" w:color="auto"/>
              <w:right w:val="single" w:sz="18" w:space="0" w:color="auto"/>
            </w:tcBorders>
            <w:vAlign w:val="center"/>
          </w:tcPr>
          <w:p w14:paraId="40CC638E" w14:textId="77777777" w:rsidR="00C36BBC" w:rsidRPr="00753F5C" w:rsidRDefault="00C36BBC" w:rsidP="00CB7BC6">
            <w:pPr>
              <w:rPr>
                <w:b/>
                <w:bCs/>
                <w:iCs/>
                <w:sz w:val="20"/>
                <w:szCs w:val="20"/>
              </w:rPr>
            </w:pPr>
            <w:r w:rsidRPr="00753F5C">
              <w:rPr>
                <w:b/>
                <w:bCs/>
                <w:iCs/>
                <w:sz w:val="20"/>
                <w:szCs w:val="20"/>
              </w:rPr>
              <w:t>Bidder’s Proposed Weighting</w:t>
            </w:r>
          </w:p>
        </w:tc>
      </w:tr>
      <w:tr w:rsidR="00C36BBC" w:rsidRPr="00753F5C" w14:paraId="7E26784E" w14:textId="77777777" w:rsidTr="00CB7BC6">
        <w:trPr>
          <w:tblHeader/>
          <w:jc w:val="center"/>
        </w:trPr>
        <w:tc>
          <w:tcPr>
            <w:tcW w:w="928" w:type="dxa"/>
            <w:tcBorders>
              <w:top w:val="single" w:sz="18" w:space="0" w:color="auto"/>
              <w:left w:val="single" w:sz="2" w:space="0" w:color="auto"/>
              <w:bottom w:val="single" w:sz="2" w:space="0" w:color="auto"/>
              <w:right w:val="single" w:sz="2" w:space="0" w:color="auto"/>
            </w:tcBorders>
          </w:tcPr>
          <w:p w14:paraId="27C398C0" w14:textId="77777777" w:rsidR="00C36BBC" w:rsidRPr="00753F5C" w:rsidRDefault="00C36BBC" w:rsidP="00CB7BC6">
            <w:pPr>
              <w:rPr>
                <w:iCs/>
                <w:sz w:val="20"/>
                <w:szCs w:val="20"/>
              </w:rPr>
            </w:pPr>
          </w:p>
        </w:tc>
        <w:tc>
          <w:tcPr>
            <w:tcW w:w="1596" w:type="dxa"/>
            <w:tcBorders>
              <w:top w:val="single" w:sz="18" w:space="0" w:color="auto"/>
              <w:left w:val="single" w:sz="2" w:space="0" w:color="auto"/>
              <w:bottom w:val="single" w:sz="2" w:space="0" w:color="auto"/>
              <w:right w:val="single" w:sz="2" w:space="0" w:color="auto"/>
            </w:tcBorders>
          </w:tcPr>
          <w:p w14:paraId="15C7B713" w14:textId="77777777" w:rsidR="00C36BBC" w:rsidRPr="00753F5C" w:rsidRDefault="00C36BBC" w:rsidP="00CB7BC6">
            <w:pPr>
              <w:rPr>
                <w:b/>
                <w:iCs/>
                <w:sz w:val="20"/>
                <w:szCs w:val="20"/>
              </w:rPr>
            </w:pPr>
            <w:r w:rsidRPr="00753F5C">
              <w:rPr>
                <w:b/>
                <w:iCs/>
                <w:sz w:val="20"/>
                <w:szCs w:val="20"/>
              </w:rPr>
              <w:t>Nonadjustable</w:t>
            </w:r>
          </w:p>
        </w:tc>
        <w:tc>
          <w:tcPr>
            <w:tcW w:w="1233" w:type="dxa"/>
            <w:tcBorders>
              <w:top w:val="single" w:sz="18" w:space="0" w:color="auto"/>
              <w:left w:val="single" w:sz="2" w:space="0" w:color="auto"/>
              <w:bottom w:val="single" w:sz="2" w:space="0" w:color="auto"/>
              <w:right w:val="single" w:sz="2" w:space="0" w:color="auto"/>
            </w:tcBorders>
          </w:tcPr>
          <w:p w14:paraId="29C705A8" w14:textId="77777777" w:rsidR="00C36BBC" w:rsidRPr="00753F5C" w:rsidRDefault="00C36BBC" w:rsidP="00CB7BC6">
            <w:pPr>
              <w:rPr>
                <w:iCs/>
                <w:sz w:val="20"/>
                <w:szCs w:val="20"/>
              </w:rPr>
            </w:pPr>
            <w:r w:rsidRPr="00753F5C">
              <w:rPr>
                <w:iCs/>
                <w:sz w:val="20"/>
                <w:szCs w:val="20"/>
              </w:rPr>
              <w:t>—</w:t>
            </w:r>
          </w:p>
        </w:tc>
        <w:tc>
          <w:tcPr>
            <w:tcW w:w="1161" w:type="dxa"/>
            <w:tcBorders>
              <w:top w:val="single" w:sz="18" w:space="0" w:color="auto"/>
              <w:left w:val="single" w:sz="2" w:space="0" w:color="auto"/>
              <w:bottom w:val="single" w:sz="2" w:space="0" w:color="auto"/>
              <w:right w:val="single" w:sz="2" w:space="0" w:color="auto"/>
            </w:tcBorders>
          </w:tcPr>
          <w:p w14:paraId="5330C8E2" w14:textId="77777777" w:rsidR="00C36BBC" w:rsidRPr="00753F5C" w:rsidRDefault="00C36BBC" w:rsidP="00CB7BC6">
            <w:pPr>
              <w:rPr>
                <w:iCs/>
                <w:sz w:val="20"/>
                <w:szCs w:val="20"/>
              </w:rPr>
            </w:pPr>
            <w:r w:rsidRPr="00753F5C">
              <w:rPr>
                <w:iCs/>
                <w:sz w:val="20"/>
                <w:szCs w:val="20"/>
              </w:rPr>
              <w:t>—</w:t>
            </w:r>
          </w:p>
        </w:tc>
        <w:tc>
          <w:tcPr>
            <w:tcW w:w="1451" w:type="dxa"/>
            <w:tcBorders>
              <w:top w:val="single" w:sz="18" w:space="0" w:color="auto"/>
              <w:left w:val="single" w:sz="2" w:space="0" w:color="auto"/>
              <w:bottom w:val="single" w:sz="2" w:space="0" w:color="auto"/>
              <w:right w:val="single" w:sz="2" w:space="0" w:color="auto"/>
            </w:tcBorders>
          </w:tcPr>
          <w:p w14:paraId="1197718D" w14:textId="77777777" w:rsidR="00C36BBC" w:rsidRPr="00753F5C" w:rsidRDefault="00C36BBC" w:rsidP="00CB7BC6">
            <w:pPr>
              <w:rPr>
                <w:iCs/>
                <w:sz w:val="20"/>
                <w:szCs w:val="20"/>
              </w:rPr>
            </w:pPr>
            <w:r w:rsidRPr="00753F5C">
              <w:rPr>
                <w:iCs/>
                <w:sz w:val="20"/>
                <w:szCs w:val="20"/>
              </w:rPr>
              <w:t>—</w:t>
            </w:r>
          </w:p>
        </w:tc>
        <w:tc>
          <w:tcPr>
            <w:tcW w:w="1306" w:type="dxa"/>
            <w:tcBorders>
              <w:top w:val="single" w:sz="18" w:space="0" w:color="auto"/>
              <w:left w:val="single" w:sz="2" w:space="0" w:color="auto"/>
              <w:bottom w:val="single" w:sz="18" w:space="0" w:color="auto"/>
              <w:right w:val="single" w:sz="2" w:space="0" w:color="auto"/>
            </w:tcBorders>
          </w:tcPr>
          <w:p w14:paraId="79EBF3D4" w14:textId="77777777" w:rsidR="00C36BBC" w:rsidRPr="00753F5C" w:rsidRDefault="00C36BBC" w:rsidP="00CB7BC6">
            <w:pPr>
              <w:rPr>
                <w:iCs/>
                <w:sz w:val="20"/>
                <w:szCs w:val="20"/>
              </w:rPr>
            </w:pPr>
          </w:p>
        </w:tc>
        <w:tc>
          <w:tcPr>
            <w:tcW w:w="1451" w:type="dxa"/>
            <w:tcBorders>
              <w:top w:val="single" w:sz="18" w:space="0" w:color="auto"/>
              <w:left w:val="single" w:sz="2" w:space="0" w:color="auto"/>
              <w:bottom w:val="single" w:sz="18" w:space="0" w:color="auto"/>
              <w:right w:val="single" w:sz="2" w:space="0" w:color="auto"/>
            </w:tcBorders>
          </w:tcPr>
          <w:p w14:paraId="6BF60266" w14:textId="77777777" w:rsidR="00C36BBC" w:rsidRPr="00753F5C" w:rsidRDefault="00C36BBC" w:rsidP="00CB7BC6">
            <w:pPr>
              <w:rPr>
                <w:iCs/>
                <w:sz w:val="20"/>
                <w:szCs w:val="20"/>
              </w:rPr>
            </w:pPr>
            <w:r w:rsidRPr="00753F5C">
              <w:rPr>
                <w:iCs/>
                <w:sz w:val="20"/>
                <w:szCs w:val="20"/>
              </w:rPr>
              <w:t xml:space="preserve">A:  </w:t>
            </w:r>
            <w:r w:rsidRPr="00753F5C">
              <w:rPr>
                <w:iCs/>
                <w:sz w:val="20"/>
                <w:szCs w:val="20"/>
                <w:u w:val="single"/>
              </w:rPr>
              <w:tab/>
            </w:r>
            <w:r w:rsidRPr="00753F5C">
              <w:rPr>
                <w:sz w:val="20"/>
                <w:szCs w:val="20"/>
                <w:u w:val="single"/>
              </w:rPr>
              <w:t>*</w:t>
            </w:r>
          </w:p>
          <w:p w14:paraId="57C702F5" w14:textId="77777777" w:rsidR="00C36BBC" w:rsidRPr="00753F5C" w:rsidRDefault="00C36BBC" w:rsidP="00CB7BC6">
            <w:pPr>
              <w:rPr>
                <w:iCs/>
                <w:sz w:val="20"/>
                <w:szCs w:val="20"/>
              </w:rPr>
            </w:pPr>
            <w:r w:rsidRPr="00753F5C">
              <w:rPr>
                <w:iCs/>
                <w:sz w:val="20"/>
                <w:szCs w:val="20"/>
              </w:rPr>
              <w:t xml:space="preserve">B:  </w:t>
            </w:r>
            <w:r w:rsidRPr="00753F5C">
              <w:rPr>
                <w:iCs/>
                <w:sz w:val="20"/>
                <w:szCs w:val="20"/>
                <w:u w:val="single"/>
              </w:rPr>
              <w:tab/>
            </w:r>
            <w:r w:rsidRPr="00753F5C">
              <w:rPr>
                <w:sz w:val="20"/>
                <w:szCs w:val="20"/>
                <w:u w:val="single"/>
              </w:rPr>
              <w:t>*</w:t>
            </w:r>
          </w:p>
          <w:p w14:paraId="08C94D3F" w14:textId="77777777" w:rsidR="00C36BBC" w:rsidRPr="00753F5C" w:rsidRDefault="00C36BBC" w:rsidP="00CB7BC6">
            <w:pPr>
              <w:rPr>
                <w:iCs/>
                <w:sz w:val="20"/>
                <w:szCs w:val="20"/>
              </w:rPr>
            </w:pPr>
            <w:r w:rsidRPr="00753F5C">
              <w:rPr>
                <w:iCs/>
                <w:sz w:val="20"/>
                <w:szCs w:val="20"/>
              </w:rPr>
              <w:t xml:space="preserve">C:  </w:t>
            </w:r>
            <w:r w:rsidRPr="00753F5C">
              <w:rPr>
                <w:iCs/>
                <w:sz w:val="20"/>
                <w:szCs w:val="20"/>
                <w:u w:val="single"/>
              </w:rPr>
              <w:tab/>
            </w:r>
            <w:r w:rsidRPr="00753F5C">
              <w:rPr>
                <w:sz w:val="20"/>
                <w:szCs w:val="20"/>
                <w:u w:val="single"/>
              </w:rPr>
              <w:t>*</w:t>
            </w:r>
          </w:p>
          <w:p w14:paraId="2DA50E01" w14:textId="77777777" w:rsidR="00C36BBC" w:rsidRPr="00753F5C" w:rsidRDefault="00C36BBC" w:rsidP="00CB7BC6">
            <w:pPr>
              <w:rPr>
                <w:iCs/>
                <w:sz w:val="20"/>
                <w:szCs w:val="20"/>
              </w:rPr>
            </w:pPr>
            <w:r w:rsidRPr="00753F5C">
              <w:rPr>
                <w:iCs/>
                <w:sz w:val="20"/>
                <w:szCs w:val="20"/>
              </w:rPr>
              <w:t xml:space="preserve">D:  </w:t>
            </w:r>
            <w:r w:rsidRPr="00753F5C">
              <w:rPr>
                <w:iCs/>
                <w:sz w:val="20"/>
                <w:szCs w:val="20"/>
                <w:u w:val="single"/>
              </w:rPr>
              <w:tab/>
            </w:r>
            <w:r w:rsidRPr="00753F5C">
              <w:rPr>
                <w:sz w:val="20"/>
                <w:szCs w:val="20"/>
                <w:u w:val="single"/>
              </w:rPr>
              <w:t>*</w:t>
            </w:r>
          </w:p>
          <w:p w14:paraId="301704F8" w14:textId="77777777" w:rsidR="00C36BBC" w:rsidRPr="00753F5C" w:rsidRDefault="00C36BBC" w:rsidP="00CB7BC6">
            <w:pPr>
              <w:rPr>
                <w:iCs/>
                <w:sz w:val="20"/>
                <w:szCs w:val="20"/>
              </w:rPr>
            </w:pPr>
            <w:r w:rsidRPr="00753F5C">
              <w:rPr>
                <w:iCs/>
                <w:sz w:val="20"/>
                <w:szCs w:val="20"/>
              </w:rPr>
              <w:t xml:space="preserve">E:  </w:t>
            </w:r>
            <w:r w:rsidRPr="00753F5C">
              <w:rPr>
                <w:iCs/>
                <w:sz w:val="20"/>
                <w:szCs w:val="20"/>
                <w:u w:val="single"/>
              </w:rPr>
              <w:tab/>
            </w:r>
            <w:r w:rsidRPr="00753F5C">
              <w:rPr>
                <w:sz w:val="20"/>
                <w:szCs w:val="20"/>
                <w:u w:val="single"/>
              </w:rPr>
              <w:t>*</w:t>
            </w:r>
          </w:p>
        </w:tc>
      </w:tr>
      <w:tr w:rsidR="00C36BBC" w:rsidRPr="00753F5C" w14:paraId="54B66727" w14:textId="77777777" w:rsidTr="00CB7BC6">
        <w:trPr>
          <w:tblHeader/>
          <w:jc w:val="center"/>
        </w:trPr>
        <w:tc>
          <w:tcPr>
            <w:tcW w:w="928" w:type="dxa"/>
            <w:tcBorders>
              <w:top w:val="single" w:sz="2" w:space="0" w:color="auto"/>
            </w:tcBorders>
          </w:tcPr>
          <w:p w14:paraId="24E23CDA" w14:textId="77777777" w:rsidR="00C36BBC" w:rsidRPr="00753F5C" w:rsidRDefault="00C36BBC" w:rsidP="00CB7BC6">
            <w:pPr>
              <w:rPr>
                <w:b/>
                <w:bCs/>
                <w:sz w:val="20"/>
                <w:szCs w:val="20"/>
              </w:rPr>
            </w:pPr>
          </w:p>
        </w:tc>
        <w:tc>
          <w:tcPr>
            <w:tcW w:w="1596" w:type="dxa"/>
            <w:tcBorders>
              <w:top w:val="single" w:sz="2" w:space="0" w:color="auto"/>
            </w:tcBorders>
          </w:tcPr>
          <w:p w14:paraId="16453C0F" w14:textId="77777777" w:rsidR="00C36BBC" w:rsidRPr="00753F5C" w:rsidRDefault="00C36BBC" w:rsidP="00CB7BC6">
            <w:pPr>
              <w:rPr>
                <w:b/>
                <w:bCs/>
                <w:sz w:val="20"/>
                <w:szCs w:val="20"/>
              </w:rPr>
            </w:pPr>
          </w:p>
        </w:tc>
        <w:tc>
          <w:tcPr>
            <w:tcW w:w="1233" w:type="dxa"/>
            <w:tcBorders>
              <w:top w:val="single" w:sz="2" w:space="0" w:color="auto"/>
            </w:tcBorders>
          </w:tcPr>
          <w:p w14:paraId="791DBC26" w14:textId="77777777" w:rsidR="00C36BBC" w:rsidRPr="00753F5C" w:rsidRDefault="00C36BBC" w:rsidP="00CB7BC6">
            <w:pPr>
              <w:rPr>
                <w:b/>
                <w:bCs/>
                <w:sz w:val="20"/>
                <w:szCs w:val="20"/>
              </w:rPr>
            </w:pPr>
          </w:p>
        </w:tc>
        <w:tc>
          <w:tcPr>
            <w:tcW w:w="1161" w:type="dxa"/>
            <w:tcBorders>
              <w:top w:val="single" w:sz="2" w:space="0" w:color="auto"/>
            </w:tcBorders>
          </w:tcPr>
          <w:p w14:paraId="04C8008F" w14:textId="77777777" w:rsidR="00C36BBC" w:rsidRPr="00753F5C" w:rsidRDefault="00C36BBC" w:rsidP="00CB7BC6">
            <w:pPr>
              <w:rPr>
                <w:b/>
                <w:bCs/>
                <w:sz w:val="20"/>
                <w:szCs w:val="20"/>
              </w:rPr>
            </w:pPr>
          </w:p>
        </w:tc>
        <w:tc>
          <w:tcPr>
            <w:tcW w:w="1451" w:type="dxa"/>
            <w:tcBorders>
              <w:top w:val="single" w:sz="2" w:space="0" w:color="auto"/>
              <w:right w:val="single" w:sz="18" w:space="0" w:color="auto"/>
            </w:tcBorders>
          </w:tcPr>
          <w:p w14:paraId="07CA2014" w14:textId="77777777" w:rsidR="00C36BBC" w:rsidRPr="00753F5C" w:rsidRDefault="00C36BBC" w:rsidP="00CB7BC6">
            <w:pPr>
              <w:rPr>
                <w:b/>
                <w:bCs/>
                <w:sz w:val="20"/>
                <w:szCs w:val="20"/>
              </w:rPr>
            </w:pPr>
            <w:r w:rsidRPr="00753F5C">
              <w:rPr>
                <w:b/>
                <w:bCs/>
                <w:sz w:val="20"/>
                <w:szCs w:val="20"/>
              </w:rPr>
              <w:t>Total</w:t>
            </w:r>
          </w:p>
        </w:tc>
        <w:tc>
          <w:tcPr>
            <w:tcW w:w="1306" w:type="dxa"/>
            <w:tcBorders>
              <w:top w:val="single" w:sz="18" w:space="0" w:color="auto"/>
              <w:left w:val="single" w:sz="18" w:space="0" w:color="auto"/>
              <w:bottom w:val="single" w:sz="18" w:space="0" w:color="auto"/>
              <w:right w:val="single" w:sz="18" w:space="0" w:color="auto"/>
            </w:tcBorders>
          </w:tcPr>
          <w:p w14:paraId="703D6698" w14:textId="77777777" w:rsidR="00C36BBC" w:rsidRPr="00753F5C" w:rsidRDefault="00C36BBC" w:rsidP="00CB7BC6">
            <w:pPr>
              <w:rPr>
                <w:b/>
                <w:bCs/>
                <w:sz w:val="20"/>
                <w:szCs w:val="20"/>
              </w:rPr>
            </w:pPr>
          </w:p>
        </w:tc>
        <w:tc>
          <w:tcPr>
            <w:tcW w:w="1451" w:type="dxa"/>
            <w:tcBorders>
              <w:top w:val="single" w:sz="18" w:space="0" w:color="auto"/>
              <w:left w:val="single" w:sz="18" w:space="0" w:color="auto"/>
              <w:bottom w:val="single" w:sz="18" w:space="0" w:color="auto"/>
              <w:right w:val="single" w:sz="18" w:space="0" w:color="auto"/>
            </w:tcBorders>
          </w:tcPr>
          <w:p w14:paraId="7E95D26C" w14:textId="77777777" w:rsidR="00C36BBC" w:rsidRPr="00753F5C" w:rsidRDefault="00C36BBC" w:rsidP="00CB7BC6">
            <w:pPr>
              <w:rPr>
                <w:b/>
                <w:bCs/>
                <w:sz w:val="20"/>
                <w:szCs w:val="20"/>
              </w:rPr>
            </w:pPr>
            <w:r w:rsidRPr="00753F5C">
              <w:rPr>
                <w:b/>
                <w:bCs/>
                <w:sz w:val="20"/>
                <w:szCs w:val="20"/>
              </w:rPr>
              <w:t>1.00</w:t>
            </w:r>
          </w:p>
        </w:tc>
      </w:tr>
    </w:tbl>
    <w:p w14:paraId="74A02EFD" w14:textId="77777777" w:rsidR="00C36BBC" w:rsidRPr="00753F5C" w:rsidRDefault="00C36BBC" w:rsidP="00C36BBC">
      <w:pPr>
        <w:tabs>
          <w:tab w:val="left" w:pos="2160"/>
          <w:tab w:val="left" w:pos="3600"/>
          <w:tab w:val="left" w:pos="9144"/>
        </w:tabs>
        <w:suppressAutoHyphens/>
        <w:ind w:right="-72"/>
      </w:pPr>
    </w:p>
    <w:p w14:paraId="4037885C" w14:textId="77777777" w:rsidR="00C36BBC" w:rsidRPr="00753F5C" w:rsidRDefault="00C36BBC" w:rsidP="00C36BBC">
      <w:pPr>
        <w:suppressAutoHyphens/>
      </w:pPr>
      <w:r w:rsidRPr="00753F5C">
        <w:t>[</w:t>
      </w:r>
      <w:proofErr w:type="gramStart"/>
      <w:r w:rsidRPr="00753F5C">
        <w:t>*  To</w:t>
      </w:r>
      <w:proofErr w:type="gramEnd"/>
      <w:r w:rsidRPr="00753F5C">
        <w:t xml:space="preserve"> be entered by the Employer. Whereas “A” should a fixed percentage, B, C, D and E should specify a range of </w:t>
      </w:r>
      <w:proofErr w:type="gramStart"/>
      <w:r w:rsidRPr="00753F5C">
        <w:t>values</w:t>
      </w:r>
      <w:proofErr w:type="gramEnd"/>
      <w:r w:rsidRPr="00753F5C">
        <w:t xml:space="preserve"> and the Bidder will be required to specify a value within the range such that the total weighting = 1.00]</w:t>
      </w:r>
    </w:p>
    <w:p w14:paraId="2D77135B" w14:textId="77777777" w:rsidR="00507FCF" w:rsidRPr="00753F5C" w:rsidRDefault="00507FCF">
      <w:pPr>
        <w:sectPr w:rsidR="00507FCF" w:rsidRPr="00753F5C" w:rsidSect="00111CA1">
          <w:footnotePr>
            <w:numRestart w:val="eachSect"/>
          </w:footnotePr>
          <w:endnotePr>
            <w:numFmt w:val="decimal"/>
          </w:endnotePr>
          <w:pgSz w:w="12240" w:h="15840" w:code="1"/>
          <w:pgMar w:top="1440" w:right="1440" w:bottom="1440" w:left="1800" w:header="720" w:footer="720" w:gutter="0"/>
          <w:cols w:space="720"/>
          <w:titlePg/>
        </w:sectPr>
      </w:pPr>
    </w:p>
    <w:p w14:paraId="4C2E4D0B" w14:textId="77777777" w:rsidR="008D1E3B" w:rsidRPr="00753F5C" w:rsidRDefault="008D1E3B">
      <w:pPr>
        <w:jc w:val="both"/>
      </w:pPr>
      <w:bookmarkStart w:id="734" w:name="_Toc438266926"/>
      <w:bookmarkStart w:id="735" w:name="_Toc438267900"/>
      <w:bookmarkStart w:id="736" w:name="_Toc438366668"/>
    </w:p>
    <w:p w14:paraId="274E87AC" w14:textId="77777777" w:rsidR="008D1E3B" w:rsidRPr="00753F5C" w:rsidRDefault="008D1E3B" w:rsidP="0088700C">
      <w:pPr>
        <w:pStyle w:val="Subtitle"/>
        <w:spacing w:after="120"/>
        <w:rPr>
          <w:sz w:val="44"/>
        </w:rPr>
      </w:pPr>
      <w:bookmarkStart w:id="737" w:name="_Hlt185061514"/>
      <w:bookmarkStart w:id="738" w:name="_Hlt277328886"/>
      <w:bookmarkStart w:id="739" w:name="_Toc101929326"/>
      <w:bookmarkStart w:id="740" w:name="_Toc430165073"/>
      <w:bookmarkStart w:id="741" w:name="_Toc435536154"/>
      <w:bookmarkStart w:id="742" w:name="_Toc333923377"/>
      <w:bookmarkStart w:id="743" w:name="_Toc437266624"/>
      <w:bookmarkStart w:id="744" w:name="_Toc136012356"/>
      <w:bookmarkEnd w:id="737"/>
      <w:bookmarkEnd w:id="738"/>
      <w:r w:rsidRPr="00753F5C">
        <w:t>Section V</w:t>
      </w:r>
      <w:bookmarkStart w:id="745" w:name="_Hlt138222207"/>
      <w:bookmarkEnd w:id="745"/>
      <w:r w:rsidR="006F518C" w:rsidRPr="00753F5C">
        <w:t xml:space="preserve"> -</w:t>
      </w:r>
      <w:r w:rsidR="00111CA1" w:rsidRPr="00753F5C">
        <w:t xml:space="preserve"> </w:t>
      </w:r>
      <w:r w:rsidRPr="00753F5C">
        <w:t>Eligible C</w:t>
      </w:r>
      <w:bookmarkStart w:id="746" w:name="_Hlt185061673"/>
      <w:bookmarkEnd w:id="746"/>
      <w:r w:rsidRPr="00753F5C">
        <w:t>ountries</w:t>
      </w:r>
      <w:bookmarkEnd w:id="734"/>
      <w:bookmarkEnd w:id="735"/>
      <w:bookmarkEnd w:id="736"/>
      <w:bookmarkEnd w:id="739"/>
      <w:bookmarkEnd w:id="740"/>
      <w:bookmarkEnd w:id="741"/>
      <w:bookmarkEnd w:id="742"/>
      <w:bookmarkEnd w:id="743"/>
      <w:bookmarkEnd w:id="744"/>
    </w:p>
    <w:p w14:paraId="0AB7A1D0" w14:textId="77777777" w:rsidR="008D1E3B" w:rsidRPr="00753F5C" w:rsidRDefault="008D1E3B">
      <w:pPr>
        <w:jc w:val="center"/>
        <w:rPr>
          <w:b/>
          <w:i/>
        </w:rPr>
      </w:pPr>
    </w:p>
    <w:p w14:paraId="41C75140" w14:textId="77777777" w:rsidR="008D1E3B" w:rsidRPr="00753F5C" w:rsidRDefault="008D1E3B">
      <w:pPr>
        <w:jc w:val="center"/>
        <w:rPr>
          <w:b/>
        </w:rPr>
      </w:pPr>
    </w:p>
    <w:p w14:paraId="1684CFEE" w14:textId="77777777" w:rsidR="008D1E3B" w:rsidRPr="00753F5C" w:rsidRDefault="008D1E3B" w:rsidP="004E074B">
      <w:pPr>
        <w:rPr>
          <w:b/>
        </w:rPr>
      </w:pPr>
      <w:bookmarkStart w:id="747" w:name="_Hlt213130649"/>
      <w:bookmarkStart w:id="748" w:name="_Toc78357427"/>
      <w:bookmarkEnd w:id="747"/>
      <w:r w:rsidRPr="00753F5C">
        <w:rPr>
          <w:b/>
        </w:rPr>
        <w:t>Eligibility for the Pr</w:t>
      </w:r>
      <w:r w:rsidR="00D90CEB" w:rsidRPr="00753F5C">
        <w:rPr>
          <w:b/>
        </w:rPr>
        <w:t>ovision of Goods, Works and Non-c</w:t>
      </w:r>
      <w:r w:rsidRPr="00753F5C">
        <w:rPr>
          <w:b/>
        </w:rPr>
        <w:t xml:space="preserve">onsulting Services in </w:t>
      </w:r>
      <w:r w:rsidRPr="00753F5C">
        <w:rPr>
          <w:b/>
        </w:rPr>
        <w:br/>
        <w:t>Bank-Financed Procurement</w:t>
      </w:r>
    </w:p>
    <w:p w14:paraId="0029A279" w14:textId="77777777" w:rsidR="008D1E3B" w:rsidRPr="00753F5C" w:rsidRDefault="008D1E3B">
      <w:pPr>
        <w:jc w:val="center"/>
      </w:pPr>
    </w:p>
    <w:p w14:paraId="584ABA99" w14:textId="77777777" w:rsidR="008D1E3B" w:rsidRPr="00753F5C" w:rsidRDefault="008D1E3B">
      <w:pPr>
        <w:jc w:val="center"/>
      </w:pPr>
    </w:p>
    <w:p w14:paraId="45E553BA" w14:textId="77777777" w:rsidR="008D1E3B" w:rsidRPr="00753F5C" w:rsidRDefault="008D1E3B">
      <w:pPr>
        <w:jc w:val="both"/>
      </w:pPr>
      <w:r w:rsidRPr="00753F5C">
        <w:t>In reference to ITB 4.</w:t>
      </w:r>
      <w:r w:rsidR="004B4FC2" w:rsidRPr="00753F5C">
        <w:t>8</w:t>
      </w:r>
      <w:r w:rsidRPr="00753F5C">
        <w:t xml:space="preserve"> and </w:t>
      </w:r>
      <w:r w:rsidR="00CA1F27" w:rsidRPr="00753F5C">
        <w:t xml:space="preserve">ITB </w:t>
      </w:r>
      <w:r w:rsidRPr="00753F5C">
        <w:t xml:space="preserve">5.1, for the information of the Bidders, at the present time firms, goods and services from the following countries are excluded from this </w:t>
      </w:r>
      <w:r w:rsidR="00A40A64" w:rsidRPr="00753F5C">
        <w:t>B</w:t>
      </w:r>
      <w:r w:rsidRPr="00753F5C">
        <w:t>idding process:</w:t>
      </w:r>
    </w:p>
    <w:p w14:paraId="09C9EE20" w14:textId="77777777" w:rsidR="008D1E3B" w:rsidRPr="00753F5C" w:rsidRDefault="008D1E3B">
      <w:pPr>
        <w:tabs>
          <w:tab w:val="left" w:pos="1080"/>
        </w:tabs>
        <w:ind w:left="1440" w:hanging="720"/>
        <w:jc w:val="both"/>
      </w:pPr>
    </w:p>
    <w:p w14:paraId="22C0F627" w14:textId="77777777" w:rsidR="008D1E3B" w:rsidRPr="00753F5C" w:rsidRDefault="008D1E3B" w:rsidP="00D364CE">
      <w:pPr>
        <w:spacing w:after="120"/>
        <w:jc w:val="both"/>
        <w:rPr>
          <w:i/>
          <w:iCs/>
          <w:spacing w:val="-4"/>
        </w:rPr>
      </w:pPr>
      <w:r w:rsidRPr="00753F5C">
        <w:rPr>
          <w:spacing w:val="-2"/>
        </w:rPr>
        <w:t>Under ITB 4.</w:t>
      </w:r>
      <w:r w:rsidR="001A0016" w:rsidRPr="00753F5C">
        <w:rPr>
          <w:spacing w:val="-2"/>
        </w:rPr>
        <w:t>8</w:t>
      </w:r>
      <w:r w:rsidR="00CA1F27" w:rsidRPr="00753F5C">
        <w:rPr>
          <w:spacing w:val="-2"/>
        </w:rPr>
        <w:t xml:space="preserve"> </w:t>
      </w:r>
      <w:r w:rsidRPr="00753F5C">
        <w:rPr>
          <w:spacing w:val="-2"/>
        </w:rPr>
        <w:t xml:space="preserve">(a) and </w:t>
      </w:r>
      <w:r w:rsidR="00CA1F27" w:rsidRPr="00753F5C">
        <w:rPr>
          <w:spacing w:val="-2"/>
        </w:rPr>
        <w:t xml:space="preserve">ITB </w:t>
      </w:r>
      <w:r w:rsidRPr="00753F5C">
        <w:rPr>
          <w:spacing w:val="-2"/>
        </w:rPr>
        <w:t>5.1:</w:t>
      </w:r>
      <w:r w:rsidR="007F35A4" w:rsidRPr="00753F5C">
        <w:rPr>
          <w:spacing w:val="-2"/>
        </w:rPr>
        <w:t xml:space="preserve"> </w:t>
      </w:r>
      <w:r w:rsidRPr="00753F5C">
        <w:rPr>
          <w:i/>
          <w:iCs/>
          <w:spacing w:val="-4"/>
        </w:rPr>
        <w:t>[insert a list of the countries following approval by the Bank to apply the restriction or state “none”]</w:t>
      </w:r>
    </w:p>
    <w:p w14:paraId="5FAFF64E" w14:textId="77777777" w:rsidR="008D1E3B" w:rsidRPr="00753F5C" w:rsidRDefault="008D1E3B" w:rsidP="00D364CE">
      <w:pPr>
        <w:spacing w:after="120"/>
        <w:jc w:val="both"/>
        <w:rPr>
          <w:i/>
          <w:iCs/>
          <w:spacing w:val="-4"/>
        </w:rPr>
      </w:pPr>
      <w:r w:rsidRPr="00753F5C">
        <w:rPr>
          <w:spacing w:val="-7"/>
        </w:rPr>
        <w:t>Under ITB 4.</w:t>
      </w:r>
      <w:r w:rsidR="001A0016" w:rsidRPr="00753F5C">
        <w:rPr>
          <w:spacing w:val="-7"/>
        </w:rPr>
        <w:t>8</w:t>
      </w:r>
      <w:r w:rsidR="00CA1F27" w:rsidRPr="00753F5C">
        <w:rPr>
          <w:spacing w:val="-7"/>
        </w:rPr>
        <w:t xml:space="preserve"> </w:t>
      </w:r>
      <w:r w:rsidRPr="00753F5C">
        <w:rPr>
          <w:spacing w:val="-7"/>
        </w:rPr>
        <w:t xml:space="preserve">(b) and </w:t>
      </w:r>
      <w:r w:rsidR="00CA1F27" w:rsidRPr="00753F5C">
        <w:rPr>
          <w:spacing w:val="-7"/>
        </w:rPr>
        <w:t xml:space="preserve">ITB </w:t>
      </w:r>
      <w:r w:rsidRPr="00753F5C">
        <w:rPr>
          <w:spacing w:val="-7"/>
        </w:rPr>
        <w:t>5.1:</w:t>
      </w:r>
      <w:r w:rsidR="007F35A4" w:rsidRPr="00753F5C">
        <w:rPr>
          <w:spacing w:val="-7"/>
        </w:rPr>
        <w:t xml:space="preserve"> </w:t>
      </w:r>
      <w:r w:rsidRPr="00753F5C">
        <w:rPr>
          <w:i/>
          <w:iCs/>
          <w:spacing w:val="-4"/>
        </w:rPr>
        <w:t>[insert a list of the countries following approval by the Bank to apply the restriction or state “none”]</w:t>
      </w:r>
    </w:p>
    <w:p w14:paraId="7C88FAC1" w14:textId="77777777" w:rsidR="00F32DED" w:rsidRPr="00753F5C" w:rsidRDefault="008D1E3B" w:rsidP="007F35A4">
      <w:pPr>
        <w:spacing w:after="120"/>
        <w:ind w:left="270"/>
        <w:jc w:val="both"/>
        <w:sectPr w:rsidR="00F32DED" w:rsidRPr="00753F5C" w:rsidSect="002543AF">
          <w:headerReference w:type="even" r:id="rId69"/>
          <w:headerReference w:type="default" r:id="rId70"/>
          <w:headerReference w:type="first" r:id="rId71"/>
          <w:endnotePr>
            <w:numFmt w:val="decimal"/>
          </w:endnotePr>
          <w:type w:val="oddPage"/>
          <w:pgSz w:w="12240" w:h="15840" w:code="1"/>
          <w:pgMar w:top="1440" w:right="1440" w:bottom="1440" w:left="1800" w:header="720" w:footer="720" w:gutter="0"/>
          <w:cols w:space="720"/>
          <w:titlePg/>
        </w:sectPr>
      </w:pPr>
      <w:r w:rsidRPr="00753F5C" w:rsidDel="00FD5599">
        <w:t xml:space="preserve"> </w:t>
      </w:r>
    </w:p>
    <w:p w14:paraId="2E08B7F3" w14:textId="77777777" w:rsidR="008D1E3B" w:rsidRPr="00753F5C" w:rsidRDefault="008D1E3B" w:rsidP="00B35E18">
      <w:pPr>
        <w:pStyle w:val="Subtitle"/>
        <w:spacing w:after="120"/>
      </w:pPr>
      <w:bookmarkStart w:id="749" w:name="_Toc437251428"/>
      <w:bookmarkStart w:id="750" w:name="_Toc437266625"/>
      <w:bookmarkStart w:id="751" w:name="_Toc442525838"/>
      <w:bookmarkStart w:id="752" w:name="_Toc430165074"/>
      <w:bookmarkStart w:id="753" w:name="_Toc435536155"/>
      <w:bookmarkStart w:id="754" w:name="_Toc136012357"/>
      <w:bookmarkStart w:id="755" w:name="_Toc347227544"/>
      <w:bookmarkEnd w:id="748"/>
      <w:r w:rsidRPr="00753F5C">
        <w:lastRenderedPageBreak/>
        <w:t>Section VI</w:t>
      </w:r>
      <w:r w:rsidR="006F518C" w:rsidRPr="00753F5C">
        <w:t xml:space="preserve"> - </w:t>
      </w:r>
      <w:bookmarkStart w:id="756" w:name="_Toc442363162"/>
      <w:bookmarkEnd w:id="749"/>
      <w:bookmarkEnd w:id="750"/>
      <w:bookmarkEnd w:id="751"/>
      <w:bookmarkEnd w:id="752"/>
      <w:bookmarkEnd w:id="753"/>
      <w:r w:rsidR="00B35E18" w:rsidRPr="00753F5C">
        <w:rPr>
          <w:szCs w:val="36"/>
        </w:rPr>
        <w:t>Fraud and Corruption</w:t>
      </w:r>
      <w:bookmarkEnd w:id="754"/>
      <w:bookmarkEnd w:id="756"/>
    </w:p>
    <w:bookmarkEnd w:id="755"/>
    <w:p w14:paraId="1F85A63E" w14:textId="77777777" w:rsidR="00561766" w:rsidRPr="00753F5C" w:rsidRDefault="00561766" w:rsidP="00561766">
      <w:pPr>
        <w:jc w:val="center"/>
        <w:rPr>
          <w:rFonts w:eastAsiaTheme="minorHAnsi"/>
          <w:b/>
          <w:sz w:val="28"/>
          <w:szCs w:val="28"/>
        </w:rPr>
      </w:pPr>
      <w:r w:rsidRPr="00753F5C">
        <w:rPr>
          <w:rFonts w:eastAsiaTheme="minorHAnsi"/>
          <w:b/>
          <w:sz w:val="28"/>
          <w:szCs w:val="28"/>
        </w:rPr>
        <w:t>(Section VI shall not be modified)</w:t>
      </w:r>
    </w:p>
    <w:p w14:paraId="65475E81" w14:textId="77777777" w:rsidR="00561766" w:rsidRPr="00753F5C" w:rsidRDefault="00561766" w:rsidP="00561766">
      <w:pPr>
        <w:rPr>
          <w:rFonts w:eastAsiaTheme="minorHAnsi"/>
        </w:rPr>
      </w:pPr>
    </w:p>
    <w:p w14:paraId="7E016DBA" w14:textId="77777777" w:rsidR="00561766" w:rsidRPr="00753F5C" w:rsidRDefault="00561766" w:rsidP="000620FF">
      <w:pPr>
        <w:numPr>
          <w:ilvl w:val="0"/>
          <w:numId w:val="43"/>
        </w:numPr>
        <w:spacing w:after="160" w:line="259" w:lineRule="auto"/>
        <w:ind w:left="360"/>
        <w:contextualSpacing/>
        <w:jc w:val="both"/>
        <w:rPr>
          <w:rFonts w:eastAsiaTheme="minorHAnsi"/>
          <w:b/>
        </w:rPr>
      </w:pPr>
      <w:r w:rsidRPr="00753F5C">
        <w:rPr>
          <w:rFonts w:eastAsiaTheme="minorHAnsi"/>
          <w:b/>
        </w:rPr>
        <w:t>Purpose</w:t>
      </w:r>
    </w:p>
    <w:p w14:paraId="17DB63DF" w14:textId="77777777" w:rsidR="00561766" w:rsidRPr="00753F5C" w:rsidRDefault="00561766" w:rsidP="000620FF">
      <w:pPr>
        <w:pStyle w:val="ListParagraph"/>
        <w:numPr>
          <w:ilvl w:val="1"/>
          <w:numId w:val="43"/>
        </w:numPr>
        <w:spacing w:after="160"/>
        <w:ind w:left="360"/>
        <w:jc w:val="both"/>
        <w:rPr>
          <w:rFonts w:eastAsiaTheme="minorHAnsi"/>
        </w:rPr>
      </w:pPr>
      <w:r w:rsidRPr="00753F5C">
        <w:rPr>
          <w:rFonts w:eastAsiaTheme="minorHAnsi"/>
        </w:rPr>
        <w:t>The Bank’s Anti-Corruption Guidelines and this annex apply with respect to procurement under Bank Investment Project Financing operations.</w:t>
      </w:r>
    </w:p>
    <w:p w14:paraId="569319AF" w14:textId="77777777" w:rsidR="00561766" w:rsidRPr="00753F5C" w:rsidRDefault="00561766" w:rsidP="000620FF">
      <w:pPr>
        <w:numPr>
          <w:ilvl w:val="0"/>
          <w:numId w:val="43"/>
        </w:numPr>
        <w:spacing w:after="160" w:line="259" w:lineRule="auto"/>
        <w:ind w:left="360"/>
        <w:contextualSpacing/>
        <w:jc w:val="both"/>
        <w:rPr>
          <w:rFonts w:eastAsiaTheme="minorHAnsi"/>
          <w:b/>
        </w:rPr>
      </w:pPr>
      <w:r w:rsidRPr="00753F5C">
        <w:rPr>
          <w:rFonts w:eastAsiaTheme="minorHAnsi"/>
          <w:b/>
        </w:rPr>
        <w:t>Requirements</w:t>
      </w:r>
    </w:p>
    <w:p w14:paraId="644D26D6" w14:textId="77777777" w:rsidR="00561766" w:rsidRPr="00753F5C" w:rsidRDefault="00561766" w:rsidP="000620FF">
      <w:pPr>
        <w:pStyle w:val="ListParagraph"/>
        <w:numPr>
          <w:ilvl w:val="0"/>
          <w:numId w:val="47"/>
        </w:numPr>
        <w:autoSpaceDE w:val="0"/>
        <w:autoSpaceDN w:val="0"/>
        <w:adjustRightInd w:val="0"/>
        <w:spacing w:after="120"/>
        <w:jc w:val="both"/>
        <w:rPr>
          <w:rFonts w:eastAsiaTheme="minorHAnsi"/>
        </w:rPr>
      </w:pPr>
      <w:r w:rsidRPr="00753F5C">
        <w:rPr>
          <w:rFonts w:eastAsiaTheme="minorHAnsi"/>
          <w:color w:val="000000"/>
        </w:rPr>
        <w:t xml:space="preserve">The Bank requires that Borrowers (including beneficiaries of Bank financing); bidders, </w:t>
      </w:r>
      <w:r w:rsidR="00454887" w:rsidRPr="00753F5C">
        <w:rPr>
          <w:rFonts w:eastAsiaTheme="minorHAnsi"/>
          <w:color w:val="000000"/>
        </w:rPr>
        <w:t xml:space="preserve">(applicants/proposers), </w:t>
      </w:r>
      <w:r w:rsidRPr="00753F5C">
        <w:rPr>
          <w:rFonts w:eastAsiaTheme="minorHAnsi"/>
          <w:color w:val="000000"/>
        </w:rPr>
        <w:t>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7ED7DEE4" w14:textId="77777777" w:rsidR="00561766" w:rsidRPr="00753F5C" w:rsidRDefault="00561766" w:rsidP="00D90CEB">
      <w:pPr>
        <w:pStyle w:val="ListParagraph"/>
        <w:autoSpaceDE w:val="0"/>
        <w:autoSpaceDN w:val="0"/>
        <w:adjustRightInd w:val="0"/>
        <w:spacing w:after="120"/>
        <w:ind w:left="360"/>
        <w:rPr>
          <w:rFonts w:eastAsiaTheme="minorHAnsi"/>
        </w:rPr>
      </w:pPr>
    </w:p>
    <w:p w14:paraId="3A8EDA66" w14:textId="77777777" w:rsidR="00561766" w:rsidRPr="00753F5C" w:rsidRDefault="00561766" w:rsidP="000620FF">
      <w:pPr>
        <w:pStyle w:val="ListParagraph"/>
        <w:numPr>
          <w:ilvl w:val="0"/>
          <w:numId w:val="47"/>
        </w:numPr>
        <w:autoSpaceDE w:val="0"/>
        <w:autoSpaceDN w:val="0"/>
        <w:adjustRightInd w:val="0"/>
        <w:spacing w:after="120"/>
        <w:jc w:val="both"/>
        <w:rPr>
          <w:rFonts w:eastAsiaTheme="minorHAnsi"/>
        </w:rPr>
      </w:pPr>
      <w:r w:rsidRPr="00753F5C">
        <w:rPr>
          <w:rFonts w:eastAsiaTheme="minorHAnsi"/>
        </w:rPr>
        <w:t>To this end, the Bank:</w:t>
      </w:r>
    </w:p>
    <w:p w14:paraId="155D416A" w14:textId="77777777" w:rsidR="00561766" w:rsidRPr="00753F5C" w:rsidRDefault="00561766" w:rsidP="000620FF">
      <w:pPr>
        <w:numPr>
          <w:ilvl w:val="0"/>
          <w:numId w:val="44"/>
        </w:numPr>
        <w:autoSpaceDE w:val="0"/>
        <w:autoSpaceDN w:val="0"/>
        <w:adjustRightInd w:val="0"/>
        <w:spacing w:after="120"/>
        <w:ind w:left="720"/>
        <w:jc w:val="both"/>
        <w:rPr>
          <w:rFonts w:eastAsiaTheme="minorHAnsi"/>
          <w:color w:val="000000"/>
        </w:rPr>
      </w:pPr>
      <w:r w:rsidRPr="00753F5C">
        <w:rPr>
          <w:rFonts w:eastAsiaTheme="minorHAnsi"/>
          <w:color w:val="000000"/>
        </w:rPr>
        <w:t>Defines, for the purposes of this provision, the terms set forth below as follows:</w:t>
      </w:r>
    </w:p>
    <w:p w14:paraId="35A3487D" w14:textId="77777777" w:rsidR="00561766" w:rsidRPr="00753F5C" w:rsidRDefault="00561766" w:rsidP="000620FF">
      <w:pPr>
        <w:numPr>
          <w:ilvl w:val="0"/>
          <w:numId w:val="45"/>
        </w:numPr>
        <w:autoSpaceDE w:val="0"/>
        <w:autoSpaceDN w:val="0"/>
        <w:adjustRightInd w:val="0"/>
        <w:spacing w:after="120"/>
        <w:ind w:left="1170" w:hanging="180"/>
        <w:jc w:val="both"/>
        <w:rPr>
          <w:rFonts w:eastAsiaTheme="minorHAnsi"/>
          <w:color w:val="000000"/>
        </w:rPr>
      </w:pPr>
      <w:r w:rsidRPr="00753F5C">
        <w:rPr>
          <w:rFonts w:eastAsiaTheme="minorHAnsi"/>
          <w:color w:val="000000"/>
        </w:rPr>
        <w:t>“</w:t>
      </w:r>
      <w:proofErr w:type="gramStart"/>
      <w:r w:rsidRPr="00753F5C">
        <w:rPr>
          <w:rFonts w:eastAsiaTheme="minorHAnsi"/>
          <w:color w:val="000000"/>
        </w:rPr>
        <w:t>corrupt</w:t>
      </w:r>
      <w:proofErr w:type="gramEnd"/>
      <w:r w:rsidRPr="00753F5C">
        <w:rPr>
          <w:rFonts w:eastAsiaTheme="minorHAnsi"/>
          <w:color w:val="000000"/>
        </w:rPr>
        <w:t xml:space="preserve"> practice” is the offering, giving, receiving, or soliciting, directly or indirectly, of anything of value to influence improperly the actions of another party;</w:t>
      </w:r>
    </w:p>
    <w:p w14:paraId="5420BA1A" w14:textId="77777777" w:rsidR="00561766" w:rsidRPr="00753F5C" w:rsidRDefault="00561766" w:rsidP="000620FF">
      <w:pPr>
        <w:numPr>
          <w:ilvl w:val="0"/>
          <w:numId w:val="45"/>
        </w:numPr>
        <w:autoSpaceDE w:val="0"/>
        <w:autoSpaceDN w:val="0"/>
        <w:adjustRightInd w:val="0"/>
        <w:spacing w:after="120"/>
        <w:ind w:left="1170" w:hanging="180"/>
        <w:jc w:val="both"/>
        <w:rPr>
          <w:rFonts w:eastAsiaTheme="minorHAnsi"/>
          <w:color w:val="000000"/>
        </w:rPr>
      </w:pPr>
      <w:r w:rsidRPr="00753F5C">
        <w:rPr>
          <w:rFonts w:eastAsiaTheme="minorHAnsi"/>
          <w:color w:val="000000"/>
        </w:rPr>
        <w:t>“</w:t>
      </w:r>
      <w:proofErr w:type="gramStart"/>
      <w:r w:rsidRPr="00753F5C">
        <w:rPr>
          <w:rFonts w:eastAsiaTheme="minorHAnsi"/>
          <w:color w:val="000000"/>
        </w:rPr>
        <w:t>fraudulent</w:t>
      </w:r>
      <w:proofErr w:type="gramEnd"/>
      <w:r w:rsidRPr="00753F5C">
        <w:rPr>
          <w:rFonts w:eastAsiaTheme="minorHAnsi"/>
          <w:color w:val="000000"/>
        </w:rPr>
        <w:t xml:space="preserve"> practice” is any act or omission, including misrepresentation, that knowingly or recklessly misleads, or attempts to mislead, a party to obtain financial or other benefit or to avoid an obligation;</w:t>
      </w:r>
    </w:p>
    <w:p w14:paraId="0690575B" w14:textId="77777777" w:rsidR="00561766" w:rsidRPr="00753F5C" w:rsidRDefault="00561766" w:rsidP="000620FF">
      <w:pPr>
        <w:numPr>
          <w:ilvl w:val="0"/>
          <w:numId w:val="45"/>
        </w:numPr>
        <w:autoSpaceDE w:val="0"/>
        <w:autoSpaceDN w:val="0"/>
        <w:adjustRightInd w:val="0"/>
        <w:spacing w:after="120"/>
        <w:ind w:left="1170" w:hanging="180"/>
        <w:jc w:val="both"/>
        <w:rPr>
          <w:rFonts w:eastAsiaTheme="minorHAnsi"/>
          <w:color w:val="000000"/>
        </w:rPr>
      </w:pPr>
      <w:r w:rsidRPr="00753F5C">
        <w:rPr>
          <w:rFonts w:eastAsiaTheme="minorHAnsi"/>
          <w:color w:val="000000"/>
        </w:rPr>
        <w:t>“</w:t>
      </w:r>
      <w:proofErr w:type="gramStart"/>
      <w:r w:rsidRPr="00753F5C">
        <w:rPr>
          <w:rFonts w:eastAsiaTheme="minorHAnsi"/>
          <w:color w:val="000000"/>
        </w:rPr>
        <w:t>collusive</w:t>
      </w:r>
      <w:proofErr w:type="gramEnd"/>
      <w:r w:rsidRPr="00753F5C">
        <w:rPr>
          <w:rFonts w:eastAsiaTheme="minorHAnsi"/>
          <w:color w:val="000000"/>
        </w:rPr>
        <w:t xml:space="preserve"> practice” is an arrangement between two or more parties designed to achieve an improper purpose, including to influence improperly the actions of another party;</w:t>
      </w:r>
    </w:p>
    <w:p w14:paraId="6A7404B7" w14:textId="77777777" w:rsidR="00561766" w:rsidRPr="00753F5C" w:rsidRDefault="00561766" w:rsidP="000620FF">
      <w:pPr>
        <w:numPr>
          <w:ilvl w:val="0"/>
          <w:numId w:val="45"/>
        </w:numPr>
        <w:autoSpaceDE w:val="0"/>
        <w:autoSpaceDN w:val="0"/>
        <w:adjustRightInd w:val="0"/>
        <w:spacing w:after="120"/>
        <w:ind w:left="1170" w:hanging="180"/>
        <w:jc w:val="both"/>
        <w:rPr>
          <w:rFonts w:eastAsiaTheme="minorHAnsi"/>
          <w:color w:val="000000"/>
        </w:rPr>
      </w:pPr>
      <w:r w:rsidRPr="00753F5C">
        <w:rPr>
          <w:rFonts w:eastAsiaTheme="minorHAnsi"/>
          <w:color w:val="000000"/>
        </w:rPr>
        <w:t>“</w:t>
      </w:r>
      <w:proofErr w:type="gramStart"/>
      <w:r w:rsidRPr="00753F5C">
        <w:rPr>
          <w:rFonts w:eastAsiaTheme="minorHAnsi"/>
          <w:color w:val="000000"/>
        </w:rPr>
        <w:t>coercive</w:t>
      </w:r>
      <w:proofErr w:type="gramEnd"/>
      <w:r w:rsidRPr="00753F5C">
        <w:rPr>
          <w:rFonts w:eastAsiaTheme="minorHAnsi"/>
          <w:color w:val="000000"/>
        </w:rPr>
        <w:t xml:space="preserve"> practice” is impairing or harming, or threatening to impair or harm, directly or indirectly, any party or the property of the party to influence improperly the actions of a party;</w:t>
      </w:r>
    </w:p>
    <w:p w14:paraId="7FE5C555" w14:textId="77777777" w:rsidR="00561766" w:rsidRPr="00753F5C" w:rsidRDefault="00561766" w:rsidP="000620FF">
      <w:pPr>
        <w:numPr>
          <w:ilvl w:val="0"/>
          <w:numId w:val="45"/>
        </w:numPr>
        <w:autoSpaceDE w:val="0"/>
        <w:autoSpaceDN w:val="0"/>
        <w:adjustRightInd w:val="0"/>
        <w:spacing w:after="120"/>
        <w:ind w:left="1170" w:hanging="180"/>
        <w:jc w:val="both"/>
        <w:rPr>
          <w:rFonts w:eastAsiaTheme="minorHAnsi"/>
          <w:color w:val="000000"/>
        </w:rPr>
      </w:pPr>
      <w:r w:rsidRPr="00753F5C">
        <w:rPr>
          <w:rFonts w:eastAsiaTheme="minorHAnsi"/>
          <w:color w:val="000000"/>
        </w:rPr>
        <w:t>“</w:t>
      </w:r>
      <w:proofErr w:type="gramStart"/>
      <w:r w:rsidRPr="00753F5C">
        <w:rPr>
          <w:rFonts w:eastAsiaTheme="minorHAnsi"/>
          <w:color w:val="000000"/>
        </w:rPr>
        <w:t>obstructive</w:t>
      </w:r>
      <w:proofErr w:type="gramEnd"/>
      <w:r w:rsidRPr="00753F5C">
        <w:rPr>
          <w:rFonts w:eastAsiaTheme="minorHAnsi"/>
          <w:color w:val="000000"/>
        </w:rPr>
        <w:t xml:space="preserve"> practice” is:</w:t>
      </w:r>
    </w:p>
    <w:p w14:paraId="2CD03A74" w14:textId="77777777" w:rsidR="00561766" w:rsidRPr="00753F5C" w:rsidRDefault="00561766" w:rsidP="000620FF">
      <w:pPr>
        <w:numPr>
          <w:ilvl w:val="0"/>
          <w:numId w:val="46"/>
        </w:numPr>
        <w:autoSpaceDE w:val="0"/>
        <w:autoSpaceDN w:val="0"/>
        <w:adjustRightInd w:val="0"/>
        <w:spacing w:after="120"/>
        <w:ind w:left="1980" w:hanging="540"/>
        <w:jc w:val="both"/>
        <w:rPr>
          <w:rFonts w:eastAsiaTheme="minorHAnsi"/>
          <w:color w:val="000000"/>
        </w:rPr>
      </w:pPr>
      <w:r w:rsidRPr="00753F5C">
        <w:rPr>
          <w:rFonts w:eastAsiaTheme="minorHAnsi"/>
          <w:color w:val="000000"/>
        </w:rPr>
        <w:t xml:space="preserve">deliberately destroying, falsifying, altering, or concealing of evidence material to the investigation or making false statements to investigators </w:t>
      </w:r>
      <w:proofErr w:type="gramStart"/>
      <w:r w:rsidRPr="00753F5C">
        <w:rPr>
          <w:rFonts w:eastAsiaTheme="minorHAnsi"/>
          <w:color w:val="000000"/>
        </w:rPr>
        <w:t>in order to</w:t>
      </w:r>
      <w:proofErr w:type="gramEnd"/>
      <w:r w:rsidRPr="00753F5C">
        <w:rPr>
          <w:rFonts w:eastAsiaTheme="minorHAnsi"/>
          <w:color w:val="000000"/>
        </w:rPr>
        <w:t xml:space="preserve">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B5F2F42" w14:textId="77777777" w:rsidR="00561766" w:rsidRPr="00753F5C" w:rsidRDefault="00561766" w:rsidP="000620FF">
      <w:pPr>
        <w:numPr>
          <w:ilvl w:val="0"/>
          <w:numId w:val="46"/>
        </w:numPr>
        <w:autoSpaceDE w:val="0"/>
        <w:autoSpaceDN w:val="0"/>
        <w:adjustRightInd w:val="0"/>
        <w:spacing w:after="120"/>
        <w:ind w:left="1980" w:hanging="540"/>
        <w:jc w:val="both"/>
        <w:rPr>
          <w:rFonts w:eastAsiaTheme="minorHAnsi"/>
          <w:color w:val="000000"/>
        </w:rPr>
      </w:pPr>
      <w:r w:rsidRPr="00753F5C">
        <w:rPr>
          <w:rFonts w:eastAsiaTheme="minorHAnsi"/>
          <w:color w:val="000000"/>
        </w:rPr>
        <w:t>acts intended to materially impede the exercise of the Bank’s inspection and audit rights provided for under paragraph 2.2 e. below.</w:t>
      </w:r>
    </w:p>
    <w:p w14:paraId="1DA4DCE2" w14:textId="77777777" w:rsidR="00561766" w:rsidRPr="00753F5C" w:rsidRDefault="00561766" w:rsidP="000620FF">
      <w:pPr>
        <w:numPr>
          <w:ilvl w:val="0"/>
          <w:numId w:val="44"/>
        </w:numPr>
        <w:autoSpaceDE w:val="0"/>
        <w:autoSpaceDN w:val="0"/>
        <w:adjustRightInd w:val="0"/>
        <w:spacing w:after="120"/>
        <w:ind w:left="720"/>
        <w:jc w:val="both"/>
        <w:rPr>
          <w:rFonts w:eastAsiaTheme="minorHAnsi"/>
          <w:color w:val="000000"/>
        </w:rPr>
      </w:pPr>
      <w:r w:rsidRPr="00753F5C">
        <w:rPr>
          <w:rFonts w:eastAsiaTheme="minorHAnsi"/>
          <w:color w:val="000000"/>
        </w:rPr>
        <w:t>Rejects a proposal for award if the Bank determines that the firm or individual recommended for award, any of its personnel, or its agents, or its sub-consultants, sub-</w:t>
      </w:r>
      <w:r w:rsidRPr="00753F5C">
        <w:rPr>
          <w:rFonts w:eastAsiaTheme="minorHAnsi"/>
          <w:color w:val="000000"/>
        </w:rPr>
        <w:lastRenderedPageBreak/>
        <w:t xml:space="preserve">contractors, service providers, suppliers and/ or their employees, has, directly or indirectly, engaged in corrupt, fraudulent, collusive, coercive, or obstructive practices in competing for the contract in </w:t>
      </w:r>
      <w:proofErr w:type="gramStart"/>
      <w:r w:rsidRPr="00753F5C">
        <w:rPr>
          <w:rFonts w:eastAsiaTheme="minorHAnsi"/>
          <w:color w:val="000000"/>
        </w:rPr>
        <w:t>question;</w:t>
      </w:r>
      <w:proofErr w:type="gramEnd"/>
    </w:p>
    <w:p w14:paraId="58BA7EC6" w14:textId="77777777" w:rsidR="00561766" w:rsidRPr="00753F5C" w:rsidRDefault="00561766" w:rsidP="000620FF">
      <w:pPr>
        <w:numPr>
          <w:ilvl w:val="0"/>
          <w:numId w:val="44"/>
        </w:numPr>
        <w:autoSpaceDE w:val="0"/>
        <w:autoSpaceDN w:val="0"/>
        <w:adjustRightInd w:val="0"/>
        <w:spacing w:after="120"/>
        <w:ind w:left="720"/>
        <w:jc w:val="both"/>
        <w:rPr>
          <w:rFonts w:eastAsiaTheme="minorHAnsi"/>
          <w:color w:val="000000"/>
        </w:rPr>
      </w:pPr>
      <w:r w:rsidRPr="00753F5C">
        <w:rPr>
          <w:rFonts w:eastAsiaTheme="minorHAnsi"/>
          <w:color w:val="000000"/>
        </w:rPr>
        <w:t xml:space="preserve">In addition to the legal remedies set out in the relevant Legal Agreement, may take other appropriate actions, including declaring </w:t>
      </w:r>
      <w:proofErr w:type="spellStart"/>
      <w:r w:rsidRPr="00753F5C">
        <w:rPr>
          <w:rFonts w:eastAsiaTheme="minorHAnsi"/>
          <w:color w:val="000000"/>
        </w:rPr>
        <w:t>misprocurement</w:t>
      </w:r>
      <w:proofErr w:type="spellEnd"/>
      <w:r w:rsidRPr="00753F5C">
        <w:rPr>
          <w:rFonts w:eastAsiaTheme="minorHAnsi"/>
          <w:color w:val="000000"/>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59E665F" w14:textId="77777777" w:rsidR="00561766" w:rsidRPr="00753F5C" w:rsidRDefault="00561766" w:rsidP="000620FF">
      <w:pPr>
        <w:numPr>
          <w:ilvl w:val="0"/>
          <w:numId w:val="44"/>
        </w:numPr>
        <w:autoSpaceDE w:val="0"/>
        <w:autoSpaceDN w:val="0"/>
        <w:adjustRightInd w:val="0"/>
        <w:spacing w:after="120"/>
        <w:ind w:left="720"/>
        <w:jc w:val="both"/>
        <w:rPr>
          <w:rFonts w:eastAsiaTheme="minorHAnsi"/>
          <w:color w:val="000000"/>
        </w:rPr>
      </w:pPr>
      <w:r w:rsidRPr="00753F5C">
        <w:rPr>
          <w:rFonts w:eastAsiaTheme="minorHAnsi"/>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753F5C">
        <w:rPr>
          <w:rStyle w:val="FootnoteReference"/>
          <w:sz w:val="20"/>
          <w:szCs w:val="20"/>
        </w:rPr>
        <w:footnoteReference w:id="25"/>
      </w:r>
      <w:r w:rsidRPr="00753F5C">
        <w:rPr>
          <w:rFonts w:eastAsiaTheme="minorHAnsi"/>
          <w:color w:val="000000"/>
        </w:rPr>
        <w:t xml:space="preserve"> (ii) to be a nominated</w:t>
      </w:r>
      <w:r w:rsidRPr="00753F5C">
        <w:rPr>
          <w:rFonts w:eastAsiaTheme="minorHAnsi"/>
        </w:rPr>
        <w:footnoteReference w:id="26"/>
      </w:r>
      <w:r w:rsidRPr="00753F5C">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28CA0854" w14:textId="6BE05E72" w:rsidR="00561766" w:rsidRPr="00753F5C" w:rsidRDefault="00561766" w:rsidP="000620FF">
      <w:pPr>
        <w:numPr>
          <w:ilvl w:val="0"/>
          <w:numId w:val="44"/>
        </w:numPr>
        <w:autoSpaceDE w:val="0"/>
        <w:autoSpaceDN w:val="0"/>
        <w:adjustRightInd w:val="0"/>
        <w:spacing w:after="120"/>
        <w:ind w:left="720"/>
        <w:jc w:val="both"/>
      </w:pPr>
      <w:r w:rsidRPr="00753F5C">
        <w:rPr>
          <w:rFonts w:eastAsiaTheme="minorHAnsi"/>
          <w:color w:val="000000"/>
        </w:rPr>
        <w:t>Requires that a clause be included in bidding/request for proposals documents and in contracts financed by a Bank loan, requiring (i) bidders</w:t>
      </w:r>
      <w:r w:rsidR="00454887" w:rsidRPr="00753F5C">
        <w:rPr>
          <w:rFonts w:eastAsiaTheme="minorHAnsi"/>
          <w:color w:val="000000"/>
        </w:rPr>
        <w:t xml:space="preserve"> (applicants/proposers)</w:t>
      </w:r>
      <w:r w:rsidRPr="00753F5C">
        <w:rPr>
          <w:rFonts w:eastAsiaTheme="minorHAnsi"/>
          <w:color w:val="000000"/>
        </w:rPr>
        <w:t>, consultants, contractors, and suppliers, and their sub-contractors, sub-consultants, service providers, suppliers, agents</w:t>
      </w:r>
      <w:r w:rsidR="00D14C21">
        <w:rPr>
          <w:rFonts w:eastAsiaTheme="minorHAnsi"/>
          <w:color w:val="000000"/>
        </w:rPr>
        <w:t xml:space="preserve">, </w:t>
      </w:r>
      <w:r w:rsidRPr="00753F5C">
        <w:rPr>
          <w:rFonts w:eastAsiaTheme="minorHAnsi"/>
          <w:color w:val="000000"/>
        </w:rPr>
        <w:t>personnel, permit the Bank to inspect</w:t>
      </w:r>
      <w:r w:rsidRPr="00753F5C">
        <w:rPr>
          <w:rStyle w:val="FootnoteReference"/>
          <w:rFonts w:eastAsiaTheme="minorHAnsi"/>
          <w:color w:val="000000"/>
        </w:rPr>
        <w:footnoteReference w:id="27"/>
      </w:r>
      <w:r w:rsidRPr="00753F5C">
        <w:rPr>
          <w:rFonts w:eastAsiaTheme="minorHAnsi"/>
          <w:color w:val="000000"/>
        </w:rPr>
        <w:t xml:space="preserve"> all accounts, records and other documents relating to the </w:t>
      </w:r>
      <w:r w:rsidR="00454887" w:rsidRPr="00753F5C">
        <w:rPr>
          <w:rFonts w:eastAsiaTheme="minorHAnsi"/>
          <w:color w:val="000000"/>
        </w:rPr>
        <w:t>procurement process, selection and/or contract execution,</w:t>
      </w:r>
      <w:r w:rsidRPr="00753F5C">
        <w:rPr>
          <w:rFonts w:eastAsiaTheme="minorHAnsi"/>
          <w:color w:val="000000"/>
        </w:rPr>
        <w:t>, and to have them audited by auditors appointed by the Bank.</w:t>
      </w:r>
    </w:p>
    <w:p w14:paraId="69AE52BC" w14:textId="77777777" w:rsidR="001269A6" w:rsidRPr="00753F5C" w:rsidRDefault="001269A6">
      <w:pPr>
        <w:adjustRightInd w:val="0"/>
        <w:spacing w:after="120" w:line="276" w:lineRule="auto"/>
        <w:jc w:val="both"/>
      </w:pPr>
    </w:p>
    <w:p w14:paraId="5FA8D66E" w14:textId="77777777" w:rsidR="001269A6" w:rsidRPr="00753F5C" w:rsidRDefault="001269A6">
      <w:pPr>
        <w:adjustRightInd w:val="0"/>
        <w:spacing w:after="120" w:line="276" w:lineRule="auto"/>
        <w:jc w:val="both"/>
      </w:pPr>
    </w:p>
    <w:p w14:paraId="6B371585" w14:textId="77777777" w:rsidR="001269A6" w:rsidRPr="00753F5C" w:rsidRDefault="001269A6">
      <w:pPr>
        <w:autoSpaceDE w:val="0"/>
        <w:autoSpaceDN w:val="0"/>
        <w:adjustRightInd w:val="0"/>
        <w:spacing w:line="276" w:lineRule="auto"/>
        <w:jc w:val="both"/>
        <w:sectPr w:rsidR="001269A6" w:rsidRPr="00753F5C" w:rsidSect="002543AF">
          <w:headerReference w:type="even" r:id="rId72"/>
          <w:headerReference w:type="first" r:id="rId73"/>
          <w:footnotePr>
            <w:numRestart w:val="eachSect"/>
          </w:footnotePr>
          <w:endnotePr>
            <w:numFmt w:val="decimal"/>
          </w:endnotePr>
          <w:type w:val="oddPage"/>
          <w:pgSz w:w="12240" w:h="15840" w:code="1"/>
          <w:pgMar w:top="1440" w:right="1440" w:bottom="1440" w:left="1800" w:header="720" w:footer="720" w:gutter="0"/>
          <w:cols w:space="720"/>
          <w:titlePg/>
        </w:sectPr>
      </w:pPr>
    </w:p>
    <w:p w14:paraId="3B418E2C" w14:textId="77777777" w:rsidR="00D82D4F" w:rsidRPr="00753F5C" w:rsidRDefault="00D82D4F" w:rsidP="0088700C">
      <w:pPr>
        <w:pStyle w:val="Heading1"/>
        <w:jc w:val="center"/>
        <w:rPr>
          <w:rFonts w:ascii="Times New Roman" w:hAnsi="Times New Roman" w:cs="Times New Roman"/>
          <w:sz w:val="44"/>
          <w:szCs w:val="44"/>
        </w:rPr>
      </w:pPr>
      <w:bookmarkStart w:id="757" w:name="_Toc438529602"/>
      <w:bookmarkStart w:id="758" w:name="_Toc438725758"/>
      <w:bookmarkStart w:id="759" w:name="_Toc438817753"/>
      <w:bookmarkStart w:id="760" w:name="_Toc438954447"/>
      <w:bookmarkStart w:id="761" w:name="_Toc461939622"/>
      <w:bookmarkStart w:id="762" w:name="_Toc430165075"/>
      <w:bookmarkStart w:id="763" w:name="_Toc430940710"/>
      <w:bookmarkStart w:id="764" w:name="_Toc435533466"/>
      <w:bookmarkStart w:id="765" w:name="_Toc435536156"/>
      <w:bookmarkStart w:id="766" w:name="_Toc333923378"/>
    </w:p>
    <w:p w14:paraId="5CF7F564" w14:textId="77777777" w:rsidR="00BA54EB" w:rsidRPr="00753F5C" w:rsidRDefault="00BA54EB" w:rsidP="00BA54EB"/>
    <w:p w14:paraId="2F8DDB24" w14:textId="77777777" w:rsidR="00BA54EB" w:rsidRPr="00753F5C" w:rsidRDefault="00BA54EB" w:rsidP="00BA54EB"/>
    <w:p w14:paraId="701CB770" w14:textId="77777777" w:rsidR="00BA54EB" w:rsidRPr="00753F5C" w:rsidRDefault="00BA54EB" w:rsidP="00BA54EB"/>
    <w:p w14:paraId="18B628D8" w14:textId="77777777" w:rsidR="00BA54EB" w:rsidRPr="00753F5C" w:rsidRDefault="00BA54EB" w:rsidP="00BA54EB"/>
    <w:p w14:paraId="1F49A257" w14:textId="77777777" w:rsidR="00BA54EB" w:rsidRPr="00753F5C" w:rsidRDefault="00BA54EB" w:rsidP="00BA54EB"/>
    <w:p w14:paraId="66E59C19" w14:textId="77777777" w:rsidR="00BA54EB" w:rsidRPr="00753F5C" w:rsidRDefault="00BA54EB" w:rsidP="00BA54EB"/>
    <w:p w14:paraId="11A269A4" w14:textId="77777777" w:rsidR="00BA54EB" w:rsidRPr="00753F5C" w:rsidRDefault="00BA54EB" w:rsidP="00BA54EB"/>
    <w:p w14:paraId="1EBB640A" w14:textId="77777777" w:rsidR="00BA54EB" w:rsidRPr="00753F5C" w:rsidRDefault="00BA54EB" w:rsidP="00BA54EB"/>
    <w:p w14:paraId="15F99499" w14:textId="77777777" w:rsidR="00BA54EB" w:rsidRPr="00753F5C" w:rsidRDefault="00BA54EB" w:rsidP="00BA54EB"/>
    <w:p w14:paraId="22C67791" w14:textId="77777777" w:rsidR="00BA54EB" w:rsidRPr="00753F5C" w:rsidRDefault="00BA54EB" w:rsidP="00BA54EB"/>
    <w:p w14:paraId="32E5C22E" w14:textId="77777777" w:rsidR="00BA54EB" w:rsidRPr="00753F5C" w:rsidRDefault="00BA54EB" w:rsidP="00BA54EB"/>
    <w:p w14:paraId="335723A5" w14:textId="77777777" w:rsidR="00BA54EB" w:rsidRPr="00753F5C" w:rsidRDefault="00BA54EB" w:rsidP="00BA54EB"/>
    <w:p w14:paraId="30FF4EFA" w14:textId="77777777" w:rsidR="00D82D4F" w:rsidRPr="00753F5C" w:rsidRDefault="00D82D4F" w:rsidP="0088700C">
      <w:pPr>
        <w:pStyle w:val="Heading1"/>
        <w:jc w:val="center"/>
        <w:rPr>
          <w:rFonts w:ascii="Times New Roman" w:hAnsi="Times New Roman" w:cs="Times New Roman"/>
          <w:sz w:val="44"/>
          <w:szCs w:val="44"/>
        </w:rPr>
      </w:pPr>
    </w:p>
    <w:p w14:paraId="4D85A516" w14:textId="77777777" w:rsidR="008D1E3B" w:rsidRPr="00753F5C" w:rsidRDefault="008D1E3B" w:rsidP="00BA54EB">
      <w:pPr>
        <w:pStyle w:val="Heading1"/>
        <w:jc w:val="center"/>
        <w:rPr>
          <w:rFonts w:ascii="Times New Roman" w:hAnsi="Times New Roman" w:cs="Times New Roman"/>
          <w:sz w:val="44"/>
          <w:szCs w:val="44"/>
        </w:rPr>
      </w:pPr>
      <w:bookmarkStart w:id="767" w:name="_Hlt345670728"/>
      <w:bookmarkStart w:id="768" w:name="_Toc437266627"/>
      <w:bookmarkStart w:id="769" w:name="_Toc437266939"/>
      <w:bookmarkStart w:id="770" w:name="_Toc437272266"/>
      <w:bookmarkStart w:id="771" w:name="_Toc442263296"/>
      <w:bookmarkStart w:id="772" w:name="_Toc5200543"/>
      <w:bookmarkEnd w:id="767"/>
      <w:r w:rsidRPr="00753F5C">
        <w:rPr>
          <w:rFonts w:ascii="Times New Roman" w:hAnsi="Times New Roman" w:cs="Times New Roman"/>
          <w:sz w:val="44"/>
          <w:szCs w:val="44"/>
        </w:rPr>
        <w:t xml:space="preserve">PART 2 –Works </w:t>
      </w:r>
      <w:r w:rsidR="00711ABE">
        <w:rPr>
          <w:rFonts w:ascii="Times New Roman" w:hAnsi="Times New Roman" w:cs="Times New Roman"/>
          <w:sz w:val="44"/>
          <w:szCs w:val="44"/>
        </w:rPr>
        <w:t xml:space="preserve">and Services </w:t>
      </w:r>
      <w:r w:rsidRPr="00753F5C">
        <w:rPr>
          <w:rFonts w:ascii="Times New Roman" w:hAnsi="Times New Roman" w:cs="Times New Roman"/>
          <w:sz w:val="44"/>
          <w:szCs w:val="44"/>
        </w:rPr>
        <w:t>Requirement</w:t>
      </w:r>
      <w:bookmarkEnd w:id="757"/>
      <w:bookmarkEnd w:id="758"/>
      <w:bookmarkEnd w:id="759"/>
      <w:bookmarkEnd w:id="760"/>
      <w:bookmarkEnd w:id="761"/>
      <w:r w:rsidRPr="00753F5C">
        <w:rPr>
          <w:rFonts w:ascii="Times New Roman" w:hAnsi="Times New Roman" w:cs="Times New Roman"/>
          <w:sz w:val="44"/>
          <w:szCs w:val="44"/>
        </w:rPr>
        <w:t>s</w:t>
      </w:r>
      <w:bookmarkEnd w:id="762"/>
      <w:bookmarkEnd w:id="763"/>
      <w:bookmarkEnd w:id="764"/>
      <w:bookmarkEnd w:id="765"/>
      <w:bookmarkEnd w:id="766"/>
      <w:bookmarkEnd w:id="768"/>
      <w:bookmarkEnd w:id="769"/>
      <w:bookmarkEnd w:id="770"/>
      <w:bookmarkEnd w:id="771"/>
      <w:bookmarkEnd w:id="772"/>
    </w:p>
    <w:p w14:paraId="1B1B15C9" w14:textId="77777777" w:rsidR="008D1E3B" w:rsidRPr="00753F5C" w:rsidRDefault="008D1E3B">
      <w:pPr>
        <w:jc w:val="both"/>
      </w:pPr>
    </w:p>
    <w:p w14:paraId="791F7CDC" w14:textId="77777777" w:rsidR="008D1E3B" w:rsidRPr="00753F5C" w:rsidRDefault="008D1E3B">
      <w:pPr>
        <w:jc w:val="both"/>
        <w:sectPr w:rsidR="008D1E3B" w:rsidRPr="00753F5C" w:rsidSect="002543AF">
          <w:headerReference w:type="even" r:id="rId74"/>
          <w:headerReference w:type="first" r:id="rId75"/>
          <w:endnotePr>
            <w:numFmt w:val="decimal"/>
          </w:endnotePr>
          <w:type w:val="oddPage"/>
          <w:pgSz w:w="12240" w:h="15840" w:code="1"/>
          <w:pgMar w:top="1440" w:right="1440" w:bottom="1440" w:left="1800" w:header="720" w:footer="720" w:gutter="0"/>
          <w:cols w:space="720"/>
          <w:titlePg/>
        </w:sectPr>
      </w:pPr>
    </w:p>
    <w:p w14:paraId="4805F0A5" w14:textId="77777777" w:rsidR="00795529" w:rsidRPr="00753F5C" w:rsidRDefault="00795529" w:rsidP="0088700C">
      <w:pPr>
        <w:pStyle w:val="Subtitle"/>
        <w:spacing w:after="120"/>
      </w:pPr>
      <w:bookmarkStart w:id="773" w:name="_Hlt139868572"/>
      <w:bookmarkStart w:id="774" w:name="_Hlt185314905"/>
      <w:bookmarkStart w:id="775" w:name="_Toc333923379"/>
      <w:bookmarkStart w:id="776" w:name="_Toc435536157"/>
      <w:bookmarkStart w:id="777" w:name="_Toc437266628"/>
      <w:bookmarkStart w:id="778" w:name="_Toc136012358"/>
      <w:bookmarkEnd w:id="773"/>
      <w:bookmarkEnd w:id="774"/>
      <w:r w:rsidRPr="00753F5C">
        <w:lastRenderedPageBreak/>
        <w:t>Section V</w:t>
      </w:r>
      <w:bookmarkStart w:id="779" w:name="_Hlt138222233"/>
      <w:bookmarkEnd w:id="779"/>
      <w:r w:rsidRPr="00753F5C">
        <w:t xml:space="preserve">II </w:t>
      </w:r>
      <w:r w:rsidR="00111CA1" w:rsidRPr="00753F5C">
        <w:t>-</w:t>
      </w:r>
      <w:r w:rsidRPr="00753F5C">
        <w:t xml:space="preserve"> Works </w:t>
      </w:r>
      <w:r w:rsidR="00711ABE">
        <w:t xml:space="preserve">and Services </w:t>
      </w:r>
      <w:r w:rsidRPr="00753F5C">
        <w:t>Requirements</w:t>
      </w:r>
      <w:bookmarkEnd w:id="775"/>
      <w:bookmarkEnd w:id="776"/>
      <w:bookmarkEnd w:id="777"/>
      <w:bookmarkEnd w:id="778"/>
    </w:p>
    <w:p w14:paraId="26EDB300" w14:textId="77777777" w:rsidR="00795529" w:rsidRPr="00753F5C" w:rsidRDefault="00795529" w:rsidP="00795529">
      <w:pPr>
        <w:pStyle w:val="BodyTextIndent"/>
        <w:ind w:left="180" w:right="288"/>
        <w:rPr>
          <w:rFonts w:ascii="Times New Roman" w:hAnsi="Times New Roman" w:cs="Times New Roman"/>
          <w:u w:val="single"/>
        </w:rPr>
      </w:pPr>
    </w:p>
    <w:p w14:paraId="07F8BE4D" w14:textId="77777777" w:rsidR="00795529" w:rsidRPr="00753F5C" w:rsidRDefault="00795529" w:rsidP="006973F5">
      <w:pPr>
        <w:spacing w:after="360"/>
        <w:jc w:val="center"/>
        <w:rPr>
          <w:b/>
          <w:sz w:val="28"/>
          <w:szCs w:val="28"/>
        </w:rPr>
      </w:pPr>
      <w:r w:rsidRPr="00753F5C">
        <w:rPr>
          <w:b/>
          <w:sz w:val="28"/>
          <w:szCs w:val="28"/>
        </w:rPr>
        <w:t>Table of Contents</w:t>
      </w:r>
    </w:p>
    <w:bookmarkStart w:id="780" w:name="_Hlt185314850"/>
    <w:bookmarkEnd w:id="780"/>
    <w:p w14:paraId="7BBE52F6" w14:textId="1222CA78" w:rsidR="00D14C21" w:rsidRDefault="00795529">
      <w:pPr>
        <w:pStyle w:val="TOC1"/>
        <w:rPr>
          <w:rFonts w:asciiTheme="minorHAnsi" w:eastAsiaTheme="minorEastAsia" w:hAnsiTheme="minorHAnsi" w:cstheme="minorBidi"/>
          <w:b w:val="0"/>
          <w:bCs w:val="0"/>
          <w:i w:val="0"/>
          <w:iCs w:val="0"/>
          <w:noProof/>
          <w:sz w:val="22"/>
          <w:szCs w:val="22"/>
        </w:rPr>
      </w:pPr>
      <w:r w:rsidRPr="00753F5C">
        <w:rPr>
          <w:sz w:val="32"/>
          <w:szCs w:val="20"/>
        </w:rPr>
        <w:fldChar w:fldCharType="begin"/>
      </w:r>
      <w:r w:rsidRPr="00753F5C">
        <w:instrText xml:space="preserve"> TOC \h \z \t "S6-Header 1,1" </w:instrText>
      </w:r>
      <w:r w:rsidRPr="00753F5C">
        <w:rPr>
          <w:sz w:val="32"/>
          <w:szCs w:val="20"/>
        </w:rPr>
        <w:fldChar w:fldCharType="separate"/>
      </w:r>
      <w:hyperlink w:anchor="_Toc136012156" w:history="1">
        <w:r w:rsidR="00D14C21" w:rsidRPr="00C92A94">
          <w:rPr>
            <w:rStyle w:val="Hyperlink"/>
            <w:rFonts w:cs="Times New Roman"/>
            <w:noProof/>
          </w:rPr>
          <w:t>Specifications</w:t>
        </w:r>
        <w:r w:rsidR="00D14C21">
          <w:rPr>
            <w:noProof/>
            <w:webHidden/>
          </w:rPr>
          <w:tab/>
        </w:r>
        <w:r w:rsidR="00D14C21">
          <w:rPr>
            <w:noProof/>
            <w:webHidden/>
          </w:rPr>
          <w:fldChar w:fldCharType="begin"/>
        </w:r>
        <w:r w:rsidR="00D14C21">
          <w:rPr>
            <w:noProof/>
            <w:webHidden/>
          </w:rPr>
          <w:instrText xml:space="preserve"> PAGEREF _Toc136012156 \h </w:instrText>
        </w:r>
        <w:r w:rsidR="00D14C21">
          <w:rPr>
            <w:noProof/>
            <w:webHidden/>
          </w:rPr>
        </w:r>
        <w:r w:rsidR="00D14C21">
          <w:rPr>
            <w:noProof/>
            <w:webHidden/>
          </w:rPr>
          <w:fldChar w:fldCharType="separate"/>
        </w:r>
        <w:r w:rsidR="00D14C21">
          <w:rPr>
            <w:noProof/>
            <w:webHidden/>
          </w:rPr>
          <w:t>140</w:t>
        </w:r>
        <w:r w:rsidR="00D14C21">
          <w:rPr>
            <w:noProof/>
            <w:webHidden/>
          </w:rPr>
          <w:fldChar w:fldCharType="end"/>
        </w:r>
      </w:hyperlink>
    </w:p>
    <w:p w14:paraId="4F81ADF0" w14:textId="6F62994D" w:rsidR="00D14C21" w:rsidRDefault="00D14C21">
      <w:pPr>
        <w:pStyle w:val="TOC1"/>
        <w:rPr>
          <w:rFonts w:asciiTheme="minorHAnsi" w:eastAsiaTheme="minorEastAsia" w:hAnsiTheme="minorHAnsi" w:cstheme="minorBidi"/>
          <w:b w:val="0"/>
          <w:bCs w:val="0"/>
          <w:i w:val="0"/>
          <w:iCs w:val="0"/>
          <w:noProof/>
          <w:sz w:val="22"/>
          <w:szCs w:val="22"/>
        </w:rPr>
      </w:pPr>
      <w:hyperlink w:anchor="_Toc136012157" w:history="1">
        <w:r w:rsidRPr="00C92A94">
          <w:rPr>
            <w:rStyle w:val="Hyperlink"/>
            <w:rFonts w:cs="Times New Roman"/>
            <w:noProof/>
          </w:rPr>
          <w:t>Environmental and Social (ES) requirements</w:t>
        </w:r>
        <w:r>
          <w:rPr>
            <w:noProof/>
            <w:webHidden/>
          </w:rPr>
          <w:tab/>
        </w:r>
        <w:r>
          <w:rPr>
            <w:noProof/>
            <w:webHidden/>
          </w:rPr>
          <w:fldChar w:fldCharType="begin"/>
        </w:r>
        <w:r>
          <w:rPr>
            <w:noProof/>
            <w:webHidden/>
          </w:rPr>
          <w:instrText xml:space="preserve"> PAGEREF _Toc136012157 \h </w:instrText>
        </w:r>
        <w:r>
          <w:rPr>
            <w:noProof/>
            <w:webHidden/>
          </w:rPr>
        </w:r>
        <w:r>
          <w:rPr>
            <w:noProof/>
            <w:webHidden/>
          </w:rPr>
          <w:fldChar w:fldCharType="separate"/>
        </w:r>
        <w:r>
          <w:rPr>
            <w:noProof/>
            <w:webHidden/>
          </w:rPr>
          <w:t>144</w:t>
        </w:r>
        <w:r>
          <w:rPr>
            <w:noProof/>
            <w:webHidden/>
          </w:rPr>
          <w:fldChar w:fldCharType="end"/>
        </w:r>
      </w:hyperlink>
    </w:p>
    <w:p w14:paraId="3CFAB2B8" w14:textId="0DCDB73F" w:rsidR="00D14C21" w:rsidRDefault="00D14C21">
      <w:pPr>
        <w:pStyle w:val="TOC1"/>
        <w:rPr>
          <w:rFonts w:asciiTheme="minorHAnsi" w:eastAsiaTheme="minorEastAsia" w:hAnsiTheme="minorHAnsi" w:cstheme="minorBidi"/>
          <w:b w:val="0"/>
          <w:bCs w:val="0"/>
          <w:i w:val="0"/>
          <w:iCs w:val="0"/>
          <w:noProof/>
          <w:sz w:val="22"/>
          <w:szCs w:val="22"/>
        </w:rPr>
      </w:pPr>
      <w:hyperlink w:anchor="_Toc136012158" w:history="1">
        <w:r w:rsidRPr="00C92A94">
          <w:rPr>
            <w:rStyle w:val="Hyperlink"/>
            <w:rFonts w:cs="Times New Roman"/>
            <w:noProof/>
          </w:rPr>
          <w:t>Environmental and Social (ES) requirements</w:t>
        </w:r>
        <w:r>
          <w:rPr>
            <w:noProof/>
            <w:webHidden/>
          </w:rPr>
          <w:tab/>
        </w:r>
        <w:r>
          <w:rPr>
            <w:noProof/>
            <w:webHidden/>
          </w:rPr>
          <w:fldChar w:fldCharType="begin"/>
        </w:r>
        <w:r>
          <w:rPr>
            <w:noProof/>
            <w:webHidden/>
          </w:rPr>
          <w:instrText xml:space="preserve"> PAGEREF _Toc136012158 \h </w:instrText>
        </w:r>
        <w:r>
          <w:rPr>
            <w:noProof/>
            <w:webHidden/>
          </w:rPr>
        </w:r>
        <w:r>
          <w:rPr>
            <w:noProof/>
            <w:webHidden/>
          </w:rPr>
          <w:fldChar w:fldCharType="separate"/>
        </w:r>
        <w:r>
          <w:rPr>
            <w:noProof/>
            <w:webHidden/>
          </w:rPr>
          <w:t>146</w:t>
        </w:r>
        <w:r>
          <w:rPr>
            <w:noProof/>
            <w:webHidden/>
          </w:rPr>
          <w:fldChar w:fldCharType="end"/>
        </w:r>
      </w:hyperlink>
    </w:p>
    <w:p w14:paraId="78A71136" w14:textId="64F39FCF" w:rsidR="00D14C21" w:rsidRDefault="00D14C21">
      <w:pPr>
        <w:pStyle w:val="TOC1"/>
        <w:rPr>
          <w:rFonts w:asciiTheme="minorHAnsi" w:eastAsiaTheme="minorEastAsia" w:hAnsiTheme="minorHAnsi" w:cstheme="minorBidi"/>
          <w:b w:val="0"/>
          <w:bCs w:val="0"/>
          <w:i w:val="0"/>
          <w:iCs w:val="0"/>
          <w:noProof/>
          <w:sz w:val="22"/>
          <w:szCs w:val="22"/>
        </w:rPr>
      </w:pPr>
      <w:hyperlink w:anchor="_Toc136012159" w:history="1">
        <w:r w:rsidRPr="00C92A94">
          <w:rPr>
            <w:rStyle w:val="Hyperlink"/>
            <w:rFonts w:cs="Times New Roman"/>
            <w:noProof/>
          </w:rPr>
          <w:t>Contractor’s Representative and Key Personnel</w:t>
        </w:r>
        <w:r>
          <w:rPr>
            <w:noProof/>
            <w:webHidden/>
          </w:rPr>
          <w:tab/>
        </w:r>
        <w:r>
          <w:rPr>
            <w:noProof/>
            <w:webHidden/>
          </w:rPr>
          <w:fldChar w:fldCharType="begin"/>
        </w:r>
        <w:r>
          <w:rPr>
            <w:noProof/>
            <w:webHidden/>
          </w:rPr>
          <w:instrText xml:space="preserve"> PAGEREF _Toc136012159 \h </w:instrText>
        </w:r>
        <w:r>
          <w:rPr>
            <w:noProof/>
            <w:webHidden/>
          </w:rPr>
        </w:r>
        <w:r>
          <w:rPr>
            <w:noProof/>
            <w:webHidden/>
          </w:rPr>
          <w:fldChar w:fldCharType="separate"/>
        </w:r>
        <w:r>
          <w:rPr>
            <w:noProof/>
            <w:webHidden/>
          </w:rPr>
          <w:t>149</w:t>
        </w:r>
        <w:r>
          <w:rPr>
            <w:noProof/>
            <w:webHidden/>
          </w:rPr>
          <w:fldChar w:fldCharType="end"/>
        </w:r>
      </w:hyperlink>
    </w:p>
    <w:p w14:paraId="3C4C32B0" w14:textId="7EB9088C" w:rsidR="00D14C21" w:rsidRDefault="00D14C21">
      <w:pPr>
        <w:pStyle w:val="TOC1"/>
        <w:rPr>
          <w:rFonts w:asciiTheme="minorHAnsi" w:eastAsiaTheme="minorEastAsia" w:hAnsiTheme="minorHAnsi" w:cstheme="minorBidi"/>
          <w:b w:val="0"/>
          <w:bCs w:val="0"/>
          <w:i w:val="0"/>
          <w:iCs w:val="0"/>
          <w:noProof/>
          <w:sz w:val="22"/>
          <w:szCs w:val="22"/>
        </w:rPr>
      </w:pPr>
      <w:hyperlink w:anchor="_Toc136012160" w:history="1">
        <w:r w:rsidRPr="00C92A94">
          <w:rPr>
            <w:rStyle w:val="Hyperlink"/>
            <w:rFonts w:cs="Times New Roman"/>
            <w:noProof/>
          </w:rPr>
          <w:t>Drawings</w:t>
        </w:r>
        <w:r>
          <w:rPr>
            <w:noProof/>
            <w:webHidden/>
          </w:rPr>
          <w:tab/>
        </w:r>
        <w:r>
          <w:rPr>
            <w:noProof/>
            <w:webHidden/>
          </w:rPr>
          <w:fldChar w:fldCharType="begin"/>
        </w:r>
        <w:r>
          <w:rPr>
            <w:noProof/>
            <w:webHidden/>
          </w:rPr>
          <w:instrText xml:space="preserve"> PAGEREF _Toc136012160 \h </w:instrText>
        </w:r>
        <w:r>
          <w:rPr>
            <w:noProof/>
            <w:webHidden/>
          </w:rPr>
        </w:r>
        <w:r>
          <w:rPr>
            <w:noProof/>
            <w:webHidden/>
          </w:rPr>
          <w:fldChar w:fldCharType="separate"/>
        </w:r>
        <w:r>
          <w:rPr>
            <w:noProof/>
            <w:webHidden/>
          </w:rPr>
          <w:t>150</w:t>
        </w:r>
        <w:r>
          <w:rPr>
            <w:noProof/>
            <w:webHidden/>
          </w:rPr>
          <w:fldChar w:fldCharType="end"/>
        </w:r>
      </w:hyperlink>
    </w:p>
    <w:p w14:paraId="52415D55" w14:textId="0C556064" w:rsidR="00D14C21" w:rsidRDefault="00D14C21">
      <w:pPr>
        <w:pStyle w:val="TOC1"/>
        <w:rPr>
          <w:rFonts w:asciiTheme="minorHAnsi" w:eastAsiaTheme="minorEastAsia" w:hAnsiTheme="minorHAnsi" w:cstheme="minorBidi"/>
          <w:b w:val="0"/>
          <w:bCs w:val="0"/>
          <w:i w:val="0"/>
          <w:iCs w:val="0"/>
          <w:noProof/>
          <w:sz w:val="22"/>
          <w:szCs w:val="22"/>
        </w:rPr>
      </w:pPr>
      <w:hyperlink w:anchor="_Toc136012161" w:history="1">
        <w:r w:rsidRPr="00C92A94">
          <w:rPr>
            <w:rStyle w:val="Hyperlink"/>
            <w:rFonts w:cs="Times New Roman"/>
            <w:noProof/>
          </w:rPr>
          <w:t>Supplementary Information</w:t>
        </w:r>
        <w:r>
          <w:rPr>
            <w:noProof/>
            <w:webHidden/>
          </w:rPr>
          <w:tab/>
        </w:r>
        <w:r>
          <w:rPr>
            <w:noProof/>
            <w:webHidden/>
          </w:rPr>
          <w:fldChar w:fldCharType="begin"/>
        </w:r>
        <w:r>
          <w:rPr>
            <w:noProof/>
            <w:webHidden/>
          </w:rPr>
          <w:instrText xml:space="preserve"> PAGEREF _Toc136012161 \h </w:instrText>
        </w:r>
        <w:r>
          <w:rPr>
            <w:noProof/>
            <w:webHidden/>
          </w:rPr>
        </w:r>
        <w:r>
          <w:rPr>
            <w:noProof/>
            <w:webHidden/>
          </w:rPr>
          <w:fldChar w:fldCharType="separate"/>
        </w:r>
        <w:r>
          <w:rPr>
            <w:noProof/>
            <w:webHidden/>
          </w:rPr>
          <w:t>151</w:t>
        </w:r>
        <w:r>
          <w:rPr>
            <w:noProof/>
            <w:webHidden/>
          </w:rPr>
          <w:fldChar w:fldCharType="end"/>
        </w:r>
      </w:hyperlink>
    </w:p>
    <w:p w14:paraId="2924A60A" w14:textId="30A66617" w:rsidR="008D1E3B" w:rsidRPr="00753F5C" w:rsidRDefault="00795529" w:rsidP="00795529">
      <w:pPr>
        <w:jc w:val="both"/>
        <w:rPr>
          <w:b/>
          <w:sz w:val="36"/>
        </w:rPr>
      </w:pPr>
      <w:r w:rsidRPr="00753F5C">
        <w:fldChar w:fldCharType="end"/>
      </w:r>
    </w:p>
    <w:p w14:paraId="7E02927D" w14:textId="77777777" w:rsidR="00795529" w:rsidRPr="00753F5C" w:rsidRDefault="00795529">
      <w:r w:rsidRPr="00753F5C">
        <w:rPr>
          <w:b/>
        </w:rPr>
        <w:br w:type="page"/>
      </w:r>
    </w:p>
    <w:p w14:paraId="43BAC2D7" w14:textId="77777777" w:rsidR="00795529" w:rsidRPr="00753F5C" w:rsidRDefault="00795529" w:rsidP="00795529">
      <w:pPr>
        <w:pStyle w:val="S6-Header1"/>
        <w:rPr>
          <w:rFonts w:cs="Times New Roman"/>
        </w:rPr>
      </w:pPr>
      <w:bookmarkStart w:id="781" w:name="_Toc23233012"/>
      <w:bookmarkStart w:id="782" w:name="_Toc23238061"/>
      <w:bookmarkStart w:id="783" w:name="_Toc41971552"/>
      <w:bookmarkStart w:id="784" w:name="_Toc73867681"/>
      <w:bookmarkStart w:id="785" w:name="_Toc78273063"/>
      <w:bookmarkStart w:id="786" w:name="_Toc168299702"/>
      <w:bookmarkStart w:id="787" w:name="_Toc136012156"/>
      <w:r w:rsidRPr="00753F5C">
        <w:rPr>
          <w:rFonts w:cs="Times New Roman"/>
        </w:rPr>
        <w:lastRenderedPageBreak/>
        <w:t>Specification</w:t>
      </w:r>
      <w:bookmarkEnd w:id="781"/>
      <w:bookmarkEnd w:id="782"/>
      <w:bookmarkEnd w:id="783"/>
      <w:bookmarkEnd w:id="784"/>
      <w:bookmarkEnd w:id="785"/>
      <w:r w:rsidRPr="00753F5C">
        <w:rPr>
          <w:rFonts w:cs="Times New Roman"/>
        </w:rPr>
        <w:t>s</w:t>
      </w:r>
      <w:bookmarkEnd w:id="786"/>
      <w:bookmarkEnd w:id="787"/>
    </w:p>
    <w:p w14:paraId="6ED18EA4" w14:textId="77777777" w:rsidR="00FD4F91" w:rsidRPr="00753F5C" w:rsidRDefault="00FD4F91" w:rsidP="00FD4F91">
      <w:pPr>
        <w:spacing w:after="200"/>
        <w:jc w:val="both"/>
        <w:rPr>
          <w:i/>
          <w:iCs/>
        </w:rPr>
      </w:pPr>
      <w:bookmarkStart w:id="788" w:name="_Hlk534623394"/>
      <w:bookmarkStart w:id="789" w:name="_Toc466464319"/>
      <w:bookmarkStart w:id="790" w:name="_Toc23233013"/>
      <w:bookmarkStart w:id="791" w:name="_Toc23238062"/>
      <w:bookmarkStart w:id="792" w:name="_Toc41971553"/>
      <w:bookmarkStart w:id="793" w:name="_Toc73867682"/>
      <w:bookmarkStart w:id="794" w:name="_Toc78273064"/>
      <w:bookmarkStart w:id="795" w:name="_Toc168299703"/>
      <w:r w:rsidRPr="00753F5C">
        <w:rPr>
          <w:i/>
          <w:iCs/>
        </w:rPr>
        <w:t xml:space="preserve">A set of precise and clear Specifications is a prerequisite for bidders to respond realistically and competitively to the requirements of the Employer without qualifying or conditioning their bids. In the context of international competitive procurement, the Specifications must be drafted to permit the widest possible competition and, at the same time, present a clear statement of the required standards of workmanship, materials, and performance of the goods and services to be procured.  Only if this is done shall the objectives of economy, efficiency, and fairness in procurement be realized, responsiveness of bids be ensured, and the subsequent task of Bid evaluation facilitated.  The Specifications should require that all goods and materials to be incorporated in the Works </w:t>
      </w:r>
      <w:r w:rsidR="00C36EF4">
        <w:rPr>
          <w:i/>
          <w:iCs/>
        </w:rPr>
        <w:t xml:space="preserve">and Services </w:t>
      </w:r>
      <w:r w:rsidRPr="00753F5C">
        <w:rPr>
          <w:i/>
          <w:iCs/>
        </w:rPr>
        <w:t>be new, unused, of the most recent or current models, and incorporate all recent improvements in design and materials unless provided otherwise in the Contract.</w:t>
      </w:r>
    </w:p>
    <w:p w14:paraId="785A0FED" w14:textId="74C5F91A" w:rsidR="00FD4F91" w:rsidRPr="00753F5C" w:rsidRDefault="00FD4F91" w:rsidP="00FD4F91">
      <w:pPr>
        <w:pStyle w:val="BankNormal"/>
        <w:suppressAutoHyphens/>
        <w:spacing w:after="200"/>
        <w:jc w:val="both"/>
        <w:rPr>
          <w:rFonts w:ascii="Times New Roman" w:hAnsi="Times New Roman"/>
          <w:i/>
          <w:iCs/>
          <w:sz w:val="24"/>
          <w:szCs w:val="24"/>
        </w:rPr>
      </w:pPr>
      <w:r>
        <w:rPr>
          <w:rFonts w:ascii="Times New Roman" w:hAnsi="Times New Roman"/>
          <w:i/>
          <w:iCs/>
          <w:sz w:val="24"/>
          <w:szCs w:val="24"/>
        </w:rPr>
        <w:t>T</w:t>
      </w:r>
      <w:r w:rsidRPr="00753F5C">
        <w:rPr>
          <w:rFonts w:ascii="Times New Roman" w:hAnsi="Times New Roman"/>
          <w:i/>
          <w:iCs/>
          <w:sz w:val="24"/>
          <w:szCs w:val="24"/>
        </w:rPr>
        <w:t xml:space="preserve">he General Specifications should cover all classes of workmanship, materials, and equipment commonly involved in construction, although not necessarily to be used in a particular Works </w:t>
      </w:r>
      <w:r>
        <w:rPr>
          <w:rFonts w:ascii="Times New Roman" w:hAnsi="Times New Roman"/>
          <w:i/>
          <w:iCs/>
          <w:sz w:val="24"/>
          <w:szCs w:val="24"/>
        </w:rPr>
        <w:t xml:space="preserve">and Services </w:t>
      </w:r>
      <w:r w:rsidRPr="00753F5C">
        <w:rPr>
          <w:rFonts w:ascii="Times New Roman" w:hAnsi="Times New Roman"/>
          <w:i/>
          <w:iCs/>
          <w:sz w:val="24"/>
          <w:szCs w:val="24"/>
        </w:rPr>
        <w:t>Contract. Deletions or addend</w:t>
      </w:r>
      <w:r w:rsidR="00F2147D">
        <w:rPr>
          <w:rFonts w:ascii="Times New Roman" w:hAnsi="Times New Roman"/>
          <w:i/>
          <w:iCs/>
          <w:sz w:val="24"/>
          <w:szCs w:val="24"/>
        </w:rPr>
        <w:t>a</w:t>
      </w:r>
      <w:r w:rsidRPr="00753F5C">
        <w:rPr>
          <w:rFonts w:ascii="Times New Roman" w:hAnsi="Times New Roman"/>
          <w:i/>
          <w:iCs/>
          <w:sz w:val="24"/>
          <w:szCs w:val="24"/>
        </w:rPr>
        <w:t xml:space="preserve"> should then adapt the General Specifications to apply them to the </w:t>
      </w:r>
      <w:proofErr w:type="gramStart"/>
      <w:r w:rsidRPr="00753F5C">
        <w:rPr>
          <w:rFonts w:ascii="Times New Roman" w:hAnsi="Times New Roman"/>
          <w:i/>
          <w:iCs/>
          <w:sz w:val="24"/>
          <w:szCs w:val="24"/>
        </w:rPr>
        <w:t>particular Works</w:t>
      </w:r>
      <w:proofErr w:type="gramEnd"/>
      <w:r>
        <w:rPr>
          <w:rFonts w:ascii="Times New Roman" w:hAnsi="Times New Roman"/>
          <w:i/>
          <w:iCs/>
          <w:sz w:val="24"/>
          <w:szCs w:val="24"/>
        </w:rPr>
        <w:t xml:space="preserve"> and Services</w:t>
      </w:r>
      <w:r w:rsidRPr="00753F5C">
        <w:rPr>
          <w:rFonts w:ascii="Times New Roman" w:hAnsi="Times New Roman"/>
          <w:i/>
          <w:iCs/>
          <w:sz w:val="24"/>
          <w:szCs w:val="24"/>
        </w:rPr>
        <w:t>.</w:t>
      </w:r>
    </w:p>
    <w:p w14:paraId="06D6CB0C" w14:textId="6E44DE3F" w:rsidR="00072B40" w:rsidRDefault="00FD4F91" w:rsidP="00072B40">
      <w:pPr>
        <w:spacing w:after="180"/>
        <w:contextualSpacing/>
        <w:jc w:val="both"/>
        <w:rPr>
          <w:i/>
          <w:iCs/>
        </w:rPr>
      </w:pPr>
      <w:r w:rsidRPr="00753F5C">
        <w:rPr>
          <w:i/>
          <w:iCs/>
        </w:rPr>
        <w:t>Any additional sustainable procurement technical requirements (</w:t>
      </w:r>
      <w:r w:rsidR="001B10A8">
        <w:rPr>
          <w:i/>
          <w:iCs/>
        </w:rPr>
        <w:t xml:space="preserve">in addition to </w:t>
      </w:r>
      <w:r w:rsidRPr="00753F5C">
        <w:rPr>
          <w:i/>
          <w:iCs/>
        </w:rPr>
        <w:t>the ES</w:t>
      </w:r>
      <w:r w:rsidR="00D25A50">
        <w:rPr>
          <w:i/>
          <w:iCs/>
        </w:rPr>
        <w:t xml:space="preserve"> </w:t>
      </w:r>
      <w:r w:rsidRPr="00753F5C">
        <w:rPr>
          <w:i/>
          <w:iCs/>
        </w:rPr>
        <w:t>requirements stated in the Environmental</w:t>
      </w:r>
      <w:r w:rsidR="00931320">
        <w:rPr>
          <w:i/>
          <w:iCs/>
        </w:rPr>
        <w:t xml:space="preserve"> and </w:t>
      </w:r>
      <w:r w:rsidRPr="00753F5C">
        <w:rPr>
          <w:i/>
          <w:iCs/>
        </w:rPr>
        <w:t xml:space="preserve">Social Requirements section below) shall be clearly specified. Please refer to the Bank’s Procurement Regulations for Borrowers and Sustainable procurement guidance for further information. </w:t>
      </w:r>
      <w:r w:rsidR="001B10A8" w:rsidRPr="05B29C9A">
        <w:rPr>
          <w:i/>
          <w:iCs/>
          <w:noProof/>
        </w:rPr>
        <w:t>The sustainable procurement requirements shall be specified to enable evaluation of such requirement</w:t>
      </w:r>
      <w:r w:rsidR="001B10A8">
        <w:rPr>
          <w:i/>
          <w:iCs/>
          <w:noProof/>
        </w:rPr>
        <w:t>s.</w:t>
      </w:r>
      <w:r w:rsidR="001B10A8" w:rsidRPr="05B29C9A">
        <w:rPr>
          <w:i/>
          <w:iCs/>
          <w:noProof/>
        </w:rPr>
        <w:t xml:space="preserve"> </w:t>
      </w:r>
      <w:r w:rsidR="001B10A8">
        <w:rPr>
          <w:i/>
          <w:iCs/>
        </w:rPr>
        <w:t xml:space="preserve">The requirements should be consistent with the objectives of the contract; (examples of such broad areas </w:t>
      </w:r>
      <w:r w:rsidR="001B10A8" w:rsidRPr="00EA08D1">
        <w:rPr>
          <w:i/>
          <w:iCs/>
        </w:rPr>
        <w:t>to be detailed</w:t>
      </w:r>
      <w:r w:rsidR="001B10A8" w:rsidRPr="00EA08D1">
        <w:rPr>
          <w:i/>
        </w:rPr>
        <w:t xml:space="preserve"> as appropriate</w:t>
      </w:r>
      <w:r w:rsidR="001B10A8">
        <w:rPr>
          <w:i/>
          <w:iCs/>
        </w:rPr>
        <w:t xml:space="preserve"> may include, but not limited to, energy efficiency, emission reduction, other methods for m</w:t>
      </w:r>
      <w:r w:rsidR="001B10A8" w:rsidRPr="00B717C0">
        <w:rPr>
          <w:i/>
          <w:iCs/>
        </w:rPr>
        <w:t>inimiz</w:t>
      </w:r>
      <w:r w:rsidR="001B10A8">
        <w:rPr>
          <w:i/>
          <w:iCs/>
        </w:rPr>
        <w:t xml:space="preserve">ing </w:t>
      </w:r>
      <w:r w:rsidR="001B10A8" w:rsidRPr="00B717C0">
        <w:rPr>
          <w:i/>
          <w:iCs/>
        </w:rPr>
        <w:t xml:space="preserve">the carbon impact </w:t>
      </w:r>
      <w:r w:rsidR="001B10A8">
        <w:rPr>
          <w:i/>
          <w:iCs/>
        </w:rPr>
        <w:t>in the execution of the works and services’ and/or the completed works and services etc.)</w:t>
      </w:r>
      <w:r w:rsidR="001B10A8">
        <w:rPr>
          <w:bCs/>
          <w:i/>
          <w:iCs/>
        </w:rPr>
        <w:t xml:space="preserve"> </w:t>
      </w:r>
      <w:r w:rsidR="001B10A8" w:rsidRPr="00160A4D">
        <w:rPr>
          <w:bCs/>
          <w:i/>
          <w:iCs/>
        </w:rPr>
        <w:t xml:space="preserve">To encourage Bidders’ innovation in addressing sustainable procurement requirements, </w:t>
      </w:r>
      <w:proofErr w:type="gramStart"/>
      <w:r w:rsidR="001B10A8" w:rsidRPr="00160A4D">
        <w:rPr>
          <w:bCs/>
          <w:i/>
          <w:iCs/>
        </w:rPr>
        <w:t>as long as</w:t>
      </w:r>
      <w:proofErr w:type="gramEnd"/>
      <w:r w:rsidR="001B10A8" w:rsidRPr="00160A4D">
        <w:rPr>
          <w:bCs/>
          <w:i/>
          <w:iCs/>
        </w:rPr>
        <w:t xml:space="preserve"> the Bid evaluation criteria specify the mechanism for monetary adjustments for the purpose of Bid comparisons, the Employer may invite Bidders to offer Works and Services that exceed the specified minimum sustainable procurement requirements</w:t>
      </w:r>
      <w:r w:rsidR="00957232">
        <w:rPr>
          <w:i/>
          <w:iCs/>
        </w:rPr>
        <w:t>.</w:t>
      </w:r>
    </w:p>
    <w:p w14:paraId="7DACEAF6" w14:textId="77777777" w:rsidR="00072B40" w:rsidRDefault="00072B40" w:rsidP="00072B40">
      <w:pPr>
        <w:spacing w:after="180"/>
        <w:contextualSpacing/>
        <w:jc w:val="both"/>
        <w:rPr>
          <w:i/>
          <w:iCs/>
        </w:rPr>
      </w:pPr>
    </w:p>
    <w:p w14:paraId="08CF5C8F" w14:textId="79383DEF" w:rsidR="00072B40" w:rsidRPr="00B81AF3" w:rsidRDefault="00FD4F91" w:rsidP="00EA08D1">
      <w:pPr>
        <w:spacing w:after="180"/>
        <w:contextualSpacing/>
        <w:jc w:val="both"/>
        <w:rPr>
          <w:i/>
          <w:iCs/>
        </w:rPr>
      </w:pPr>
      <w:r w:rsidRPr="00753F5C">
        <w:rPr>
          <w:i/>
          <w:iCs/>
        </w:rPr>
        <w:t xml:space="preserve"> </w:t>
      </w:r>
      <w:bookmarkStart w:id="796" w:name="_Hlk116212737"/>
      <w:r w:rsidR="00072B40" w:rsidRPr="0031426E">
        <w:rPr>
          <w:i/>
          <w:iCs/>
        </w:rPr>
        <w:t>If the contract has been assessed to present potential or actual cyber security risks, the Employer shall specify cyber security requirements, including cyber security accreditations as appropriate.</w:t>
      </w:r>
    </w:p>
    <w:bookmarkEnd w:id="796"/>
    <w:p w14:paraId="57892B03" w14:textId="77777777" w:rsidR="001B10A8" w:rsidRDefault="001B10A8">
      <w:pPr>
        <w:spacing w:after="180"/>
        <w:contextualSpacing/>
        <w:jc w:val="both"/>
        <w:rPr>
          <w:i/>
          <w:iCs/>
        </w:rPr>
      </w:pPr>
    </w:p>
    <w:p w14:paraId="5031A32A" w14:textId="53113E20" w:rsidR="00072B40" w:rsidRDefault="001B10A8" w:rsidP="00EA08D1">
      <w:pPr>
        <w:spacing w:after="180"/>
        <w:contextualSpacing/>
        <w:jc w:val="both"/>
        <w:rPr>
          <w:i/>
          <w:iCs/>
        </w:rPr>
      </w:pPr>
      <w:r w:rsidRPr="00EC70C6">
        <w:rPr>
          <w:i/>
          <w:iCs/>
        </w:rPr>
        <w:t>If there are supply chain risks, the Employer shall require the Bidder to include its assessment of supply chain risks and proposal to manage the risks.</w:t>
      </w:r>
    </w:p>
    <w:p w14:paraId="672DF0D3" w14:textId="77777777" w:rsidR="001B10A8" w:rsidRDefault="001B10A8">
      <w:pPr>
        <w:spacing w:after="180"/>
        <w:contextualSpacing/>
        <w:jc w:val="both"/>
        <w:rPr>
          <w:i/>
          <w:iCs/>
        </w:rPr>
      </w:pPr>
    </w:p>
    <w:p w14:paraId="5B23EA34" w14:textId="14143B27" w:rsidR="00FD4F91" w:rsidRDefault="00FD4F91" w:rsidP="00EA08D1">
      <w:pPr>
        <w:spacing w:after="180"/>
        <w:contextualSpacing/>
        <w:jc w:val="both"/>
        <w:rPr>
          <w:i/>
          <w:iCs/>
        </w:rPr>
      </w:pPr>
      <w:r w:rsidRPr="00753F5C">
        <w:rPr>
          <w:i/>
          <w:iCs/>
        </w:rPr>
        <w:t xml:space="preserve">Care must be taken in drafting Specifications to ensure that they are not restrictive.  In the Specifications of standards for goods, materials, and workmanship, recognized international standards should be used as much as possible.  Where other </w:t>
      </w:r>
      <w:proofErr w:type="gramStart"/>
      <w:r w:rsidRPr="00753F5C">
        <w:rPr>
          <w:i/>
          <w:iCs/>
        </w:rPr>
        <w:t>particular standards</w:t>
      </w:r>
      <w:proofErr w:type="gramEnd"/>
      <w:r w:rsidRPr="00753F5C">
        <w:rPr>
          <w:i/>
          <w:iCs/>
        </w:rPr>
        <w:t xml:space="preserve"> are used, whether national standards of the Borrower’s country or other standards, the Specifications should state that goods, materials, and workmanship that meet other authoritative standards, and which ensure substantially equal or higher quality than the standards mentioned, shall also be acceptable. </w:t>
      </w:r>
    </w:p>
    <w:p w14:paraId="6B0AC19D" w14:textId="77777777" w:rsidR="00072B40" w:rsidRDefault="00FD4F91" w:rsidP="00A22D2E">
      <w:pPr>
        <w:jc w:val="both"/>
        <w:rPr>
          <w:i/>
          <w:iCs/>
        </w:rPr>
      </w:pPr>
      <w:r w:rsidRPr="00753F5C">
        <w:rPr>
          <w:i/>
          <w:iCs/>
        </w:rPr>
        <w:lastRenderedPageBreak/>
        <w:t xml:space="preserve"> </w:t>
      </w:r>
    </w:p>
    <w:p w14:paraId="7D5FE695" w14:textId="77777777" w:rsidR="002778E1" w:rsidRDefault="00A22D2E" w:rsidP="00837CB3">
      <w:pPr>
        <w:rPr>
          <w:i/>
          <w:iCs/>
        </w:rPr>
      </w:pPr>
      <w:r>
        <w:rPr>
          <w:i/>
          <w:iCs/>
        </w:rPr>
        <w:t xml:space="preserve">Sample Specifications are set out in the Guidance Note </w:t>
      </w:r>
      <w:r w:rsidRPr="00DE04E2">
        <w:rPr>
          <w:i/>
          <w:iCs/>
        </w:rPr>
        <w:t>found at</w:t>
      </w:r>
    </w:p>
    <w:p w14:paraId="0E6672B3" w14:textId="77777777" w:rsidR="002778E1" w:rsidRDefault="002778E1" w:rsidP="00837CB3">
      <w:pPr>
        <w:rPr>
          <w:i/>
          <w:iCs/>
        </w:rPr>
      </w:pPr>
    </w:p>
    <w:p w14:paraId="54050187" w14:textId="347F0CA7" w:rsidR="002778E1" w:rsidRDefault="00D9149B" w:rsidP="002778E1">
      <w:pPr>
        <w:jc w:val="both"/>
        <w:rPr>
          <w:i/>
          <w:iCs/>
        </w:rPr>
      </w:pPr>
      <w:hyperlink r:id="rId76" w:anchor="SPD" w:history="1">
        <w:r w:rsidRPr="00223B00">
          <w:rPr>
            <w:rStyle w:val="Hyperlink"/>
          </w:rPr>
          <w:t>http://www.worldbank.org/en/projects-operations/products-and-services/brief/procurement-new-framework#SPD</w:t>
        </w:r>
      </w:hyperlink>
      <w:r w:rsidR="00A22D2E" w:rsidRPr="00223B00">
        <w:rPr>
          <w:i/>
          <w:iCs/>
        </w:rPr>
        <w:t>.</w:t>
      </w:r>
      <w:r w:rsidR="00223B00">
        <w:rPr>
          <w:i/>
          <w:iCs/>
        </w:rPr>
        <w:t xml:space="preserve"> </w:t>
      </w:r>
    </w:p>
    <w:p w14:paraId="488514E2" w14:textId="77777777" w:rsidR="002778E1" w:rsidRDefault="002778E1" w:rsidP="002778E1">
      <w:pPr>
        <w:jc w:val="both"/>
        <w:rPr>
          <w:i/>
          <w:iCs/>
        </w:rPr>
      </w:pPr>
    </w:p>
    <w:p w14:paraId="0BDCAEFA" w14:textId="5F187673" w:rsidR="00353375" w:rsidRPr="00A22D2E" w:rsidRDefault="00FD4F91" w:rsidP="002778E1">
      <w:pPr>
        <w:jc w:val="both"/>
        <w:rPr>
          <w:i/>
          <w:iCs/>
        </w:rPr>
      </w:pPr>
      <w:r w:rsidRPr="00753F5C">
        <w:rPr>
          <w:i/>
          <w:iCs/>
        </w:rPr>
        <w:t xml:space="preserve">These </w:t>
      </w:r>
      <w:r w:rsidR="00AC684D">
        <w:rPr>
          <w:i/>
          <w:iCs/>
        </w:rPr>
        <w:t>n</w:t>
      </w:r>
      <w:r w:rsidRPr="00753F5C">
        <w:rPr>
          <w:i/>
          <w:iCs/>
        </w:rPr>
        <w:t xml:space="preserve">otes for </w:t>
      </w:r>
      <w:r w:rsidR="00AC684D">
        <w:rPr>
          <w:i/>
          <w:iCs/>
        </w:rPr>
        <w:t>p</w:t>
      </w:r>
      <w:r w:rsidRPr="00753F5C">
        <w:rPr>
          <w:i/>
          <w:iCs/>
        </w:rPr>
        <w:t xml:space="preserve">reparing </w:t>
      </w:r>
      <w:r w:rsidR="00AC684D">
        <w:rPr>
          <w:i/>
          <w:iCs/>
        </w:rPr>
        <w:t>s</w:t>
      </w:r>
      <w:r w:rsidRPr="00753F5C">
        <w:rPr>
          <w:i/>
          <w:iCs/>
        </w:rPr>
        <w:t xml:space="preserve">pecifications </w:t>
      </w:r>
      <w:r w:rsidR="00A22D2E">
        <w:rPr>
          <w:i/>
          <w:iCs/>
        </w:rPr>
        <w:t xml:space="preserve">and the Sample Specifications </w:t>
      </w:r>
      <w:r w:rsidRPr="00753F5C">
        <w:rPr>
          <w:i/>
          <w:iCs/>
        </w:rPr>
        <w:t>are intended only as information for the Employer or the person drafting the bidding document.  They should not be included in the final documents</w:t>
      </w:r>
      <w:r w:rsidR="00AC684D">
        <w:rPr>
          <w:i/>
          <w:iCs/>
        </w:rPr>
        <w:t>.</w:t>
      </w:r>
    </w:p>
    <w:p w14:paraId="2C315762" w14:textId="77777777" w:rsidR="00EB12DC" w:rsidRDefault="00EB12DC">
      <w:pPr>
        <w:rPr>
          <w:b/>
          <w:sz w:val="32"/>
        </w:rPr>
      </w:pPr>
      <w:r>
        <w:br w:type="page"/>
      </w:r>
    </w:p>
    <w:bookmarkEnd w:id="788"/>
    <w:p w14:paraId="7BF204AB" w14:textId="77777777" w:rsidR="002D493B" w:rsidRPr="00537827" w:rsidRDefault="002D493B">
      <w:pPr>
        <w:rPr>
          <w:b/>
          <w:i/>
        </w:rPr>
      </w:pPr>
      <w:r w:rsidRPr="00537827">
        <w:rPr>
          <w:b/>
          <w:i/>
        </w:rPr>
        <w:lastRenderedPageBreak/>
        <w:t>Section VII of the bidding document should include as a minimum the following parts</w:t>
      </w:r>
    </w:p>
    <w:p w14:paraId="0EAA0B8F" w14:textId="77777777" w:rsidR="002D493B" w:rsidRPr="00537827" w:rsidRDefault="002D493B">
      <w:pPr>
        <w:rPr>
          <w:i/>
        </w:rPr>
      </w:pPr>
    </w:p>
    <w:p w14:paraId="2C8A351B" w14:textId="77777777" w:rsidR="002D493B" w:rsidRPr="00537827" w:rsidRDefault="002D493B">
      <w:pPr>
        <w:rPr>
          <w:b/>
          <w:i/>
        </w:rPr>
      </w:pPr>
      <w:r w:rsidRPr="00537827">
        <w:rPr>
          <w:b/>
          <w:i/>
        </w:rPr>
        <w:t>Design and Management Services:</w:t>
      </w:r>
    </w:p>
    <w:p w14:paraId="4D242393" w14:textId="77777777" w:rsidR="002D493B" w:rsidRPr="00537827" w:rsidRDefault="002D493B">
      <w:pPr>
        <w:rPr>
          <w:b/>
          <w:i/>
        </w:rPr>
      </w:pPr>
    </w:p>
    <w:p w14:paraId="7E75A547" w14:textId="77777777" w:rsidR="002D493B" w:rsidRPr="00537827" w:rsidRDefault="002D493B" w:rsidP="00C3582A">
      <w:pPr>
        <w:jc w:val="both"/>
        <w:rPr>
          <w:b/>
          <w:i/>
        </w:rPr>
      </w:pPr>
      <w:r w:rsidRPr="00537827">
        <w:rPr>
          <w:i/>
        </w:rPr>
        <w:t xml:space="preserve">This section describes the specific Design and Management Services that are required overall and in each of the specific phases. The services include: (i) general management, (ii) design activities, (iii) GIS services, (iv) data management.  </w:t>
      </w:r>
    </w:p>
    <w:p w14:paraId="02527DB2" w14:textId="77777777" w:rsidR="002D493B" w:rsidRPr="00537827" w:rsidRDefault="002D493B">
      <w:pPr>
        <w:rPr>
          <w:i/>
        </w:rPr>
      </w:pPr>
    </w:p>
    <w:p w14:paraId="31ACD488" w14:textId="77777777" w:rsidR="002D493B" w:rsidRPr="00537827" w:rsidRDefault="002D493B">
      <w:pPr>
        <w:rPr>
          <w:i/>
        </w:rPr>
      </w:pPr>
      <w:r w:rsidRPr="00537827">
        <w:rPr>
          <w:b/>
          <w:i/>
        </w:rPr>
        <w:t>Phase I DMA Establishment</w:t>
      </w:r>
      <w:r w:rsidRPr="00537827">
        <w:rPr>
          <w:i/>
        </w:rPr>
        <w:t>:</w:t>
      </w:r>
    </w:p>
    <w:p w14:paraId="4E622818" w14:textId="77777777" w:rsidR="002D493B" w:rsidRPr="00537827" w:rsidRDefault="002D493B">
      <w:pPr>
        <w:rPr>
          <w:i/>
        </w:rPr>
      </w:pPr>
    </w:p>
    <w:p w14:paraId="26A90486" w14:textId="77777777" w:rsidR="002D493B" w:rsidRPr="00537827" w:rsidRDefault="002D493B" w:rsidP="00C3582A">
      <w:pPr>
        <w:jc w:val="both"/>
        <w:rPr>
          <w:i/>
        </w:rPr>
      </w:pPr>
      <w:r w:rsidRPr="00537827">
        <w:rPr>
          <w:i/>
        </w:rPr>
        <w:t>This section describes activities required to establish District Metered Areas (DMAs) within the Service Area designated by the Employer.</w:t>
      </w:r>
    </w:p>
    <w:p w14:paraId="3D1F606C" w14:textId="77777777" w:rsidR="002D493B" w:rsidRPr="00537827" w:rsidRDefault="002D493B">
      <w:pPr>
        <w:rPr>
          <w:i/>
        </w:rPr>
      </w:pPr>
    </w:p>
    <w:p w14:paraId="77C2DD9B" w14:textId="77777777" w:rsidR="002D493B" w:rsidRPr="00537827" w:rsidRDefault="002D493B">
      <w:pPr>
        <w:rPr>
          <w:i/>
        </w:rPr>
      </w:pPr>
      <w:r w:rsidRPr="00537827">
        <w:rPr>
          <w:b/>
          <w:i/>
        </w:rPr>
        <w:t xml:space="preserve">Phase II </w:t>
      </w:r>
      <w:proofErr w:type="gramStart"/>
      <w:r w:rsidRPr="00537827">
        <w:rPr>
          <w:b/>
          <w:i/>
        </w:rPr>
        <w:t>A</w:t>
      </w:r>
      <w:proofErr w:type="gramEnd"/>
      <w:r w:rsidRPr="00537827">
        <w:rPr>
          <w:b/>
          <w:i/>
        </w:rPr>
        <w:t xml:space="preserve"> Activities</w:t>
      </w:r>
      <w:r w:rsidRPr="00537827">
        <w:rPr>
          <w:i/>
        </w:rPr>
        <w:t>:</w:t>
      </w:r>
    </w:p>
    <w:p w14:paraId="09BC835D" w14:textId="77777777" w:rsidR="004509A2" w:rsidRPr="00537827" w:rsidRDefault="004509A2">
      <w:pPr>
        <w:rPr>
          <w:i/>
        </w:rPr>
      </w:pPr>
    </w:p>
    <w:p w14:paraId="20084A99" w14:textId="5B6A7A81" w:rsidR="004509A2" w:rsidRPr="00537827" w:rsidRDefault="004509A2" w:rsidP="00C3582A">
      <w:pPr>
        <w:jc w:val="both"/>
        <w:rPr>
          <w:i/>
        </w:rPr>
      </w:pPr>
      <w:r w:rsidRPr="00537827">
        <w:rPr>
          <w:i/>
        </w:rPr>
        <w:t xml:space="preserve">This section describes the activities to be </w:t>
      </w:r>
      <w:r w:rsidR="001D5485" w:rsidRPr="00537827">
        <w:rPr>
          <w:i/>
        </w:rPr>
        <w:t>carried out</w:t>
      </w:r>
      <w:r w:rsidRPr="00537827">
        <w:rPr>
          <w:i/>
        </w:rPr>
        <w:t xml:space="preserve"> to reduce water losses in an initial batch of DMAs.</w:t>
      </w:r>
    </w:p>
    <w:p w14:paraId="792291D1" w14:textId="77777777" w:rsidR="002D493B" w:rsidRPr="00537827" w:rsidRDefault="002D493B">
      <w:pPr>
        <w:rPr>
          <w:i/>
        </w:rPr>
      </w:pPr>
    </w:p>
    <w:p w14:paraId="3E40EEA5" w14:textId="77777777" w:rsidR="002D493B" w:rsidRPr="00537827" w:rsidRDefault="002D493B">
      <w:pPr>
        <w:rPr>
          <w:i/>
        </w:rPr>
      </w:pPr>
      <w:r w:rsidRPr="00537827">
        <w:rPr>
          <w:b/>
          <w:i/>
        </w:rPr>
        <w:t>Phase II B Activities</w:t>
      </w:r>
      <w:r w:rsidRPr="00537827">
        <w:rPr>
          <w:i/>
        </w:rPr>
        <w:t xml:space="preserve">: </w:t>
      </w:r>
    </w:p>
    <w:p w14:paraId="5C10032F" w14:textId="77777777" w:rsidR="002D493B" w:rsidRPr="00537827" w:rsidRDefault="002D493B">
      <w:pPr>
        <w:rPr>
          <w:i/>
        </w:rPr>
      </w:pPr>
    </w:p>
    <w:p w14:paraId="6D571AB5" w14:textId="77777777" w:rsidR="004509A2" w:rsidRPr="00537827" w:rsidRDefault="004509A2" w:rsidP="00C3582A">
      <w:pPr>
        <w:jc w:val="both"/>
        <w:rPr>
          <w:i/>
        </w:rPr>
      </w:pPr>
      <w:r w:rsidRPr="00537827">
        <w:rPr>
          <w:i/>
        </w:rPr>
        <w:t>This section describes the activities to be carried out to reduce water losses in the remaining DMAs to achieve the required performance standard.</w:t>
      </w:r>
    </w:p>
    <w:p w14:paraId="41A87C87" w14:textId="77777777" w:rsidR="004509A2" w:rsidRPr="00537827" w:rsidRDefault="004509A2">
      <w:pPr>
        <w:rPr>
          <w:i/>
        </w:rPr>
      </w:pPr>
    </w:p>
    <w:p w14:paraId="77BE1ABC" w14:textId="77777777" w:rsidR="004509A2" w:rsidRPr="00537827" w:rsidRDefault="002D493B">
      <w:pPr>
        <w:rPr>
          <w:i/>
        </w:rPr>
      </w:pPr>
      <w:r w:rsidRPr="00537827">
        <w:rPr>
          <w:b/>
          <w:i/>
        </w:rPr>
        <w:t>Phase III Activities</w:t>
      </w:r>
      <w:r w:rsidRPr="00537827">
        <w:rPr>
          <w:i/>
        </w:rPr>
        <w:t xml:space="preserve">: </w:t>
      </w:r>
    </w:p>
    <w:p w14:paraId="53149A61" w14:textId="77777777" w:rsidR="004509A2" w:rsidRPr="00537827" w:rsidRDefault="004509A2">
      <w:pPr>
        <w:rPr>
          <w:i/>
        </w:rPr>
      </w:pPr>
    </w:p>
    <w:p w14:paraId="58734D49" w14:textId="1EEA7E3B" w:rsidR="00A03A83" w:rsidRDefault="004509A2" w:rsidP="00C3582A">
      <w:pPr>
        <w:jc w:val="both"/>
        <w:rPr>
          <w:i/>
        </w:rPr>
      </w:pPr>
      <w:r w:rsidRPr="00537827">
        <w:rPr>
          <w:i/>
        </w:rPr>
        <w:t xml:space="preserve">This section describes the activities to be carried out to maintain of water loss at the </w:t>
      </w:r>
      <w:r w:rsidR="001D5485" w:rsidRPr="00537827">
        <w:rPr>
          <w:i/>
        </w:rPr>
        <w:t>continuing</w:t>
      </w:r>
      <w:r w:rsidRPr="00537827">
        <w:rPr>
          <w:i/>
        </w:rPr>
        <w:t xml:space="preserve"> service levels.</w:t>
      </w:r>
    </w:p>
    <w:p w14:paraId="5A68BF63" w14:textId="77777777" w:rsidR="00257979" w:rsidRDefault="00257979">
      <w:r>
        <w:br w:type="page"/>
      </w:r>
    </w:p>
    <w:p w14:paraId="7F8318F2" w14:textId="77777777" w:rsidR="00A03A83" w:rsidRDefault="00A03A83"/>
    <w:p w14:paraId="6360EFE7" w14:textId="77777777" w:rsidR="00257979" w:rsidRDefault="00257979" w:rsidP="00257979">
      <w:pPr>
        <w:pStyle w:val="S9-appx"/>
      </w:pPr>
      <w:r>
        <w:t>Service Levels</w:t>
      </w:r>
    </w:p>
    <w:p w14:paraId="18E051A7" w14:textId="77777777" w:rsidR="00257979" w:rsidRPr="00537827" w:rsidRDefault="00543175" w:rsidP="00537827">
      <w:pPr>
        <w:pStyle w:val="S9-appx"/>
        <w:rPr>
          <w:i/>
        </w:rPr>
      </w:pPr>
      <w:r w:rsidRPr="00537827">
        <w:rPr>
          <w:b w:val="0"/>
          <w:i/>
        </w:rPr>
        <w:t xml:space="preserve">[Specify the </w:t>
      </w:r>
      <w:r w:rsidR="00257979" w:rsidRPr="00537827">
        <w:rPr>
          <w:b w:val="0"/>
          <w:i/>
        </w:rPr>
        <w:t>Preconditions</w:t>
      </w:r>
      <w:r w:rsidRPr="00537827">
        <w:rPr>
          <w:b w:val="0"/>
          <w:i/>
        </w:rPr>
        <w:t xml:space="preserve">, </w:t>
      </w:r>
      <w:r w:rsidR="00257979" w:rsidRPr="00537827">
        <w:rPr>
          <w:b w:val="0"/>
          <w:i/>
        </w:rPr>
        <w:t>the Service Levels</w:t>
      </w:r>
      <w:r w:rsidRPr="00537827">
        <w:rPr>
          <w:b w:val="0"/>
          <w:i/>
        </w:rPr>
        <w:t xml:space="preserve">, and </w:t>
      </w:r>
      <w:r w:rsidR="00257979" w:rsidRPr="00537827">
        <w:rPr>
          <w:b w:val="0"/>
          <w:i/>
        </w:rPr>
        <w:t>Limitation of Liability on the Contractor</w:t>
      </w:r>
      <w:r w:rsidRPr="00537827">
        <w:rPr>
          <w:b w:val="0"/>
          <w:i/>
        </w:rPr>
        <w:t>]</w:t>
      </w:r>
    </w:p>
    <w:p w14:paraId="70A93A3F" w14:textId="77777777" w:rsidR="00257979" w:rsidRPr="00166F92" w:rsidRDefault="00257979" w:rsidP="000620FF">
      <w:pPr>
        <w:pStyle w:val="ListParagraph"/>
        <w:numPr>
          <w:ilvl w:val="0"/>
          <w:numId w:val="102"/>
        </w:numPr>
        <w:spacing w:after="200"/>
      </w:pPr>
      <w:r w:rsidRPr="00A47812">
        <w:rPr>
          <w:u w:val="single"/>
        </w:rPr>
        <w:t>Preconditions</w:t>
      </w:r>
    </w:p>
    <w:p w14:paraId="272C8723" w14:textId="77777777" w:rsidR="00A47812" w:rsidRDefault="00A47812" w:rsidP="00A47812">
      <w:pPr>
        <w:pStyle w:val="ListParagraph"/>
        <w:spacing w:after="200"/>
        <w:rPr>
          <w:i/>
        </w:rPr>
      </w:pPr>
    </w:p>
    <w:p w14:paraId="7249141E" w14:textId="77777777" w:rsidR="00257979" w:rsidRDefault="00257979" w:rsidP="00A47812">
      <w:pPr>
        <w:pStyle w:val="ListParagraph"/>
        <w:spacing w:after="200"/>
        <w:rPr>
          <w:i/>
          <w:sz w:val="20"/>
        </w:rPr>
      </w:pPr>
      <w:r w:rsidRPr="00A47812">
        <w:rPr>
          <w:i/>
        </w:rPr>
        <w:t xml:space="preserve">[state any preconditions that need to be met to attain the service levels] </w:t>
      </w:r>
      <w:r w:rsidRPr="00A47812">
        <w:rPr>
          <w:i/>
          <w:sz w:val="20"/>
        </w:rPr>
        <w:t>__________________________________________________________________________________</w:t>
      </w:r>
    </w:p>
    <w:p w14:paraId="7895AAE5" w14:textId="77777777" w:rsidR="00A47812" w:rsidRPr="00166F92" w:rsidRDefault="00A47812" w:rsidP="00A47812">
      <w:pPr>
        <w:pStyle w:val="ListParagraph"/>
        <w:spacing w:after="200"/>
      </w:pPr>
    </w:p>
    <w:p w14:paraId="20CA17E4" w14:textId="77777777" w:rsidR="00257979" w:rsidRPr="00166F92" w:rsidRDefault="00257979" w:rsidP="000620FF">
      <w:pPr>
        <w:pStyle w:val="ListParagraph"/>
        <w:numPr>
          <w:ilvl w:val="0"/>
          <w:numId w:val="102"/>
        </w:numPr>
        <w:spacing w:after="200"/>
      </w:pPr>
      <w:r w:rsidRPr="00A47812">
        <w:rPr>
          <w:u w:val="single"/>
        </w:rPr>
        <w:t>Service Levels</w:t>
      </w:r>
    </w:p>
    <w:p w14:paraId="040353AF" w14:textId="77777777" w:rsidR="00A47812" w:rsidRDefault="00A47812" w:rsidP="00A47812">
      <w:pPr>
        <w:pStyle w:val="ListParagraph"/>
        <w:spacing w:after="200"/>
        <w:jc w:val="both"/>
      </w:pPr>
    </w:p>
    <w:p w14:paraId="0EAE097D" w14:textId="77777777" w:rsidR="00257979" w:rsidRPr="00166F92" w:rsidRDefault="00257979" w:rsidP="00A47812">
      <w:pPr>
        <w:pStyle w:val="ListParagraph"/>
        <w:spacing w:after="200"/>
        <w:jc w:val="both"/>
      </w:pPr>
      <w:r>
        <w:t>[</w:t>
      </w:r>
      <w:r w:rsidRPr="00A47812">
        <w:rPr>
          <w:i/>
        </w:rPr>
        <w:t>insert applicable Service levels and the mechanism for the application of penalty/liquidated damages for not meeting the minimum service levels and incentive if any for exceeding the minimum service levels for Phase II A, Phase II B and Phase III]</w:t>
      </w:r>
      <w:r w:rsidRPr="00166F92">
        <w:t>:</w:t>
      </w:r>
    </w:p>
    <w:p w14:paraId="45AEBAA1" w14:textId="77777777" w:rsidR="00257979" w:rsidRPr="00166F92" w:rsidRDefault="00257979" w:rsidP="00A47812">
      <w:pPr>
        <w:spacing w:after="200"/>
        <w:ind w:left="1080"/>
      </w:pPr>
      <w:r w:rsidRPr="00A47812">
        <w:rPr>
          <w:i/>
          <w:sz w:val="20"/>
        </w:rPr>
        <w:t>____________________________________________________________________________</w:t>
      </w:r>
    </w:p>
    <w:p w14:paraId="5B3A917F" w14:textId="77777777" w:rsidR="00257979" w:rsidRPr="00166F92" w:rsidRDefault="00257979" w:rsidP="000620FF">
      <w:pPr>
        <w:pStyle w:val="ListParagraph"/>
        <w:numPr>
          <w:ilvl w:val="0"/>
          <w:numId w:val="102"/>
        </w:numPr>
        <w:spacing w:after="200"/>
      </w:pPr>
      <w:r w:rsidRPr="00A47812">
        <w:rPr>
          <w:u w:val="single"/>
        </w:rPr>
        <w:t>Limitation of Liability</w:t>
      </w:r>
    </w:p>
    <w:p w14:paraId="70EC9B43" w14:textId="77777777" w:rsidR="00A47812" w:rsidRDefault="00A47812" w:rsidP="00A47812">
      <w:pPr>
        <w:pStyle w:val="ListParagraph"/>
        <w:spacing w:after="200"/>
        <w:jc w:val="both"/>
      </w:pPr>
    </w:p>
    <w:p w14:paraId="400D4948" w14:textId="77777777" w:rsidR="00257979" w:rsidRPr="00166F92" w:rsidRDefault="00257979" w:rsidP="00A47812">
      <w:pPr>
        <w:pStyle w:val="ListParagraph"/>
        <w:spacing w:after="200"/>
        <w:jc w:val="both"/>
      </w:pPr>
      <w:r>
        <w:t>T</w:t>
      </w:r>
      <w:r w:rsidRPr="00166F92">
        <w:t>he Contractor’s aggregate liability to pay liquidated damages</w:t>
      </w:r>
      <w:r>
        <w:t>/penalty</w:t>
      </w:r>
      <w:r w:rsidRPr="00166F92">
        <w:t xml:space="preserve"> for failure to attain the </w:t>
      </w:r>
      <w:r>
        <w:t xml:space="preserve">Service levels </w:t>
      </w:r>
      <w:r w:rsidRPr="00166F92">
        <w:t xml:space="preserve">shall not exceed ______ percent </w:t>
      </w:r>
      <w:proofErr w:type="gramStart"/>
      <w:r w:rsidRPr="00166F92">
        <w:t>( _</w:t>
      </w:r>
      <w:proofErr w:type="gramEnd"/>
      <w:r w:rsidRPr="00166F92">
        <w:t>__ %) of the Contract price.</w:t>
      </w:r>
    </w:p>
    <w:p w14:paraId="58C13761" w14:textId="77777777" w:rsidR="002D493B" w:rsidRDefault="002D493B">
      <w:r>
        <w:br w:type="page"/>
      </w:r>
    </w:p>
    <w:p w14:paraId="0776777B" w14:textId="77777777" w:rsidR="00D021F4" w:rsidRDefault="00D021F4">
      <w:pPr>
        <w:rPr>
          <w:b/>
          <w:sz w:val="32"/>
        </w:rPr>
      </w:pPr>
    </w:p>
    <w:p w14:paraId="66D26B18" w14:textId="20975E06" w:rsidR="009419F6" w:rsidRPr="00753F5C" w:rsidRDefault="009419F6" w:rsidP="00CC5E7B">
      <w:pPr>
        <w:pStyle w:val="S6-Header1"/>
        <w:rPr>
          <w:rFonts w:cs="Times New Roman"/>
        </w:rPr>
      </w:pPr>
      <w:bookmarkStart w:id="797" w:name="_Toc136012157"/>
      <w:r w:rsidRPr="00753F5C">
        <w:rPr>
          <w:rFonts w:cs="Times New Roman"/>
        </w:rPr>
        <w:t>Environmental</w:t>
      </w:r>
      <w:r w:rsidR="00E527BB">
        <w:rPr>
          <w:rFonts w:cs="Times New Roman"/>
        </w:rPr>
        <w:t xml:space="preserve"> and </w:t>
      </w:r>
      <w:r w:rsidR="00D91A46">
        <w:rPr>
          <w:rFonts w:cs="Times New Roman"/>
        </w:rPr>
        <w:t xml:space="preserve">Social </w:t>
      </w:r>
      <w:r w:rsidR="006C4CA5">
        <w:rPr>
          <w:rFonts w:cs="Times New Roman"/>
        </w:rPr>
        <w:t xml:space="preserve">(ES) </w:t>
      </w:r>
      <w:r w:rsidRPr="00753F5C">
        <w:rPr>
          <w:rFonts w:cs="Times New Roman"/>
        </w:rPr>
        <w:t>requirements</w:t>
      </w:r>
      <w:bookmarkEnd w:id="797"/>
      <w:r w:rsidRPr="00753F5C">
        <w:rPr>
          <w:rFonts w:cs="Times New Roman"/>
        </w:rPr>
        <w:t xml:space="preserve"> </w:t>
      </w:r>
    </w:p>
    <w:p w14:paraId="68ADD352" w14:textId="77777777" w:rsidR="00DA37DC" w:rsidRPr="001D124E" w:rsidRDefault="00DA37DC" w:rsidP="00DA37DC">
      <w:pPr>
        <w:suppressAutoHyphens/>
        <w:rPr>
          <w:b/>
          <w:bCs/>
          <w:i/>
          <w:szCs w:val="20"/>
        </w:rPr>
      </w:pPr>
      <w:r w:rsidRPr="001D124E">
        <w:rPr>
          <w:b/>
          <w:bCs/>
          <w:i/>
          <w:szCs w:val="20"/>
        </w:rPr>
        <w:t xml:space="preserve">[Note to Employer: Notes under option 1 are intended for Projects with Project Concept Notes (PCN) Decision Notes </w:t>
      </w:r>
      <w:r w:rsidRPr="00D94D33">
        <w:rPr>
          <w:b/>
          <w:bCs/>
          <w:i/>
          <w:szCs w:val="20"/>
        </w:rPr>
        <w:t>dated after October 1, 2018</w:t>
      </w:r>
      <w:r w:rsidRPr="001D124E">
        <w:rPr>
          <w:b/>
          <w:bCs/>
          <w:i/>
          <w:szCs w:val="20"/>
        </w:rPr>
        <w:t>.]</w:t>
      </w:r>
    </w:p>
    <w:p w14:paraId="6F90F1BD" w14:textId="77777777" w:rsidR="00DA37DC" w:rsidRDefault="00DA37DC" w:rsidP="00DA37DC">
      <w:pPr>
        <w:pStyle w:val="SectionVIHeader"/>
        <w:rPr>
          <w:sz w:val="32"/>
          <w:szCs w:val="32"/>
        </w:rPr>
      </w:pPr>
    </w:p>
    <w:p w14:paraId="2696D0A7" w14:textId="77777777" w:rsidR="00DA37DC" w:rsidRDefault="00DA37DC" w:rsidP="00DA37DC">
      <w:pPr>
        <w:pStyle w:val="SectionVIHeader"/>
        <w:rPr>
          <w:sz w:val="32"/>
          <w:szCs w:val="32"/>
        </w:rPr>
      </w:pPr>
      <w:r>
        <w:rPr>
          <w:sz w:val="32"/>
          <w:szCs w:val="32"/>
        </w:rPr>
        <w:t xml:space="preserve">Option 1 </w:t>
      </w:r>
    </w:p>
    <w:p w14:paraId="31636783" w14:textId="77777777" w:rsidR="009419F6" w:rsidRPr="00753F5C" w:rsidRDefault="009419F6" w:rsidP="009419F6">
      <w:pPr>
        <w:rPr>
          <w:szCs w:val="20"/>
        </w:rPr>
      </w:pPr>
    </w:p>
    <w:p w14:paraId="4D86E6BA" w14:textId="77777777" w:rsidR="00E527BB" w:rsidRPr="00104E77" w:rsidRDefault="00E527BB" w:rsidP="003A4CAD">
      <w:pPr>
        <w:spacing w:after="120"/>
        <w:jc w:val="both"/>
        <w:rPr>
          <w:i/>
          <w:szCs w:val="20"/>
        </w:rPr>
      </w:pPr>
      <w:r w:rsidRPr="00104E77">
        <w:rPr>
          <w:i/>
          <w:szCs w:val="20"/>
        </w:rPr>
        <w:t xml:space="preserve">[The Employer’s team preparing the ES requirements should include a suitably qualified Environmental and Social specialist/s. </w:t>
      </w:r>
    </w:p>
    <w:p w14:paraId="4B4E5B1D" w14:textId="77777777" w:rsidR="00E527BB" w:rsidRPr="00104E77" w:rsidRDefault="00E527BB" w:rsidP="003A4CAD">
      <w:pPr>
        <w:spacing w:before="120" w:after="120"/>
        <w:jc w:val="both"/>
        <w:rPr>
          <w:i/>
          <w:iCs/>
        </w:rPr>
      </w:pPr>
      <w:r w:rsidRPr="00104E77">
        <w:rPr>
          <w:i/>
          <w:iCs/>
        </w:rPr>
        <w:t xml:space="preserve">In preparing detailed specifications for ES requirements the Borrower should refer to and consider the applicable environmental and social standards in the ESF including the specific requirements set out in the Environmental and Social Commitment Plan (ESCP), EHSGs and other GIIP </w:t>
      </w:r>
      <w:r w:rsidRPr="00690C20">
        <w:rPr>
          <w:i/>
          <w:iCs/>
        </w:rPr>
        <w:t xml:space="preserve">as well as </w:t>
      </w:r>
      <w:r>
        <w:rPr>
          <w:i/>
          <w:iCs/>
        </w:rPr>
        <w:t>SEA</w:t>
      </w:r>
      <w:r w:rsidRPr="008B1521">
        <w:rPr>
          <w:i/>
          <w:iCs/>
        </w:rPr>
        <w:t xml:space="preserve"> prevention and management obligations.</w:t>
      </w:r>
    </w:p>
    <w:p w14:paraId="29A41EA2" w14:textId="5296F462" w:rsidR="002663AA" w:rsidRPr="00104E77" w:rsidRDefault="002663AA" w:rsidP="000B2F5B">
      <w:pPr>
        <w:spacing w:after="120"/>
        <w:rPr>
          <w:i/>
          <w:szCs w:val="20"/>
        </w:rPr>
      </w:pPr>
      <w:r w:rsidRPr="00104E77">
        <w:rPr>
          <w:i/>
          <w:szCs w:val="20"/>
        </w:rPr>
        <w:t>The ES requirements should be prepared in manner that does not conflict with the relevant General Conditions (and the corresponding Particular Conditions if any)</w:t>
      </w:r>
      <w:r>
        <w:rPr>
          <w:i/>
          <w:szCs w:val="20"/>
        </w:rPr>
        <w:t xml:space="preserve"> and other parts of the specifications</w:t>
      </w:r>
      <w:r w:rsidRPr="00104E77">
        <w:rPr>
          <w:i/>
          <w:szCs w:val="20"/>
        </w:rPr>
        <w:t xml:space="preserve">. </w:t>
      </w:r>
    </w:p>
    <w:p w14:paraId="1837F90E" w14:textId="529685CE" w:rsidR="002663AA" w:rsidRDefault="002663AA" w:rsidP="002663AA">
      <w:pPr>
        <w:spacing w:before="240" w:after="120"/>
        <w:rPr>
          <w:i/>
          <w:iCs/>
        </w:rPr>
      </w:pPr>
      <w:r>
        <w:rPr>
          <w:i/>
          <w:iCs/>
        </w:rPr>
        <w:t xml:space="preserve">The following </w:t>
      </w:r>
      <w:r w:rsidRPr="002F18C9">
        <w:rPr>
          <w:i/>
          <w:iCs/>
        </w:rPr>
        <w:t xml:space="preserve">is a non-exhaustive list of Sub-Clauses of the Conditions of Contract </w:t>
      </w:r>
      <w:r>
        <w:rPr>
          <w:i/>
          <w:iCs/>
        </w:rPr>
        <w:t xml:space="preserve">that </w:t>
      </w:r>
      <w:proofErr w:type="gramStart"/>
      <w:r w:rsidRPr="002F18C9">
        <w:rPr>
          <w:i/>
          <w:iCs/>
        </w:rPr>
        <w:t>make reference</w:t>
      </w:r>
      <w:proofErr w:type="gramEnd"/>
      <w:r w:rsidRPr="002F18C9">
        <w:rPr>
          <w:i/>
          <w:iCs/>
        </w:rPr>
        <w:t xml:space="preserve"> to ES matters stated in the </w:t>
      </w:r>
      <w:r>
        <w:rPr>
          <w:i/>
          <w:iCs/>
        </w:rPr>
        <w:t>Specification.</w:t>
      </w:r>
      <w:r w:rsidRPr="002F18C9">
        <w:rPr>
          <w:i/>
          <w:iCs/>
        </w:rPr>
        <w:t xml:space="preserve"> </w:t>
      </w:r>
    </w:p>
    <w:p w14:paraId="13EFE36C" w14:textId="77777777" w:rsidR="002663AA" w:rsidRDefault="002663AA" w:rsidP="002663AA">
      <w:pPr>
        <w:spacing w:before="240" w:after="120"/>
        <w:rPr>
          <w:i/>
          <w:iCs/>
          <w:strike/>
          <w:color w:val="FF0000"/>
        </w:rPr>
      </w:pPr>
    </w:p>
    <w:tbl>
      <w:tblPr>
        <w:tblW w:w="9346" w:type="dxa"/>
        <w:tblLook w:val="04A0" w:firstRow="1" w:lastRow="0" w:firstColumn="1" w:lastColumn="0" w:noHBand="0" w:noVBand="1"/>
      </w:tblPr>
      <w:tblGrid>
        <w:gridCol w:w="1670"/>
        <w:gridCol w:w="3815"/>
        <w:gridCol w:w="3861"/>
      </w:tblGrid>
      <w:tr w:rsidR="006602EE" w:rsidRPr="00104E77" w14:paraId="585BBA1F" w14:textId="77777777" w:rsidTr="005C4AB9">
        <w:trPr>
          <w:tblHeader/>
        </w:trPr>
        <w:tc>
          <w:tcPr>
            <w:tcW w:w="1670" w:type="dxa"/>
            <w:vAlign w:val="bottom"/>
          </w:tcPr>
          <w:p w14:paraId="21700DFB" w14:textId="77777777" w:rsidR="006602EE" w:rsidRPr="00104E77" w:rsidRDefault="006602EE" w:rsidP="005C4AB9">
            <w:pPr>
              <w:suppressAutoHyphens/>
              <w:jc w:val="center"/>
              <w:rPr>
                <w:b/>
                <w:bCs/>
              </w:rPr>
            </w:pPr>
            <w:r w:rsidRPr="00104E77">
              <w:rPr>
                <w:b/>
                <w:bCs/>
              </w:rPr>
              <w:t>Sub-Clause/Clause No.</w:t>
            </w:r>
          </w:p>
        </w:tc>
        <w:tc>
          <w:tcPr>
            <w:tcW w:w="3815" w:type="dxa"/>
            <w:vAlign w:val="bottom"/>
          </w:tcPr>
          <w:p w14:paraId="62D51C77" w14:textId="77777777" w:rsidR="006602EE" w:rsidRPr="00104E77" w:rsidRDefault="006602EE" w:rsidP="005C4AB9">
            <w:pPr>
              <w:suppressAutoHyphens/>
              <w:jc w:val="center"/>
              <w:rPr>
                <w:b/>
                <w:bCs/>
              </w:rPr>
            </w:pPr>
            <w:r w:rsidRPr="00104E77">
              <w:rPr>
                <w:b/>
                <w:bCs/>
              </w:rPr>
              <w:t xml:space="preserve"> Sub-Clause/Clause</w:t>
            </w:r>
          </w:p>
        </w:tc>
        <w:tc>
          <w:tcPr>
            <w:tcW w:w="3861" w:type="dxa"/>
            <w:vAlign w:val="bottom"/>
          </w:tcPr>
          <w:p w14:paraId="24B1E99C" w14:textId="77777777" w:rsidR="006602EE" w:rsidRPr="00104E77" w:rsidRDefault="006602EE" w:rsidP="005C4AB9">
            <w:pPr>
              <w:suppressAutoHyphens/>
              <w:jc w:val="center"/>
              <w:rPr>
                <w:b/>
                <w:bCs/>
              </w:rPr>
            </w:pPr>
            <w:r w:rsidRPr="00104E77">
              <w:rPr>
                <w:b/>
                <w:bCs/>
              </w:rPr>
              <w:t>Remarks</w:t>
            </w:r>
          </w:p>
        </w:tc>
      </w:tr>
      <w:tr w:rsidR="006602EE" w:rsidRPr="00104E77" w14:paraId="489FB085" w14:textId="77777777" w:rsidTr="005C4AB9">
        <w:tc>
          <w:tcPr>
            <w:tcW w:w="1670" w:type="dxa"/>
          </w:tcPr>
          <w:p w14:paraId="520016CB" w14:textId="77777777" w:rsidR="006602EE" w:rsidRPr="00104E77" w:rsidRDefault="002860FE" w:rsidP="005C4AB9">
            <w:pPr>
              <w:suppressAutoHyphens/>
              <w:rPr>
                <w:i/>
              </w:rPr>
            </w:pPr>
            <w:r>
              <w:rPr>
                <w:i/>
              </w:rPr>
              <w:t>9.2</w:t>
            </w:r>
          </w:p>
        </w:tc>
        <w:tc>
          <w:tcPr>
            <w:tcW w:w="3815" w:type="dxa"/>
          </w:tcPr>
          <w:p w14:paraId="68775A49" w14:textId="77777777" w:rsidR="006602EE" w:rsidRPr="00104E77" w:rsidRDefault="006602EE" w:rsidP="005C4AB9">
            <w:pPr>
              <w:suppressAutoHyphens/>
              <w:rPr>
                <w:i/>
              </w:rPr>
            </w:pPr>
            <w:r w:rsidRPr="00104E77">
              <w:rPr>
                <w:i/>
              </w:rPr>
              <w:t>Co-operation</w:t>
            </w:r>
          </w:p>
        </w:tc>
        <w:tc>
          <w:tcPr>
            <w:tcW w:w="3861" w:type="dxa"/>
          </w:tcPr>
          <w:p w14:paraId="45CF9BFA" w14:textId="77777777" w:rsidR="006602EE" w:rsidRPr="00104E77" w:rsidRDefault="006602EE" w:rsidP="005C4AB9">
            <w:pPr>
              <w:pStyle w:val="ListParagraph"/>
              <w:ind w:left="0"/>
              <w:rPr>
                <w:i/>
              </w:rPr>
            </w:pPr>
            <w:r w:rsidRPr="00104E77">
              <w:rPr>
                <w:i/>
              </w:rPr>
              <w:t>Indicate specific aspects (if any) that require contractor’s cooperation such as to conduct environmental and social assessment.</w:t>
            </w:r>
          </w:p>
        </w:tc>
      </w:tr>
      <w:tr w:rsidR="006602EE" w:rsidRPr="00104E77" w14:paraId="412CD281" w14:textId="77777777" w:rsidTr="005C4AB9">
        <w:tc>
          <w:tcPr>
            <w:tcW w:w="1670" w:type="dxa"/>
          </w:tcPr>
          <w:p w14:paraId="3143AAF8" w14:textId="77777777" w:rsidR="006602EE" w:rsidRPr="00104E77" w:rsidRDefault="002860FE" w:rsidP="005C4AB9">
            <w:pPr>
              <w:suppressAutoHyphens/>
              <w:rPr>
                <w:i/>
              </w:rPr>
            </w:pPr>
            <w:r>
              <w:rPr>
                <w:i/>
              </w:rPr>
              <w:t>11.7</w:t>
            </w:r>
          </w:p>
        </w:tc>
        <w:tc>
          <w:tcPr>
            <w:tcW w:w="3815" w:type="dxa"/>
          </w:tcPr>
          <w:p w14:paraId="0C02BEF8" w14:textId="77777777" w:rsidR="006602EE" w:rsidRPr="00104E77" w:rsidDel="002F27F8" w:rsidRDefault="006602EE" w:rsidP="005C4AB9">
            <w:pPr>
              <w:suppressAutoHyphens/>
              <w:rPr>
                <w:i/>
              </w:rPr>
            </w:pPr>
            <w:r w:rsidRPr="00104E77">
              <w:rPr>
                <w:i/>
              </w:rPr>
              <w:t>Health and Safety Obligations</w:t>
            </w:r>
          </w:p>
        </w:tc>
        <w:tc>
          <w:tcPr>
            <w:tcW w:w="3861" w:type="dxa"/>
          </w:tcPr>
          <w:p w14:paraId="18DFF0B2" w14:textId="77777777" w:rsidR="006602EE" w:rsidRPr="00104E77" w:rsidRDefault="006602EE" w:rsidP="005C4AB9">
            <w:pPr>
              <w:rPr>
                <w:rFonts w:eastAsia="Arial Narrow"/>
                <w:i/>
                <w:color w:val="000000"/>
              </w:rPr>
            </w:pPr>
            <w:r w:rsidRPr="00104E77">
              <w:rPr>
                <w:i/>
              </w:rPr>
              <w:t>Indicate if access to or provision of services that accommodate physical, social and cultural needs of Contractor’s Personnel is required.</w:t>
            </w:r>
          </w:p>
          <w:p w14:paraId="6221AE69" w14:textId="77777777" w:rsidR="006602EE" w:rsidRPr="00104E77" w:rsidRDefault="006602EE" w:rsidP="005C4AB9">
            <w:pPr>
              <w:rPr>
                <w:i/>
              </w:rPr>
            </w:pPr>
            <w:r w:rsidRPr="00104E77">
              <w:rPr>
                <w:rFonts w:eastAsia="Arial Narrow"/>
                <w:i/>
                <w:color w:val="000000"/>
              </w:rPr>
              <w:t xml:space="preserve">Indicate any additional requirements for the health and safety manual </w:t>
            </w:r>
          </w:p>
        </w:tc>
      </w:tr>
      <w:tr w:rsidR="006602EE" w:rsidRPr="00104E77" w14:paraId="55AA9A29" w14:textId="77777777" w:rsidTr="005C4AB9">
        <w:trPr>
          <w:trHeight w:val="665"/>
        </w:trPr>
        <w:tc>
          <w:tcPr>
            <w:tcW w:w="1670" w:type="dxa"/>
          </w:tcPr>
          <w:p w14:paraId="6F9468F7" w14:textId="77777777" w:rsidR="006602EE" w:rsidRPr="00104E77" w:rsidRDefault="002860FE" w:rsidP="005C4AB9">
            <w:pPr>
              <w:suppressAutoHyphens/>
              <w:rPr>
                <w:i/>
              </w:rPr>
            </w:pPr>
            <w:r>
              <w:rPr>
                <w:i/>
              </w:rPr>
              <w:t>16.2.2</w:t>
            </w:r>
          </w:p>
        </w:tc>
        <w:tc>
          <w:tcPr>
            <w:tcW w:w="3815" w:type="dxa"/>
          </w:tcPr>
          <w:p w14:paraId="2B8BBE39" w14:textId="77777777" w:rsidR="006602EE" w:rsidRPr="00104E77" w:rsidRDefault="002860FE" w:rsidP="005C4AB9">
            <w:pPr>
              <w:suppressAutoHyphens/>
              <w:rPr>
                <w:i/>
              </w:rPr>
            </w:pPr>
            <w:r>
              <w:rPr>
                <w:i/>
              </w:rPr>
              <w:t xml:space="preserve">Contractor’s equipment </w:t>
            </w:r>
          </w:p>
        </w:tc>
        <w:tc>
          <w:tcPr>
            <w:tcW w:w="3861" w:type="dxa"/>
          </w:tcPr>
          <w:p w14:paraId="2B0D592A" w14:textId="77777777" w:rsidR="006602EE" w:rsidRPr="00104E77" w:rsidRDefault="006602EE" w:rsidP="005C4AB9">
            <w:pPr>
              <w:suppressAutoHyphens/>
              <w:rPr>
                <w:i/>
              </w:rPr>
            </w:pPr>
            <w:r w:rsidRPr="00104E77">
              <w:rPr>
                <w:i/>
              </w:rPr>
              <w:t>State any specific traffic and road safety requirement.</w:t>
            </w:r>
          </w:p>
          <w:p w14:paraId="3A226C89" w14:textId="77777777" w:rsidR="006602EE" w:rsidRPr="00104E77" w:rsidRDefault="006602EE" w:rsidP="005C4AB9">
            <w:pPr>
              <w:suppressAutoHyphens/>
              <w:rPr>
                <w:i/>
              </w:rPr>
            </w:pPr>
          </w:p>
        </w:tc>
      </w:tr>
      <w:tr w:rsidR="006602EE" w:rsidRPr="00104E77" w14:paraId="26A20C16" w14:textId="77777777" w:rsidTr="005C4AB9">
        <w:tc>
          <w:tcPr>
            <w:tcW w:w="1670" w:type="dxa"/>
          </w:tcPr>
          <w:p w14:paraId="0CE9014C" w14:textId="0F5684C4" w:rsidR="006602EE" w:rsidRPr="00104E77" w:rsidRDefault="002860FE" w:rsidP="005C4AB9">
            <w:pPr>
              <w:suppressAutoHyphens/>
              <w:rPr>
                <w:i/>
              </w:rPr>
            </w:pPr>
            <w:r>
              <w:rPr>
                <w:i/>
              </w:rPr>
              <w:t>2</w:t>
            </w:r>
            <w:r w:rsidR="00D91A46">
              <w:rPr>
                <w:i/>
              </w:rPr>
              <w:t>7</w:t>
            </w:r>
            <w:r>
              <w:rPr>
                <w:i/>
              </w:rPr>
              <w:t>.2</w:t>
            </w:r>
          </w:p>
        </w:tc>
        <w:tc>
          <w:tcPr>
            <w:tcW w:w="3815" w:type="dxa"/>
          </w:tcPr>
          <w:p w14:paraId="61E37163" w14:textId="77777777" w:rsidR="006602EE" w:rsidRPr="00104E77" w:rsidRDefault="006602EE" w:rsidP="005C4AB9">
            <w:pPr>
              <w:suppressAutoHyphens/>
              <w:rPr>
                <w:i/>
              </w:rPr>
            </w:pPr>
            <w:r w:rsidRPr="00104E77">
              <w:rPr>
                <w:i/>
              </w:rPr>
              <w:t>Protection of the Environment</w:t>
            </w:r>
          </w:p>
        </w:tc>
        <w:tc>
          <w:tcPr>
            <w:tcW w:w="3861" w:type="dxa"/>
          </w:tcPr>
          <w:p w14:paraId="6D81C651" w14:textId="77777777" w:rsidR="006602EE" w:rsidRPr="00104E77" w:rsidRDefault="006602EE" w:rsidP="005C4AB9">
            <w:pPr>
              <w:suppressAutoHyphens/>
              <w:rPr>
                <w:i/>
              </w:rPr>
            </w:pPr>
            <w:r w:rsidRPr="00104E77">
              <w:rPr>
                <w:i/>
              </w:rPr>
              <w:t xml:space="preserve">Specify any values for </w:t>
            </w:r>
            <w:r w:rsidRPr="00104E77">
              <w:rPr>
                <w:rFonts w:eastAsia="Arial Narrow"/>
                <w:i/>
                <w:color w:val="000000"/>
              </w:rPr>
              <w:t>emissions, surface discharges, effluent and any other pollutants from the Contractor’s activities that shall not be exceeded.</w:t>
            </w:r>
          </w:p>
        </w:tc>
      </w:tr>
      <w:tr w:rsidR="006602EE" w:rsidRPr="00104E77" w14:paraId="5905F290" w14:textId="77777777" w:rsidTr="005C4AB9">
        <w:tc>
          <w:tcPr>
            <w:tcW w:w="1670" w:type="dxa"/>
          </w:tcPr>
          <w:p w14:paraId="1BD8035A" w14:textId="77777777" w:rsidR="006602EE" w:rsidRPr="00104E77" w:rsidRDefault="002860FE" w:rsidP="005C4AB9">
            <w:pPr>
              <w:suppressAutoHyphens/>
              <w:rPr>
                <w:i/>
              </w:rPr>
            </w:pPr>
            <w:r>
              <w:rPr>
                <w:i/>
              </w:rPr>
              <w:lastRenderedPageBreak/>
              <w:t>16.7</w:t>
            </w:r>
          </w:p>
        </w:tc>
        <w:tc>
          <w:tcPr>
            <w:tcW w:w="3815" w:type="dxa"/>
          </w:tcPr>
          <w:p w14:paraId="49054872" w14:textId="77777777" w:rsidR="006602EE" w:rsidRPr="00104E77" w:rsidRDefault="006602EE" w:rsidP="005C4AB9">
            <w:pPr>
              <w:suppressAutoHyphens/>
              <w:rPr>
                <w:i/>
              </w:rPr>
            </w:pPr>
            <w:r w:rsidRPr="00104E77">
              <w:rPr>
                <w:i/>
              </w:rPr>
              <w:t xml:space="preserve">Security of the </w:t>
            </w:r>
            <w:r w:rsidR="00E77770">
              <w:rPr>
                <w:i/>
              </w:rPr>
              <w:t>Service Area</w:t>
            </w:r>
          </w:p>
        </w:tc>
        <w:tc>
          <w:tcPr>
            <w:tcW w:w="3861" w:type="dxa"/>
          </w:tcPr>
          <w:p w14:paraId="6AB91275" w14:textId="24F96F55" w:rsidR="006602EE" w:rsidRPr="00104E77" w:rsidRDefault="006602EE" w:rsidP="005C4AB9">
            <w:pPr>
              <w:suppressAutoHyphens/>
              <w:rPr>
                <w:i/>
              </w:rPr>
            </w:pPr>
            <w:r w:rsidRPr="00104E77">
              <w:rPr>
                <w:i/>
              </w:rPr>
              <w:t xml:space="preserve">State any additional requirements for the security arrangements (ESS4 of the ESF states the principles of </w:t>
            </w:r>
            <w:proofErr w:type="gramStart"/>
            <w:r w:rsidR="001D5485" w:rsidRPr="00104E77">
              <w:rPr>
                <w:i/>
              </w:rPr>
              <w:t>proportionality</w:t>
            </w:r>
            <w:r w:rsidRPr="00104E77">
              <w:rPr>
                <w:i/>
              </w:rPr>
              <w:t>,  GIIP</w:t>
            </w:r>
            <w:proofErr w:type="gramEnd"/>
            <w:r w:rsidRPr="00104E77">
              <w:rPr>
                <w:i/>
              </w:rPr>
              <w:t xml:space="preserve"> </w:t>
            </w:r>
            <w:r w:rsidR="00D25A50">
              <w:rPr>
                <w:i/>
              </w:rPr>
              <w:t>(</w:t>
            </w:r>
            <w:r w:rsidRPr="00104E77">
              <w:rPr>
                <w:i/>
              </w:rPr>
              <w:t xml:space="preserve">and applicable </w:t>
            </w:r>
            <w:r w:rsidR="00A5322D">
              <w:rPr>
                <w:i/>
              </w:rPr>
              <w:t>l</w:t>
            </w:r>
            <w:r w:rsidRPr="00104E77">
              <w:rPr>
                <w:i/>
              </w:rPr>
              <w:t>aws</w:t>
            </w:r>
            <w:r w:rsidR="00AD247E">
              <w:rPr>
                <w:i/>
              </w:rPr>
              <w:t>)</w:t>
            </w:r>
            <w:r w:rsidRPr="00104E77">
              <w:rPr>
                <w:i/>
              </w:rPr>
              <w:t>.  Include any other requirement set out in the ESCP.</w:t>
            </w:r>
          </w:p>
        </w:tc>
      </w:tr>
      <w:tr w:rsidR="006602EE" w:rsidRPr="00104E77" w14:paraId="4D677E2B" w14:textId="77777777" w:rsidTr="005C4AB9">
        <w:tc>
          <w:tcPr>
            <w:tcW w:w="1670" w:type="dxa"/>
          </w:tcPr>
          <w:p w14:paraId="543752E8" w14:textId="1C8049C7" w:rsidR="006602EE" w:rsidRPr="00104E77" w:rsidRDefault="002860FE" w:rsidP="005C4AB9">
            <w:pPr>
              <w:suppressAutoHyphens/>
              <w:rPr>
                <w:i/>
              </w:rPr>
            </w:pPr>
            <w:r>
              <w:rPr>
                <w:i/>
              </w:rPr>
              <w:t>2</w:t>
            </w:r>
            <w:r w:rsidR="00D91A46">
              <w:rPr>
                <w:i/>
              </w:rPr>
              <w:t>8</w:t>
            </w:r>
            <w:r w:rsidR="006602EE" w:rsidRPr="00104E77">
              <w:rPr>
                <w:i/>
              </w:rPr>
              <w:t xml:space="preserve"> </w:t>
            </w:r>
          </w:p>
        </w:tc>
        <w:tc>
          <w:tcPr>
            <w:tcW w:w="3815" w:type="dxa"/>
          </w:tcPr>
          <w:p w14:paraId="69746AE4" w14:textId="77777777" w:rsidR="006602EE" w:rsidRPr="00104E77" w:rsidRDefault="006602EE" w:rsidP="005C4AB9">
            <w:pPr>
              <w:suppressAutoHyphens/>
              <w:rPr>
                <w:i/>
              </w:rPr>
            </w:pPr>
            <w:r w:rsidRPr="00104E77">
              <w:rPr>
                <w:i/>
              </w:rPr>
              <w:t>Archeological and Geological Findings</w:t>
            </w:r>
          </w:p>
        </w:tc>
        <w:tc>
          <w:tcPr>
            <w:tcW w:w="3861" w:type="dxa"/>
          </w:tcPr>
          <w:p w14:paraId="32359A26" w14:textId="77777777" w:rsidR="006602EE" w:rsidRPr="00104E77" w:rsidRDefault="006602EE" w:rsidP="005C4AB9">
            <w:pPr>
              <w:suppressAutoHyphens/>
              <w:rPr>
                <w:i/>
              </w:rPr>
            </w:pPr>
            <w:r w:rsidRPr="00104E77">
              <w:rPr>
                <w:i/>
              </w:rPr>
              <w:t>Specify other requirements if any in accordance with the ESF – ESS8</w:t>
            </w:r>
          </w:p>
        </w:tc>
      </w:tr>
      <w:tr w:rsidR="006602EE" w:rsidRPr="00104E77" w14:paraId="22E52911" w14:textId="77777777" w:rsidTr="005C4AB9">
        <w:tc>
          <w:tcPr>
            <w:tcW w:w="1670" w:type="dxa"/>
          </w:tcPr>
          <w:p w14:paraId="166013B6" w14:textId="77777777" w:rsidR="006602EE" w:rsidRPr="00104E77" w:rsidRDefault="002860FE" w:rsidP="005C4AB9">
            <w:pPr>
              <w:suppressAutoHyphens/>
              <w:rPr>
                <w:i/>
              </w:rPr>
            </w:pPr>
            <w:r>
              <w:rPr>
                <w:i/>
              </w:rPr>
              <w:t>17.2.2</w:t>
            </w:r>
            <w:r w:rsidR="0081554D">
              <w:rPr>
                <w:i/>
              </w:rPr>
              <w:t xml:space="preserve"> and 17.2.3</w:t>
            </w:r>
          </w:p>
        </w:tc>
        <w:tc>
          <w:tcPr>
            <w:tcW w:w="3815" w:type="dxa"/>
          </w:tcPr>
          <w:p w14:paraId="7EE0E9A8" w14:textId="1030D7D0" w:rsidR="006602EE" w:rsidRPr="00104E77" w:rsidRDefault="006602EE" w:rsidP="005C4AB9">
            <w:pPr>
              <w:suppressAutoHyphens/>
              <w:rPr>
                <w:i/>
              </w:rPr>
            </w:pPr>
            <w:r w:rsidRPr="00104E77">
              <w:rPr>
                <w:i/>
              </w:rPr>
              <w:t xml:space="preserve"> </w:t>
            </w:r>
            <w:r w:rsidR="001D5485">
              <w:rPr>
                <w:i/>
              </w:rPr>
              <w:t>labor</w:t>
            </w:r>
          </w:p>
        </w:tc>
        <w:tc>
          <w:tcPr>
            <w:tcW w:w="3861" w:type="dxa"/>
          </w:tcPr>
          <w:p w14:paraId="1570C93F" w14:textId="3CD4086D" w:rsidR="006602EE" w:rsidRPr="00104E77" w:rsidRDefault="006602EE" w:rsidP="005C4AB9">
            <w:pPr>
              <w:suppressAutoHyphens/>
              <w:spacing w:before="120" w:after="120"/>
              <w:rPr>
                <w:i/>
              </w:rPr>
            </w:pPr>
            <w:r w:rsidRPr="00104E77">
              <w:rPr>
                <w:i/>
              </w:rPr>
              <w:t xml:space="preserve">State applicable requirements in accordance with the </w:t>
            </w:r>
            <w:r w:rsidR="001D5485" w:rsidRPr="00104E77">
              <w:rPr>
                <w:i/>
              </w:rPr>
              <w:t>labor</w:t>
            </w:r>
            <w:r w:rsidRPr="00104E77">
              <w:rPr>
                <w:i/>
              </w:rPr>
              <w:t xml:space="preserve"> management procedure.</w:t>
            </w:r>
          </w:p>
        </w:tc>
      </w:tr>
      <w:tr w:rsidR="006602EE" w:rsidRPr="00104E77" w14:paraId="013DF901" w14:textId="77777777" w:rsidTr="005C4AB9">
        <w:tc>
          <w:tcPr>
            <w:tcW w:w="1670" w:type="dxa"/>
          </w:tcPr>
          <w:p w14:paraId="0E80808E" w14:textId="2D6424BE" w:rsidR="006602EE" w:rsidRPr="00104E77" w:rsidRDefault="002860FE" w:rsidP="005C4AB9">
            <w:pPr>
              <w:suppressAutoHyphens/>
              <w:rPr>
                <w:i/>
              </w:rPr>
            </w:pPr>
            <w:r>
              <w:rPr>
                <w:i/>
              </w:rPr>
              <w:t>17.2.2</w:t>
            </w:r>
            <w:r w:rsidR="002663AA">
              <w:rPr>
                <w:i/>
              </w:rPr>
              <w:t>1</w:t>
            </w:r>
          </w:p>
        </w:tc>
        <w:tc>
          <w:tcPr>
            <w:tcW w:w="3815" w:type="dxa"/>
          </w:tcPr>
          <w:p w14:paraId="72D08194" w14:textId="2D540A7A" w:rsidR="006602EE" w:rsidRPr="00104E77" w:rsidRDefault="001D5485" w:rsidP="005C4AB9">
            <w:pPr>
              <w:suppressAutoHyphens/>
              <w:rPr>
                <w:i/>
              </w:rPr>
            </w:pPr>
            <w:r w:rsidRPr="00104E77">
              <w:rPr>
                <w:i/>
              </w:rPr>
              <w:t>Training</w:t>
            </w:r>
            <w:r w:rsidR="006602EE" w:rsidRPr="00104E77">
              <w:rPr>
                <w:i/>
              </w:rPr>
              <w:t xml:space="preserve"> of Contractor’s Personnel</w:t>
            </w:r>
          </w:p>
        </w:tc>
        <w:tc>
          <w:tcPr>
            <w:tcW w:w="3861" w:type="dxa"/>
          </w:tcPr>
          <w:p w14:paraId="4407FB3C" w14:textId="0C22ABBC" w:rsidR="006602EE" w:rsidRPr="00104E77" w:rsidRDefault="006602EE" w:rsidP="005C4AB9">
            <w:pPr>
              <w:suppressAutoHyphens/>
              <w:spacing w:before="120" w:after="120"/>
              <w:rPr>
                <w:i/>
              </w:rPr>
            </w:pPr>
            <w:r w:rsidRPr="00104E77">
              <w:rPr>
                <w:i/>
              </w:rPr>
              <w:t xml:space="preserve">As set out in the ESCP, </w:t>
            </w:r>
            <w:proofErr w:type="gramStart"/>
            <w:r w:rsidRPr="00104E77">
              <w:rPr>
                <w:i/>
              </w:rPr>
              <w:t>specify,</w:t>
            </w:r>
            <w:r w:rsidRPr="00104E77" w:rsidDel="00183C88">
              <w:rPr>
                <w:i/>
              </w:rPr>
              <w:t xml:space="preserve"> </w:t>
            </w:r>
            <w:r w:rsidRPr="00104E77">
              <w:rPr>
                <w:i/>
              </w:rPr>
              <w:t xml:space="preserve"> details</w:t>
            </w:r>
            <w:proofErr w:type="gramEnd"/>
            <w:r w:rsidRPr="00104E77">
              <w:rPr>
                <w:i/>
              </w:rPr>
              <w:t xml:space="preserve"> of any training to relevant Contractor’s Personnel to be provided by the Employer’s Personnel </w:t>
            </w:r>
            <w:r w:rsidRPr="00042B69">
              <w:rPr>
                <w:i/>
              </w:rPr>
              <w:t>on environmental and social aspects</w:t>
            </w:r>
            <w:r w:rsidRPr="003A4CAD">
              <w:t>. (</w:t>
            </w:r>
            <w:r w:rsidRPr="0081554D">
              <w:t>whom, what, when, where, how long etc.)</w:t>
            </w:r>
          </w:p>
        </w:tc>
      </w:tr>
    </w:tbl>
    <w:p w14:paraId="5729C56A" w14:textId="77777777" w:rsidR="000A1510" w:rsidRDefault="000A1510" w:rsidP="000A1510">
      <w:pPr>
        <w:pStyle w:val="Style5"/>
        <w:spacing w:after="120" w:line="240" w:lineRule="auto"/>
        <w:jc w:val="left"/>
        <w:rPr>
          <w:b/>
          <w:smallCaps/>
          <w:sz w:val="28"/>
          <w:szCs w:val="28"/>
        </w:rPr>
      </w:pPr>
    </w:p>
    <w:p w14:paraId="43265E52" w14:textId="12295836" w:rsidR="000A1510" w:rsidRPr="00102EF3" w:rsidRDefault="000A1510" w:rsidP="000A1510">
      <w:pPr>
        <w:pStyle w:val="Style5"/>
        <w:spacing w:after="120" w:line="240" w:lineRule="auto"/>
        <w:jc w:val="left"/>
        <w:rPr>
          <w:b/>
          <w:smallCaps/>
          <w:sz w:val="28"/>
          <w:szCs w:val="28"/>
        </w:rPr>
      </w:pPr>
      <w:r w:rsidRPr="00102EF3">
        <w:rPr>
          <w:b/>
          <w:smallCaps/>
          <w:sz w:val="28"/>
          <w:szCs w:val="28"/>
        </w:rPr>
        <w:t>Payment for ES Requirements</w:t>
      </w:r>
    </w:p>
    <w:p w14:paraId="4186446D" w14:textId="380D293A" w:rsidR="006602EE" w:rsidRPr="00104E77" w:rsidRDefault="000A1510" w:rsidP="000A1510">
      <w:pPr>
        <w:spacing w:before="240" w:after="120"/>
        <w:rPr>
          <w:i/>
          <w:iCs/>
        </w:rPr>
      </w:pPr>
      <w:r w:rsidRPr="003261FD">
        <w:rPr>
          <w:i/>
          <w:szCs w:val="20"/>
        </w:rPr>
        <w:t xml:space="preserve">The Employer’s </w:t>
      </w:r>
      <w:r>
        <w:rPr>
          <w:i/>
          <w:szCs w:val="20"/>
        </w:rPr>
        <w:t>ES</w:t>
      </w:r>
      <w:r w:rsidRPr="003261FD">
        <w:rPr>
          <w:i/>
          <w:szCs w:val="20"/>
        </w:rPr>
        <w:t xml:space="preserve"> and procurement specialists should consider how the Contractor will cost the delivery of the </w:t>
      </w:r>
      <w:r>
        <w:rPr>
          <w:i/>
          <w:szCs w:val="20"/>
        </w:rPr>
        <w:t>ES</w:t>
      </w:r>
      <w:r w:rsidRPr="003261FD">
        <w:rPr>
          <w:i/>
          <w:szCs w:val="20"/>
        </w:rPr>
        <w:t xml:space="preserve"> requirements. In </w:t>
      </w:r>
      <w:proofErr w:type="gramStart"/>
      <w:r w:rsidRPr="003261FD">
        <w:rPr>
          <w:i/>
          <w:szCs w:val="20"/>
        </w:rPr>
        <w:t>the majority of</w:t>
      </w:r>
      <w:proofErr w:type="gramEnd"/>
      <w:r w:rsidRPr="003261FD">
        <w:rPr>
          <w:i/>
          <w:szCs w:val="20"/>
        </w:rPr>
        <w:t xml:space="preserve"> cases, the payment for the delivery of </w:t>
      </w:r>
      <w:r>
        <w:rPr>
          <w:i/>
          <w:szCs w:val="20"/>
        </w:rPr>
        <w:t>ES</w:t>
      </w:r>
      <w:r w:rsidRPr="003261FD">
        <w:rPr>
          <w:i/>
          <w:szCs w:val="20"/>
        </w:rPr>
        <w:t xml:space="preserve"> requirements shall be a subsidiary obligation of the Contractor covered under the prices quoted for other Bill of Quantity items. For example, normally the cost of implementing </w:t>
      </w:r>
      <w:proofErr w:type="gramStart"/>
      <w:r w:rsidRPr="003261FD">
        <w:rPr>
          <w:i/>
          <w:szCs w:val="20"/>
        </w:rPr>
        <w:t>work place</w:t>
      </w:r>
      <w:proofErr w:type="gramEnd"/>
      <w:r w:rsidRPr="003261FD">
        <w:rPr>
          <w:i/>
          <w:szCs w:val="20"/>
        </w:rPr>
        <w:t xml:space="preserve"> safe systems of work, including the measures necessary for ensuring traffic</w:t>
      </w:r>
      <w:r>
        <w:rPr>
          <w:i/>
          <w:szCs w:val="20"/>
        </w:rPr>
        <w:t xml:space="preserve"> and road</w:t>
      </w:r>
      <w:r w:rsidRPr="003261FD">
        <w:rPr>
          <w:i/>
          <w:szCs w:val="20"/>
        </w:rPr>
        <w:t xml:space="preserve"> safety, shall be covered by the Bidder’s rates for the relevant works. </w:t>
      </w:r>
      <w:r>
        <w:rPr>
          <w:i/>
          <w:szCs w:val="20"/>
        </w:rPr>
        <w:t>Alternatively</w:t>
      </w:r>
      <w:r w:rsidRPr="004E5422">
        <w:rPr>
          <w:i/>
          <w:szCs w:val="20"/>
        </w:rPr>
        <w:t>,</w:t>
      </w:r>
      <w:r>
        <w:rPr>
          <w:i/>
          <w:szCs w:val="20"/>
        </w:rPr>
        <w:t xml:space="preserve"> provisional sums could be set aside for discrete activities </w:t>
      </w:r>
      <w:r w:rsidRPr="004E5422">
        <w:rPr>
          <w:i/>
          <w:szCs w:val="20"/>
        </w:rPr>
        <w:t>for example</w:t>
      </w:r>
      <w:r>
        <w:rPr>
          <w:i/>
          <w:szCs w:val="20"/>
        </w:rPr>
        <w:t xml:space="preserve"> for</w:t>
      </w:r>
      <w:r w:rsidRPr="004E5422">
        <w:rPr>
          <w:i/>
          <w:szCs w:val="20"/>
        </w:rPr>
        <w:t xml:space="preserve"> HIV counselling</w:t>
      </w:r>
      <w:r>
        <w:rPr>
          <w:i/>
          <w:szCs w:val="20"/>
        </w:rPr>
        <w:t xml:space="preserve"> service,</w:t>
      </w:r>
      <w:r w:rsidRPr="004E5422">
        <w:rPr>
          <w:i/>
          <w:szCs w:val="20"/>
        </w:rPr>
        <w:t xml:space="preserve"> </w:t>
      </w:r>
      <w:proofErr w:type="gramStart"/>
      <w:r w:rsidRPr="004E5422">
        <w:rPr>
          <w:i/>
          <w:szCs w:val="20"/>
        </w:rPr>
        <w:t>and</w:t>
      </w:r>
      <w:r>
        <w:rPr>
          <w:i/>
          <w:szCs w:val="20"/>
        </w:rPr>
        <w:t>,</w:t>
      </w:r>
      <w:proofErr w:type="gramEnd"/>
      <w:r>
        <w:rPr>
          <w:i/>
          <w:szCs w:val="20"/>
        </w:rPr>
        <w:t xml:space="preserve"> SEA awareness and sensitization or to encourage the contractor to deliver additional ES outcomes beyond the requirement of the Contract</w:t>
      </w:r>
      <w:r w:rsidR="00D25A50">
        <w:rPr>
          <w:i/>
          <w:szCs w:val="20"/>
        </w:rPr>
        <w:t>.</w:t>
      </w:r>
    </w:p>
    <w:bookmarkEnd w:id="789"/>
    <w:p w14:paraId="25924D1D" w14:textId="7202649D" w:rsidR="00DA37DC" w:rsidRDefault="00DA37DC" w:rsidP="00DA37DC">
      <w:pPr>
        <w:pStyle w:val="S6-Header1"/>
        <w:rPr>
          <w:rFonts w:cs="Times New Roman"/>
        </w:rPr>
      </w:pPr>
      <w:r>
        <w:rPr>
          <w:rFonts w:cs="Times New Roman"/>
        </w:rPr>
        <w:br w:type="page"/>
      </w:r>
    </w:p>
    <w:p w14:paraId="60DAE1D4" w14:textId="77777777" w:rsidR="00DA37DC" w:rsidRDefault="00DA37DC" w:rsidP="00DA37DC">
      <w:pPr>
        <w:pStyle w:val="S6-Header1"/>
        <w:rPr>
          <w:rFonts w:cs="Times New Roman"/>
        </w:rPr>
      </w:pPr>
    </w:p>
    <w:p w14:paraId="3D6CB9D1" w14:textId="1FFC1A86" w:rsidR="00DA37DC" w:rsidRPr="00145971" w:rsidRDefault="00DA37DC" w:rsidP="00145971">
      <w:pPr>
        <w:pStyle w:val="S6-Header1"/>
      </w:pPr>
      <w:bookmarkStart w:id="798" w:name="_Toc136012158"/>
      <w:r w:rsidRPr="00183C19">
        <w:rPr>
          <w:rFonts w:cs="Times New Roman"/>
        </w:rPr>
        <w:t>Environmental and Social (ES) requirements</w:t>
      </w:r>
      <w:bookmarkEnd w:id="798"/>
    </w:p>
    <w:p w14:paraId="0F2149D7" w14:textId="77777777" w:rsidR="00DA37DC" w:rsidRDefault="00DA37DC" w:rsidP="00DA37DC">
      <w:pPr>
        <w:suppressAutoHyphens/>
        <w:rPr>
          <w:i/>
          <w:szCs w:val="20"/>
        </w:rPr>
      </w:pPr>
    </w:p>
    <w:p w14:paraId="0B1A7874" w14:textId="77777777" w:rsidR="00DA37DC" w:rsidRPr="001D124E" w:rsidRDefault="00DA37DC" w:rsidP="00DA37DC">
      <w:pPr>
        <w:suppressAutoHyphens/>
        <w:rPr>
          <w:b/>
          <w:bCs/>
          <w:i/>
          <w:szCs w:val="20"/>
        </w:rPr>
      </w:pPr>
      <w:r w:rsidRPr="001D124E">
        <w:rPr>
          <w:b/>
          <w:bCs/>
          <w:i/>
          <w:szCs w:val="20"/>
        </w:rPr>
        <w:t xml:space="preserve">[Note to Employer: Notes under option 2 are intended for Projects with Project Concept Notes (PCN) Decision Notes </w:t>
      </w:r>
      <w:r>
        <w:rPr>
          <w:b/>
          <w:bCs/>
          <w:i/>
          <w:szCs w:val="20"/>
        </w:rPr>
        <w:t xml:space="preserve">on or before </w:t>
      </w:r>
      <w:r w:rsidRPr="001D124E">
        <w:rPr>
          <w:b/>
          <w:bCs/>
          <w:i/>
          <w:szCs w:val="20"/>
        </w:rPr>
        <w:t>October 1, 2018.]</w:t>
      </w:r>
    </w:p>
    <w:p w14:paraId="118BA83A" w14:textId="77777777" w:rsidR="00DA37DC" w:rsidRDefault="00DA37DC" w:rsidP="00DA37DC">
      <w:pPr>
        <w:suppressAutoHyphens/>
        <w:rPr>
          <w:i/>
          <w:szCs w:val="20"/>
        </w:rPr>
      </w:pPr>
    </w:p>
    <w:p w14:paraId="35C16162" w14:textId="77777777" w:rsidR="00DA37DC" w:rsidRPr="00083208" w:rsidRDefault="00DA37DC" w:rsidP="00145971">
      <w:pPr>
        <w:suppressAutoHyphens/>
        <w:spacing w:after="240"/>
        <w:jc w:val="center"/>
        <w:rPr>
          <w:b/>
          <w:bCs/>
          <w:i/>
          <w:szCs w:val="20"/>
        </w:rPr>
      </w:pPr>
      <w:r w:rsidRPr="00083208">
        <w:rPr>
          <w:b/>
          <w:bCs/>
          <w:i/>
          <w:szCs w:val="20"/>
        </w:rPr>
        <w:t xml:space="preserve">[OPTION </w:t>
      </w:r>
      <w:r>
        <w:rPr>
          <w:b/>
          <w:bCs/>
          <w:i/>
          <w:szCs w:val="20"/>
        </w:rPr>
        <w:t>2</w:t>
      </w:r>
      <w:r w:rsidRPr="00083208">
        <w:rPr>
          <w:b/>
          <w:bCs/>
          <w:i/>
          <w:szCs w:val="20"/>
        </w:rPr>
        <w:t>]</w:t>
      </w:r>
    </w:p>
    <w:p w14:paraId="614E8116" w14:textId="77777777" w:rsidR="00DA37DC" w:rsidRPr="00104E77" w:rsidRDefault="00DA37DC" w:rsidP="00DA37DC">
      <w:pPr>
        <w:spacing w:after="120"/>
        <w:rPr>
          <w:i/>
          <w:szCs w:val="20"/>
        </w:rPr>
      </w:pPr>
      <w:r w:rsidRPr="00104E77">
        <w:rPr>
          <w:i/>
          <w:szCs w:val="20"/>
        </w:rPr>
        <w:t xml:space="preserve">[The Employer’s team preparing the ES requirements should include a suitably qualified Environmental and Social specialist/s. </w:t>
      </w:r>
    </w:p>
    <w:p w14:paraId="1BBB0C20" w14:textId="77777777" w:rsidR="00DA37DC" w:rsidRDefault="00DA37DC" w:rsidP="00DA37DC">
      <w:pPr>
        <w:pStyle w:val="Style5"/>
        <w:spacing w:after="120" w:line="240" w:lineRule="auto"/>
        <w:jc w:val="left"/>
        <w:rPr>
          <w:i/>
          <w:szCs w:val="20"/>
        </w:rPr>
      </w:pPr>
      <w:r>
        <w:rPr>
          <w:i/>
          <w:szCs w:val="20"/>
        </w:rPr>
        <w:t>The Employer should attach or refer to the Employer’s environmental and social, policies that will apply to the project. If these are not available, the Employer should use the following guidance in drafting an appropriate policy for the Works.</w:t>
      </w:r>
    </w:p>
    <w:p w14:paraId="71CCE703" w14:textId="77777777" w:rsidR="00DA37DC" w:rsidRDefault="00DA37DC" w:rsidP="00DA37DC">
      <w:pPr>
        <w:widowControl w:val="0"/>
        <w:autoSpaceDE w:val="0"/>
        <w:autoSpaceDN w:val="0"/>
        <w:spacing w:after="120"/>
        <w:rPr>
          <w:i/>
          <w:szCs w:val="20"/>
        </w:rPr>
      </w:pPr>
      <w:r>
        <w:rPr>
          <w:b/>
          <w:smallCaps/>
          <w:sz w:val="28"/>
          <w:szCs w:val="28"/>
        </w:rPr>
        <w:t>Suggested content for an Environmental and Social Policy (Statement)</w:t>
      </w:r>
    </w:p>
    <w:p w14:paraId="5CC7518E" w14:textId="77777777" w:rsidR="00DA37DC" w:rsidRDefault="00DA37DC" w:rsidP="00DA37DC">
      <w:pPr>
        <w:widowControl w:val="0"/>
        <w:autoSpaceDE w:val="0"/>
        <w:autoSpaceDN w:val="0"/>
        <w:spacing w:after="120"/>
        <w:rPr>
          <w:rFonts w:eastAsia="Calibri"/>
          <w:i/>
          <w:szCs w:val="22"/>
        </w:rPr>
      </w:pPr>
      <w:r>
        <w:rPr>
          <w:rFonts w:eastAsia="Calibri"/>
          <w:i/>
          <w:szCs w:val="22"/>
        </w:rPr>
        <w:t xml:space="preserve">The Works’ policy goal, as a minimum, should be stated to integrate environmental protection, occupational and community health and safety, gender, equality, child protection, vulnerable people (including those with disabilities), Sexual Harassment (SH), </w:t>
      </w:r>
      <w:r w:rsidRPr="00BE79F7">
        <w:rPr>
          <w:rFonts w:eastAsia="Calibri"/>
          <w:i/>
          <w:szCs w:val="22"/>
        </w:rPr>
        <w:t>gender-based violence,</w:t>
      </w:r>
      <w:r>
        <w:rPr>
          <w:rFonts w:eastAsia="Calibri"/>
          <w:i/>
          <w:szCs w:val="22"/>
        </w:rPr>
        <w:t xml:space="preserve"> Sexual Exploitation and Abuse (SEA), HIV/AIDS awareness and prevention and wide stakeholder engagement in the planning processes, programs, and activities of the parties involved in the execution of the Works. </w:t>
      </w:r>
      <w:r>
        <w:rPr>
          <w:i/>
          <w:szCs w:val="20"/>
        </w:rPr>
        <w:t xml:space="preserve">The Employer is advised to consult with the World Bank to agree the issues to be included which may also </w:t>
      </w:r>
      <w:proofErr w:type="gramStart"/>
      <w:r>
        <w:rPr>
          <w:i/>
          <w:szCs w:val="20"/>
        </w:rPr>
        <w:t>address:</w:t>
      </w:r>
      <w:proofErr w:type="gramEnd"/>
      <w:r>
        <w:rPr>
          <w:i/>
          <w:szCs w:val="20"/>
        </w:rPr>
        <w:t xml:space="preserve"> climate adaptation, land acquisition and resettlement, indigenous people</w:t>
      </w:r>
      <w:r>
        <w:rPr>
          <w:szCs w:val="20"/>
        </w:rPr>
        <w:t>, etc.</w:t>
      </w:r>
      <w:r>
        <w:rPr>
          <w:rFonts w:eastAsia="Calibri"/>
          <w:i/>
          <w:szCs w:val="22"/>
        </w:rPr>
        <w:t xml:space="preserve"> The policy should set the frame for monitoring, continuously improving processes and activities and for reporting on the compliance with the policy. </w:t>
      </w:r>
    </w:p>
    <w:p w14:paraId="65908AFA" w14:textId="77777777" w:rsidR="00DA37DC" w:rsidRDefault="00DA37DC" w:rsidP="00DA37DC">
      <w:pPr>
        <w:widowControl w:val="0"/>
        <w:autoSpaceDE w:val="0"/>
        <w:autoSpaceDN w:val="0"/>
        <w:spacing w:after="120"/>
        <w:rPr>
          <w:rFonts w:eastAsia="Calibri"/>
          <w:i/>
          <w:szCs w:val="22"/>
        </w:rPr>
      </w:pPr>
      <w:r>
        <w:rPr>
          <w:rFonts w:eastAsia="Calibri"/>
          <w:i/>
          <w:szCs w:val="22"/>
        </w:rPr>
        <w:t>The policy shall include a statement that, for the purpose of the policy and/or code of conduct, the term “child” / “children” means any person(s) under the age of 18 years.</w:t>
      </w:r>
    </w:p>
    <w:p w14:paraId="75308337" w14:textId="77777777" w:rsidR="00DA37DC" w:rsidRDefault="00DA37DC" w:rsidP="00DA37DC">
      <w:pPr>
        <w:widowControl w:val="0"/>
        <w:autoSpaceDE w:val="0"/>
        <w:autoSpaceDN w:val="0"/>
        <w:spacing w:after="120"/>
        <w:rPr>
          <w:rFonts w:eastAsia="Calibri"/>
          <w:i/>
          <w:szCs w:val="22"/>
        </w:rPr>
      </w:pPr>
      <w:r>
        <w:rPr>
          <w:rFonts w:eastAsia="Calibri"/>
          <w:i/>
          <w:szCs w:val="22"/>
        </w:rPr>
        <w:t xml:space="preserve">The policy should, as far as possible, be brief but specific and explicit, and measurable, to enable reporting of compliance with the policy in accordance with the Particular Conditions of the Contract Sub-Clause 4.20 and Appendix C to the General Conditions of Contract.  </w:t>
      </w:r>
    </w:p>
    <w:p w14:paraId="6126D27C" w14:textId="77777777" w:rsidR="00DA37DC" w:rsidRDefault="00DA37DC" w:rsidP="00DA37DC">
      <w:pPr>
        <w:widowControl w:val="0"/>
        <w:autoSpaceDE w:val="0"/>
        <w:autoSpaceDN w:val="0"/>
        <w:spacing w:after="120"/>
        <w:rPr>
          <w:rFonts w:eastAsia="Calibri"/>
          <w:i/>
          <w:szCs w:val="22"/>
        </w:rPr>
      </w:pPr>
      <w:r>
        <w:rPr>
          <w:rFonts w:eastAsia="Calibri"/>
          <w:i/>
          <w:szCs w:val="22"/>
        </w:rPr>
        <w:t>As a minimum, the policy is set out to the commitments to:</w:t>
      </w:r>
    </w:p>
    <w:p w14:paraId="2965C27A" w14:textId="77777777" w:rsidR="00DA37DC" w:rsidRDefault="00DA37DC" w:rsidP="000620FF">
      <w:pPr>
        <w:widowControl w:val="0"/>
        <w:numPr>
          <w:ilvl w:val="0"/>
          <w:numId w:val="119"/>
        </w:numPr>
        <w:autoSpaceDE w:val="0"/>
        <w:autoSpaceDN w:val="0"/>
        <w:spacing w:after="120" w:line="256" w:lineRule="auto"/>
        <w:ind w:left="907"/>
        <w:rPr>
          <w:rFonts w:eastAsia="Calibri"/>
          <w:i/>
          <w:szCs w:val="22"/>
        </w:rPr>
      </w:pPr>
      <w:r>
        <w:rPr>
          <w:rFonts w:eastAsia="Calibri"/>
          <w:i/>
          <w:szCs w:val="22"/>
        </w:rPr>
        <w:t xml:space="preserve">apply good international industry practice to protect and conserve the natural environment and to minimize unavoidable </w:t>
      </w:r>
      <w:proofErr w:type="gramStart"/>
      <w:r>
        <w:rPr>
          <w:rFonts w:eastAsia="Calibri"/>
          <w:i/>
          <w:szCs w:val="22"/>
        </w:rPr>
        <w:t>impacts;</w:t>
      </w:r>
      <w:proofErr w:type="gramEnd"/>
    </w:p>
    <w:p w14:paraId="3FE29D95" w14:textId="77777777" w:rsidR="00DA37DC" w:rsidRDefault="00DA37DC" w:rsidP="000620FF">
      <w:pPr>
        <w:widowControl w:val="0"/>
        <w:numPr>
          <w:ilvl w:val="0"/>
          <w:numId w:val="119"/>
        </w:numPr>
        <w:autoSpaceDE w:val="0"/>
        <w:autoSpaceDN w:val="0"/>
        <w:spacing w:after="120" w:line="256" w:lineRule="auto"/>
        <w:ind w:left="907"/>
        <w:rPr>
          <w:rFonts w:eastAsia="Calibri"/>
          <w:i/>
          <w:szCs w:val="22"/>
        </w:rPr>
      </w:pPr>
      <w:r>
        <w:rPr>
          <w:rFonts w:eastAsia="Calibri"/>
          <w:i/>
          <w:szCs w:val="22"/>
        </w:rPr>
        <w:t xml:space="preserve">provide and maintain a healthy and safe work environment and safe systems of </w:t>
      </w:r>
      <w:proofErr w:type="gramStart"/>
      <w:r>
        <w:rPr>
          <w:rFonts w:eastAsia="Calibri"/>
          <w:i/>
          <w:szCs w:val="22"/>
        </w:rPr>
        <w:t>work;</w:t>
      </w:r>
      <w:proofErr w:type="gramEnd"/>
    </w:p>
    <w:p w14:paraId="73C4401B" w14:textId="77777777" w:rsidR="00DA37DC" w:rsidRDefault="00DA37DC" w:rsidP="000620FF">
      <w:pPr>
        <w:widowControl w:val="0"/>
        <w:numPr>
          <w:ilvl w:val="0"/>
          <w:numId w:val="119"/>
        </w:numPr>
        <w:autoSpaceDE w:val="0"/>
        <w:autoSpaceDN w:val="0"/>
        <w:spacing w:after="120" w:line="256" w:lineRule="auto"/>
        <w:ind w:left="907"/>
        <w:rPr>
          <w:rFonts w:eastAsia="Calibri"/>
          <w:i/>
          <w:szCs w:val="22"/>
        </w:rPr>
      </w:pPr>
      <w:r>
        <w:rPr>
          <w:rFonts w:eastAsia="Calibri"/>
          <w:i/>
          <w:szCs w:val="22"/>
        </w:rPr>
        <w:t xml:space="preserve">protect the health and safety of local communities and users, with particular concern for those who are disabled, elderly, or otherwise </w:t>
      </w:r>
      <w:proofErr w:type="gramStart"/>
      <w:r>
        <w:rPr>
          <w:rFonts w:eastAsia="Calibri"/>
          <w:i/>
          <w:szCs w:val="22"/>
        </w:rPr>
        <w:t>vulnerable;</w:t>
      </w:r>
      <w:proofErr w:type="gramEnd"/>
    </w:p>
    <w:p w14:paraId="4ADC49FD" w14:textId="77777777" w:rsidR="00DA37DC" w:rsidRDefault="00DA37DC" w:rsidP="000620FF">
      <w:pPr>
        <w:widowControl w:val="0"/>
        <w:numPr>
          <w:ilvl w:val="0"/>
          <w:numId w:val="119"/>
        </w:numPr>
        <w:autoSpaceDE w:val="0"/>
        <w:autoSpaceDN w:val="0"/>
        <w:spacing w:after="120" w:line="256" w:lineRule="auto"/>
        <w:ind w:left="907"/>
        <w:rPr>
          <w:rFonts w:eastAsia="Calibri"/>
          <w:i/>
          <w:szCs w:val="22"/>
        </w:rPr>
      </w:pPr>
      <w:r>
        <w:rPr>
          <w:rFonts w:eastAsia="Calibri"/>
          <w:i/>
          <w:szCs w:val="22"/>
        </w:rPr>
        <w:t xml:space="preserve">be intolerant </w:t>
      </w:r>
      <w:proofErr w:type="gramStart"/>
      <w:r>
        <w:rPr>
          <w:rFonts w:eastAsia="Calibri"/>
          <w:i/>
          <w:szCs w:val="22"/>
        </w:rPr>
        <w:t>of, and</w:t>
      </w:r>
      <w:proofErr w:type="gramEnd"/>
      <w:r>
        <w:rPr>
          <w:rFonts w:eastAsia="Calibri"/>
          <w:i/>
          <w:szCs w:val="22"/>
        </w:rPr>
        <w:t xml:space="preserve"> enforce disciplinary measures for illegal activities. To be intolerant of, and enforce disciplinary measures for gender-based violence, </w:t>
      </w:r>
      <w:r>
        <w:rPr>
          <w:rFonts w:eastAsia="Calibri"/>
          <w:i/>
          <w:szCs w:val="22"/>
        </w:rPr>
        <w:lastRenderedPageBreak/>
        <w:t xml:space="preserve">inhumane treatment, sexual exploitation, rape, sexual abuse, sexual activity with children, and sexual </w:t>
      </w:r>
      <w:proofErr w:type="gramStart"/>
      <w:r>
        <w:rPr>
          <w:rFonts w:eastAsia="Calibri"/>
          <w:i/>
          <w:szCs w:val="22"/>
        </w:rPr>
        <w:t>harassment;</w:t>
      </w:r>
      <w:proofErr w:type="gramEnd"/>
      <w:r>
        <w:rPr>
          <w:rFonts w:eastAsia="Calibri"/>
          <w:i/>
          <w:szCs w:val="22"/>
        </w:rPr>
        <w:t xml:space="preserve"> </w:t>
      </w:r>
    </w:p>
    <w:p w14:paraId="000F4442" w14:textId="77777777" w:rsidR="00DA37DC" w:rsidRDefault="00DA37DC" w:rsidP="000620FF">
      <w:pPr>
        <w:widowControl w:val="0"/>
        <w:numPr>
          <w:ilvl w:val="0"/>
          <w:numId w:val="119"/>
        </w:numPr>
        <w:autoSpaceDE w:val="0"/>
        <w:autoSpaceDN w:val="0"/>
        <w:spacing w:after="120" w:line="256" w:lineRule="auto"/>
        <w:ind w:left="907"/>
        <w:rPr>
          <w:rFonts w:eastAsia="Calibri"/>
          <w:i/>
          <w:szCs w:val="22"/>
        </w:rPr>
      </w:pPr>
      <w:r>
        <w:rPr>
          <w:rFonts w:eastAsia="Calibri"/>
          <w:i/>
          <w:szCs w:val="22"/>
        </w:rPr>
        <w:t xml:space="preserve">incorporate a gender perspective and provide an enabling environment where women and men have equal opportunity to participate in, and benefit from, planning and development of the </w:t>
      </w:r>
      <w:proofErr w:type="gramStart"/>
      <w:r>
        <w:rPr>
          <w:rFonts w:eastAsia="Calibri"/>
          <w:i/>
          <w:szCs w:val="22"/>
        </w:rPr>
        <w:t>Works;</w:t>
      </w:r>
      <w:proofErr w:type="gramEnd"/>
    </w:p>
    <w:p w14:paraId="64BA472E" w14:textId="77777777" w:rsidR="00DA37DC" w:rsidRDefault="00DA37DC" w:rsidP="000620FF">
      <w:pPr>
        <w:widowControl w:val="0"/>
        <w:numPr>
          <w:ilvl w:val="0"/>
          <w:numId w:val="119"/>
        </w:numPr>
        <w:autoSpaceDE w:val="0"/>
        <w:autoSpaceDN w:val="0"/>
        <w:spacing w:after="120" w:line="256" w:lineRule="auto"/>
        <w:ind w:left="907"/>
        <w:rPr>
          <w:rFonts w:eastAsia="Calibri"/>
          <w:i/>
          <w:szCs w:val="22"/>
        </w:rPr>
      </w:pPr>
      <w:r>
        <w:rPr>
          <w:rFonts w:eastAsia="Calibri"/>
          <w:i/>
          <w:szCs w:val="22"/>
        </w:rPr>
        <w:t xml:space="preserve">work co-operatively, including with end users of the Works, relevant authorities, contractors and local </w:t>
      </w:r>
      <w:proofErr w:type="gramStart"/>
      <w:r>
        <w:rPr>
          <w:rFonts w:eastAsia="Calibri"/>
          <w:i/>
          <w:szCs w:val="22"/>
        </w:rPr>
        <w:t>communities;</w:t>
      </w:r>
      <w:proofErr w:type="gramEnd"/>
    </w:p>
    <w:p w14:paraId="59499A2F" w14:textId="77777777" w:rsidR="00DA37DC" w:rsidRDefault="00DA37DC" w:rsidP="000620FF">
      <w:pPr>
        <w:widowControl w:val="0"/>
        <w:numPr>
          <w:ilvl w:val="0"/>
          <w:numId w:val="119"/>
        </w:numPr>
        <w:autoSpaceDE w:val="0"/>
        <w:autoSpaceDN w:val="0"/>
        <w:spacing w:after="120" w:line="256" w:lineRule="auto"/>
        <w:ind w:left="907"/>
        <w:rPr>
          <w:rFonts w:eastAsia="Calibri"/>
          <w:i/>
          <w:szCs w:val="22"/>
        </w:rPr>
      </w:pPr>
      <w:r>
        <w:rPr>
          <w:rFonts w:eastAsia="Calibri"/>
          <w:i/>
          <w:szCs w:val="22"/>
        </w:rPr>
        <w:t xml:space="preserve">engage with and listen to affected persons and organizations and be responsive to their concerns, with special regard for vulnerable, disabled, and elderly </w:t>
      </w:r>
      <w:proofErr w:type="gramStart"/>
      <w:r>
        <w:rPr>
          <w:rFonts w:eastAsia="Calibri"/>
          <w:i/>
          <w:szCs w:val="22"/>
        </w:rPr>
        <w:t>people;</w:t>
      </w:r>
      <w:proofErr w:type="gramEnd"/>
    </w:p>
    <w:p w14:paraId="77ACE8D1" w14:textId="77777777" w:rsidR="00DA37DC" w:rsidRDefault="00DA37DC" w:rsidP="000620FF">
      <w:pPr>
        <w:widowControl w:val="0"/>
        <w:numPr>
          <w:ilvl w:val="0"/>
          <w:numId w:val="119"/>
        </w:numPr>
        <w:autoSpaceDE w:val="0"/>
        <w:autoSpaceDN w:val="0"/>
        <w:spacing w:after="120" w:line="256" w:lineRule="auto"/>
        <w:ind w:left="907"/>
        <w:rPr>
          <w:rFonts w:eastAsia="Calibri"/>
          <w:i/>
          <w:szCs w:val="22"/>
        </w:rPr>
      </w:pPr>
      <w:r>
        <w:rPr>
          <w:rFonts w:eastAsia="Calibri"/>
          <w:i/>
          <w:szCs w:val="22"/>
        </w:rPr>
        <w:t xml:space="preserve">provide an environment that fosters the exchange of information, views, and ideas that is free of any fear of retaliation, and protects </w:t>
      </w:r>
      <w:proofErr w:type="gramStart"/>
      <w:r>
        <w:rPr>
          <w:rFonts w:eastAsia="Calibri"/>
          <w:i/>
          <w:szCs w:val="22"/>
        </w:rPr>
        <w:t>whistleblowers;</w:t>
      </w:r>
      <w:proofErr w:type="gramEnd"/>
    </w:p>
    <w:p w14:paraId="3F6CA1C5" w14:textId="77777777" w:rsidR="00DA37DC" w:rsidRDefault="00DA37DC" w:rsidP="000620FF">
      <w:pPr>
        <w:widowControl w:val="0"/>
        <w:numPr>
          <w:ilvl w:val="0"/>
          <w:numId w:val="119"/>
        </w:numPr>
        <w:autoSpaceDE w:val="0"/>
        <w:autoSpaceDN w:val="0"/>
        <w:spacing w:after="120" w:line="256" w:lineRule="auto"/>
        <w:ind w:left="907"/>
        <w:rPr>
          <w:rFonts w:eastAsia="Calibri"/>
          <w:i/>
          <w:szCs w:val="22"/>
        </w:rPr>
      </w:pPr>
      <w:r>
        <w:rPr>
          <w:rFonts w:eastAsia="Calibri"/>
          <w:i/>
          <w:szCs w:val="22"/>
        </w:rPr>
        <w:t xml:space="preserve">minimize the risk of communicable diseases and to mitigate the effects of communicable diseases associated with the execution of the </w:t>
      </w:r>
      <w:proofErr w:type="gramStart"/>
      <w:r>
        <w:rPr>
          <w:rFonts w:eastAsia="Calibri"/>
          <w:i/>
          <w:szCs w:val="22"/>
        </w:rPr>
        <w:t>Works;</w:t>
      </w:r>
      <w:proofErr w:type="gramEnd"/>
    </w:p>
    <w:p w14:paraId="4586E88B" w14:textId="77777777" w:rsidR="00DA37DC" w:rsidRDefault="00DA37DC" w:rsidP="00DA37DC">
      <w:pPr>
        <w:pStyle w:val="Style5"/>
        <w:spacing w:after="120" w:line="240" w:lineRule="auto"/>
        <w:jc w:val="left"/>
        <w:rPr>
          <w:rFonts w:eastAsia="Calibri"/>
          <w:i/>
          <w:szCs w:val="22"/>
        </w:rPr>
      </w:pPr>
      <w:r>
        <w:rPr>
          <w:rFonts w:eastAsia="Calibri"/>
          <w:i/>
          <w:szCs w:val="22"/>
        </w:rPr>
        <w:t>The policy should be signed by the senior manager of the Employer. This is to signal the intent that it will be applied rigorously.</w:t>
      </w:r>
    </w:p>
    <w:p w14:paraId="6393FE80" w14:textId="77777777" w:rsidR="00DA37DC" w:rsidRDefault="00DA37DC" w:rsidP="00DA37DC">
      <w:pPr>
        <w:pStyle w:val="Style5"/>
        <w:spacing w:after="120" w:line="240" w:lineRule="auto"/>
        <w:jc w:val="left"/>
        <w:rPr>
          <w:b/>
          <w:smallCaps/>
          <w:sz w:val="28"/>
          <w:szCs w:val="28"/>
        </w:rPr>
      </w:pPr>
      <w:r>
        <w:rPr>
          <w:b/>
          <w:smallCaps/>
          <w:sz w:val="28"/>
          <w:szCs w:val="28"/>
        </w:rPr>
        <w:t>Minimum Content of ES requirements</w:t>
      </w:r>
    </w:p>
    <w:p w14:paraId="3F9764D1" w14:textId="77777777" w:rsidR="00DA37DC" w:rsidRDefault="00DA37DC" w:rsidP="00DA37DC">
      <w:pPr>
        <w:spacing w:after="120"/>
        <w:rPr>
          <w:i/>
          <w:szCs w:val="20"/>
        </w:rPr>
      </w:pPr>
      <w:r>
        <w:rPr>
          <w:i/>
          <w:szCs w:val="20"/>
        </w:rPr>
        <w:t>In preparing detailed specifications for ES requirements, the specialists should refer to and consider:</w:t>
      </w:r>
    </w:p>
    <w:p w14:paraId="2E038A7B" w14:textId="77777777" w:rsidR="00DA37DC" w:rsidRDefault="00DA37DC" w:rsidP="000620FF">
      <w:pPr>
        <w:pStyle w:val="ListParagraph"/>
        <w:numPr>
          <w:ilvl w:val="0"/>
          <w:numId w:val="57"/>
        </w:numPr>
        <w:spacing w:after="120"/>
        <w:jc w:val="both"/>
        <w:rPr>
          <w:i/>
        </w:rPr>
      </w:pPr>
      <w:r>
        <w:rPr>
          <w:i/>
        </w:rPr>
        <w:t>project reports e.g. ESIA/ESMP</w:t>
      </w:r>
    </w:p>
    <w:p w14:paraId="58E46161" w14:textId="77777777" w:rsidR="00DA37DC" w:rsidRDefault="00DA37DC" w:rsidP="000620FF">
      <w:pPr>
        <w:pStyle w:val="ListParagraph"/>
        <w:numPr>
          <w:ilvl w:val="0"/>
          <w:numId w:val="57"/>
        </w:numPr>
        <w:spacing w:after="120"/>
        <w:jc w:val="both"/>
        <w:rPr>
          <w:i/>
        </w:rPr>
      </w:pPr>
      <w:r>
        <w:rPr>
          <w:i/>
        </w:rPr>
        <w:t>consent/permit conditions</w:t>
      </w:r>
    </w:p>
    <w:p w14:paraId="4C78B821" w14:textId="77777777" w:rsidR="00DA37DC" w:rsidRDefault="00DA37DC" w:rsidP="000620FF">
      <w:pPr>
        <w:pStyle w:val="ListParagraph"/>
        <w:numPr>
          <w:ilvl w:val="0"/>
          <w:numId w:val="57"/>
        </w:numPr>
        <w:spacing w:after="120"/>
        <w:jc w:val="both"/>
        <w:rPr>
          <w:i/>
        </w:rPr>
      </w:pPr>
      <w:r>
        <w:rPr>
          <w:i/>
        </w:rPr>
        <w:t xml:space="preserve">required standards including World Bank Group EHS Guidelines </w:t>
      </w:r>
    </w:p>
    <w:p w14:paraId="4E3CA76C" w14:textId="77777777" w:rsidR="00DA37DC" w:rsidRDefault="00DA37DC" w:rsidP="000620FF">
      <w:pPr>
        <w:pStyle w:val="ListParagraph"/>
        <w:numPr>
          <w:ilvl w:val="0"/>
          <w:numId w:val="57"/>
        </w:numPr>
        <w:spacing w:after="120"/>
        <w:jc w:val="both"/>
        <w:rPr>
          <w:i/>
        </w:rPr>
      </w:pPr>
      <w:r>
        <w:rPr>
          <w:i/>
        </w:rPr>
        <w:t>relevant international conventions or treaties etc., national legal and/or regulatory requirements and standards (where these represent higher standards than the WBG EHS Guidelines)</w:t>
      </w:r>
    </w:p>
    <w:p w14:paraId="07EFC77C" w14:textId="77777777" w:rsidR="00DA37DC" w:rsidRDefault="00DA37DC" w:rsidP="000620FF">
      <w:pPr>
        <w:pStyle w:val="ListParagraph"/>
        <w:numPr>
          <w:ilvl w:val="0"/>
          <w:numId w:val="57"/>
        </w:numPr>
        <w:spacing w:after="120"/>
        <w:jc w:val="both"/>
        <w:rPr>
          <w:i/>
        </w:rPr>
      </w:pPr>
      <w:r>
        <w:rPr>
          <w:i/>
        </w:rPr>
        <w:t>relevant international standards e.g. WHO Guidelines for Safe Use of Pesticides</w:t>
      </w:r>
    </w:p>
    <w:p w14:paraId="14C48D15" w14:textId="77777777" w:rsidR="00DA37DC" w:rsidRDefault="00DA37DC" w:rsidP="000620FF">
      <w:pPr>
        <w:pStyle w:val="ListParagraph"/>
        <w:numPr>
          <w:ilvl w:val="0"/>
          <w:numId w:val="57"/>
        </w:numPr>
        <w:spacing w:after="120"/>
        <w:jc w:val="both"/>
        <w:rPr>
          <w:i/>
        </w:rPr>
      </w:pPr>
      <w:r>
        <w:rPr>
          <w:i/>
        </w:rPr>
        <w:t xml:space="preserve">relevant sector standards e.g. EU Council Directive 91/271/EEC Concerning Urban </w:t>
      </w:r>
      <w:proofErr w:type="gramStart"/>
      <w:r>
        <w:rPr>
          <w:i/>
        </w:rPr>
        <w:t>Waste Water</w:t>
      </w:r>
      <w:proofErr w:type="gramEnd"/>
      <w:r>
        <w:rPr>
          <w:i/>
        </w:rPr>
        <w:t xml:space="preserve"> Treatment</w:t>
      </w:r>
    </w:p>
    <w:p w14:paraId="53651879" w14:textId="77777777" w:rsidR="00DA37DC" w:rsidRDefault="00DA37DC" w:rsidP="000620FF">
      <w:pPr>
        <w:pStyle w:val="ListParagraph"/>
        <w:numPr>
          <w:ilvl w:val="0"/>
          <w:numId w:val="57"/>
        </w:numPr>
        <w:spacing w:after="120"/>
        <w:jc w:val="both"/>
        <w:rPr>
          <w:i/>
        </w:rPr>
      </w:pPr>
      <w:r>
        <w:rPr>
          <w:i/>
        </w:rPr>
        <w:t>grievance redress mechanism including types of grievances to be recorded and how to protect confidentiality e.g. of those reporting allegations of SEA.</w:t>
      </w:r>
    </w:p>
    <w:p w14:paraId="6868BC7C" w14:textId="77777777" w:rsidR="00DA37DC" w:rsidRDefault="00DA37DC" w:rsidP="000620FF">
      <w:pPr>
        <w:pStyle w:val="ListParagraph"/>
        <w:numPr>
          <w:ilvl w:val="0"/>
          <w:numId w:val="57"/>
        </w:numPr>
        <w:spacing w:after="120"/>
        <w:jc w:val="both"/>
        <w:rPr>
          <w:i/>
        </w:rPr>
      </w:pPr>
      <w:r>
        <w:rPr>
          <w:i/>
        </w:rPr>
        <w:t>SEA prevention and management.</w:t>
      </w:r>
    </w:p>
    <w:p w14:paraId="1513DBC8" w14:textId="77777777" w:rsidR="00DA37DC" w:rsidRDefault="00DA37DC" w:rsidP="00DA37DC">
      <w:pPr>
        <w:spacing w:after="120"/>
        <w:rPr>
          <w:i/>
          <w:szCs w:val="20"/>
        </w:rPr>
      </w:pPr>
      <w:r>
        <w:rPr>
          <w:i/>
          <w:szCs w:val="20"/>
        </w:rPr>
        <w:t>The detail specification for ES should, to the extent possible, describe the intended outcome rather than the method of working.</w:t>
      </w:r>
    </w:p>
    <w:p w14:paraId="35E34F5D" w14:textId="77777777" w:rsidR="00DA37DC" w:rsidRDefault="00DA37DC" w:rsidP="00DA37DC">
      <w:pPr>
        <w:spacing w:after="120"/>
        <w:rPr>
          <w:i/>
          <w:szCs w:val="20"/>
        </w:rPr>
      </w:pPr>
      <w:bookmarkStart w:id="799" w:name="_Hlk12105400"/>
      <w:r>
        <w:rPr>
          <w:i/>
          <w:szCs w:val="20"/>
        </w:rPr>
        <w:t xml:space="preserve">The ES requirements should be prepared in manner that does not conflict with the relevant General Conditions of Contract </w:t>
      </w:r>
      <w:r w:rsidRPr="00104E77">
        <w:rPr>
          <w:i/>
          <w:szCs w:val="20"/>
        </w:rPr>
        <w:t>(and the corresponding Particular Conditions if any)</w:t>
      </w:r>
      <w:r>
        <w:rPr>
          <w:i/>
          <w:szCs w:val="20"/>
        </w:rPr>
        <w:t xml:space="preserve"> and other parts of the specifications</w:t>
      </w:r>
      <w:r w:rsidRPr="00104E77">
        <w:rPr>
          <w:i/>
          <w:szCs w:val="20"/>
        </w:rPr>
        <w:t>.</w:t>
      </w:r>
    </w:p>
    <w:bookmarkEnd w:id="799"/>
    <w:p w14:paraId="2E884908" w14:textId="77777777" w:rsidR="00DA37DC" w:rsidRPr="00145971" w:rsidRDefault="00DA37DC" w:rsidP="00145971">
      <w:pPr>
        <w:pStyle w:val="Style5"/>
        <w:spacing w:after="120" w:line="240" w:lineRule="auto"/>
        <w:jc w:val="left"/>
        <w:rPr>
          <w:b/>
          <w:smallCaps/>
          <w:sz w:val="28"/>
          <w:szCs w:val="28"/>
        </w:rPr>
      </w:pPr>
      <w:r w:rsidRPr="00145971">
        <w:rPr>
          <w:b/>
          <w:smallCaps/>
          <w:sz w:val="28"/>
          <w:szCs w:val="28"/>
        </w:rPr>
        <w:t>Payment for ES Requirements</w:t>
      </w:r>
    </w:p>
    <w:p w14:paraId="7DE8F764" w14:textId="3D6685FB" w:rsidR="00DA37DC" w:rsidRDefault="00DA37DC" w:rsidP="00DA37DC">
      <w:pPr>
        <w:jc w:val="both"/>
      </w:pPr>
      <w:r w:rsidRPr="003261FD">
        <w:rPr>
          <w:i/>
          <w:szCs w:val="20"/>
        </w:rPr>
        <w:t xml:space="preserve">The Employer’s </w:t>
      </w:r>
      <w:r>
        <w:rPr>
          <w:i/>
          <w:szCs w:val="20"/>
        </w:rPr>
        <w:t>ES</w:t>
      </w:r>
      <w:r w:rsidRPr="003261FD">
        <w:rPr>
          <w:i/>
          <w:szCs w:val="20"/>
        </w:rPr>
        <w:t xml:space="preserve"> and procurement specialists should consider how the Contractor will cost the delivery of the </w:t>
      </w:r>
      <w:r>
        <w:rPr>
          <w:i/>
          <w:szCs w:val="20"/>
        </w:rPr>
        <w:t>ES</w:t>
      </w:r>
      <w:r w:rsidRPr="003261FD">
        <w:rPr>
          <w:i/>
          <w:szCs w:val="20"/>
        </w:rPr>
        <w:t xml:space="preserve"> requirements. In </w:t>
      </w:r>
      <w:proofErr w:type="gramStart"/>
      <w:r w:rsidRPr="003261FD">
        <w:rPr>
          <w:i/>
          <w:szCs w:val="20"/>
        </w:rPr>
        <w:t>the majority of</w:t>
      </w:r>
      <w:proofErr w:type="gramEnd"/>
      <w:r w:rsidRPr="003261FD">
        <w:rPr>
          <w:i/>
          <w:szCs w:val="20"/>
        </w:rPr>
        <w:t xml:space="preserve"> cases, the payment for the delivery of </w:t>
      </w:r>
      <w:r>
        <w:rPr>
          <w:i/>
          <w:szCs w:val="20"/>
        </w:rPr>
        <w:t>ES</w:t>
      </w:r>
      <w:r w:rsidRPr="003261FD">
        <w:rPr>
          <w:i/>
          <w:szCs w:val="20"/>
        </w:rPr>
        <w:t xml:space="preserve"> requirements shall be a subsidiary obligation of the Contractor covered under the prices </w:t>
      </w:r>
      <w:r w:rsidRPr="003261FD">
        <w:rPr>
          <w:i/>
          <w:szCs w:val="20"/>
        </w:rPr>
        <w:lastRenderedPageBreak/>
        <w:t xml:space="preserve">quoted for other Bill of Quantity items. For example, normally the cost of implementing </w:t>
      </w:r>
      <w:proofErr w:type="gramStart"/>
      <w:r w:rsidRPr="003261FD">
        <w:rPr>
          <w:i/>
          <w:szCs w:val="20"/>
        </w:rPr>
        <w:t>work place</w:t>
      </w:r>
      <w:proofErr w:type="gramEnd"/>
      <w:r w:rsidRPr="003261FD">
        <w:rPr>
          <w:i/>
          <w:szCs w:val="20"/>
        </w:rPr>
        <w:t xml:space="preserve"> safe systems of work, including the measures necessary for ensuring traffic</w:t>
      </w:r>
      <w:r>
        <w:rPr>
          <w:i/>
          <w:szCs w:val="20"/>
        </w:rPr>
        <w:t xml:space="preserve"> and road</w:t>
      </w:r>
      <w:r w:rsidRPr="003261FD">
        <w:rPr>
          <w:i/>
          <w:szCs w:val="20"/>
        </w:rPr>
        <w:t xml:space="preserve"> safety, shall be covered by the Bidder’s rates for the relevant works. </w:t>
      </w:r>
      <w:r>
        <w:rPr>
          <w:i/>
          <w:szCs w:val="20"/>
        </w:rPr>
        <w:t>Alternatively</w:t>
      </w:r>
      <w:r w:rsidRPr="004E5422">
        <w:rPr>
          <w:i/>
          <w:szCs w:val="20"/>
        </w:rPr>
        <w:t>,</w:t>
      </w:r>
      <w:r>
        <w:rPr>
          <w:i/>
          <w:szCs w:val="20"/>
        </w:rPr>
        <w:t xml:space="preserve"> provisional sums could be set aside for discrete activities </w:t>
      </w:r>
      <w:r w:rsidRPr="004E5422">
        <w:rPr>
          <w:i/>
          <w:szCs w:val="20"/>
        </w:rPr>
        <w:t>for example</w:t>
      </w:r>
      <w:r>
        <w:rPr>
          <w:i/>
          <w:szCs w:val="20"/>
        </w:rPr>
        <w:t xml:space="preserve"> for</w:t>
      </w:r>
      <w:r w:rsidRPr="004E5422">
        <w:rPr>
          <w:i/>
          <w:szCs w:val="20"/>
        </w:rPr>
        <w:t xml:space="preserve"> HIV counselling</w:t>
      </w:r>
      <w:r>
        <w:rPr>
          <w:i/>
          <w:szCs w:val="20"/>
        </w:rPr>
        <w:t xml:space="preserve"> service,</w:t>
      </w:r>
      <w:r w:rsidRPr="004E5422">
        <w:rPr>
          <w:i/>
          <w:szCs w:val="20"/>
        </w:rPr>
        <w:t xml:space="preserve"> and</w:t>
      </w:r>
      <w:r>
        <w:rPr>
          <w:i/>
          <w:szCs w:val="20"/>
        </w:rPr>
        <w:t xml:space="preserve"> SEA and SH awareness and sensitization or to encourage the contractor to deliver additional ES outcomes beyond the requirement of the Contract</w:t>
      </w:r>
      <w:r w:rsidRPr="004E5422">
        <w:rPr>
          <w:i/>
          <w:szCs w:val="20"/>
        </w:rPr>
        <w:t xml:space="preserve">. </w:t>
      </w:r>
      <w:r w:rsidRPr="004E5422">
        <w:rPr>
          <w:i/>
          <w:color w:val="FF0000"/>
          <w:szCs w:val="20"/>
        </w:rPr>
        <w:t xml:space="preserve"> </w:t>
      </w:r>
      <w:r w:rsidRPr="003261FD">
        <w:rPr>
          <w:i/>
          <w:szCs w:val="20"/>
        </w:rPr>
        <w:t xml:space="preserve"> </w:t>
      </w:r>
    </w:p>
    <w:p w14:paraId="4300EAE4" w14:textId="232C84A2" w:rsidR="00DA37DC" w:rsidRDefault="00DA37DC" w:rsidP="00EC7205">
      <w:pPr>
        <w:jc w:val="both"/>
      </w:pPr>
      <w:r>
        <w:br w:type="page"/>
      </w:r>
    </w:p>
    <w:p w14:paraId="15AABB59" w14:textId="77777777" w:rsidR="00E527BB" w:rsidRPr="003A4CAD" w:rsidRDefault="00E527BB" w:rsidP="003A4CAD">
      <w:pPr>
        <w:pStyle w:val="S6-Header1"/>
      </w:pPr>
      <w:bookmarkStart w:id="800" w:name="_Toc136012159"/>
      <w:r w:rsidRPr="003A4CAD">
        <w:rPr>
          <w:rFonts w:cs="Times New Roman"/>
        </w:rPr>
        <w:lastRenderedPageBreak/>
        <w:t>Contractor’s Representative and Key Personnel</w:t>
      </w:r>
      <w:bookmarkEnd w:id="800"/>
    </w:p>
    <w:p w14:paraId="51E1FDD4" w14:textId="4FB201EC" w:rsidR="00957232" w:rsidRPr="00EA08D1" w:rsidRDefault="00957232" w:rsidP="00EA08D1">
      <w:pPr>
        <w:spacing w:before="60" w:after="200"/>
        <w:rPr>
          <w:i/>
          <w:iCs/>
          <w:sz w:val="20"/>
          <w:szCs w:val="20"/>
        </w:rPr>
      </w:pPr>
      <w:r w:rsidRPr="00280D99">
        <w:rPr>
          <w:i/>
        </w:rPr>
        <w:t>[</w:t>
      </w:r>
      <w:r w:rsidRPr="00EA08D1">
        <w:rPr>
          <w:i/>
          <w:iCs/>
          <w:sz w:val="20"/>
          <w:szCs w:val="20"/>
          <w:u w:val="single"/>
        </w:rPr>
        <w:t>Note</w:t>
      </w:r>
      <w:r w:rsidRPr="00EA08D1">
        <w:rPr>
          <w:i/>
          <w:iCs/>
          <w:sz w:val="20"/>
          <w:szCs w:val="20"/>
        </w:rPr>
        <w:t xml:space="preserve">: Insert in the following table, the minimum key specialists required to execute the contract, </w:t>
      </w:r>
      <w:proofErr w:type="gramStart"/>
      <w:r w:rsidRPr="00EA08D1">
        <w:rPr>
          <w:i/>
          <w:iCs/>
          <w:sz w:val="20"/>
          <w:szCs w:val="20"/>
        </w:rPr>
        <w:t>taking into account</w:t>
      </w:r>
      <w:proofErr w:type="gramEnd"/>
      <w:r w:rsidRPr="00EA08D1">
        <w:rPr>
          <w:i/>
          <w:iCs/>
          <w:sz w:val="20"/>
          <w:szCs w:val="20"/>
        </w:rPr>
        <w:t xml:space="preserve"> the nature, scope, complexity and risks of the contract.</w:t>
      </w:r>
      <w:r w:rsidR="00AB58B5">
        <w:rPr>
          <w:i/>
          <w:iCs/>
          <w:sz w:val="20"/>
          <w:szCs w:val="20"/>
        </w:rPr>
        <w:t>]</w:t>
      </w:r>
    </w:p>
    <w:p w14:paraId="65D38634" w14:textId="472108E2" w:rsidR="00957232" w:rsidRPr="00EA08D1" w:rsidRDefault="00957232" w:rsidP="00957232">
      <w:pPr>
        <w:suppressAutoHyphens/>
        <w:ind w:right="-72" w:firstLine="3"/>
        <w:rPr>
          <w:i/>
          <w:iCs/>
          <w:sz w:val="20"/>
          <w:szCs w:val="20"/>
        </w:rPr>
      </w:pPr>
      <w:r w:rsidRPr="00EA08D1">
        <w:rPr>
          <w:i/>
          <w:iCs/>
          <w:sz w:val="20"/>
          <w:szCs w:val="20"/>
        </w:rPr>
        <w:t xml:space="preserve"> </w:t>
      </w:r>
    </w:p>
    <w:p w14:paraId="1D8ECD3B" w14:textId="77777777" w:rsidR="007D5587" w:rsidRPr="003A4CAD" w:rsidRDefault="007D5587" w:rsidP="00EA08D1">
      <w:pPr>
        <w:tabs>
          <w:tab w:val="right" w:pos="7254"/>
        </w:tabs>
        <w:spacing w:before="60" w:after="200"/>
        <w:ind w:left="270"/>
        <w:jc w:val="center"/>
        <w:rPr>
          <w:i/>
          <w:iCs/>
          <w:szCs w:val="20"/>
        </w:rPr>
      </w:pPr>
      <w:r w:rsidRPr="00F70AC0">
        <w:rPr>
          <w:b/>
        </w:rPr>
        <w:t>Contractor’s Representative and</w:t>
      </w:r>
      <w:r w:rsidRPr="00F70AC0">
        <w:t xml:space="preserve"> </w:t>
      </w:r>
      <w:r w:rsidRPr="00F70AC0">
        <w:rPr>
          <w:b/>
          <w:iCs/>
        </w:rPr>
        <w:t>Key Personnel</w:t>
      </w:r>
    </w:p>
    <w:tbl>
      <w:tblPr>
        <w:tblW w:w="10080" w:type="dxa"/>
        <w:tblInd w:w="-1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20"/>
        <w:gridCol w:w="3420"/>
        <w:gridCol w:w="2340"/>
        <w:gridCol w:w="3600"/>
      </w:tblGrid>
      <w:tr w:rsidR="00AB58B5" w:rsidRPr="00753F5C" w14:paraId="0EFEE26F" w14:textId="77777777" w:rsidTr="00AB58B5">
        <w:trPr>
          <w:tblHeader/>
        </w:trPr>
        <w:tc>
          <w:tcPr>
            <w:tcW w:w="720" w:type="dxa"/>
            <w:tcBorders>
              <w:top w:val="single" w:sz="12" w:space="0" w:color="auto"/>
              <w:left w:val="single" w:sz="12" w:space="0" w:color="auto"/>
              <w:bottom w:val="single" w:sz="12" w:space="0" w:color="auto"/>
              <w:right w:val="single" w:sz="12" w:space="0" w:color="auto"/>
            </w:tcBorders>
            <w:vAlign w:val="center"/>
          </w:tcPr>
          <w:p w14:paraId="0A64167F" w14:textId="77777777" w:rsidR="007D5587" w:rsidRPr="00753F5C" w:rsidRDefault="007D5587" w:rsidP="0014691F">
            <w:pPr>
              <w:suppressAutoHyphens/>
              <w:ind w:right="-72"/>
              <w:jc w:val="center"/>
              <w:rPr>
                <w:b/>
              </w:rPr>
            </w:pPr>
            <w:r w:rsidRPr="00753F5C">
              <w:rPr>
                <w:b/>
              </w:rPr>
              <w:t>Item No.</w:t>
            </w:r>
          </w:p>
        </w:tc>
        <w:tc>
          <w:tcPr>
            <w:tcW w:w="3420" w:type="dxa"/>
            <w:tcBorders>
              <w:top w:val="single" w:sz="12" w:space="0" w:color="auto"/>
              <w:left w:val="single" w:sz="12" w:space="0" w:color="auto"/>
              <w:bottom w:val="single" w:sz="12" w:space="0" w:color="auto"/>
              <w:right w:val="single" w:sz="12" w:space="0" w:color="auto"/>
            </w:tcBorders>
            <w:vAlign w:val="center"/>
          </w:tcPr>
          <w:p w14:paraId="3CBFB33E" w14:textId="77777777" w:rsidR="007D5587" w:rsidRPr="00753F5C" w:rsidRDefault="007D5587" w:rsidP="0014691F">
            <w:pPr>
              <w:suppressAutoHyphens/>
              <w:ind w:right="-72"/>
              <w:jc w:val="center"/>
              <w:rPr>
                <w:b/>
              </w:rPr>
            </w:pPr>
            <w:r w:rsidRPr="00753F5C">
              <w:rPr>
                <w:b/>
              </w:rPr>
              <w:t>Position/specialization</w:t>
            </w:r>
          </w:p>
        </w:tc>
        <w:tc>
          <w:tcPr>
            <w:tcW w:w="2340" w:type="dxa"/>
            <w:tcBorders>
              <w:top w:val="single" w:sz="12" w:space="0" w:color="auto"/>
              <w:left w:val="single" w:sz="12" w:space="0" w:color="auto"/>
              <w:bottom w:val="single" w:sz="12" w:space="0" w:color="auto"/>
              <w:right w:val="single" w:sz="12" w:space="0" w:color="auto"/>
            </w:tcBorders>
            <w:vAlign w:val="center"/>
          </w:tcPr>
          <w:p w14:paraId="214C38B4" w14:textId="77777777" w:rsidR="007D5587" w:rsidRPr="00753F5C" w:rsidRDefault="007D5587" w:rsidP="0014691F">
            <w:pPr>
              <w:suppressAutoHyphens/>
              <w:ind w:right="-72"/>
              <w:jc w:val="center"/>
              <w:rPr>
                <w:b/>
              </w:rPr>
            </w:pPr>
            <w:r w:rsidRPr="00753F5C">
              <w:rPr>
                <w:b/>
              </w:rPr>
              <w:t>Relevant academic qualifications</w:t>
            </w:r>
          </w:p>
        </w:tc>
        <w:tc>
          <w:tcPr>
            <w:tcW w:w="3600" w:type="dxa"/>
            <w:tcBorders>
              <w:top w:val="single" w:sz="12" w:space="0" w:color="auto"/>
              <w:left w:val="single" w:sz="12" w:space="0" w:color="auto"/>
              <w:bottom w:val="single" w:sz="12" w:space="0" w:color="auto"/>
              <w:right w:val="single" w:sz="12" w:space="0" w:color="auto"/>
            </w:tcBorders>
          </w:tcPr>
          <w:p w14:paraId="04280971" w14:textId="77777777" w:rsidR="007D5587" w:rsidRPr="00753F5C" w:rsidRDefault="007D5587" w:rsidP="0014691F">
            <w:pPr>
              <w:suppressAutoHyphens/>
              <w:ind w:right="-72"/>
              <w:jc w:val="center"/>
              <w:rPr>
                <w:b/>
              </w:rPr>
            </w:pPr>
            <w:r w:rsidRPr="00753F5C">
              <w:rPr>
                <w:b/>
              </w:rPr>
              <w:t>Minimum years of relevant work experience</w:t>
            </w:r>
          </w:p>
        </w:tc>
      </w:tr>
      <w:tr w:rsidR="00AB58B5" w:rsidRPr="00753F5C" w14:paraId="5AF7AB59" w14:textId="77777777" w:rsidTr="00AB58B5">
        <w:trPr>
          <w:tblHeader/>
        </w:trPr>
        <w:tc>
          <w:tcPr>
            <w:tcW w:w="720" w:type="dxa"/>
            <w:tcBorders>
              <w:top w:val="single" w:sz="12" w:space="0" w:color="auto"/>
              <w:bottom w:val="single" w:sz="6" w:space="0" w:color="auto"/>
            </w:tcBorders>
            <w:vAlign w:val="center"/>
          </w:tcPr>
          <w:p w14:paraId="63418082" w14:textId="77777777" w:rsidR="007D5587" w:rsidRPr="00753F5C" w:rsidRDefault="007D5587" w:rsidP="0014691F">
            <w:pPr>
              <w:suppressAutoHyphens/>
              <w:ind w:right="-72"/>
              <w:jc w:val="center"/>
              <w:rPr>
                <w:iCs/>
              </w:rPr>
            </w:pPr>
          </w:p>
        </w:tc>
        <w:tc>
          <w:tcPr>
            <w:tcW w:w="3420" w:type="dxa"/>
            <w:tcBorders>
              <w:top w:val="single" w:sz="12" w:space="0" w:color="auto"/>
              <w:bottom w:val="single" w:sz="6" w:space="0" w:color="auto"/>
            </w:tcBorders>
          </w:tcPr>
          <w:p w14:paraId="62EBE04E" w14:textId="77777777" w:rsidR="007D5587" w:rsidRPr="00AA6B49" w:rsidRDefault="007D5587" w:rsidP="0014691F">
            <w:pPr>
              <w:suppressAutoHyphens/>
              <w:ind w:left="41" w:right="-72"/>
              <w:rPr>
                <w:sz w:val="20"/>
                <w:szCs w:val="20"/>
              </w:rPr>
            </w:pPr>
            <w:r w:rsidRPr="003A4CAD">
              <w:rPr>
                <w:sz w:val="20"/>
                <w:szCs w:val="20"/>
              </w:rPr>
              <w:t>Contractor’s Representative</w:t>
            </w:r>
          </w:p>
        </w:tc>
        <w:tc>
          <w:tcPr>
            <w:tcW w:w="2340" w:type="dxa"/>
            <w:tcBorders>
              <w:top w:val="single" w:sz="12" w:space="0" w:color="auto"/>
              <w:bottom w:val="single" w:sz="6" w:space="0" w:color="auto"/>
            </w:tcBorders>
          </w:tcPr>
          <w:p w14:paraId="0E08EB74" w14:textId="77777777" w:rsidR="007D5587" w:rsidRPr="00AA6B49" w:rsidRDefault="007D5587" w:rsidP="0014691F">
            <w:pPr>
              <w:rPr>
                <w:sz w:val="20"/>
                <w:szCs w:val="20"/>
              </w:rPr>
            </w:pPr>
          </w:p>
        </w:tc>
        <w:tc>
          <w:tcPr>
            <w:tcW w:w="3600" w:type="dxa"/>
            <w:tcBorders>
              <w:top w:val="single" w:sz="12" w:space="0" w:color="auto"/>
              <w:bottom w:val="single" w:sz="6" w:space="0" w:color="auto"/>
            </w:tcBorders>
          </w:tcPr>
          <w:p w14:paraId="073D6FD3" w14:textId="77777777" w:rsidR="007D5587" w:rsidRPr="00461BC4" w:rsidRDefault="007D5587" w:rsidP="0014691F">
            <w:pPr>
              <w:rPr>
                <w:sz w:val="20"/>
                <w:szCs w:val="20"/>
              </w:rPr>
            </w:pPr>
          </w:p>
        </w:tc>
      </w:tr>
      <w:tr w:rsidR="00AB58B5" w:rsidRPr="00753F5C" w14:paraId="1CD5EB20" w14:textId="77777777" w:rsidTr="00AB58B5">
        <w:trPr>
          <w:tblHeader/>
        </w:trPr>
        <w:tc>
          <w:tcPr>
            <w:tcW w:w="720" w:type="dxa"/>
            <w:tcBorders>
              <w:top w:val="single" w:sz="12" w:space="0" w:color="auto"/>
              <w:bottom w:val="single" w:sz="6" w:space="0" w:color="auto"/>
            </w:tcBorders>
            <w:vAlign w:val="center"/>
          </w:tcPr>
          <w:p w14:paraId="6A7549EC" w14:textId="77777777" w:rsidR="007D5587" w:rsidRPr="00753F5C" w:rsidRDefault="007D5587" w:rsidP="0014691F">
            <w:pPr>
              <w:suppressAutoHyphens/>
              <w:ind w:right="-72"/>
              <w:jc w:val="center"/>
            </w:pPr>
            <w:r w:rsidRPr="00753F5C">
              <w:rPr>
                <w:iCs/>
              </w:rPr>
              <w:t>1</w:t>
            </w:r>
          </w:p>
        </w:tc>
        <w:tc>
          <w:tcPr>
            <w:tcW w:w="3420" w:type="dxa"/>
            <w:tcBorders>
              <w:top w:val="single" w:sz="12" w:space="0" w:color="auto"/>
              <w:bottom w:val="single" w:sz="6" w:space="0" w:color="auto"/>
            </w:tcBorders>
          </w:tcPr>
          <w:p w14:paraId="30A1E5B6" w14:textId="77777777" w:rsidR="007D5587" w:rsidRPr="00753F5C" w:rsidRDefault="007D5587" w:rsidP="0014691F">
            <w:pPr>
              <w:suppressAutoHyphens/>
              <w:ind w:left="41" w:right="-72"/>
            </w:pPr>
            <w:r w:rsidRPr="00AA6B49">
              <w:rPr>
                <w:sz w:val="20"/>
                <w:szCs w:val="20"/>
              </w:rPr>
              <w:t>Leakage Manager</w:t>
            </w:r>
            <w:r>
              <w:rPr>
                <w:sz w:val="20"/>
                <w:szCs w:val="20"/>
              </w:rPr>
              <w:t>/Team Leader</w:t>
            </w:r>
          </w:p>
        </w:tc>
        <w:tc>
          <w:tcPr>
            <w:tcW w:w="2340" w:type="dxa"/>
            <w:tcBorders>
              <w:top w:val="single" w:sz="12" w:space="0" w:color="auto"/>
              <w:bottom w:val="single" w:sz="6" w:space="0" w:color="auto"/>
            </w:tcBorders>
          </w:tcPr>
          <w:p w14:paraId="4DF63E13" w14:textId="77777777" w:rsidR="007D5587" w:rsidRPr="00AA6B49" w:rsidRDefault="007D5587" w:rsidP="0014691F">
            <w:pPr>
              <w:rPr>
                <w:rFonts w:eastAsia="Batang"/>
                <w:sz w:val="20"/>
                <w:szCs w:val="20"/>
              </w:rPr>
            </w:pPr>
            <w:r w:rsidRPr="00AA6B49">
              <w:rPr>
                <w:sz w:val="20"/>
                <w:szCs w:val="20"/>
              </w:rPr>
              <w:t>Technical University degree, for example Water and Sanitary Engineering, Civil Engineering or Mechanical Engineering</w:t>
            </w:r>
          </w:p>
          <w:p w14:paraId="7AB83943" w14:textId="77777777" w:rsidR="007D5587" w:rsidRPr="00AA6B49" w:rsidRDefault="007D5587" w:rsidP="0014691F">
            <w:pPr>
              <w:rPr>
                <w:sz w:val="20"/>
                <w:szCs w:val="20"/>
              </w:rPr>
            </w:pPr>
          </w:p>
          <w:p w14:paraId="0879C1CB" w14:textId="77777777" w:rsidR="007D5587" w:rsidRPr="00753F5C" w:rsidRDefault="007D5587" w:rsidP="0014691F">
            <w:pPr>
              <w:suppressAutoHyphens/>
              <w:ind w:left="1440" w:right="-72" w:hanging="720"/>
            </w:pPr>
          </w:p>
        </w:tc>
        <w:tc>
          <w:tcPr>
            <w:tcW w:w="3600" w:type="dxa"/>
            <w:tcBorders>
              <w:top w:val="single" w:sz="12" w:space="0" w:color="auto"/>
              <w:bottom w:val="single" w:sz="6" w:space="0" w:color="auto"/>
            </w:tcBorders>
          </w:tcPr>
          <w:p w14:paraId="420C455D" w14:textId="77777777" w:rsidR="007D5587" w:rsidRPr="00461BC4" w:rsidRDefault="007D5587" w:rsidP="0014691F">
            <w:pPr>
              <w:rPr>
                <w:sz w:val="20"/>
                <w:szCs w:val="20"/>
              </w:rPr>
            </w:pPr>
            <w:r w:rsidRPr="00461BC4">
              <w:rPr>
                <w:sz w:val="20"/>
                <w:szCs w:val="20"/>
              </w:rPr>
              <w:t>[15] years of experience with water distribution networks</w:t>
            </w:r>
          </w:p>
          <w:p w14:paraId="6BCDD899" w14:textId="77777777" w:rsidR="007D5587" w:rsidRPr="00461BC4" w:rsidRDefault="007D5587" w:rsidP="0014691F">
            <w:pPr>
              <w:rPr>
                <w:sz w:val="20"/>
                <w:szCs w:val="20"/>
              </w:rPr>
            </w:pPr>
            <w:r w:rsidRPr="00461BC4">
              <w:rPr>
                <w:sz w:val="20"/>
                <w:szCs w:val="20"/>
              </w:rPr>
              <w:t>[5] years of developing country experience Project Management Experience</w:t>
            </w:r>
          </w:p>
          <w:p w14:paraId="52FB614A" w14:textId="77777777" w:rsidR="007D5587" w:rsidRDefault="007D5587" w:rsidP="0014691F">
            <w:pPr>
              <w:rPr>
                <w:sz w:val="20"/>
                <w:szCs w:val="20"/>
              </w:rPr>
            </w:pPr>
            <w:r w:rsidRPr="00461BC4">
              <w:rPr>
                <w:sz w:val="20"/>
                <w:szCs w:val="20"/>
              </w:rPr>
              <w:t>[5] years of experience with leakage reduction in major projects</w:t>
            </w:r>
          </w:p>
          <w:p w14:paraId="10D02987" w14:textId="77777777" w:rsidR="007D5587" w:rsidRPr="00461BC4" w:rsidRDefault="007D5587" w:rsidP="0014691F">
            <w:pPr>
              <w:rPr>
                <w:sz w:val="20"/>
                <w:szCs w:val="20"/>
              </w:rPr>
            </w:pPr>
          </w:p>
        </w:tc>
      </w:tr>
      <w:tr w:rsidR="00AB58B5" w:rsidRPr="00753F5C" w14:paraId="22D6A94C" w14:textId="77777777" w:rsidTr="00AB58B5">
        <w:trPr>
          <w:tblHeader/>
        </w:trPr>
        <w:tc>
          <w:tcPr>
            <w:tcW w:w="720" w:type="dxa"/>
            <w:tcBorders>
              <w:top w:val="single" w:sz="6" w:space="0" w:color="auto"/>
              <w:bottom w:val="single" w:sz="6" w:space="0" w:color="auto"/>
            </w:tcBorders>
            <w:vAlign w:val="center"/>
          </w:tcPr>
          <w:p w14:paraId="55A9DE40" w14:textId="77777777" w:rsidR="007D5587" w:rsidRPr="00753F5C" w:rsidRDefault="007D5587" w:rsidP="0014691F">
            <w:pPr>
              <w:suppressAutoHyphens/>
              <w:ind w:right="-72"/>
              <w:jc w:val="center"/>
              <w:rPr>
                <w:iCs/>
              </w:rPr>
            </w:pPr>
            <w:r w:rsidRPr="00753F5C">
              <w:rPr>
                <w:iCs/>
              </w:rPr>
              <w:t>2</w:t>
            </w:r>
          </w:p>
        </w:tc>
        <w:tc>
          <w:tcPr>
            <w:tcW w:w="3420" w:type="dxa"/>
            <w:tcBorders>
              <w:top w:val="single" w:sz="6" w:space="0" w:color="auto"/>
              <w:bottom w:val="single" w:sz="6" w:space="0" w:color="auto"/>
            </w:tcBorders>
          </w:tcPr>
          <w:p w14:paraId="70C01CDB" w14:textId="77777777" w:rsidR="007D5587" w:rsidRPr="00753F5C" w:rsidRDefault="007D5587" w:rsidP="0014691F">
            <w:pPr>
              <w:suppressAutoHyphens/>
              <w:ind w:left="41" w:right="-72"/>
            </w:pPr>
            <w:r w:rsidRPr="00AA6B49">
              <w:rPr>
                <w:sz w:val="20"/>
                <w:szCs w:val="20"/>
              </w:rPr>
              <w:t>DMA and Pressure Management Specialist(s)</w:t>
            </w:r>
          </w:p>
        </w:tc>
        <w:tc>
          <w:tcPr>
            <w:tcW w:w="2340" w:type="dxa"/>
            <w:tcBorders>
              <w:top w:val="single" w:sz="6" w:space="0" w:color="auto"/>
              <w:bottom w:val="single" w:sz="6" w:space="0" w:color="auto"/>
            </w:tcBorders>
          </w:tcPr>
          <w:p w14:paraId="151FF512" w14:textId="77777777" w:rsidR="007D5587" w:rsidRPr="007827B9" w:rsidRDefault="007D5587" w:rsidP="0014691F">
            <w:pPr>
              <w:widowControl w:val="0"/>
              <w:tabs>
                <w:tab w:val="left" w:leader="dot" w:pos="8424"/>
              </w:tabs>
              <w:autoSpaceDE w:val="0"/>
              <w:autoSpaceDN w:val="0"/>
              <w:rPr>
                <w:sz w:val="20"/>
                <w:szCs w:val="20"/>
              </w:rPr>
            </w:pPr>
            <w:r w:rsidRPr="007827B9">
              <w:rPr>
                <w:sz w:val="20"/>
                <w:szCs w:val="20"/>
              </w:rPr>
              <w:t>Technical University</w:t>
            </w:r>
            <w:r>
              <w:rPr>
                <w:sz w:val="20"/>
                <w:szCs w:val="20"/>
              </w:rPr>
              <w:t xml:space="preserve"> degree, for example Water and Sanitary Engineering, Civil Engineering or Mechanical Engineering</w:t>
            </w:r>
          </w:p>
        </w:tc>
        <w:tc>
          <w:tcPr>
            <w:tcW w:w="3600" w:type="dxa"/>
            <w:tcBorders>
              <w:top w:val="single" w:sz="6" w:space="0" w:color="auto"/>
              <w:bottom w:val="single" w:sz="6" w:space="0" w:color="auto"/>
            </w:tcBorders>
          </w:tcPr>
          <w:p w14:paraId="06098298" w14:textId="77777777" w:rsidR="007D5587" w:rsidRPr="00AA6B49" w:rsidRDefault="007D5587" w:rsidP="0014691F">
            <w:pPr>
              <w:rPr>
                <w:sz w:val="20"/>
                <w:szCs w:val="20"/>
              </w:rPr>
            </w:pPr>
            <w:r>
              <w:rPr>
                <w:sz w:val="20"/>
                <w:szCs w:val="20"/>
              </w:rPr>
              <w:t>[</w:t>
            </w:r>
            <w:r w:rsidRPr="00AA6B49">
              <w:rPr>
                <w:sz w:val="20"/>
                <w:szCs w:val="20"/>
              </w:rPr>
              <w:t>5</w:t>
            </w:r>
            <w:r>
              <w:rPr>
                <w:sz w:val="20"/>
                <w:szCs w:val="20"/>
              </w:rPr>
              <w:t>]</w:t>
            </w:r>
            <w:r w:rsidRPr="00AA6B49">
              <w:rPr>
                <w:sz w:val="20"/>
                <w:szCs w:val="20"/>
              </w:rPr>
              <w:t xml:space="preserve"> years </w:t>
            </w:r>
            <w:r>
              <w:rPr>
                <w:sz w:val="20"/>
                <w:szCs w:val="20"/>
              </w:rPr>
              <w:t xml:space="preserve">of </w:t>
            </w:r>
            <w:r w:rsidRPr="00AA6B49">
              <w:rPr>
                <w:sz w:val="20"/>
                <w:szCs w:val="20"/>
              </w:rPr>
              <w:t>experience with leakage reduction projects, particularly with pressure reducing valves, controllers, data loggers and similar</w:t>
            </w:r>
          </w:p>
          <w:p w14:paraId="35E3A689" w14:textId="77777777" w:rsidR="007D5587" w:rsidRDefault="007D5587" w:rsidP="0014691F">
            <w:pPr>
              <w:widowControl w:val="0"/>
              <w:tabs>
                <w:tab w:val="left" w:leader="dot" w:pos="8424"/>
              </w:tabs>
              <w:autoSpaceDE w:val="0"/>
              <w:autoSpaceDN w:val="0"/>
              <w:rPr>
                <w:sz w:val="20"/>
                <w:szCs w:val="20"/>
              </w:rPr>
            </w:pPr>
            <w:r>
              <w:rPr>
                <w:sz w:val="20"/>
                <w:szCs w:val="20"/>
              </w:rPr>
              <w:t>[</w:t>
            </w:r>
            <w:r w:rsidRPr="00AA6B49">
              <w:rPr>
                <w:sz w:val="20"/>
                <w:szCs w:val="20"/>
              </w:rPr>
              <w:t>2</w:t>
            </w:r>
            <w:r>
              <w:rPr>
                <w:sz w:val="20"/>
                <w:szCs w:val="20"/>
              </w:rPr>
              <w:t>]</w:t>
            </w:r>
            <w:r w:rsidRPr="00AA6B49">
              <w:rPr>
                <w:sz w:val="20"/>
                <w:szCs w:val="20"/>
              </w:rPr>
              <w:t xml:space="preserve"> years developing country experience </w:t>
            </w:r>
          </w:p>
          <w:p w14:paraId="79789AC6" w14:textId="77777777" w:rsidR="007D5587" w:rsidRPr="00753F5C" w:rsidRDefault="007D5587" w:rsidP="0014691F">
            <w:pPr>
              <w:suppressAutoHyphens/>
              <w:ind w:left="1440" w:right="-72" w:hanging="720"/>
            </w:pPr>
          </w:p>
        </w:tc>
      </w:tr>
      <w:tr w:rsidR="00AB58B5" w:rsidRPr="001877DA" w14:paraId="26C39A04" w14:textId="77777777" w:rsidTr="00AB58B5">
        <w:trPr>
          <w:trHeight w:val="345"/>
          <w:tblHeader/>
        </w:trPr>
        <w:tc>
          <w:tcPr>
            <w:tcW w:w="720" w:type="dxa"/>
            <w:tcBorders>
              <w:top w:val="single" w:sz="6" w:space="0" w:color="auto"/>
              <w:bottom w:val="single" w:sz="6" w:space="0" w:color="auto"/>
            </w:tcBorders>
            <w:vAlign w:val="bottom"/>
          </w:tcPr>
          <w:p w14:paraId="20299CC2" w14:textId="77777777" w:rsidR="007D5587" w:rsidRDefault="007D5587" w:rsidP="0014691F">
            <w:pPr>
              <w:suppressAutoHyphens/>
              <w:ind w:right="-72"/>
              <w:jc w:val="center"/>
              <w:rPr>
                <w:iCs/>
                <w:sz w:val="20"/>
                <w:szCs w:val="20"/>
              </w:rPr>
            </w:pPr>
            <w:r w:rsidRPr="001877DA">
              <w:rPr>
                <w:iCs/>
                <w:sz w:val="20"/>
                <w:szCs w:val="20"/>
              </w:rPr>
              <w:t>3</w:t>
            </w:r>
          </w:p>
          <w:p w14:paraId="776F7146" w14:textId="77777777" w:rsidR="007D5587" w:rsidRPr="001877DA" w:rsidRDefault="007D5587" w:rsidP="0014691F">
            <w:pPr>
              <w:suppressAutoHyphens/>
              <w:ind w:right="-72"/>
              <w:jc w:val="center"/>
              <w:rPr>
                <w:iCs/>
                <w:sz w:val="20"/>
                <w:szCs w:val="20"/>
              </w:rPr>
            </w:pPr>
          </w:p>
        </w:tc>
        <w:tc>
          <w:tcPr>
            <w:tcW w:w="3420" w:type="dxa"/>
            <w:tcBorders>
              <w:top w:val="single" w:sz="6" w:space="0" w:color="auto"/>
              <w:bottom w:val="single" w:sz="6" w:space="0" w:color="auto"/>
            </w:tcBorders>
            <w:vAlign w:val="center"/>
          </w:tcPr>
          <w:p w14:paraId="0959907B" w14:textId="77777777" w:rsidR="007D5587" w:rsidRPr="001877DA" w:rsidRDefault="007D5587" w:rsidP="0014691F">
            <w:pPr>
              <w:suppressAutoHyphens/>
              <w:ind w:left="41" w:right="-72"/>
              <w:rPr>
                <w:color w:val="000000"/>
                <w:sz w:val="20"/>
                <w:szCs w:val="20"/>
              </w:rPr>
            </w:pPr>
            <w:r w:rsidRPr="001877DA">
              <w:rPr>
                <w:color w:val="000000"/>
                <w:sz w:val="20"/>
                <w:szCs w:val="20"/>
              </w:rPr>
              <w:t>Construction Manager</w:t>
            </w:r>
          </w:p>
          <w:p w14:paraId="4C087083" w14:textId="77777777" w:rsidR="007D5587" w:rsidRPr="001877DA" w:rsidRDefault="007D5587" w:rsidP="0014691F">
            <w:pPr>
              <w:suppressAutoHyphens/>
              <w:ind w:left="41" w:right="-72"/>
              <w:rPr>
                <w:sz w:val="20"/>
                <w:szCs w:val="20"/>
              </w:rPr>
            </w:pPr>
          </w:p>
        </w:tc>
        <w:tc>
          <w:tcPr>
            <w:tcW w:w="2340" w:type="dxa"/>
            <w:tcBorders>
              <w:top w:val="single" w:sz="6" w:space="0" w:color="auto"/>
              <w:bottom w:val="single" w:sz="6" w:space="0" w:color="auto"/>
            </w:tcBorders>
          </w:tcPr>
          <w:p w14:paraId="7AD12369" w14:textId="77777777" w:rsidR="007D5587" w:rsidRPr="001877DA" w:rsidRDefault="007D5587" w:rsidP="0014691F">
            <w:pPr>
              <w:widowControl w:val="0"/>
              <w:tabs>
                <w:tab w:val="left" w:leader="dot" w:pos="8424"/>
              </w:tabs>
              <w:autoSpaceDE w:val="0"/>
              <w:autoSpaceDN w:val="0"/>
              <w:rPr>
                <w:sz w:val="20"/>
                <w:szCs w:val="20"/>
              </w:rPr>
            </w:pPr>
            <w:r w:rsidRPr="001877DA">
              <w:rPr>
                <w:sz w:val="20"/>
                <w:szCs w:val="20"/>
              </w:rPr>
              <w:t>[   ]</w:t>
            </w:r>
          </w:p>
        </w:tc>
        <w:tc>
          <w:tcPr>
            <w:tcW w:w="3600" w:type="dxa"/>
            <w:tcBorders>
              <w:top w:val="single" w:sz="6" w:space="0" w:color="auto"/>
              <w:bottom w:val="single" w:sz="6" w:space="0" w:color="auto"/>
            </w:tcBorders>
          </w:tcPr>
          <w:p w14:paraId="44485A79" w14:textId="77777777" w:rsidR="007D5587" w:rsidRPr="001877DA" w:rsidRDefault="007D5587" w:rsidP="0014691F">
            <w:pPr>
              <w:rPr>
                <w:sz w:val="20"/>
                <w:szCs w:val="20"/>
              </w:rPr>
            </w:pPr>
            <w:r w:rsidRPr="001877DA">
              <w:rPr>
                <w:sz w:val="20"/>
                <w:szCs w:val="20"/>
              </w:rPr>
              <w:t>[   ]</w:t>
            </w:r>
          </w:p>
        </w:tc>
      </w:tr>
      <w:tr w:rsidR="00AB58B5" w:rsidRPr="001877DA" w14:paraId="3758AB91" w14:textId="77777777" w:rsidTr="00AB58B5">
        <w:trPr>
          <w:tblHeader/>
        </w:trPr>
        <w:tc>
          <w:tcPr>
            <w:tcW w:w="720" w:type="dxa"/>
            <w:tcBorders>
              <w:top w:val="single" w:sz="6" w:space="0" w:color="auto"/>
              <w:bottom w:val="single" w:sz="6" w:space="0" w:color="auto"/>
            </w:tcBorders>
            <w:vAlign w:val="bottom"/>
          </w:tcPr>
          <w:p w14:paraId="38F85EED" w14:textId="77777777" w:rsidR="007D5587" w:rsidRPr="001877DA" w:rsidRDefault="007D5587" w:rsidP="0014691F">
            <w:pPr>
              <w:suppressAutoHyphens/>
              <w:ind w:right="-72"/>
              <w:jc w:val="center"/>
              <w:rPr>
                <w:iCs/>
                <w:sz w:val="20"/>
                <w:szCs w:val="20"/>
              </w:rPr>
            </w:pPr>
          </w:p>
        </w:tc>
        <w:tc>
          <w:tcPr>
            <w:tcW w:w="3420" w:type="dxa"/>
            <w:tcBorders>
              <w:top w:val="single" w:sz="6" w:space="0" w:color="auto"/>
              <w:bottom w:val="single" w:sz="6" w:space="0" w:color="auto"/>
            </w:tcBorders>
            <w:vAlign w:val="center"/>
          </w:tcPr>
          <w:p w14:paraId="2B5E6AEA" w14:textId="77777777" w:rsidR="007D5587" w:rsidRPr="001877DA" w:rsidRDefault="007D5587" w:rsidP="0014691F">
            <w:pPr>
              <w:suppressAutoHyphens/>
              <w:ind w:left="41" w:right="-72"/>
              <w:rPr>
                <w:sz w:val="20"/>
                <w:szCs w:val="20"/>
              </w:rPr>
            </w:pPr>
            <w:r w:rsidRPr="001877DA">
              <w:rPr>
                <w:color w:val="000000"/>
                <w:sz w:val="20"/>
                <w:szCs w:val="20"/>
              </w:rPr>
              <w:t>[other, where necessary – such as Leak Detection Specialist(s</w:t>
            </w:r>
            <w:proofErr w:type="gramStart"/>
            <w:r w:rsidRPr="001877DA">
              <w:rPr>
                <w:color w:val="000000"/>
                <w:sz w:val="20"/>
                <w:szCs w:val="20"/>
              </w:rPr>
              <w:t>),  Hydraulic</w:t>
            </w:r>
            <w:proofErr w:type="gramEnd"/>
            <w:r w:rsidRPr="001877DA">
              <w:rPr>
                <w:color w:val="000000"/>
                <w:sz w:val="20"/>
                <w:szCs w:val="20"/>
              </w:rPr>
              <w:t xml:space="preserve"> Analyst, metering specialist…]</w:t>
            </w:r>
          </w:p>
        </w:tc>
        <w:tc>
          <w:tcPr>
            <w:tcW w:w="2340" w:type="dxa"/>
            <w:tcBorders>
              <w:top w:val="single" w:sz="6" w:space="0" w:color="auto"/>
              <w:bottom w:val="single" w:sz="6" w:space="0" w:color="auto"/>
            </w:tcBorders>
          </w:tcPr>
          <w:p w14:paraId="60384B0D" w14:textId="77777777" w:rsidR="007D5587" w:rsidRPr="001877DA" w:rsidRDefault="007D5587" w:rsidP="0014691F">
            <w:pPr>
              <w:widowControl w:val="0"/>
              <w:tabs>
                <w:tab w:val="left" w:leader="dot" w:pos="8424"/>
              </w:tabs>
              <w:autoSpaceDE w:val="0"/>
              <w:autoSpaceDN w:val="0"/>
              <w:rPr>
                <w:sz w:val="20"/>
                <w:szCs w:val="20"/>
              </w:rPr>
            </w:pPr>
            <w:r w:rsidRPr="001877DA">
              <w:rPr>
                <w:sz w:val="20"/>
                <w:szCs w:val="20"/>
              </w:rPr>
              <w:t>[   ]</w:t>
            </w:r>
          </w:p>
        </w:tc>
        <w:tc>
          <w:tcPr>
            <w:tcW w:w="3600" w:type="dxa"/>
            <w:tcBorders>
              <w:top w:val="single" w:sz="6" w:space="0" w:color="auto"/>
              <w:bottom w:val="single" w:sz="6" w:space="0" w:color="auto"/>
            </w:tcBorders>
          </w:tcPr>
          <w:p w14:paraId="6AA42CD4" w14:textId="77777777" w:rsidR="007D5587" w:rsidRPr="001877DA" w:rsidRDefault="007D5587" w:rsidP="0014691F">
            <w:pPr>
              <w:rPr>
                <w:sz w:val="20"/>
                <w:szCs w:val="20"/>
              </w:rPr>
            </w:pPr>
            <w:r w:rsidRPr="001877DA">
              <w:rPr>
                <w:sz w:val="20"/>
                <w:szCs w:val="20"/>
              </w:rPr>
              <w:t>[   ]</w:t>
            </w:r>
          </w:p>
        </w:tc>
      </w:tr>
      <w:tr w:rsidR="007D5587" w:rsidRPr="00753F5C" w14:paraId="14750F72" w14:textId="77777777" w:rsidTr="00EA08D1">
        <w:trPr>
          <w:tblHeader/>
        </w:trPr>
        <w:tc>
          <w:tcPr>
            <w:tcW w:w="10080" w:type="dxa"/>
            <w:gridSpan w:val="4"/>
            <w:tcBorders>
              <w:top w:val="single" w:sz="6" w:space="0" w:color="auto"/>
            </w:tcBorders>
            <w:vAlign w:val="center"/>
          </w:tcPr>
          <w:p w14:paraId="5FBA9864" w14:textId="77777777" w:rsidR="007D5587" w:rsidRPr="00753F5C" w:rsidRDefault="007D5587" w:rsidP="0014691F">
            <w:pPr>
              <w:suppressAutoHyphens/>
              <w:spacing w:before="60" w:after="60"/>
              <w:ind w:left="1440" w:right="-72" w:hanging="1368"/>
              <w:rPr>
                <w:b/>
              </w:rPr>
            </w:pPr>
            <w:r w:rsidRPr="00753F5C">
              <w:rPr>
                <w:b/>
              </w:rPr>
              <w:t>Suitable experts in the following specializations</w:t>
            </w:r>
          </w:p>
        </w:tc>
      </w:tr>
      <w:tr w:rsidR="00AB58B5" w:rsidRPr="00A52AAA" w14:paraId="1F26183A" w14:textId="77777777" w:rsidTr="00AB58B5">
        <w:trPr>
          <w:tblHeader/>
        </w:trPr>
        <w:tc>
          <w:tcPr>
            <w:tcW w:w="720" w:type="dxa"/>
            <w:vAlign w:val="center"/>
          </w:tcPr>
          <w:p w14:paraId="69DE3718" w14:textId="595EAE07" w:rsidR="007D5587" w:rsidRPr="00A52AAA" w:rsidRDefault="00072B40" w:rsidP="0014691F">
            <w:pPr>
              <w:suppressAutoHyphens/>
              <w:ind w:right="-72"/>
              <w:jc w:val="center"/>
              <w:rPr>
                <w:sz w:val="20"/>
                <w:szCs w:val="20"/>
              </w:rPr>
            </w:pPr>
            <w:r>
              <w:rPr>
                <w:sz w:val="20"/>
                <w:szCs w:val="20"/>
              </w:rPr>
              <w:t>4</w:t>
            </w:r>
          </w:p>
        </w:tc>
        <w:tc>
          <w:tcPr>
            <w:tcW w:w="3420" w:type="dxa"/>
          </w:tcPr>
          <w:p w14:paraId="0CF473C8" w14:textId="77777777" w:rsidR="007D5587" w:rsidRPr="00A52AAA" w:rsidRDefault="007D5587" w:rsidP="0014691F">
            <w:pPr>
              <w:suppressAutoHyphens/>
              <w:ind w:left="41" w:right="-72"/>
              <w:rPr>
                <w:sz w:val="20"/>
                <w:szCs w:val="20"/>
              </w:rPr>
            </w:pPr>
            <w:r w:rsidRPr="00A52AAA">
              <w:rPr>
                <w:sz w:val="20"/>
                <w:szCs w:val="20"/>
              </w:rPr>
              <w:t>[</w:t>
            </w:r>
            <w:r w:rsidRPr="00A52AAA">
              <w:rPr>
                <w:i/>
                <w:sz w:val="20"/>
                <w:szCs w:val="20"/>
              </w:rPr>
              <w:t>Environmental</w:t>
            </w:r>
            <w:r w:rsidRPr="00A52AAA">
              <w:rPr>
                <w:sz w:val="20"/>
                <w:szCs w:val="20"/>
              </w:rPr>
              <w:t xml:space="preserve">] </w:t>
            </w:r>
          </w:p>
        </w:tc>
        <w:tc>
          <w:tcPr>
            <w:tcW w:w="2340" w:type="dxa"/>
          </w:tcPr>
          <w:p w14:paraId="190A6DE4" w14:textId="77777777" w:rsidR="007D5587" w:rsidRPr="00A52AAA" w:rsidRDefault="007D5587" w:rsidP="0014691F">
            <w:pPr>
              <w:suppressAutoHyphens/>
              <w:ind w:left="-14" w:right="-72" w:firstLine="14"/>
              <w:rPr>
                <w:sz w:val="20"/>
                <w:szCs w:val="20"/>
              </w:rPr>
            </w:pPr>
            <w:r w:rsidRPr="00A52AAA">
              <w:rPr>
                <w:sz w:val="20"/>
                <w:szCs w:val="20"/>
              </w:rPr>
              <w:t xml:space="preserve">e.g. degree in relevant environmental field. </w:t>
            </w:r>
          </w:p>
        </w:tc>
        <w:tc>
          <w:tcPr>
            <w:tcW w:w="3600" w:type="dxa"/>
          </w:tcPr>
          <w:p w14:paraId="40267A14" w14:textId="77777777" w:rsidR="007D5587" w:rsidRPr="00A52AAA" w:rsidRDefault="007D5587" w:rsidP="0014691F">
            <w:pPr>
              <w:suppressAutoHyphens/>
              <w:ind w:right="-72" w:firstLine="3"/>
              <w:rPr>
                <w:sz w:val="20"/>
                <w:szCs w:val="20"/>
              </w:rPr>
            </w:pPr>
            <w:r w:rsidRPr="00A52AAA">
              <w:rPr>
                <w:sz w:val="20"/>
                <w:szCs w:val="20"/>
              </w:rPr>
              <w:t>e.g. [</w:t>
            </w:r>
            <w:r w:rsidRPr="00A52AAA">
              <w:rPr>
                <w:i/>
                <w:sz w:val="20"/>
                <w:szCs w:val="20"/>
              </w:rPr>
              <w:t>years</w:t>
            </w:r>
            <w:r w:rsidRPr="00A52AAA">
              <w:rPr>
                <w:sz w:val="20"/>
                <w:szCs w:val="20"/>
              </w:rPr>
              <w:t>] in similar work environments</w:t>
            </w:r>
          </w:p>
        </w:tc>
      </w:tr>
      <w:tr w:rsidR="00AB58B5" w:rsidRPr="00A52AAA" w14:paraId="1E09D494" w14:textId="77777777" w:rsidTr="00AB58B5">
        <w:trPr>
          <w:tblHeader/>
        </w:trPr>
        <w:tc>
          <w:tcPr>
            <w:tcW w:w="720" w:type="dxa"/>
            <w:vAlign w:val="center"/>
          </w:tcPr>
          <w:p w14:paraId="137C1D13" w14:textId="204719E9" w:rsidR="007D5587" w:rsidRPr="00A52AAA" w:rsidRDefault="00072B40" w:rsidP="0014691F">
            <w:pPr>
              <w:suppressAutoHyphens/>
              <w:ind w:right="-72"/>
              <w:jc w:val="center"/>
              <w:rPr>
                <w:sz w:val="20"/>
                <w:szCs w:val="20"/>
              </w:rPr>
            </w:pPr>
            <w:r>
              <w:rPr>
                <w:sz w:val="20"/>
                <w:szCs w:val="20"/>
              </w:rPr>
              <w:t>5</w:t>
            </w:r>
          </w:p>
        </w:tc>
        <w:tc>
          <w:tcPr>
            <w:tcW w:w="3420" w:type="dxa"/>
          </w:tcPr>
          <w:p w14:paraId="1B7417A1" w14:textId="77777777" w:rsidR="007D5587" w:rsidRPr="00A52AAA" w:rsidRDefault="007D5587" w:rsidP="0014691F">
            <w:pPr>
              <w:suppressAutoHyphens/>
              <w:ind w:left="41" w:right="-72"/>
              <w:rPr>
                <w:sz w:val="20"/>
                <w:szCs w:val="20"/>
              </w:rPr>
            </w:pPr>
            <w:r w:rsidRPr="00A52AAA">
              <w:rPr>
                <w:sz w:val="20"/>
                <w:szCs w:val="20"/>
              </w:rPr>
              <w:t>[</w:t>
            </w:r>
            <w:r w:rsidRPr="00A52AAA">
              <w:rPr>
                <w:i/>
                <w:sz w:val="20"/>
                <w:szCs w:val="20"/>
              </w:rPr>
              <w:t>Health and Safety</w:t>
            </w:r>
            <w:r w:rsidRPr="00A52AAA">
              <w:rPr>
                <w:sz w:val="20"/>
                <w:szCs w:val="20"/>
              </w:rPr>
              <w:t xml:space="preserve">] </w:t>
            </w:r>
          </w:p>
        </w:tc>
        <w:tc>
          <w:tcPr>
            <w:tcW w:w="2340" w:type="dxa"/>
          </w:tcPr>
          <w:p w14:paraId="4FBB3808" w14:textId="77777777" w:rsidR="007D5587" w:rsidRPr="00A52AAA" w:rsidRDefault="007D5587" w:rsidP="0014691F">
            <w:pPr>
              <w:suppressAutoHyphens/>
              <w:ind w:left="1440" w:right="-72" w:hanging="720"/>
              <w:rPr>
                <w:sz w:val="20"/>
                <w:szCs w:val="20"/>
              </w:rPr>
            </w:pPr>
          </w:p>
        </w:tc>
        <w:tc>
          <w:tcPr>
            <w:tcW w:w="3600" w:type="dxa"/>
          </w:tcPr>
          <w:p w14:paraId="5C615BC1" w14:textId="77777777" w:rsidR="007D5587" w:rsidRPr="00A52AAA" w:rsidRDefault="007D5587" w:rsidP="0014691F">
            <w:pPr>
              <w:suppressAutoHyphens/>
              <w:ind w:left="1440" w:right="-72" w:hanging="720"/>
              <w:rPr>
                <w:sz w:val="20"/>
                <w:szCs w:val="20"/>
              </w:rPr>
            </w:pPr>
          </w:p>
        </w:tc>
      </w:tr>
      <w:tr w:rsidR="00AB58B5" w:rsidRPr="00A52AAA" w14:paraId="2CB1FC84" w14:textId="77777777" w:rsidTr="00AB58B5">
        <w:trPr>
          <w:tblHeader/>
        </w:trPr>
        <w:tc>
          <w:tcPr>
            <w:tcW w:w="720" w:type="dxa"/>
            <w:vAlign w:val="center"/>
          </w:tcPr>
          <w:p w14:paraId="7A2D06F5" w14:textId="62B9D18A" w:rsidR="007D5587" w:rsidRPr="00A52AAA" w:rsidRDefault="00072B40" w:rsidP="0014691F">
            <w:pPr>
              <w:suppressAutoHyphens/>
              <w:ind w:right="-72"/>
              <w:jc w:val="center"/>
              <w:rPr>
                <w:sz w:val="20"/>
                <w:szCs w:val="20"/>
              </w:rPr>
            </w:pPr>
            <w:r>
              <w:rPr>
                <w:sz w:val="20"/>
                <w:szCs w:val="20"/>
              </w:rPr>
              <w:t>6</w:t>
            </w:r>
          </w:p>
        </w:tc>
        <w:tc>
          <w:tcPr>
            <w:tcW w:w="3420" w:type="dxa"/>
          </w:tcPr>
          <w:p w14:paraId="2C70D300" w14:textId="77777777" w:rsidR="007D5587" w:rsidRPr="00A52AAA" w:rsidRDefault="007D5587" w:rsidP="0014691F">
            <w:pPr>
              <w:suppressAutoHyphens/>
              <w:ind w:left="41" w:right="-72"/>
              <w:rPr>
                <w:sz w:val="20"/>
                <w:szCs w:val="20"/>
              </w:rPr>
            </w:pPr>
            <w:r w:rsidRPr="00A52AAA">
              <w:rPr>
                <w:sz w:val="20"/>
                <w:szCs w:val="20"/>
              </w:rPr>
              <w:t>[</w:t>
            </w:r>
            <w:r w:rsidRPr="00A52AAA">
              <w:rPr>
                <w:i/>
                <w:sz w:val="20"/>
                <w:szCs w:val="20"/>
              </w:rPr>
              <w:t>Social</w:t>
            </w:r>
            <w:r w:rsidRPr="00A52AAA">
              <w:rPr>
                <w:sz w:val="20"/>
                <w:szCs w:val="20"/>
              </w:rPr>
              <w:t>]</w:t>
            </w:r>
          </w:p>
        </w:tc>
        <w:tc>
          <w:tcPr>
            <w:tcW w:w="2340" w:type="dxa"/>
          </w:tcPr>
          <w:p w14:paraId="7F5B7359" w14:textId="77777777" w:rsidR="007D5587" w:rsidRPr="00A52AAA" w:rsidRDefault="007D5587" w:rsidP="0014691F">
            <w:pPr>
              <w:suppressAutoHyphens/>
              <w:ind w:left="1440" w:right="-72" w:hanging="720"/>
              <w:rPr>
                <w:sz w:val="20"/>
                <w:szCs w:val="20"/>
              </w:rPr>
            </w:pPr>
          </w:p>
        </w:tc>
        <w:tc>
          <w:tcPr>
            <w:tcW w:w="3600" w:type="dxa"/>
          </w:tcPr>
          <w:p w14:paraId="7265210E" w14:textId="77777777" w:rsidR="007D5587" w:rsidRPr="00A52AAA" w:rsidRDefault="007D5587" w:rsidP="0014691F">
            <w:pPr>
              <w:suppressAutoHyphens/>
              <w:ind w:right="-72"/>
              <w:rPr>
                <w:sz w:val="20"/>
                <w:szCs w:val="20"/>
              </w:rPr>
            </w:pPr>
          </w:p>
        </w:tc>
      </w:tr>
      <w:tr w:rsidR="00AB58B5" w:rsidRPr="00A52AAA" w14:paraId="16713A16" w14:textId="77777777" w:rsidTr="00AB58B5">
        <w:trPr>
          <w:trHeight w:val="1768"/>
          <w:tblHeader/>
        </w:trPr>
        <w:tc>
          <w:tcPr>
            <w:tcW w:w="720" w:type="dxa"/>
            <w:vAlign w:val="center"/>
          </w:tcPr>
          <w:p w14:paraId="4331131E" w14:textId="75BE1E51" w:rsidR="007D5587" w:rsidRPr="00A52AAA" w:rsidRDefault="00072B40" w:rsidP="0014691F">
            <w:pPr>
              <w:suppressAutoHyphens/>
              <w:ind w:right="-72"/>
              <w:jc w:val="center"/>
              <w:rPr>
                <w:sz w:val="20"/>
                <w:szCs w:val="20"/>
              </w:rPr>
            </w:pPr>
            <w:r>
              <w:rPr>
                <w:sz w:val="20"/>
                <w:szCs w:val="20"/>
              </w:rPr>
              <w:t>7</w:t>
            </w:r>
          </w:p>
        </w:tc>
        <w:tc>
          <w:tcPr>
            <w:tcW w:w="3420" w:type="dxa"/>
          </w:tcPr>
          <w:p w14:paraId="4CB74475" w14:textId="77777777" w:rsidR="00957232" w:rsidRPr="00B8650D" w:rsidRDefault="00957232" w:rsidP="00957232">
            <w:pPr>
              <w:suppressAutoHyphens/>
              <w:ind w:right="-72" w:firstLine="3"/>
              <w:rPr>
                <w:bCs/>
                <w:iCs/>
                <w:spacing w:val="-2"/>
                <w:sz w:val="20"/>
                <w:szCs w:val="20"/>
              </w:rPr>
            </w:pPr>
            <w:bookmarkStart w:id="801" w:name="_Hlk21441999"/>
            <w:r w:rsidRPr="00B8650D">
              <w:rPr>
                <w:bCs/>
                <w:spacing w:val="-2"/>
                <w:sz w:val="20"/>
                <w:szCs w:val="20"/>
                <w:lang w:val="en-GB"/>
              </w:rPr>
              <w:t>Sexual Exploitation, Abuse and Harassment</w:t>
            </w:r>
          </w:p>
          <w:bookmarkEnd w:id="801"/>
          <w:p w14:paraId="2DCA1F30" w14:textId="77777777" w:rsidR="00957232" w:rsidRPr="00B8650D" w:rsidRDefault="00957232" w:rsidP="00957232">
            <w:pPr>
              <w:suppressAutoHyphens/>
              <w:ind w:right="-72" w:firstLine="3"/>
              <w:rPr>
                <w:bCs/>
                <w:i/>
                <w:iCs/>
                <w:spacing w:val="-2"/>
                <w:sz w:val="20"/>
                <w:szCs w:val="20"/>
              </w:rPr>
            </w:pPr>
          </w:p>
          <w:p w14:paraId="3E1B3061" w14:textId="77777777" w:rsidR="007D5587" w:rsidRPr="00A52AAA" w:rsidRDefault="00957232" w:rsidP="007D5587">
            <w:pPr>
              <w:suppressAutoHyphens/>
              <w:ind w:left="41" w:right="-72"/>
              <w:rPr>
                <w:sz w:val="20"/>
                <w:szCs w:val="20"/>
              </w:rPr>
            </w:pPr>
            <w:r w:rsidRPr="00B8650D">
              <w:rPr>
                <w:bCs/>
                <w:i/>
                <w:iCs/>
                <w:spacing w:val="-2"/>
                <w:sz w:val="20"/>
                <w:szCs w:val="20"/>
              </w:rPr>
              <w:t xml:space="preserve">[Where </w:t>
            </w:r>
            <w:proofErr w:type="gramStart"/>
            <w:r w:rsidRPr="00B8650D">
              <w:rPr>
                <w:bCs/>
                <w:i/>
                <w:iCs/>
                <w:spacing w:val="-2"/>
                <w:sz w:val="20"/>
                <w:szCs w:val="20"/>
              </w:rPr>
              <w:t>a Project SEA risks</w:t>
            </w:r>
            <w:proofErr w:type="gramEnd"/>
            <w:r w:rsidRPr="00B8650D">
              <w:rPr>
                <w:bCs/>
                <w:i/>
                <w:iCs/>
                <w:spacing w:val="-2"/>
                <w:sz w:val="20"/>
                <w:szCs w:val="20"/>
              </w:rPr>
              <w:t xml:space="preserve"> are assessed to be </w:t>
            </w:r>
            <w:r w:rsidRPr="00B8650D">
              <w:rPr>
                <w:i/>
                <w:sz w:val="20"/>
                <w:szCs w:val="20"/>
              </w:rPr>
              <w:t>substantial</w:t>
            </w:r>
            <w:r w:rsidRPr="00B8650D">
              <w:rPr>
                <w:bCs/>
                <w:i/>
                <w:iCs/>
                <w:spacing w:val="-2"/>
                <w:sz w:val="20"/>
                <w:szCs w:val="20"/>
              </w:rPr>
              <w:t xml:space="preserve"> or high, Key Personnel shall include an expert(s) with relevant experience in addressing sexual exploitation, sexual abuse and sexual harassment cases]</w:t>
            </w:r>
          </w:p>
        </w:tc>
        <w:tc>
          <w:tcPr>
            <w:tcW w:w="2340" w:type="dxa"/>
          </w:tcPr>
          <w:p w14:paraId="341BDF11" w14:textId="77777777" w:rsidR="007D5587" w:rsidRPr="00A52AAA" w:rsidRDefault="007D5587" w:rsidP="0014691F">
            <w:pPr>
              <w:suppressAutoHyphens/>
              <w:ind w:left="1440" w:right="-72" w:hanging="720"/>
              <w:rPr>
                <w:sz w:val="20"/>
                <w:szCs w:val="20"/>
              </w:rPr>
            </w:pPr>
          </w:p>
        </w:tc>
        <w:tc>
          <w:tcPr>
            <w:tcW w:w="3600" w:type="dxa"/>
          </w:tcPr>
          <w:p w14:paraId="2C49633F" w14:textId="77777777" w:rsidR="007D5587" w:rsidRPr="00B8650D" w:rsidRDefault="007D5587" w:rsidP="003A4CAD">
            <w:pPr>
              <w:suppressAutoHyphens/>
              <w:ind w:right="-72"/>
              <w:rPr>
                <w:i/>
                <w:sz w:val="20"/>
                <w:szCs w:val="20"/>
              </w:rPr>
            </w:pPr>
            <w:r w:rsidRPr="003A4CAD">
              <w:rPr>
                <w:i/>
                <w:sz w:val="20"/>
                <w:szCs w:val="20"/>
              </w:rPr>
              <w:t xml:space="preserve">[e.g.  5 years of monitoring and managing risks related to gender-based violence, out of which 3 years of relevant experience in addressing issues related to sexual exploitation, </w:t>
            </w:r>
            <w:r w:rsidR="00585339" w:rsidRPr="00B8650D">
              <w:rPr>
                <w:i/>
                <w:sz w:val="20"/>
                <w:szCs w:val="20"/>
              </w:rPr>
              <w:t>sexual abuse and sexual harassment</w:t>
            </w:r>
            <w:r w:rsidRPr="003A4CAD">
              <w:rPr>
                <w:i/>
                <w:sz w:val="20"/>
                <w:szCs w:val="20"/>
              </w:rPr>
              <w:t>]</w:t>
            </w:r>
          </w:p>
        </w:tc>
      </w:tr>
      <w:tr w:rsidR="003B0903" w:rsidRPr="00A52AAA" w14:paraId="1CB513FC" w14:textId="77777777" w:rsidTr="00EA08D1">
        <w:trPr>
          <w:tblHeader/>
        </w:trPr>
        <w:tc>
          <w:tcPr>
            <w:tcW w:w="720" w:type="dxa"/>
            <w:vAlign w:val="center"/>
          </w:tcPr>
          <w:p w14:paraId="6EDE145C" w14:textId="644D8F2A" w:rsidR="003B0903" w:rsidRPr="00A52AAA" w:rsidDel="006E40CC" w:rsidRDefault="003B0903" w:rsidP="0014691F">
            <w:pPr>
              <w:suppressAutoHyphens/>
              <w:ind w:right="-72"/>
              <w:jc w:val="center"/>
              <w:rPr>
                <w:sz w:val="20"/>
                <w:szCs w:val="20"/>
              </w:rPr>
            </w:pPr>
            <w:r>
              <w:rPr>
                <w:sz w:val="20"/>
                <w:szCs w:val="20"/>
              </w:rPr>
              <w:t>8.</w:t>
            </w:r>
          </w:p>
        </w:tc>
        <w:tc>
          <w:tcPr>
            <w:tcW w:w="3420" w:type="dxa"/>
          </w:tcPr>
          <w:p w14:paraId="58C00F32" w14:textId="5E59D70B" w:rsidR="003B0903" w:rsidRPr="00A52AAA" w:rsidRDefault="00AB58B5" w:rsidP="0014691F">
            <w:pPr>
              <w:suppressAutoHyphens/>
              <w:ind w:left="41" w:right="-72"/>
              <w:rPr>
                <w:sz w:val="20"/>
                <w:szCs w:val="20"/>
              </w:rPr>
            </w:pPr>
            <w:r w:rsidRPr="008600A1">
              <w:rPr>
                <w:i/>
                <w:iCs/>
                <w:sz w:val="20"/>
                <w:szCs w:val="20"/>
              </w:rPr>
              <w:t>[If the contract has been assessed to present potential or actual cyber security risks, the Bidder must be required to include Cyber security expert/s among the Key Personnel.]</w:t>
            </w:r>
          </w:p>
        </w:tc>
        <w:tc>
          <w:tcPr>
            <w:tcW w:w="2340" w:type="dxa"/>
          </w:tcPr>
          <w:p w14:paraId="5B13E214" w14:textId="77777777" w:rsidR="003B0903" w:rsidRPr="00A52AAA" w:rsidRDefault="003B0903" w:rsidP="0014691F">
            <w:pPr>
              <w:suppressAutoHyphens/>
              <w:ind w:left="1440" w:right="-72" w:hanging="720"/>
              <w:rPr>
                <w:sz w:val="20"/>
                <w:szCs w:val="20"/>
              </w:rPr>
            </w:pPr>
          </w:p>
        </w:tc>
        <w:tc>
          <w:tcPr>
            <w:tcW w:w="3600" w:type="dxa"/>
          </w:tcPr>
          <w:p w14:paraId="24D50F34" w14:textId="77777777" w:rsidR="003B0903" w:rsidRPr="00A52AAA" w:rsidRDefault="003B0903" w:rsidP="0014691F">
            <w:pPr>
              <w:suppressAutoHyphens/>
              <w:ind w:left="1440" w:right="-72" w:hanging="720"/>
              <w:rPr>
                <w:sz w:val="20"/>
                <w:szCs w:val="20"/>
              </w:rPr>
            </w:pPr>
          </w:p>
        </w:tc>
      </w:tr>
      <w:tr w:rsidR="00AB58B5" w:rsidRPr="00A52AAA" w14:paraId="5E27BDBE" w14:textId="77777777" w:rsidTr="00AB58B5">
        <w:trPr>
          <w:tblHeader/>
        </w:trPr>
        <w:tc>
          <w:tcPr>
            <w:tcW w:w="720" w:type="dxa"/>
            <w:vAlign w:val="center"/>
          </w:tcPr>
          <w:p w14:paraId="10CE1B70" w14:textId="0DA8896E" w:rsidR="007D5587" w:rsidRPr="00A52AAA" w:rsidRDefault="003B0903" w:rsidP="0014691F">
            <w:pPr>
              <w:suppressAutoHyphens/>
              <w:ind w:right="-72"/>
              <w:jc w:val="center"/>
              <w:rPr>
                <w:sz w:val="20"/>
                <w:szCs w:val="20"/>
              </w:rPr>
            </w:pPr>
            <w:r>
              <w:rPr>
                <w:sz w:val="20"/>
                <w:szCs w:val="20"/>
              </w:rPr>
              <w:t>9.</w:t>
            </w:r>
          </w:p>
        </w:tc>
        <w:tc>
          <w:tcPr>
            <w:tcW w:w="3420" w:type="dxa"/>
          </w:tcPr>
          <w:p w14:paraId="4DFF4911" w14:textId="012EBBDD" w:rsidR="007D5587" w:rsidRPr="00A52AAA" w:rsidRDefault="007D5587" w:rsidP="0014691F">
            <w:pPr>
              <w:suppressAutoHyphens/>
              <w:ind w:left="41" w:right="-72"/>
              <w:rPr>
                <w:i/>
                <w:sz w:val="20"/>
                <w:szCs w:val="20"/>
              </w:rPr>
            </w:pPr>
            <w:r w:rsidRPr="00A52AAA">
              <w:rPr>
                <w:sz w:val="20"/>
                <w:szCs w:val="20"/>
              </w:rPr>
              <w:t>[</w:t>
            </w:r>
            <w:r w:rsidRPr="00A52AAA">
              <w:rPr>
                <w:i/>
                <w:sz w:val="20"/>
                <w:szCs w:val="20"/>
              </w:rPr>
              <w:t>add others as appropriate</w:t>
            </w:r>
            <w:r w:rsidRPr="00A52AAA">
              <w:rPr>
                <w:sz w:val="20"/>
                <w:szCs w:val="20"/>
              </w:rPr>
              <w:t>]</w:t>
            </w:r>
          </w:p>
        </w:tc>
        <w:tc>
          <w:tcPr>
            <w:tcW w:w="2340" w:type="dxa"/>
          </w:tcPr>
          <w:p w14:paraId="55A2DF8D" w14:textId="77777777" w:rsidR="007D5587" w:rsidRPr="00A52AAA" w:rsidRDefault="007D5587" w:rsidP="0014691F">
            <w:pPr>
              <w:suppressAutoHyphens/>
              <w:ind w:left="1440" w:right="-72" w:hanging="720"/>
              <w:rPr>
                <w:sz w:val="20"/>
                <w:szCs w:val="20"/>
              </w:rPr>
            </w:pPr>
          </w:p>
        </w:tc>
        <w:tc>
          <w:tcPr>
            <w:tcW w:w="3600" w:type="dxa"/>
          </w:tcPr>
          <w:p w14:paraId="6466FDE9" w14:textId="77777777" w:rsidR="007D5587" w:rsidRPr="00A52AAA" w:rsidRDefault="007D5587" w:rsidP="0014691F">
            <w:pPr>
              <w:suppressAutoHyphens/>
              <w:ind w:left="1440" w:right="-72" w:hanging="720"/>
              <w:rPr>
                <w:sz w:val="20"/>
                <w:szCs w:val="20"/>
              </w:rPr>
            </w:pPr>
          </w:p>
        </w:tc>
      </w:tr>
    </w:tbl>
    <w:p w14:paraId="35A703A8" w14:textId="5EBB23E8" w:rsidR="003B0903" w:rsidRDefault="003B0903" w:rsidP="00E527BB">
      <w:pPr>
        <w:tabs>
          <w:tab w:val="right" w:pos="7254"/>
        </w:tabs>
        <w:spacing w:before="60" w:after="200"/>
        <w:ind w:left="270"/>
        <w:rPr>
          <w:iCs/>
          <w:szCs w:val="20"/>
        </w:rPr>
      </w:pPr>
      <w:r>
        <w:rPr>
          <w:iCs/>
          <w:szCs w:val="20"/>
        </w:rPr>
        <w:br w:type="page"/>
      </w:r>
    </w:p>
    <w:p w14:paraId="63441181" w14:textId="77777777" w:rsidR="00795529" w:rsidRPr="00753F5C" w:rsidRDefault="00795529" w:rsidP="00795529">
      <w:pPr>
        <w:pStyle w:val="S6-Header1"/>
        <w:rPr>
          <w:rFonts w:cs="Times New Roman"/>
        </w:rPr>
      </w:pPr>
      <w:bookmarkStart w:id="802" w:name="_Toc136012160"/>
      <w:r w:rsidRPr="00753F5C">
        <w:rPr>
          <w:rFonts w:cs="Times New Roman"/>
        </w:rPr>
        <w:lastRenderedPageBreak/>
        <w:t>Drawings</w:t>
      </w:r>
      <w:bookmarkEnd w:id="790"/>
      <w:bookmarkEnd w:id="791"/>
      <w:bookmarkEnd w:id="792"/>
      <w:bookmarkEnd w:id="793"/>
      <w:bookmarkEnd w:id="794"/>
      <w:bookmarkEnd w:id="795"/>
      <w:bookmarkEnd w:id="802"/>
    </w:p>
    <w:p w14:paraId="45607B06" w14:textId="77777777" w:rsidR="00795529" w:rsidRPr="00753F5C" w:rsidRDefault="00795529" w:rsidP="00533D62">
      <w:pPr>
        <w:jc w:val="both"/>
      </w:pPr>
      <w:bookmarkStart w:id="803" w:name="_Toc23233014"/>
      <w:bookmarkStart w:id="804" w:name="_Toc23238063"/>
      <w:bookmarkStart w:id="805" w:name="_Toc41971554"/>
      <w:bookmarkStart w:id="806" w:name="_Toc73867683"/>
      <w:r w:rsidRPr="00753F5C">
        <w:rPr>
          <w:i/>
        </w:rPr>
        <w:t xml:space="preserve">Insert here a list of Drawings.  The actual Drawings, including </w:t>
      </w:r>
      <w:r w:rsidR="00BD5608">
        <w:rPr>
          <w:i/>
        </w:rPr>
        <w:t>Service Area</w:t>
      </w:r>
      <w:r w:rsidRPr="00753F5C">
        <w:rPr>
          <w:i/>
        </w:rPr>
        <w:t xml:space="preserve"> plans, should be attached to this section or annexed in a separate folder.</w:t>
      </w:r>
    </w:p>
    <w:p w14:paraId="215C6402" w14:textId="77777777" w:rsidR="008D1E3B" w:rsidRPr="00753F5C" w:rsidRDefault="008D1E3B" w:rsidP="00493204">
      <w:pPr>
        <w:jc w:val="center"/>
      </w:pPr>
      <w:bookmarkStart w:id="807" w:name="_Hlt185314848"/>
      <w:bookmarkStart w:id="808" w:name="_Toc78273065"/>
      <w:bookmarkEnd w:id="807"/>
    </w:p>
    <w:p w14:paraId="7075577F" w14:textId="77777777" w:rsidR="004F25F2" w:rsidRPr="00753F5C" w:rsidRDefault="004F25F2">
      <w:pPr>
        <w:rPr>
          <w:b/>
          <w:sz w:val="32"/>
        </w:rPr>
      </w:pPr>
      <w:bookmarkStart w:id="809" w:name="_Toc168299704"/>
      <w:r w:rsidRPr="00753F5C">
        <w:br w:type="page"/>
      </w:r>
    </w:p>
    <w:p w14:paraId="60AA9ADF" w14:textId="77777777" w:rsidR="008D1E3B" w:rsidRPr="00753F5C" w:rsidRDefault="00795529" w:rsidP="0088700C">
      <w:pPr>
        <w:pStyle w:val="S6-Header1"/>
        <w:rPr>
          <w:rFonts w:cs="Times New Roman"/>
        </w:rPr>
      </w:pPr>
      <w:bookmarkStart w:id="810" w:name="_Toc136012161"/>
      <w:r w:rsidRPr="00753F5C">
        <w:rPr>
          <w:rFonts w:cs="Times New Roman"/>
        </w:rPr>
        <w:lastRenderedPageBreak/>
        <w:t>Supplementary Information</w:t>
      </w:r>
      <w:bookmarkEnd w:id="803"/>
      <w:bookmarkEnd w:id="804"/>
      <w:bookmarkEnd w:id="805"/>
      <w:bookmarkEnd w:id="806"/>
      <w:bookmarkEnd w:id="808"/>
      <w:bookmarkEnd w:id="809"/>
      <w:bookmarkEnd w:id="810"/>
    </w:p>
    <w:p w14:paraId="0C04410B" w14:textId="77777777" w:rsidR="008D1E3B" w:rsidRPr="00753F5C" w:rsidRDefault="008D1E3B">
      <w:pPr>
        <w:jc w:val="both"/>
      </w:pPr>
    </w:p>
    <w:p w14:paraId="1A400948" w14:textId="77777777" w:rsidR="008D1E3B" w:rsidRPr="00753F5C" w:rsidRDefault="008D1E3B">
      <w:pPr>
        <w:jc w:val="both"/>
      </w:pPr>
    </w:p>
    <w:p w14:paraId="25B0D12C" w14:textId="77777777" w:rsidR="008D1E3B" w:rsidRPr="00753F5C" w:rsidRDefault="008D1E3B"/>
    <w:p w14:paraId="0B553970" w14:textId="77777777" w:rsidR="008D1E3B" w:rsidRPr="00753F5C" w:rsidRDefault="008D1E3B">
      <w:pPr>
        <w:jc w:val="both"/>
        <w:rPr>
          <w:sz w:val="20"/>
        </w:rPr>
        <w:sectPr w:rsidR="008D1E3B" w:rsidRPr="00753F5C" w:rsidSect="002543AF">
          <w:headerReference w:type="even" r:id="rId77"/>
          <w:headerReference w:type="default" r:id="rId78"/>
          <w:headerReference w:type="first" r:id="rId79"/>
          <w:endnotePr>
            <w:numFmt w:val="decimal"/>
          </w:endnotePr>
          <w:type w:val="oddPage"/>
          <w:pgSz w:w="12240" w:h="15840" w:code="1"/>
          <w:pgMar w:top="1440" w:right="1440" w:bottom="1440" w:left="1800" w:header="720" w:footer="720" w:gutter="0"/>
          <w:cols w:space="720"/>
          <w:titlePg/>
        </w:sectPr>
      </w:pPr>
    </w:p>
    <w:p w14:paraId="5F8936DB" w14:textId="77777777" w:rsidR="00C03B5F" w:rsidRPr="00753F5C" w:rsidRDefault="00C03B5F" w:rsidP="0088700C">
      <w:pPr>
        <w:pStyle w:val="Heading1"/>
        <w:jc w:val="center"/>
        <w:rPr>
          <w:rFonts w:ascii="Times New Roman" w:hAnsi="Times New Roman" w:cs="Times New Roman"/>
          <w:sz w:val="44"/>
          <w:szCs w:val="44"/>
        </w:rPr>
      </w:pPr>
    </w:p>
    <w:p w14:paraId="2E0A601A" w14:textId="77777777" w:rsidR="008D1E3B" w:rsidRPr="00753F5C" w:rsidRDefault="008D1E3B" w:rsidP="00BA54EB">
      <w:pPr>
        <w:pStyle w:val="Heading1"/>
        <w:spacing w:before="3120"/>
        <w:jc w:val="center"/>
        <w:rPr>
          <w:rFonts w:ascii="Times New Roman" w:hAnsi="Times New Roman" w:cs="Times New Roman"/>
          <w:sz w:val="44"/>
          <w:szCs w:val="44"/>
        </w:rPr>
      </w:pPr>
      <w:bookmarkStart w:id="811" w:name="_Toc435533472"/>
      <w:bookmarkStart w:id="812" w:name="_Toc435536158"/>
      <w:bookmarkStart w:id="813" w:name="_Toc333923380"/>
      <w:bookmarkStart w:id="814" w:name="_Toc437266629"/>
      <w:bookmarkStart w:id="815" w:name="_Toc437266945"/>
      <w:bookmarkStart w:id="816" w:name="_Toc437272272"/>
      <w:bookmarkStart w:id="817" w:name="_Toc442263298"/>
      <w:bookmarkStart w:id="818" w:name="_Toc5200544"/>
      <w:r w:rsidRPr="00753F5C">
        <w:rPr>
          <w:rFonts w:ascii="Times New Roman" w:hAnsi="Times New Roman" w:cs="Times New Roman"/>
          <w:sz w:val="44"/>
          <w:szCs w:val="44"/>
        </w:rPr>
        <w:t>PART 3 – Conditions of Contract and Contract Forms</w:t>
      </w:r>
      <w:bookmarkEnd w:id="811"/>
      <w:bookmarkEnd w:id="812"/>
      <w:bookmarkEnd w:id="813"/>
      <w:bookmarkEnd w:id="814"/>
      <w:bookmarkEnd w:id="815"/>
      <w:bookmarkEnd w:id="816"/>
      <w:bookmarkEnd w:id="817"/>
      <w:bookmarkEnd w:id="818"/>
    </w:p>
    <w:p w14:paraId="5F15988A" w14:textId="77777777" w:rsidR="00B92343" w:rsidRPr="00753F5C" w:rsidRDefault="00B92343" w:rsidP="0088700C">
      <w:pPr>
        <w:jc w:val="center"/>
      </w:pPr>
    </w:p>
    <w:p w14:paraId="5A89D0D4" w14:textId="77777777" w:rsidR="00533D62" w:rsidRPr="00753F5C" w:rsidRDefault="00533D62" w:rsidP="0088700C">
      <w:pPr>
        <w:jc w:val="center"/>
      </w:pPr>
    </w:p>
    <w:p w14:paraId="21471A7A" w14:textId="77777777" w:rsidR="00533D62" w:rsidRDefault="00533D62" w:rsidP="0088700C">
      <w:pPr>
        <w:jc w:val="center"/>
      </w:pPr>
    </w:p>
    <w:p w14:paraId="1E2A500E" w14:textId="77777777" w:rsidR="00E83CC5" w:rsidRPr="00E83CC5" w:rsidRDefault="00E83CC5" w:rsidP="003322BA"/>
    <w:p w14:paraId="3DC5B57A" w14:textId="77777777" w:rsidR="00E83CC5" w:rsidRPr="00E83CC5" w:rsidRDefault="00E83CC5" w:rsidP="003322BA"/>
    <w:p w14:paraId="15A694F1" w14:textId="77777777" w:rsidR="00E83CC5" w:rsidRPr="00E83CC5" w:rsidRDefault="00E83CC5" w:rsidP="003322BA"/>
    <w:p w14:paraId="2281D7D8" w14:textId="77777777" w:rsidR="00E83CC5" w:rsidRPr="00E83CC5" w:rsidRDefault="00E83CC5" w:rsidP="003322BA"/>
    <w:p w14:paraId="0CBC784C" w14:textId="77777777" w:rsidR="00E83CC5" w:rsidRDefault="00E83CC5" w:rsidP="003322BA">
      <w:pPr>
        <w:jc w:val="right"/>
      </w:pPr>
    </w:p>
    <w:p w14:paraId="2E78E122" w14:textId="77777777" w:rsidR="00E83CC5" w:rsidRDefault="00E83CC5" w:rsidP="00E83CC5"/>
    <w:p w14:paraId="741D4807" w14:textId="77777777" w:rsidR="00E83CC5" w:rsidRPr="00E83CC5" w:rsidRDefault="00E83CC5" w:rsidP="003322BA">
      <w:pPr>
        <w:sectPr w:rsidR="00E83CC5" w:rsidRPr="00E83CC5" w:rsidSect="00FA6206">
          <w:headerReference w:type="first" r:id="rId80"/>
          <w:type w:val="oddPage"/>
          <w:pgSz w:w="12240" w:h="15840" w:code="1"/>
          <w:pgMar w:top="1440" w:right="1440" w:bottom="1440" w:left="1800" w:header="720" w:footer="720" w:gutter="0"/>
          <w:cols w:space="720"/>
          <w:titlePg/>
        </w:sectPr>
      </w:pPr>
    </w:p>
    <w:p w14:paraId="22612DC7" w14:textId="77777777" w:rsidR="008D1E3B" w:rsidRPr="00753F5C" w:rsidRDefault="008D1E3B" w:rsidP="0088700C">
      <w:pPr>
        <w:pStyle w:val="Subtitle"/>
        <w:spacing w:after="120"/>
        <w:rPr>
          <w:b w:val="0"/>
        </w:rPr>
      </w:pPr>
      <w:bookmarkStart w:id="819" w:name="_Hlt139868594"/>
      <w:bookmarkStart w:id="820" w:name="_Toc435536159"/>
      <w:bookmarkStart w:id="821" w:name="_Toc87070116"/>
      <w:bookmarkStart w:id="822" w:name="_Toc333923381"/>
      <w:bookmarkStart w:id="823" w:name="_Toc437266630"/>
      <w:bookmarkStart w:id="824" w:name="_Toc136012359"/>
      <w:bookmarkEnd w:id="819"/>
      <w:r w:rsidRPr="00753F5C">
        <w:lastRenderedPageBreak/>
        <w:t>Section VIII</w:t>
      </w:r>
      <w:r w:rsidR="00B163D0" w:rsidRPr="00753F5C">
        <w:t xml:space="preserve"> - </w:t>
      </w:r>
      <w:r w:rsidRPr="00753F5C">
        <w:t>General Conditions of Contract</w:t>
      </w:r>
      <w:bookmarkEnd w:id="820"/>
      <w:bookmarkEnd w:id="821"/>
      <w:bookmarkEnd w:id="822"/>
      <w:bookmarkEnd w:id="823"/>
      <w:bookmarkEnd w:id="824"/>
    </w:p>
    <w:p w14:paraId="0526013D" w14:textId="77777777" w:rsidR="008D1E3B" w:rsidRPr="00753F5C" w:rsidRDefault="008D1E3B">
      <w:pPr>
        <w:jc w:val="both"/>
      </w:pPr>
    </w:p>
    <w:p w14:paraId="1E0A41C0" w14:textId="77777777" w:rsidR="008D1E3B" w:rsidRPr="00753F5C" w:rsidRDefault="008D1E3B">
      <w:pPr>
        <w:jc w:val="both"/>
      </w:pPr>
    </w:p>
    <w:p w14:paraId="0A892C42" w14:textId="77777777" w:rsidR="007C3430" w:rsidRPr="00753F5C" w:rsidRDefault="007C3430" w:rsidP="007C3430">
      <w:pPr>
        <w:suppressAutoHyphens/>
        <w:spacing w:after="240"/>
        <w:jc w:val="center"/>
        <w:outlineLvl w:val="1"/>
        <w:rPr>
          <w:b/>
          <w:sz w:val="28"/>
        </w:rPr>
      </w:pPr>
      <w:bookmarkStart w:id="825" w:name="_Toc435533473"/>
      <w:bookmarkStart w:id="826" w:name="_Toc87070117"/>
      <w:bookmarkStart w:id="827" w:name="_Toc437266946"/>
      <w:bookmarkStart w:id="828" w:name="_Toc437272273"/>
      <w:bookmarkStart w:id="829" w:name="_Toc442263299"/>
      <w:r w:rsidRPr="00753F5C">
        <w:rPr>
          <w:b/>
          <w:sz w:val="28"/>
        </w:rPr>
        <w:t>Table of Clauses</w:t>
      </w:r>
    </w:p>
    <w:bookmarkEnd w:id="825"/>
    <w:bookmarkEnd w:id="826"/>
    <w:bookmarkEnd w:id="827"/>
    <w:bookmarkEnd w:id="828"/>
    <w:bookmarkEnd w:id="829"/>
    <w:p w14:paraId="568411A9" w14:textId="01149613" w:rsidR="00D14C21" w:rsidRDefault="00272E9B">
      <w:pPr>
        <w:pStyle w:val="TOC1"/>
        <w:rPr>
          <w:rFonts w:asciiTheme="minorHAnsi" w:eastAsiaTheme="minorEastAsia" w:hAnsiTheme="minorHAnsi" w:cstheme="minorBidi"/>
          <w:b w:val="0"/>
          <w:bCs w:val="0"/>
          <w:i w:val="0"/>
          <w:iCs w:val="0"/>
          <w:noProof/>
          <w:sz w:val="22"/>
          <w:szCs w:val="22"/>
        </w:rPr>
      </w:pPr>
      <w:r>
        <w:rPr>
          <w:rFonts w:ascii="Times New Roman Bold" w:hAnsi="Times New Roman Bold"/>
        </w:rPr>
        <w:fldChar w:fldCharType="begin"/>
      </w:r>
      <w:r>
        <w:instrText xml:space="preserve"> TOC \h \z \t "GCC Heading 2,2,GCC Heading 1,1" </w:instrText>
      </w:r>
      <w:r>
        <w:rPr>
          <w:rFonts w:ascii="Times New Roman Bold" w:hAnsi="Times New Roman Bold"/>
        </w:rPr>
        <w:fldChar w:fldCharType="separate"/>
      </w:r>
      <w:hyperlink w:anchor="_Toc136012176" w:history="1">
        <w:r w:rsidR="00D14C21" w:rsidRPr="00D57EFC">
          <w:rPr>
            <w:rStyle w:val="Hyperlink"/>
            <w:noProof/>
          </w:rPr>
          <w:t>A.  General</w:t>
        </w:r>
        <w:r w:rsidR="00D14C21">
          <w:rPr>
            <w:noProof/>
            <w:webHidden/>
          </w:rPr>
          <w:tab/>
        </w:r>
        <w:r w:rsidR="00D14C21">
          <w:rPr>
            <w:noProof/>
            <w:webHidden/>
          </w:rPr>
          <w:fldChar w:fldCharType="begin"/>
        </w:r>
        <w:r w:rsidR="00D14C21">
          <w:rPr>
            <w:noProof/>
            <w:webHidden/>
          </w:rPr>
          <w:instrText xml:space="preserve"> PAGEREF _Toc136012176 \h </w:instrText>
        </w:r>
        <w:r w:rsidR="00D14C21">
          <w:rPr>
            <w:noProof/>
            <w:webHidden/>
          </w:rPr>
        </w:r>
        <w:r w:rsidR="00D14C21">
          <w:rPr>
            <w:noProof/>
            <w:webHidden/>
          </w:rPr>
          <w:fldChar w:fldCharType="separate"/>
        </w:r>
        <w:r w:rsidR="00D14C21">
          <w:rPr>
            <w:noProof/>
            <w:webHidden/>
          </w:rPr>
          <w:t>158</w:t>
        </w:r>
        <w:r w:rsidR="00D14C21">
          <w:rPr>
            <w:noProof/>
            <w:webHidden/>
          </w:rPr>
          <w:fldChar w:fldCharType="end"/>
        </w:r>
      </w:hyperlink>
    </w:p>
    <w:p w14:paraId="23A65344" w14:textId="15CFADA0" w:rsidR="00D14C21" w:rsidRDefault="00D14C21">
      <w:pPr>
        <w:pStyle w:val="TOC2"/>
        <w:tabs>
          <w:tab w:val="left" w:pos="720"/>
        </w:tabs>
        <w:rPr>
          <w:rFonts w:asciiTheme="minorHAnsi" w:eastAsiaTheme="minorEastAsia" w:hAnsiTheme="minorHAnsi" w:cstheme="minorBidi"/>
          <w:b w:val="0"/>
          <w:bCs w:val="0"/>
          <w:noProof/>
        </w:rPr>
      </w:pPr>
      <w:hyperlink w:anchor="_Toc136012177" w:history="1">
        <w:r w:rsidRPr="00D57EFC">
          <w:rPr>
            <w:rStyle w:val="Hyperlink"/>
            <w:noProof/>
          </w:rPr>
          <w:t>1.</w:t>
        </w:r>
        <w:r>
          <w:rPr>
            <w:rFonts w:asciiTheme="minorHAnsi" w:eastAsiaTheme="minorEastAsia" w:hAnsiTheme="minorHAnsi" w:cstheme="minorBidi"/>
            <w:b w:val="0"/>
            <w:bCs w:val="0"/>
            <w:noProof/>
          </w:rPr>
          <w:tab/>
        </w:r>
        <w:r w:rsidRPr="00D57EFC">
          <w:rPr>
            <w:rStyle w:val="Hyperlink"/>
            <w:noProof/>
          </w:rPr>
          <w:t>Definitions</w:t>
        </w:r>
        <w:r>
          <w:rPr>
            <w:noProof/>
            <w:webHidden/>
          </w:rPr>
          <w:tab/>
        </w:r>
        <w:r>
          <w:rPr>
            <w:noProof/>
            <w:webHidden/>
          </w:rPr>
          <w:fldChar w:fldCharType="begin"/>
        </w:r>
        <w:r>
          <w:rPr>
            <w:noProof/>
            <w:webHidden/>
          </w:rPr>
          <w:instrText xml:space="preserve"> PAGEREF _Toc136012177 \h </w:instrText>
        </w:r>
        <w:r>
          <w:rPr>
            <w:noProof/>
            <w:webHidden/>
          </w:rPr>
        </w:r>
        <w:r>
          <w:rPr>
            <w:noProof/>
            <w:webHidden/>
          </w:rPr>
          <w:fldChar w:fldCharType="separate"/>
        </w:r>
        <w:r>
          <w:rPr>
            <w:noProof/>
            <w:webHidden/>
          </w:rPr>
          <w:t>158</w:t>
        </w:r>
        <w:r>
          <w:rPr>
            <w:noProof/>
            <w:webHidden/>
          </w:rPr>
          <w:fldChar w:fldCharType="end"/>
        </w:r>
      </w:hyperlink>
    </w:p>
    <w:p w14:paraId="3ED52D7F" w14:textId="15ABEC21" w:rsidR="00D14C21" w:rsidRDefault="00D14C21">
      <w:pPr>
        <w:pStyle w:val="TOC2"/>
        <w:tabs>
          <w:tab w:val="left" w:pos="720"/>
        </w:tabs>
        <w:rPr>
          <w:rFonts w:asciiTheme="minorHAnsi" w:eastAsiaTheme="minorEastAsia" w:hAnsiTheme="minorHAnsi" w:cstheme="minorBidi"/>
          <w:b w:val="0"/>
          <w:bCs w:val="0"/>
          <w:noProof/>
        </w:rPr>
      </w:pPr>
      <w:hyperlink w:anchor="_Toc136012178" w:history="1">
        <w:r w:rsidRPr="00D57EFC">
          <w:rPr>
            <w:rStyle w:val="Hyperlink"/>
            <w:noProof/>
          </w:rPr>
          <w:t>2.</w:t>
        </w:r>
        <w:r>
          <w:rPr>
            <w:rFonts w:asciiTheme="minorHAnsi" w:eastAsiaTheme="minorEastAsia" w:hAnsiTheme="minorHAnsi" w:cstheme="minorBidi"/>
            <w:b w:val="0"/>
            <w:bCs w:val="0"/>
            <w:noProof/>
          </w:rPr>
          <w:tab/>
        </w:r>
        <w:r w:rsidRPr="00D57EFC">
          <w:rPr>
            <w:rStyle w:val="Hyperlink"/>
            <w:noProof/>
          </w:rPr>
          <w:t>Interpretation</w:t>
        </w:r>
        <w:r>
          <w:rPr>
            <w:noProof/>
            <w:webHidden/>
          </w:rPr>
          <w:tab/>
        </w:r>
        <w:r>
          <w:rPr>
            <w:noProof/>
            <w:webHidden/>
          </w:rPr>
          <w:fldChar w:fldCharType="begin"/>
        </w:r>
        <w:r>
          <w:rPr>
            <w:noProof/>
            <w:webHidden/>
          </w:rPr>
          <w:instrText xml:space="preserve"> PAGEREF _Toc136012178 \h </w:instrText>
        </w:r>
        <w:r>
          <w:rPr>
            <w:noProof/>
            <w:webHidden/>
          </w:rPr>
        </w:r>
        <w:r>
          <w:rPr>
            <w:noProof/>
            <w:webHidden/>
          </w:rPr>
          <w:fldChar w:fldCharType="separate"/>
        </w:r>
        <w:r>
          <w:rPr>
            <w:noProof/>
            <w:webHidden/>
          </w:rPr>
          <w:t>164</w:t>
        </w:r>
        <w:r>
          <w:rPr>
            <w:noProof/>
            <w:webHidden/>
          </w:rPr>
          <w:fldChar w:fldCharType="end"/>
        </w:r>
      </w:hyperlink>
    </w:p>
    <w:p w14:paraId="133F3A28" w14:textId="3DCC274E" w:rsidR="00D14C21" w:rsidRDefault="00D14C21">
      <w:pPr>
        <w:pStyle w:val="TOC2"/>
        <w:tabs>
          <w:tab w:val="left" w:pos="720"/>
        </w:tabs>
        <w:rPr>
          <w:rFonts w:asciiTheme="minorHAnsi" w:eastAsiaTheme="minorEastAsia" w:hAnsiTheme="minorHAnsi" w:cstheme="minorBidi"/>
          <w:b w:val="0"/>
          <w:bCs w:val="0"/>
          <w:noProof/>
        </w:rPr>
      </w:pPr>
      <w:hyperlink w:anchor="_Toc136012179" w:history="1">
        <w:r w:rsidRPr="00D57EFC">
          <w:rPr>
            <w:rStyle w:val="Hyperlink"/>
            <w:noProof/>
          </w:rPr>
          <w:t>3.</w:t>
        </w:r>
        <w:r>
          <w:rPr>
            <w:rFonts w:asciiTheme="minorHAnsi" w:eastAsiaTheme="minorEastAsia" w:hAnsiTheme="minorHAnsi" w:cstheme="minorBidi"/>
            <w:b w:val="0"/>
            <w:bCs w:val="0"/>
            <w:noProof/>
          </w:rPr>
          <w:tab/>
        </w:r>
        <w:r w:rsidRPr="00D57EFC">
          <w:rPr>
            <w:rStyle w:val="Hyperlink"/>
            <w:noProof/>
          </w:rPr>
          <w:t>Language and Law</w:t>
        </w:r>
        <w:r>
          <w:rPr>
            <w:noProof/>
            <w:webHidden/>
          </w:rPr>
          <w:tab/>
        </w:r>
        <w:r>
          <w:rPr>
            <w:noProof/>
            <w:webHidden/>
          </w:rPr>
          <w:fldChar w:fldCharType="begin"/>
        </w:r>
        <w:r>
          <w:rPr>
            <w:noProof/>
            <w:webHidden/>
          </w:rPr>
          <w:instrText xml:space="preserve"> PAGEREF _Toc136012179 \h </w:instrText>
        </w:r>
        <w:r>
          <w:rPr>
            <w:noProof/>
            <w:webHidden/>
          </w:rPr>
        </w:r>
        <w:r>
          <w:rPr>
            <w:noProof/>
            <w:webHidden/>
          </w:rPr>
          <w:fldChar w:fldCharType="separate"/>
        </w:r>
        <w:r>
          <w:rPr>
            <w:noProof/>
            <w:webHidden/>
          </w:rPr>
          <w:t>164</w:t>
        </w:r>
        <w:r>
          <w:rPr>
            <w:noProof/>
            <w:webHidden/>
          </w:rPr>
          <w:fldChar w:fldCharType="end"/>
        </w:r>
      </w:hyperlink>
    </w:p>
    <w:p w14:paraId="7BA6BBE9" w14:textId="5D043417" w:rsidR="00D14C21" w:rsidRDefault="00D14C21">
      <w:pPr>
        <w:pStyle w:val="TOC2"/>
        <w:tabs>
          <w:tab w:val="left" w:pos="720"/>
        </w:tabs>
        <w:rPr>
          <w:rFonts w:asciiTheme="minorHAnsi" w:eastAsiaTheme="minorEastAsia" w:hAnsiTheme="minorHAnsi" w:cstheme="minorBidi"/>
          <w:b w:val="0"/>
          <w:bCs w:val="0"/>
          <w:noProof/>
        </w:rPr>
      </w:pPr>
      <w:hyperlink w:anchor="_Toc136012180" w:history="1">
        <w:r w:rsidRPr="00D57EFC">
          <w:rPr>
            <w:rStyle w:val="Hyperlink"/>
            <w:noProof/>
          </w:rPr>
          <w:t>4.</w:t>
        </w:r>
        <w:r>
          <w:rPr>
            <w:rFonts w:asciiTheme="minorHAnsi" w:eastAsiaTheme="minorEastAsia" w:hAnsiTheme="minorHAnsi" w:cstheme="minorBidi"/>
            <w:b w:val="0"/>
            <w:bCs w:val="0"/>
            <w:noProof/>
          </w:rPr>
          <w:tab/>
        </w:r>
        <w:r w:rsidRPr="00D57EFC">
          <w:rPr>
            <w:rStyle w:val="Hyperlink"/>
            <w:noProof/>
          </w:rPr>
          <w:t>Confidential Information</w:t>
        </w:r>
        <w:r>
          <w:rPr>
            <w:noProof/>
            <w:webHidden/>
          </w:rPr>
          <w:tab/>
        </w:r>
        <w:r>
          <w:rPr>
            <w:noProof/>
            <w:webHidden/>
          </w:rPr>
          <w:fldChar w:fldCharType="begin"/>
        </w:r>
        <w:r>
          <w:rPr>
            <w:noProof/>
            <w:webHidden/>
          </w:rPr>
          <w:instrText xml:space="preserve"> PAGEREF _Toc136012180 \h </w:instrText>
        </w:r>
        <w:r>
          <w:rPr>
            <w:noProof/>
            <w:webHidden/>
          </w:rPr>
        </w:r>
        <w:r>
          <w:rPr>
            <w:noProof/>
            <w:webHidden/>
          </w:rPr>
          <w:fldChar w:fldCharType="separate"/>
        </w:r>
        <w:r>
          <w:rPr>
            <w:noProof/>
            <w:webHidden/>
          </w:rPr>
          <w:t>165</w:t>
        </w:r>
        <w:r>
          <w:rPr>
            <w:noProof/>
            <w:webHidden/>
          </w:rPr>
          <w:fldChar w:fldCharType="end"/>
        </w:r>
      </w:hyperlink>
    </w:p>
    <w:p w14:paraId="4683E05E" w14:textId="202381F4" w:rsidR="00D14C21" w:rsidRDefault="00D14C21">
      <w:pPr>
        <w:pStyle w:val="TOC2"/>
        <w:tabs>
          <w:tab w:val="left" w:pos="720"/>
        </w:tabs>
        <w:rPr>
          <w:rFonts w:asciiTheme="minorHAnsi" w:eastAsiaTheme="minorEastAsia" w:hAnsiTheme="minorHAnsi" w:cstheme="minorBidi"/>
          <w:b w:val="0"/>
          <w:bCs w:val="0"/>
          <w:noProof/>
        </w:rPr>
      </w:pPr>
      <w:hyperlink w:anchor="_Toc136012181" w:history="1">
        <w:r w:rsidRPr="00D57EFC">
          <w:rPr>
            <w:rStyle w:val="Hyperlink"/>
            <w:noProof/>
          </w:rPr>
          <w:t>5.</w:t>
        </w:r>
        <w:r>
          <w:rPr>
            <w:rFonts w:asciiTheme="minorHAnsi" w:eastAsiaTheme="minorEastAsia" w:hAnsiTheme="minorHAnsi" w:cstheme="minorBidi"/>
            <w:b w:val="0"/>
            <w:bCs w:val="0"/>
            <w:noProof/>
          </w:rPr>
          <w:tab/>
        </w:r>
        <w:r w:rsidRPr="00D57EFC">
          <w:rPr>
            <w:rStyle w:val="Hyperlink"/>
            <w:noProof/>
          </w:rPr>
          <w:t>Supervision Consultant’s Decisions</w:t>
        </w:r>
        <w:r>
          <w:rPr>
            <w:noProof/>
            <w:webHidden/>
          </w:rPr>
          <w:tab/>
        </w:r>
        <w:r>
          <w:rPr>
            <w:noProof/>
            <w:webHidden/>
          </w:rPr>
          <w:fldChar w:fldCharType="begin"/>
        </w:r>
        <w:r>
          <w:rPr>
            <w:noProof/>
            <w:webHidden/>
          </w:rPr>
          <w:instrText xml:space="preserve"> PAGEREF _Toc136012181 \h </w:instrText>
        </w:r>
        <w:r>
          <w:rPr>
            <w:noProof/>
            <w:webHidden/>
          </w:rPr>
        </w:r>
        <w:r>
          <w:rPr>
            <w:noProof/>
            <w:webHidden/>
          </w:rPr>
          <w:fldChar w:fldCharType="separate"/>
        </w:r>
        <w:r>
          <w:rPr>
            <w:noProof/>
            <w:webHidden/>
          </w:rPr>
          <w:t>166</w:t>
        </w:r>
        <w:r>
          <w:rPr>
            <w:noProof/>
            <w:webHidden/>
          </w:rPr>
          <w:fldChar w:fldCharType="end"/>
        </w:r>
      </w:hyperlink>
    </w:p>
    <w:p w14:paraId="4C434067" w14:textId="357C9C58" w:rsidR="00D14C21" w:rsidRDefault="00D14C21">
      <w:pPr>
        <w:pStyle w:val="TOC2"/>
        <w:tabs>
          <w:tab w:val="left" w:pos="720"/>
        </w:tabs>
        <w:rPr>
          <w:rFonts w:asciiTheme="minorHAnsi" w:eastAsiaTheme="minorEastAsia" w:hAnsiTheme="minorHAnsi" w:cstheme="minorBidi"/>
          <w:b w:val="0"/>
          <w:bCs w:val="0"/>
          <w:noProof/>
        </w:rPr>
      </w:pPr>
      <w:hyperlink w:anchor="_Toc136012182" w:history="1">
        <w:r w:rsidRPr="00D57EFC">
          <w:rPr>
            <w:rStyle w:val="Hyperlink"/>
            <w:noProof/>
          </w:rPr>
          <w:t>6.</w:t>
        </w:r>
        <w:r>
          <w:rPr>
            <w:rFonts w:asciiTheme="minorHAnsi" w:eastAsiaTheme="minorEastAsia" w:hAnsiTheme="minorHAnsi" w:cstheme="minorBidi"/>
            <w:b w:val="0"/>
            <w:bCs w:val="0"/>
            <w:noProof/>
          </w:rPr>
          <w:tab/>
        </w:r>
        <w:r w:rsidRPr="00D57EFC">
          <w:rPr>
            <w:rStyle w:val="Hyperlink"/>
            <w:noProof/>
          </w:rPr>
          <w:t>Delegation</w:t>
        </w:r>
        <w:r>
          <w:rPr>
            <w:noProof/>
            <w:webHidden/>
          </w:rPr>
          <w:tab/>
        </w:r>
        <w:r>
          <w:rPr>
            <w:noProof/>
            <w:webHidden/>
          </w:rPr>
          <w:fldChar w:fldCharType="begin"/>
        </w:r>
        <w:r>
          <w:rPr>
            <w:noProof/>
            <w:webHidden/>
          </w:rPr>
          <w:instrText xml:space="preserve"> PAGEREF _Toc136012182 \h </w:instrText>
        </w:r>
        <w:r>
          <w:rPr>
            <w:noProof/>
            <w:webHidden/>
          </w:rPr>
        </w:r>
        <w:r>
          <w:rPr>
            <w:noProof/>
            <w:webHidden/>
          </w:rPr>
          <w:fldChar w:fldCharType="separate"/>
        </w:r>
        <w:r>
          <w:rPr>
            <w:noProof/>
            <w:webHidden/>
          </w:rPr>
          <w:t>166</w:t>
        </w:r>
        <w:r>
          <w:rPr>
            <w:noProof/>
            <w:webHidden/>
          </w:rPr>
          <w:fldChar w:fldCharType="end"/>
        </w:r>
      </w:hyperlink>
    </w:p>
    <w:p w14:paraId="4B0A897B" w14:textId="57B2AF74" w:rsidR="00D14C21" w:rsidRDefault="00D14C21">
      <w:pPr>
        <w:pStyle w:val="TOC2"/>
        <w:tabs>
          <w:tab w:val="left" w:pos="720"/>
        </w:tabs>
        <w:rPr>
          <w:rFonts w:asciiTheme="minorHAnsi" w:eastAsiaTheme="minorEastAsia" w:hAnsiTheme="minorHAnsi" w:cstheme="minorBidi"/>
          <w:b w:val="0"/>
          <w:bCs w:val="0"/>
          <w:noProof/>
        </w:rPr>
      </w:pPr>
      <w:hyperlink w:anchor="_Toc136012183" w:history="1">
        <w:r w:rsidRPr="00D57EFC">
          <w:rPr>
            <w:rStyle w:val="Hyperlink"/>
            <w:noProof/>
          </w:rPr>
          <w:t>7.</w:t>
        </w:r>
        <w:r>
          <w:rPr>
            <w:rFonts w:asciiTheme="minorHAnsi" w:eastAsiaTheme="minorEastAsia" w:hAnsiTheme="minorHAnsi" w:cstheme="minorBidi"/>
            <w:b w:val="0"/>
            <w:bCs w:val="0"/>
            <w:noProof/>
          </w:rPr>
          <w:tab/>
        </w:r>
        <w:r w:rsidRPr="00D57EFC">
          <w:rPr>
            <w:rStyle w:val="Hyperlink"/>
            <w:noProof/>
          </w:rPr>
          <w:t>Notices</w:t>
        </w:r>
        <w:r>
          <w:rPr>
            <w:noProof/>
            <w:webHidden/>
          </w:rPr>
          <w:tab/>
        </w:r>
        <w:r>
          <w:rPr>
            <w:noProof/>
            <w:webHidden/>
          </w:rPr>
          <w:fldChar w:fldCharType="begin"/>
        </w:r>
        <w:r>
          <w:rPr>
            <w:noProof/>
            <w:webHidden/>
          </w:rPr>
          <w:instrText xml:space="preserve"> PAGEREF _Toc136012183 \h </w:instrText>
        </w:r>
        <w:r>
          <w:rPr>
            <w:noProof/>
            <w:webHidden/>
          </w:rPr>
        </w:r>
        <w:r>
          <w:rPr>
            <w:noProof/>
            <w:webHidden/>
          </w:rPr>
          <w:fldChar w:fldCharType="separate"/>
        </w:r>
        <w:r>
          <w:rPr>
            <w:noProof/>
            <w:webHidden/>
          </w:rPr>
          <w:t>166</w:t>
        </w:r>
        <w:r>
          <w:rPr>
            <w:noProof/>
            <w:webHidden/>
          </w:rPr>
          <w:fldChar w:fldCharType="end"/>
        </w:r>
      </w:hyperlink>
    </w:p>
    <w:p w14:paraId="6E491A42" w14:textId="173454DD" w:rsidR="00D14C21" w:rsidRDefault="00D14C21">
      <w:pPr>
        <w:pStyle w:val="TOC2"/>
        <w:tabs>
          <w:tab w:val="left" w:pos="720"/>
        </w:tabs>
        <w:rPr>
          <w:rFonts w:asciiTheme="minorHAnsi" w:eastAsiaTheme="minorEastAsia" w:hAnsiTheme="minorHAnsi" w:cstheme="minorBidi"/>
          <w:b w:val="0"/>
          <w:bCs w:val="0"/>
          <w:noProof/>
        </w:rPr>
      </w:pPr>
      <w:hyperlink w:anchor="_Toc136012184" w:history="1">
        <w:r w:rsidRPr="00D57EFC">
          <w:rPr>
            <w:rStyle w:val="Hyperlink"/>
            <w:noProof/>
          </w:rPr>
          <w:t>8.</w:t>
        </w:r>
        <w:r>
          <w:rPr>
            <w:rFonts w:asciiTheme="minorHAnsi" w:eastAsiaTheme="minorEastAsia" w:hAnsiTheme="minorHAnsi" w:cstheme="minorBidi"/>
            <w:b w:val="0"/>
            <w:bCs w:val="0"/>
            <w:noProof/>
          </w:rPr>
          <w:tab/>
        </w:r>
        <w:r w:rsidRPr="00D57EFC">
          <w:rPr>
            <w:rStyle w:val="Hyperlink"/>
            <w:noProof/>
          </w:rPr>
          <w:t>Subcontracting</w:t>
        </w:r>
        <w:r>
          <w:rPr>
            <w:noProof/>
            <w:webHidden/>
          </w:rPr>
          <w:tab/>
        </w:r>
        <w:r>
          <w:rPr>
            <w:noProof/>
            <w:webHidden/>
          </w:rPr>
          <w:fldChar w:fldCharType="begin"/>
        </w:r>
        <w:r>
          <w:rPr>
            <w:noProof/>
            <w:webHidden/>
          </w:rPr>
          <w:instrText xml:space="preserve"> PAGEREF _Toc136012184 \h </w:instrText>
        </w:r>
        <w:r>
          <w:rPr>
            <w:noProof/>
            <w:webHidden/>
          </w:rPr>
        </w:r>
        <w:r>
          <w:rPr>
            <w:noProof/>
            <w:webHidden/>
          </w:rPr>
          <w:fldChar w:fldCharType="separate"/>
        </w:r>
        <w:r>
          <w:rPr>
            <w:noProof/>
            <w:webHidden/>
          </w:rPr>
          <w:t>167</w:t>
        </w:r>
        <w:r>
          <w:rPr>
            <w:noProof/>
            <w:webHidden/>
          </w:rPr>
          <w:fldChar w:fldCharType="end"/>
        </w:r>
      </w:hyperlink>
    </w:p>
    <w:p w14:paraId="0581495F" w14:textId="726109F1" w:rsidR="00D14C21" w:rsidRDefault="00D14C21">
      <w:pPr>
        <w:pStyle w:val="TOC2"/>
        <w:tabs>
          <w:tab w:val="left" w:pos="720"/>
        </w:tabs>
        <w:rPr>
          <w:rFonts w:asciiTheme="minorHAnsi" w:eastAsiaTheme="minorEastAsia" w:hAnsiTheme="minorHAnsi" w:cstheme="minorBidi"/>
          <w:b w:val="0"/>
          <w:bCs w:val="0"/>
          <w:noProof/>
        </w:rPr>
      </w:pPr>
      <w:hyperlink w:anchor="_Toc136012185" w:history="1">
        <w:r w:rsidRPr="00D57EFC">
          <w:rPr>
            <w:rStyle w:val="Hyperlink"/>
            <w:noProof/>
          </w:rPr>
          <w:t>9.</w:t>
        </w:r>
        <w:r>
          <w:rPr>
            <w:rFonts w:asciiTheme="minorHAnsi" w:eastAsiaTheme="minorEastAsia" w:hAnsiTheme="minorHAnsi" w:cstheme="minorBidi"/>
            <w:b w:val="0"/>
            <w:bCs w:val="0"/>
            <w:noProof/>
          </w:rPr>
          <w:tab/>
        </w:r>
        <w:r w:rsidRPr="00D57EFC">
          <w:rPr>
            <w:rStyle w:val="Hyperlink"/>
            <w:noProof/>
          </w:rPr>
          <w:t>Cooperation</w:t>
        </w:r>
        <w:r>
          <w:rPr>
            <w:noProof/>
            <w:webHidden/>
          </w:rPr>
          <w:tab/>
        </w:r>
        <w:r>
          <w:rPr>
            <w:noProof/>
            <w:webHidden/>
          </w:rPr>
          <w:fldChar w:fldCharType="begin"/>
        </w:r>
        <w:r>
          <w:rPr>
            <w:noProof/>
            <w:webHidden/>
          </w:rPr>
          <w:instrText xml:space="preserve"> PAGEREF _Toc136012185 \h </w:instrText>
        </w:r>
        <w:r>
          <w:rPr>
            <w:noProof/>
            <w:webHidden/>
          </w:rPr>
        </w:r>
        <w:r>
          <w:rPr>
            <w:noProof/>
            <w:webHidden/>
          </w:rPr>
          <w:fldChar w:fldCharType="separate"/>
        </w:r>
        <w:r>
          <w:rPr>
            <w:noProof/>
            <w:webHidden/>
          </w:rPr>
          <w:t>167</w:t>
        </w:r>
        <w:r>
          <w:rPr>
            <w:noProof/>
            <w:webHidden/>
          </w:rPr>
          <w:fldChar w:fldCharType="end"/>
        </w:r>
      </w:hyperlink>
    </w:p>
    <w:p w14:paraId="4BE86A7F" w14:textId="52F85E20" w:rsidR="00D14C21" w:rsidRDefault="00D14C21">
      <w:pPr>
        <w:pStyle w:val="TOC2"/>
        <w:tabs>
          <w:tab w:val="left" w:pos="960"/>
        </w:tabs>
        <w:rPr>
          <w:rFonts w:asciiTheme="minorHAnsi" w:eastAsiaTheme="minorEastAsia" w:hAnsiTheme="minorHAnsi" w:cstheme="minorBidi"/>
          <w:b w:val="0"/>
          <w:bCs w:val="0"/>
          <w:noProof/>
        </w:rPr>
      </w:pPr>
      <w:hyperlink w:anchor="_Toc136012186" w:history="1">
        <w:r w:rsidRPr="00D57EFC">
          <w:rPr>
            <w:rStyle w:val="Hyperlink"/>
            <w:noProof/>
          </w:rPr>
          <w:t>10.</w:t>
        </w:r>
        <w:r>
          <w:rPr>
            <w:rFonts w:asciiTheme="minorHAnsi" w:eastAsiaTheme="minorEastAsia" w:hAnsiTheme="minorHAnsi" w:cstheme="minorBidi"/>
            <w:b w:val="0"/>
            <w:bCs w:val="0"/>
            <w:noProof/>
          </w:rPr>
          <w:tab/>
        </w:r>
        <w:r w:rsidRPr="00D57EFC">
          <w:rPr>
            <w:rStyle w:val="Hyperlink"/>
            <w:noProof/>
          </w:rPr>
          <w:t>Key Personnel and Equipment</w:t>
        </w:r>
        <w:r>
          <w:rPr>
            <w:noProof/>
            <w:webHidden/>
          </w:rPr>
          <w:tab/>
        </w:r>
        <w:r>
          <w:rPr>
            <w:noProof/>
            <w:webHidden/>
          </w:rPr>
          <w:fldChar w:fldCharType="begin"/>
        </w:r>
        <w:r>
          <w:rPr>
            <w:noProof/>
            <w:webHidden/>
          </w:rPr>
          <w:instrText xml:space="preserve"> PAGEREF _Toc136012186 \h </w:instrText>
        </w:r>
        <w:r>
          <w:rPr>
            <w:noProof/>
            <w:webHidden/>
          </w:rPr>
        </w:r>
        <w:r>
          <w:rPr>
            <w:noProof/>
            <w:webHidden/>
          </w:rPr>
          <w:fldChar w:fldCharType="separate"/>
        </w:r>
        <w:r>
          <w:rPr>
            <w:noProof/>
            <w:webHidden/>
          </w:rPr>
          <w:t>168</w:t>
        </w:r>
        <w:r>
          <w:rPr>
            <w:noProof/>
            <w:webHidden/>
          </w:rPr>
          <w:fldChar w:fldCharType="end"/>
        </w:r>
      </w:hyperlink>
    </w:p>
    <w:p w14:paraId="2E4A71B0" w14:textId="1A7C0B89" w:rsidR="00D14C21" w:rsidRDefault="00D14C21">
      <w:pPr>
        <w:pStyle w:val="TOC2"/>
        <w:tabs>
          <w:tab w:val="left" w:pos="960"/>
        </w:tabs>
        <w:rPr>
          <w:rFonts w:asciiTheme="minorHAnsi" w:eastAsiaTheme="minorEastAsia" w:hAnsiTheme="minorHAnsi" w:cstheme="minorBidi"/>
          <w:b w:val="0"/>
          <w:bCs w:val="0"/>
          <w:noProof/>
        </w:rPr>
      </w:pPr>
      <w:hyperlink w:anchor="_Toc136012187" w:history="1">
        <w:r w:rsidRPr="00D57EFC">
          <w:rPr>
            <w:rStyle w:val="Hyperlink"/>
            <w:noProof/>
          </w:rPr>
          <w:t>11.</w:t>
        </w:r>
        <w:r>
          <w:rPr>
            <w:rFonts w:asciiTheme="minorHAnsi" w:eastAsiaTheme="minorEastAsia" w:hAnsiTheme="minorHAnsi" w:cstheme="minorBidi"/>
            <w:b w:val="0"/>
            <w:bCs w:val="0"/>
            <w:noProof/>
          </w:rPr>
          <w:tab/>
        </w:r>
        <w:r w:rsidRPr="00D57EFC">
          <w:rPr>
            <w:rStyle w:val="Hyperlink"/>
            <w:noProof/>
          </w:rPr>
          <w:t>Contractor’s Responsibilities</w:t>
        </w:r>
        <w:r>
          <w:rPr>
            <w:noProof/>
            <w:webHidden/>
          </w:rPr>
          <w:tab/>
        </w:r>
        <w:r>
          <w:rPr>
            <w:noProof/>
            <w:webHidden/>
          </w:rPr>
          <w:fldChar w:fldCharType="begin"/>
        </w:r>
        <w:r>
          <w:rPr>
            <w:noProof/>
            <w:webHidden/>
          </w:rPr>
          <w:instrText xml:space="preserve"> PAGEREF _Toc136012187 \h </w:instrText>
        </w:r>
        <w:r>
          <w:rPr>
            <w:noProof/>
            <w:webHidden/>
          </w:rPr>
        </w:r>
        <w:r>
          <w:rPr>
            <w:noProof/>
            <w:webHidden/>
          </w:rPr>
          <w:fldChar w:fldCharType="separate"/>
        </w:r>
        <w:r>
          <w:rPr>
            <w:noProof/>
            <w:webHidden/>
          </w:rPr>
          <w:t>168</w:t>
        </w:r>
        <w:r>
          <w:rPr>
            <w:noProof/>
            <w:webHidden/>
          </w:rPr>
          <w:fldChar w:fldCharType="end"/>
        </w:r>
      </w:hyperlink>
    </w:p>
    <w:p w14:paraId="78F847D3" w14:textId="1C4A4239" w:rsidR="00D14C21" w:rsidRDefault="00D14C21">
      <w:pPr>
        <w:pStyle w:val="TOC2"/>
        <w:tabs>
          <w:tab w:val="left" w:pos="960"/>
        </w:tabs>
        <w:rPr>
          <w:rFonts w:asciiTheme="minorHAnsi" w:eastAsiaTheme="minorEastAsia" w:hAnsiTheme="minorHAnsi" w:cstheme="minorBidi"/>
          <w:b w:val="0"/>
          <w:bCs w:val="0"/>
          <w:noProof/>
        </w:rPr>
      </w:pPr>
      <w:hyperlink w:anchor="_Toc136012188" w:history="1">
        <w:r w:rsidRPr="00D57EFC">
          <w:rPr>
            <w:rStyle w:val="Hyperlink"/>
            <w:noProof/>
          </w:rPr>
          <w:t>12.</w:t>
        </w:r>
        <w:r>
          <w:rPr>
            <w:rFonts w:asciiTheme="minorHAnsi" w:eastAsiaTheme="minorEastAsia" w:hAnsiTheme="minorHAnsi" w:cstheme="minorBidi"/>
            <w:b w:val="0"/>
            <w:bCs w:val="0"/>
            <w:noProof/>
          </w:rPr>
          <w:tab/>
        </w:r>
        <w:r w:rsidRPr="00D57EFC">
          <w:rPr>
            <w:rStyle w:val="Hyperlink"/>
            <w:noProof/>
          </w:rPr>
          <w:t>Employer’s Responsibilities</w:t>
        </w:r>
        <w:r>
          <w:rPr>
            <w:noProof/>
            <w:webHidden/>
          </w:rPr>
          <w:tab/>
        </w:r>
        <w:r>
          <w:rPr>
            <w:noProof/>
            <w:webHidden/>
          </w:rPr>
          <w:fldChar w:fldCharType="begin"/>
        </w:r>
        <w:r>
          <w:rPr>
            <w:noProof/>
            <w:webHidden/>
          </w:rPr>
          <w:instrText xml:space="preserve"> PAGEREF _Toc136012188 \h </w:instrText>
        </w:r>
        <w:r>
          <w:rPr>
            <w:noProof/>
            <w:webHidden/>
          </w:rPr>
        </w:r>
        <w:r>
          <w:rPr>
            <w:noProof/>
            <w:webHidden/>
          </w:rPr>
          <w:fldChar w:fldCharType="separate"/>
        </w:r>
        <w:r>
          <w:rPr>
            <w:noProof/>
            <w:webHidden/>
          </w:rPr>
          <w:t>173</w:t>
        </w:r>
        <w:r>
          <w:rPr>
            <w:noProof/>
            <w:webHidden/>
          </w:rPr>
          <w:fldChar w:fldCharType="end"/>
        </w:r>
      </w:hyperlink>
    </w:p>
    <w:p w14:paraId="67E85027" w14:textId="6DF484BB" w:rsidR="00D14C21" w:rsidRDefault="00D14C21">
      <w:pPr>
        <w:pStyle w:val="TOC2"/>
        <w:tabs>
          <w:tab w:val="left" w:pos="960"/>
        </w:tabs>
        <w:rPr>
          <w:rFonts w:asciiTheme="minorHAnsi" w:eastAsiaTheme="minorEastAsia" w:hAnsiTheme="minorHAnsi" w:cstheme="minorBidi"/>
          <w:b w:val="0"/>
          <w:bCs w:val="0"/>
          <w:noProof/>
        </w:rPr>
      </w:pPr>
      <w:hyperlink w:anchor="_Toc136012189" w:history="1">
        <w:r w:rsidRPr="00D57EFC">
          <w:rPr>
            <w:rStyle w:val="Hyperlink"/>
            <w:noProof/>
          </w:rPr>
          <w:t>13.</w:t>
        </w:r>
        <w:r>
          <w:rPr>
            <w:rFonts w:asciiTheme="minorHAnsi" w:eastAsiaTheme="minorEastAsia" w:hAnsiTheme="minorHAnsi" w:cstheme="minorBidi"/>
            <w:b w:val="0"/>
            <w:bCs w:val="0"/>
            <w:noProof/>
          </w:rPr>
          <w:tab/>
        </w:r>
        <w:r w:rsidRPr="00D57EFC">
          <w:rPr>
            <w:rStyle w:val="Hyperlink"/>
            <w:noProof/>
          </w:rPr>
          <w:t>Force Majeure</w:t>
        </w:r>
        <w:r>
          <w:rPr>
            <w:noProof/>
            <w:webHidden/>
          </w:rPr>
          <w:tab/>
        </w:r>
        <w:r>
          <w:rPr>
            <w:noProof/>
            <w:webHidden/>
          </w:rPr>
          <w:fldChar w:fldCharType="begin"/>
        </w:r>
        <w:r>
          <w:rPr>
            <w:noProof/>
            <w:webHidden/>
          </w:rPr>
          <w:instrText xml:space="preserve"> PAGEREF _Toc136012189 \h </w:instrText>
        </w:r>
        <w:r>
          <w:rPr>
            <w:noProof/>
            <w:webHidden/>
          </w:rPr>
        </w:r>
        <w:r>
          <w:rPr>
            <w:noProof/>
            <w:webHidden/>
          </w:rPr>
          <w:fldChar w:fldCharType="separate"/>
        </w:r>
        <w:r>
          <w:rPr>
            <w:noProof/>
            <w:webHidden/>
          </w:rPr>
          <w:t>174</w:t>
        </w:r>
        <w:r>
          <w:rPr>
            <w:noProof/>
            <w:webHidden/>
          </w:rPr>
          <w:fldChar w:fldCharType="end"/>
        </w:r>
      </w:hyperlink>
    </w:p>
    <w:p w14:paraId="5657D497" w14:textId="1EB9135B" w:rsidR="00D14C21" w:rsidRDefault="00D14C21">
      <w:pPr>
        <w:pStyle w:val="TOC2"/>
        <w:tabs>
          <w:tab w:val="left" w:pos="960"/>
        </w:tabs>
        <w:rPr>
          <w:rFonts w:asciiTheme="minorHAnsi" w:eastAsiaTheme="minorEastAsia" w:hAnsiTheme="minorHAnsi" w:cstheme="minorBidi"/>
          <w:b w:val="0"/>
          <w:bCs w:val="0"/>
          <w:noProof/>
        </w:rPr>
      </w:pPr>
      <w:hyperlink w:anchor="_Toc136012190" w:history="1">
        <w:r w:rsidRPr="00D57EFC">
          <w:rPr>
            <w:rStyle w:val="Hyperlink"/>
            <w:noProof/>
          </w:rPr>
          <w:t>14.</w:t>
        </w:r>
        <w:r>
          <w:rPr>
            <w:rFonts w:asciiTheme="minorHAnsi" w:eastAsiaTheme="minorEastAsia" w:hAnsiTheme="minorHAnsi" w:cstheme="minorBidi"/>
            <w:b w:val="0"/>
            <w:bCs w:val="0"/>
            <w:noProof/>
          </w:rPr>
          <w:tab/>
        </w:r>
        <w:r w:rsidRPr="00D57EFC">
          <w:rPr>
            <w:rStyle w:val="Hyperlink"/>
            <w:noProof/>
          </w:rPr>
          <w:t>Change in Laws and Regulations</w:t>
        </w:r>
        <w:r>
          <w:rPr>
            <w:noProof/>
            <w:webHidden/>
          </w:rPr>
          <w:tab/>
        </w:r>
        <w:r>
          <w:rPr>
            <w:noProof/>
            <w:webHidden/>
          </w:rPr>
          <w:fldChar w:fldCharType="begin"/>
        </w:r>
        <w:r>
          <w:rPr>
            <w:noProof/>
            <w:webHidden/>
          </w:rPr>
          <w:instrText xml:space="preserve"> PAGEREF _Toc136012190 \h </w:instrText>
        </w:r>
        <w:r>
          <w:rPr>
            <w:noProof/>
            <w:webHidden/>
          </w:rPr>
        </w:r>
        <w:r>
          <w:rPr>
            <w:noProof/>
            <w:webHidden/>
          </w:rPr>
          <w:fldChar w:fldCharType="separate"/>
        </w:r>
        <w:r>
          <w:rPr>
            <w:noProof/>
            <w:webHidden/>
          </w:rPr>
          <w:t>176</w:t>
        </w:r>
        <w:r>
          <w:rPr>
            <w:noProof/>
            <w:webHidden/>
          </w:rPr>
          <w:fldChar w:fldCharType="end"/>
        </w:r>
      </w:hyperlink>
    </w:p>
    <w:p w14:paraId="02837854" w14:textId="5CFC59C7" w:rsidR="00D14C21" w:rsidRDefault="00D14C21">
      <w:pPr>
        <w:pStyle w:val="TOC2"/>
        <w:tabs>
          <w:tab w:val="left" w:pos="960"/>
        </w:tabs>
        <w:rPr>
          <w:rFonts w:asciiTheme="minorHAnsi" w:eastAsiaTheme="minorEastAsia" w:hAnsiTheme="minorHAnsi" w:cstheme="minorBidi"/>
          <w:b w:val="0"/>
          <w:bCs w:val="0"/>
          <w:noProof/>
        </w:rPr>
      </w:pPr>
      <w:hyperlink w:anchor="_Toc136012191" w:history="1">
        <w:r w:rsidRPr="00D57EFC">
          <w:rPr>
            <w:rStyle w:val="Hyperlink"/>
            <w:noProof/>
          </w:rPr>
          <w:t>15.</w:t>
        </w:r>
        <w:r>
          <w:rPr>
            <w:rFonts w:asciiTheme="minorHAnsi" w:eastAsiaTheme="minorEastAsia" w:hAnsiTheme="minorHAnsi" w:cstheme="minorBidi"/>
            <w:b w:val="0"/>
            <w:bCs w:val="0"/>
            <w:noProof/>
          </w:rPr>
          <w:tab/>
        </w:r>
        <w:r w:rsidRPr="00D57EFC">
          <w:rPr>
            <w:rStyle w:val="Hyperlink"/>
            <w:noProof/>
          </w:rPr>
          <w:t>Loss of or Damage to Property; Accident or Injury to Workers; Indemnification</w:t>
        </w:r>
        <w:r>
          <w:rPr>
            <w:noProof/>
            <w:webHidden/>
          </w:rPr>
          <w:tab/>
        </w:r>
        <w:r>
          <w:rPr>
            <w:noProof/>
            <w:webHidden/>
          </w:rPr>
          <w:fldChar w:fldCharType="begin"/>
        </w:r>
        <w:r>
          <w:rPr>
            <w:noProof/>
            <w:webHidden/>
          </w:rPr>
          <w:instrText xml:space="preserve"> PAGEREF _Toc136012191 \h </w:instrText>
        </w:r>
        <w:r>
          <w:rPr>
            <w:noProof/>
            <w:webHidden/>
          </w:rPr>
        </w:r>
        <w:r>
          <w:rPr>
            <w:noProof/>
            <w:webHidden/>
          </w:rPr>
          <w:fldChar w:fldCharType="separate"/>
        </w:r>
        <w:r>
          <w:rPr>
            <w:noProof/>
            <w:webHidden/>
          </w:rPr>
          <w:t>177</w:t>
        </w:r>
        <w:r>
          <w:rPr>
            <w:noProof/>
            <w:webHidden/>
          </w:rPr>
          <w:fldChar w:fldCharType="end"/>
        </w:r>
      </w:hyperlink>
    </w:p>
    <w:p w14:paraId="08ABEF55" w14:textId="29D6F56D" w:rsidR="00D14C21" w:rsidRDefault="00D14C21">
      <w:pPr>
        <w:pStyle w:val="TOC2"/>
        <w:tabs>
          <w:tab w:val="left" w:pos="960"/>
        </w:tabs>
        <w:rPr>
          <w:rFonts w:asciiTheme="minorHAnsi" w:eastAsiaTheme="minorEastAsia" w:hAnsiTheme="minorHAnsi" w:cstheme="minorBidi"/>
          <w:b w:val="0"/>
          <w:bCs w:val="0"/>
          <w:noProof/>
        </w:rPr>
      </w:pPr>
      <w:hyperlink w:anchor="_Toc136012192" w:history="1">
        <w:r w:rsidRPr="00D57EFC">
          <w:rPr>
            <w:rStyle w:val="Hyperlink"/>
            <w:noProof/>
          </w:rPr>
          <w:t>16.</w:t>
        </w:r>
        <w:r>
          <w:rPr>
            <w:rFonts w:asciiTheme="minorHAnsi" w:eastAsiaTheme="minorEastAsia" w:hAnsiTheme="minorHAnsi" w:cstheme="minorBidi"/>
            <w:b w:val="0"/>
            <w:bCs w:val="0"/>
            <w:noProof/>
          </w:rPr>
          <w:tab/>
        </w:r>
        <w:r w:rsidRPr="00D57EFC">
          <w:rPr>
            <w:rStyle w:val="Hyperlink"/>
            <w:noProof/>
          </w:rPr>
          <w:t>Execution of Works</w:t>
        </w:r>
        <w:r>
          <w:rPr>
            <w:noProof/>
            <w:webHidden/>
          </w:rPr>
          <w:tab/>
        </w:r>
        <w:r>
          <w:rPr>
            <w:noProof/>
            <w:webHidden/>
          </w:rPr>
          <w:fldChar w:fldCharType="begin"/>
        </w:r>
        <w:r>
          <w:rPr>
            <w:noProof/>
            <w:webHidden/>
          </w:rPr>
          <w:instrText xml:space="preserve"> PAGEREF _Toc136012192 \h </w:instrText>
        </w:r>
        <w:r>
          <w:rPr>
            <w:noProof/>
            <w:webHidden/>
          </w:rPr>
        </w:r>
        <w:r>
          <w:rPr>
            <w:noProof/>
            <w:webHidden/>
          </w:rPr>
          <w:fldChar w:fldCharType="separate"/>
        </w:r>
        <w:r>
          <w:rPr>
            <w:noProof/>
            <w:webHidden/>
          </w:rPr>
          <w:t>178</w:t>
        </w:r>
        <w:r>
          <w:rPr>
            <w:noProof/>
            <w:webHidden/>
          </w:rPr>
          <w:fldChar w:fldCharType="end"/>
        </w:r>
      </w:hyperlink>
    </w:p>
    <w:p w14:paraId="470947ED" w14:textId="55ADB96D" w:rsidR="00D14C21" w:rsidRDefault="00D14C21">
      <w:pPr>
        <w:pStyle w:val="TOC2"/>
        <w:tabs>
          <w:tab w:val="left" w:pos="960"/>
        </w:tabs>
        <w:rPr>
          <w:rFonts w:asciiTheme="minorHAnsi" w:eastAsiaTheme="minorEastAsia" w:hAnsiTheme="minorHAnsi" w:cstheme="minorBidi"/>
          <w:b w:val="0"/>
          <w:bCs w:val="0"/>
          <w:noProof/>
        </w:rPr>
      </w:pPr>
      <w:hyperlink w:anchor="_Toc136012193" w:history="1">
        <w:r w:rsidRPr="00D57EFC">
          <w:rPr>
            <w:rStyle w:val="Hyperlink"/>
            <w:noProof/>
          </w:rPr>
          <w:t>17.</w:t>
        </w:r>
        <w:r>
          <w:rPr>
            <w:rFonts w:asciiTheme="minorHAnsi" w:eastAsiaTheme="minorEastAsia" w:hAnsiTheme="minorHAnsi" w:cstheme="minorBidi"/>
            <w:b w:val="0"/>
            <w:bCs w:val="0"/>
            <w:noProof/>
          </w:rPr>
          <w:tab/>
        </w:r>
        <w:r w:rsidRPr="00D57EFC">
          <w:rPr>
            <w:rStyle w:val="Hyperlink"/>
            <w:noProof/>
          </w:rPr>
          <w:t>Staff and Labor</w:t>
        </w:r>
        <w:r>
          <w:rPr>
            <w:noProof/>
            <w:webHidden/>
          </w:rPr>
          <w:tab/>
        </w:r>
        <w:r>
          <w:rPr>
            <w:noProof/>
            <w:webHidden/>
          </w:rPr>
          <w:fldChar w:fldCharType="begin"/>
        </w:r>
        <w:r>
          <w:rPr>
            <w:noProof/>
            <w:webHidden/>
          </w:rPr>
          <w:instrText xml:space="preserve"> PAGEREF _Toc136012193 \h </w:instrText>
        </w:r>
        <w:r>
          <w:rPr>
            <w:noProof/>
            <w:webHidden/>
          </w:rPr>
        </w:r>
        <w:r>
          <w:rPr>
            <w:noProof/>
            <w:webHidden/>
          </w:rPr>
          <w:fldChar w:fldCharType="separate"/>
        </w:r>
        <w:r>
          <w:rPr>
            <w:noProof/>
            <w:webHidden/>
          </w:rPr>
          <w:t>181</w:t>
        </w:r>
        <w:r>
          <w:rPr>
            <w:noProof/>
            <w:webHidden/>
          </w:rPr>
          <w:fldChar w:fldCharType="end"/>
        </w:r>
      </w:hyperlink>
    </w:p>
    <w:p w14:paraId="4A193AD6" w14:textId="2E7EF1B1" w:rsidR="00D14C21" w:rsidRDefault="00D14C21">
      <w:pPr>
        <w:pStyle w:val="TOC2"/>
        <w:tabs>
          <w:tab w:val="left" w:pos="960"/>
        </w:tabs>
        <w:rPr>
          <w:rFonts w:asciiTheme="minorHAnsi" w:eastAsiaTheme="minorEastAsia" w:hAnsiTheme="minorHAnsi" w:cstheme="minorBidi"/>
          <w:b w:val="0"/>
          <w:bCs w:val="0"/>
          <w:noProof/>
        </w:rPr>
      </w:pPr>
      <w:hyperlink w:anchor="_Toc136012194" w:history="1">
        <w:r w:rsidRPr="00D57EFC">
          <w:rPr>
            <w:rStyle w:val="Hyperlink"/>
            <w:noProof/>
          </w:rPr>
          <w:t>18.</w:t>
        </w:r>
        <w:r>
          <w:rPr>
            <w:rFonts w:asciiTheme="minorHAnsi" w:eastAsiaTheme="minorEastAsia" w:hAnsiTheme="minorHAnsi" w:cstheme="minorBidi"/>
            <w:b w:val="0"/>
            <w:bCs w:val="0"/>
            <w:noProof/>
          </w:rPr>
          <w:tab/>
        </w:r>
        <w:r w:rsidRPr="00D57EFC">
          <w:rPr>
            <w:rStyle w:val="Hyperlink"/>
            <w:noProof/>
          </w:rPr>
          <w:t>Signaling, demarcation of work zones, traffic interruptions and excavation permits</w:t>
        </w:r>
        <w:r>
          <w:rPr>
            <w:noProof/>
            <w:webHidden/>
          </w:rPr>
          <w:tab/>
        </w:r>
        <w:r>
          <w:rPr>
            <w:noProof/>
            <w:webHidden/>
          </w:rPr>
          <w:fldChar w:fldCharType="begin"/>
        </w:r>
        <w:r>
          <w:rPr>
            <w:noProof/>
            <w:webHidden/>
          </w:rPr>
          <w:instrText xml:space="preserve"> PAGEREF _Toc136012194 \h </w:instrText>
        </w:r>
        <w:r>
          <w:rPr>
            <w:noProof/>
            <w:webHidden/>
          </w:rPr>
        </w:r>
        <w:r>
          <w:rPr>
            <w:noProof/>
            <w:webHidden/>
          </w:rPr>
          <w:fldChar w:fldCharType="separate"/>
        </w:r>
        <w:r>
          <w:rPr>
            <w:noProof/>
            <w:webHidden/>
          </w:rPr>
          <w:t>188</w:t>
        </w:r>
        <w:r>
          <w:rPr>
            <w:noProof/>
            <w:webHidden/>
          </w:rPr>
          <w:fldChar w:fldCharType="end"/>
        </w:r>
      </w:hyperlink>
    </w:p>
    <w:p w14:paraId="44F2F5F0" w14:textId="1263A966" w:rsidR="00D14C21" w:rsidRDefault="00D14C21">
      <w:pPr>
        <w:pStyle w:val="TOC2"/>
        <w:tabs>
          <w:tab w:val="left" w:pos="960"/>
        </w:tabs>
        <w:rPr>
          <w:rFonts w:asciiTheme="minorHAnsi" w:eastAsiaTheme="minorEastAsia" w:hAnsiTheme="minorHAnsi" w:cstheme="minorBidi"/>
          <w:b w:val="0"/>
          <w:bCs w:val="0"/>
          <w:noProof/>
        </w:rPr>
      </w:pPr>
      <w:hyperlink w:anchor="_Toc136012195" w:history="1">
        <w:r w:rsidRPr="00D57EFC">
          <w:rPr>
            <w:rStyle w:val="Hyperlink"/>
            <w:noProof/>
          </w:rPr>
          <w:t>19.</w:t>
        </w:r>
        <w:r>
          <w:rPr>
            <w:rFonts w:asciiTheme="minorHAnsi" w:eastAsiaTheme="minorEastAsia" w:hAnsiTheme="minorHAnsi" w:cstheme="minorBidi"/>
            <w:b w:val="0"/>
            <w:bCs w:val="0"/>
            <w:noProof/>
          </w:rPr>
          <w:tab/>
        </w:r>
        <w:r w:rsidRPr="00D57EFC">
          <w:rPr>
            <w:rStyle w:val="Hyperlink"/>
            <w:noProof/>
          </w:rPr>
          <w:t>Water Supply Interruptions</w:t>
        </w:r>
        <w:r>
          <w:rPr>
            <w:noProof/>
            <w:webHidden/>
          </w:rPr>
          <w:tab/>
        </w:r>
        <w:r>
          <w:rPr>
            <w:noProof/>
            <w:webHidden/>
          </w:rPr>
          <w:fldChar w:fldCharType="begin"/>
        </w:r>
        <w:r>
          <w:rPr>
            <w:noProof/>
            <w:webHidden/>
          </w:rPr>
          <w:instrText xml:space="preserve"> PAGEREF _Toc136012195 \h </w:instrText>
        </w:r>
        <w:r>
          <w:rPr>
            <w:noProof/>
            <w:webHidden/>
          </w:rPr>
        </w:r>
        <w:r>
          <w:rPr>
            <w:noProof/>
            <w:webHidden/>
          </w:rPr>
          <w:fldChar w:fldCharType="separate"/>
        </w:r>
        <w:r>
          <w:rPr>
            <w:noProof/>
            <w:webHidden/>
          </w:rPr>
          <w:t>188</w:t>
        </w:r>
        <w:r>
          <w:rPr>
            <w:noProof/>
            <w:webHidden/>
          </w:rPr>
          <w:fldChar w:fldCharType="end"/>
        </w:r>
      </w:hyperlink>
    </w:p>
    <w:p w14:paraId="37D1DBFE" w14:textId="22A925C0" w:rsidR="00D14C21" w:rsidRDefault="00D14C21">
      <w:pPr>
        <w:pStyle w:val="TOC2"/>
        <w:tabs>
          <w:tab w:val="left" w:pos="960"/>
        </w:tabs>
        <w:rPr>
          <w:rFonts w:asciiTheme="minorHAnsi" w:eastAsiaTheme="minorEastAsia" w:hAnsiTheme="minorHAnsi" w:cstheme="minorBidi"/>
          <w:b w:val="0"/>
          <w:bCs w:val="0"/>
          <w:noProof/>
        </w:rPr>
      </w:pPr>
      <w:hyperlink w:anchor="_Toc136012196" w:history="1">
        <w:r w:rsidRPr="00D57EFC">
          <w:rPr>
            <w:rStyle w:val="Hyperlink"/>
            <w:noProof/>
          </w:rPr>
          <w:t>20.</w:t>
        </w:r>
        <w:r>
          <w:rPr>
            <w:rFonts w:asciiTheme="minorHAnsi" w:eastAsiaTheme="minorEastAsia" w:hAnsiTheme="minorHAnsi" w:cstheme="minorBidi"/>
            <w:b w:val="0"/>
            <w:bCs w:val="0"/>
            <w:noProof/>
          </w:rPr>
          <w:tab/>
        </w:r>
        <w:r w:rsidRPr="00D57EFC">
          <w:rPr>
            <w:rStyle w:val="Hyperlink"/>
            <w:noProof/>
          </w:rPr>
          <w:t>Insurance</w:t>
        </w:r>
        <w:r>
          <w:rPr>
            <w:noProof/>
            <w:webHidden/>
          </w:rPr>
          <w:tab/>
        </w:r>
        <w:r>
          <w:rPr>
            <w:noProof/>
            <w:webHidden/>
          </w:rPr>
          <w:fldChar w:fldCharType="begin"/>
        </w:r>
        <w:r>
          <w:rPr>
            <w:noProof/>
            <w:webHidden/>
          </w:rPr>
          <w:instrText xml:space="preserve"> PAGEREF _Toc136012196 \h </w:instrText>
        </w:r>
        <w:r>
          <w:rPr>
            <w:noProof/>
            <w:webHidden/>
          </w:rPr>
        </w:r>
        <w:r>
          <w:rPr>
            <w:noProof/>
            <w:webHidden/>
          </w:rPr>
          <w:fldChar w:fldCharType="separate"/>
        </w:r>
        <w:r>
          <w:rPr>
            <w:noProof/>
            <w:webHidden/>
          </w:rPr>
          <w:t>189</w:t>
        </w:r>
        <w:r>
          <w:rPr>
            <w:noProof/>
            <w:webHidden/>
          </w:rPr>
          <w:fldChar w:fldCharType="end"/>
        </w:r>
      </w:hyperlink>
    </w:p>
    <w:p w14:paraId="08F17705" w14:textId="5BC3C69B" w:rsidR="00D14C21" w:rsidRDefault="00D14C21">
      <w:pPr>
        <w:pStyle w:val="TOC2"/>
        <w:tabs>
          <w:tab w:val="left" w:pos="960"/>
        </w:tabs>
        <w:rPr>
          <w:rFonts w:asciiTheme="minorHAnsi" w:eastAsiaTheme="minorEastAsia" w:hAnsiTheme="minorHAnsi" w:cstheme="minorBidi"/>
          <w:b w:val="0"/>
          <w:bCs w:val="0"/>
          <w:noProof/>
        </w:rPr>
      </w:pPr>
      <w:hyperlink w:anchor="_Toc136012197" w:history="1">
        <w:r w:rsidRPr="00D57EFC">
          <w:rPr>
            <w:rStyle w:val="Hyperlink"/>
            <w:noProof/>
          </w:rPr>
          <w:t>21.</w:t>
        </w:r>
        <w:r>
          <w:rPr>
            <w:rFonts w:asciiTheme="minorHAnsi" w:eastAsiaTheme="minorEastAsia" w:hAnsiTheme="minorHAnsi" w:cstheme="minorBidi"/>
            <w:b w:val="0"/>
            <w:bCs w:val="0"/>
            <w:noProof/>
          </w:rPr>
          <w:tab/>
        </w:r>
        <w:r w:rsidRPr="00D57EFC">
          <w:rPr>
            <w:rStyle w:val="Hyperlink"/>
            <w:noProof/>
          </w:rPr>
          <w:t>Service Area Data</w:t>
        </w:r>
        <w:r>
          <w:rPr>
            <w:noProof/>
            <w:webHidden/>
          </w:rPr>
          <w:tab/>
        </w:r>
        <w:r>
          <w:rPr>
            <w:noProof/>
            <w:webHidden/>
          </w:rPr>
          <w:fldChar w:fldCharType="begin"/>
        </w:r>
        <w:r>
          <w:rPr>
            <w:noProof/>
            <w:webHidden/>
          </w:rPr>
          <w:instrText xml:space="preserve"> PAGEREF _Toc136012197 \h </w:instrText>
        </w:r>
        <w:r>
          <w:rPr>
            <w:noProof/>
            <w:webHidden/>
          </w:rPr>
        </w:r>
        <w:r>
          <w:rPr>
            <w:noProof/>
            <w:webHidden/>
          </w:rPr>
          <w:fldChar w:fldCharType="separate"/>
        </w:r>
        <w:r>
          <w:rPr>
            <w:noProof/>
            <w:webHidden/>
          </w:rPr>
          <w:t>189</w:t>
        </w:r>
        <w:r>
          <w:rPr>
            <w:noProof/>
            <w:webHidden/>
          </w:rPr>
          <w:fldChar w:fldCharType="end"/>
        </w:r>
      </w:hyperlink>
    </w:p>
    <w:p w14:paraId="326FA2D4" w14:textId="003FE8A7" w:rsidR="00D14C21" w:rsidRDefault="00D14C21">
      <w:pPr>
        <w:pStyle w:val="TOC2"/>
        <w:tabs>
          <w:tab w:val="left" w:pos="960"/>
        </w:tabs>
        <w:rPr>
          <w:rFonts w:asciiTheme="minorHAnsi" w:eastAsiaTheme="minorEastAsia" w:hAnsiTheme="minorHAnsi" w:cstheme="minorBidi"/>
          <w:b w:val="0"/>
          <w:bCs w:val="0"/>
          <w:noProof/>
        </w:rPr>
      </w:pPr>
      <w:hyperlink w:anchor="_Toc136012198" w:history="1">
        <w:r w:rsidRPr="00D57EFC">
          <w:rPr>
            <w:rStyle w:val="Hyperlink"/>
            <w:noProof/>
          </w:rPr>
          <w:t>22.</w:t>
        </w:r>
        <w:r>
          <w:rPr>
            <w:rFonts w:asciiTheme="minorHAnsi" w:eastAsiaTheme="minorEastAsia" w:hAnsiTheme="minorHAnsi" w:cstheme="minorBidi"/>
            <w:b w:val="0"/>
            <w:bCs w:val="0"/>
            <w:noProof/>
          </w:rPr>
          <w:tab/>
        </w:r>
        <w:r w:rsidRPr="00D57EFC">
          <w:rPr>
            <w:rStyle w:val="Hyperlink"/>
            <w:noProof/>
          </w:rPr>
          <w:t>Scope of Works and Services</w:t>
        </w:r>
        <w:r>
          <w:rPr>
            <w:noProof/>
            <w:webHidden/>
          </w:rPr>
          <w:tab/>
        </w:r>
        <w:r>
          <w:rPr>
            <w:noProof/>
            <w:webHidden/>
          </w:rPr>
          <w:fldChar w:fldCharType="begin"/>
        </w:r>
        <w:r>
          <w:rPr>
            <w:noProof/>
            <w:webHidden/>
          </w:rPr>
          <w:instrText xml:space="preserve"> PAGEREF _Toc136012198 \h </w:instrText>
        </w:r>
        <w:r>
          <w:rPr>
            <w:noProof/>
            <w:webHidden/>
          </w:rPr>
        </w:r>
        <w:r>
          <w:rPr>
            <w:noProof/>
            <w:webHidden/>
          </w:rPr>
          <w:fldChar w:fldCharType="separate"/>
        </w:r>
        <w:r>
          <w:rPr>
            <w:noProof/>
            <w:webHidden/>
          </w:rPr>
          <w:t>189</w:t>
        </w:r>
        <w:r>
          <w:rPr>
            <w:noProof/>
            <w:webHidden/>
          </w:rPr>
          <w:fldChar w:fldCharType="end"/>
        </w:r>
      </w:hyperlink>
    </w:p>
    <w:p w14:paraId="7FC678B4" w14:textId="23DB0828" w:rsidR="00D14C21" w:rsidRDefault="00D14C21">
      <w:pPr>
        <w:pStyle w:val="TOC2"/>
        <w:tabs>
          <w:tab w:val="left" w:pos="960"/>
        </w:tabs>
        <w:rPr>
          <w:rFonts w:asciiTheme="minorHAnsi" w:eastAsiaTheme="minorEastAsia" w:hAnsiTheme="minorHAnsi" w:cstheme="minorBidi"/>
          <w:b w:val="0"/>
          <w:bCs w:val="0"/>
          <w:noProof/>
        </w:rPr>
      </w:pPr>
      <w:hyperlink w:anchor="_Toc136012199" w:history="1">
        <w:r w:rsidRPr="00D57EFC">
          <w:rPr>
            <w:rStyle w:val="Hyperlink"/>
            <w:noProof/>
          </w:rPr>
          <w:t>23.</w:t>
        </w:r>
        <w:r>
          <w:rPr>
            <w:rFonts w:asciiTheme="minorHAnsi" w:eastAsiaTheme="minorEastAsia" w:hAnsiTheme="minorHAnsi" w:cstheme="minorBidi"/>
            <w:b w:val="0"/>
            <w:bCs w:val="0"/>
            <w:noProof/>
          </w:rPr>
          <w:tab/>
        </w:r>
        <w:r w:rsidRPr="00D57EFC">
          <w:rPr>
            <w:rStyle w:val="Hyperlink"/>
            <w:noProof/>
          </w:rPr>
          <w:t>Phases to Be Completed by the Intended Completion Date</w:t>
        </w:r>
        <w:r>
          <w:rPr>
            <w:noProof/>
            <w:webHidden/>
          </w:rPr>
          <w:tab/>
        </w:r>
        <w:r>
          <w:rPr>
            <w:noProof/>
            <w:webHidden/>
          </w:rPr>
          <w:fldChar w:fldCharType="begin"/>
        </w:r>
        <w:r>
          <w:rPr>
            <w:noProof/>
            <w:webHidden/>
          </w:rPr>
          <w:instrText xml:space="preserve"> PAGEREF _Toc136012199 \h </w:instrText>
        </w:r>
        <w:r>
          <w:rPr>
            <w:noProof/>
            <w:webHidden/>
          </w:rPr>
        </w:r>
        <w:r>
          <w:rPr>
            <w:noProof/>
            <w:webHidden/>
          </w:rPr>
          <w:fldChar w:fldCharType="separate"/>
        </w:r>
        <w:r>
          <w:rPr>
            <w:noProof/>
            <w:webHidden/>
          </w:rPr>
          <w:t>190</w:t>
        </w:r>
        <w:r>
          <w:rPr>
            <w:noProof/>
            <w:webHidden/>
          </w:rPr>
          <w:fldChar w:fldCharType="end"/>
        </w:r>
      </w:hyperlink>
    </w:p>
    <w:p w14:paraId="7C117B7C" w14:textId="14CD73DE" w:rsidR="00D14C21" w:rsidRDefault="00D14C21">
      <w:pPr>
        <w:pStyle w:val="TOC2"/>
        <w:tabs>
          <w:tab w:val="left" w:pos="960"/>
        </w:tabs>
        <w:rPr>
          <w:rFonts w:asciiTheme="minorHAnsi" w:eastAsiaTheme="minorEastAsia" w:hAnsiTheme="minorHAnsi" w:cstheme="minorBidi"/>
          <w:b w:val="0"/>
          <w:bCs w:val="0"/>
          <w:noProof/>
        </w:rPr>
      </w:pPr>
      <w:hyperlink w:anchor="_Toc136012200" w:history="1">
        <w:r w:rsidRPr="00D57EFC">
          <w:rPr>
            <w:rStyle w:val="Hyperlink"/>
            <w:noProof/>
          </w:rPr>
          <w:t>24.</w:t>
        </w:r>
        <w:r>
          <w:rPr>
            <w:rFonts w:asciiTheme="minorHAnsi" w:eastAsiaTheme="minorEastAsia" w:hAnsiTheme="minorHAnsi" w:cstheme="minorBidi"/>
            <w:b w:val="0"/>
            <w:bCs w:val="0"/>
            <w:noProof/>
          </w:rPr>
          <w:tab/>
        </w:r>
        <w:r w:rsidRPr="00D57EFC">
          <w:rPr>
            <w:rStyle w:val="Hyperlink"/>
            <w:rFonts w:cs="Arial"/>
            <w:noProof/>
          </w:rPr>
          <w:t xml:space="preserve">Independent Expert/ </w:t>
        </w:r>
        <w:r w:rsidRPr="00D57EFC">
          <w:rPr>
            <w:rStyle w:val="Hyperlink"/>
            <w:noProof/>
          </w:rPr>
          <w:t>Baseline</w:t>
        </w:r>
        <w:r w:rsidRPr="00D57EFC">
          <w:rPr>
            <w:rStyle w:val="Hyperlink"/>
            <w:rFonts w:cs="Arial"/>
            <w:noProof/>
          </w:rPr>
          <w:t xml:space="preserve"> and Phase II Activities</w:t>
        </w:r>
        <w:r>
          <w:rPr>
            <w:noProof/>
            <w:webHidden/>
          </w:rPr>
          <w:tab/>
        </w:r>
        <w:r>
          <w:rPr>
            <w:noProof/>
            <w:webHidden/>
          </w:rPr>
          <w:fldChar w:fldCharType="begin"/>
        </w:r>
        <w:r>
          <w:rPr>
            <w:noProof/>
            <w:webHidden/>
          </w:rPr>
          <w:instrText xml:space="preserve"> PAGEREF _Toc136012200 \h </w:instrText>
        </w:r>
        <w:r>
          <w:rPr>
            <w:noProof/>
            <w:webHidden/>
          </w:rPr>
        </w:r>
        <w:r>
          <w:rPr>
            <w:noProof/>
            <w:webHidden/>
          </w:rPr>
          <w:fldChar w:fldCharType="separate"/>
        </w:r>
        <w:r>
          <w:rPr>
            <w:noProof/>
            <w:webHidden/>
          </w:rPr>
          <w:t>190</w:t>
        </w:r>
        <w:r>
          <w:rPr>
            <w:noProof/>
            <w:webHidden/>
          </w:rPr>
          <w:fldChar w:fldCharType="end"/>
        </w:r>
      </w:hyperlink>
    </w:p>
    <w:p w14:paraId="45BB4C0B" w14:textId="068327A0" w:rsidR="00D14C21" w:rsidRDefault="00D14C21">
      <w:pPr>
        <w:pStyle w:val="TOC2"/>
        <w:tabs>
          <w:tab w:val="left" w:pos="960"/>
        </w:tabs>
        <w:rPr>
          <w:rFonts w:asciiTheme="minorHAnsi" w:eastAsiaTheme="minorEastAsia" w:hAnsiTheme="minorHAnsi" w:cstheme="minorBidi"/>
          <w:b w:val="0"/>
          <w:bCs w:val="0"/>
          <w:noProof/>
        </w:rPr>
      </w:pPr>
      <w:hyperlink w:anchor="_Toc136012201" w:history="1">
        <w:r w:rsidRPr="00D57EFC">
          <w:rPr>
            <w:rStyle w:val="Hyperlink"/>
            <w:noProof/>
          </w:rPr>
          <w:t>25.</w:t>
        </w:r>
        <w:r>
          <w:rPr>
            <w:rFonts w:asciiTheme="minorHAnsi" w:eastAsiaTheme="minorEastAsia" w:hAnsiTheme="minorHAnsi" w:cstheme="minorBidi"/>
            <w:b w:val="0"/>
            <w:bCs w:val="0"/>
            <w:noProof/>
          </w:rPr>
          <w:tab/>
        </w:r>
        <w:r w:rsidRPr="00D57EFC">
          <w:rPr>
            <w:rStyle w:val="Hyperlink"/>
            <w:rFonts w:cs="Arial"/>
            <w:noProof/>
          </w:rPr>
          <w:t xml:space="preserve">Phase II B </w:t>
        </w:r>
        <w:r w:rsidRPr="00D57EFC">
          <w:rPr>
            <w:rStyle w:val="Hyperlink"/>
            <w:noProof/>
          </w:rPr>
          <w:t>Service Levels and Phase II B Fee</w:t>
        </w:r>
        <w:r>
          <w:rPr>
            <w:noProof/>
            <w:webHidden/>
          </w:rPr>
          <w:tab/>
        </w:r>
        <w:r>
          <w:rPr>
            <w:noProof/>
            <w:webHidden/>
          </w:rPr>
          <w:fldChar w:fldCharType="begin"/>
        </w:r>
        <w:r>
          <w:rPr>
            <w:noProof/>
            <w:webHidden/>
          </w:rPr>
          <w:instrText xml:space="preserve"> PAGEREF _Toc136012201 \h </w:instrText>
        </w:r>
        <w:r>
          <w:rPr>
            <w:noProof/>
            <w:webHidden/>
          </w:rPr>
        </w:r>
        <w:r>
          <w:rPr>
            <w:noProof/>
            <w:webHidden/>
          </w:rPr>
          <w:fldChar w:fldCharType="separate"/>
        </w:r>
        <w:r>
          <w:rPr>
            <w:noProof/>
            <w:webHidden/>
          </w:rPr>
          <w:t>191</w:t>
        </w:r>
        <w:r>
          <w:rPr>
            <w:noProof/>
            <w:webHidden/>
          </w:rPr>
          <w:fldChar w:fldCharType="end"/>
        </w:r>
      </w:hyperlink>
    </w:p>
    <w:p w14:paraId="3D610F8C" w14:textId="2369BD23" w:rsidR="00D14C21" w:rsidRDefault="00D14C21">
      <w:pPr>
        <w:pStyle w:val="TOC2"/>
        <w:tabs>
          <w:tab w:val="left" w:pos="960"/>
        </w:tabs>
        <w:rPr>
          <w:rFonts w:asciiTheme="minorHAnsi" w:eastAsiaTheme="minorEastAsia" w:hAnsiTheme="minorHAnsi" w:cstheme="minorBidi"/>
          <w:b w:val="0"/>
          <w:bCs w:val="0"/>
          <w:noProof/>
        </w:rPr>
      </w:pPr>
      <w:hyperlink w:anchor="_Toc136012202" w:history="1">
        <w:r w:rsidRPr="00D57EFC">
          <w:rPr>
            <w:rStyle w:val="Hyperlink"/>
            <w:noProof/>
          </w:rPr>
          <w:t>26.</w:t>
        </w:r>
        <w:r>
          <w:rPr>
            <w:rFonts w:asciiTheme="minorHAnsi" w:eastAsiaTheme="minorEastAsia" w:hAnsiTheme="minorHAnsi" w:cstheme="minorBidi"/>
            <w:b w:val="0"/>
            <w:bCs w:val="0"/>
            <w:noProof/>
          </w:rPr>
          <w:tab/>
        </w:r>
        <w:r w:rsidRPr="00D57EFC">
          <w:rPr>
            <w:rStyle w:val="Hyperlink"/>
            <w:noProof/>
          </w:rPr>
          <w:t>Design Responsibility</w:t>
        </w:r>
        <w:r>
          <w:rPr>
            <w:noProof/>
            <w:webHidden/>
          </w:rPr>
          <w:tab/>
        </w:r>
        <w:r>
          <w:rPr>
            <w:noProof/>
            <w:webHidden/>
          </w:rPr>
          <w:fldChar w:fldCharType="begin"/>
        </w:r>
        <w:r>
          <w:rPr>
            <w:noProof/>
            <w:webHidden/>
          </w:rPr>
          <w:instrText xml:space="preserve"> PAGEREF _Toc136012202 \h </w:instrText>
        </w:r>
        <w:r>
          <w:rPr>
            <w:noProof/>
            <w:webHidden/>
          </w:rPr>
        </w:r>
        <w:r>
          <w:rPr>
            <w:noProof/>
            <w:webHidden/>
          </w:rPr>
          <w:fldChar w:fldCharType="separate"/>
        </w:r>
        <w:r>
          <w:rPr>
            <w:noProof/>
            <w:webHidden/>
          </w:rPr>
          <w:t>192</w:t>
        </w:r>
        <w:r>
          <w:rPr>
            <w:noProof/>
            <w:webHidden/>
          </w:rPr>
          <w:fldChar w:fldCharType="end"/>
        </w:r>
      </w:hyperlink>
    </w:p>
    <w:p w14:paraId="4F9E479F" w14:textId="6522EE11" w:rsidR="00D14C21" w:rsidRDefault="00D14C21">
      <w:pPr>
        <w:pStyle w:val="TOC2"/>
        <w:tabs>
          <w:tab w:val="left" w:pos="960"/>
        </w:tabs>
        <w:rPr>
          <w:rFonts w:asciiTheme="minorHAnsi" w:eastAsiaTheme="minorEastAsia" w:hAnsiTheme="minorHAnsi" w:cstheme="minorBidi"/>
          <w:b w:val="0"/>
          <w:bCs w:val="0"/>
          <w:noProof/>
        </w:rPr>
      </w:pPr>
      <w:hyperlink w:anchor="_Toc136012203" w:history="1">
        <w:r w:rsidRPr="00D57EFC">
          <w:rPr>
            <w:rStyle w:val="Hyperlink"/>
            <w:noProof/>
          </w:rPr>
          <w:t>27.</w:t>
        </w:r>
        <w:r>
          <w:rPr>
            <w:rFonts w:asciiTheme="minorHAnsi" w:eastAsiaTheme="minorEastAsia" w:hAnsiTheme="minorHAnsi" w:cstheme="minorBidi"/>
            <w:b w:val="0"/>
            <w:bCs w:val="0"/>
            <w:noProof/>
          </w:rPr>
          <w:tab/>
        </w:r>
        <w:r w:rsidRPr="00D57EFC">
          <w:rPr>
            <w:rStyle w:val="Hyperlink"/>
            <w:noProof/>
          </w:rPr>
          <w:t>Safety and Protection of the Environment</w:t>
        </w:r>
        <w:r>
          <w:rPr>
            <w:noProof/>
            <w:webHidden/>
          </w:rPr>
          <w:tab/>
        </w:r>
        <w:r>
          <w:rPr>
            <w:noProof/>
            <w:webHidden/>
          </w:rPr>
          <w:fldChar w:fldCharType="begin"/>
        </w:r>
        <w:r>
          <w:rPr>
            <w:noProof/>
            <w:webHidden/>
          </w:rPr>
          <w:instrText xml:space="preserve"> PAGEREF _Toc136012203 \h </w:instrText>
        </w:r>
        <w:r>
          <w:rPr>
            <w:noProof/>
            <w:webHidden/>
          </w:rPr>
        </w:r>
        <w:r>
          <w:rPr>
            <w:noProof/>
            <w:webHidden/>
          </w:rPr>
          <w:fldChar w:fldCharType="separate"/>
        </w:r>
        <w:r>
          <w:rPr>
            <w:noProof/>
            <w:webHidden/>
          </w:rPr>
          <w:t>195</w:t>
        </w:r>
        <w:r>
          <w:rPr>
            <w:noProof/>
            <w:webHidden/>
          </w:rPr>
          <w:fldChar w:fldCharType="end"/>
        </w:r>
      </w:hyperlink>
    </w:p>
    <w:p w14:paraId="062E8FD5" w14:textId="0AB5458B" w:rsidR="00D14C21" w:rsidRDefault="00D14C21">
      <w:pPr>
        <w:pStyle w:val="TOC2"/>
        <w:tabs>
          <w:tab w:val="left" w:pos="960"/>
        </w:tabs>
        <w:rPr>
          <w:rFonts w:asciiTheme="minorHAnsi" w:eastAsiaTheme="minorEastAsia" w:hAnsiTheme="minorHAnsi" w:cstheme="minorBidi"/>
          <w:b w:val="0"/>
          <w:bCs w:val="0"/>
          <w:noProof/>
        </w:rPr>
      </w:pPr>
      <w:hyperlink w:anchor="_Toc136012204" w:history="1">
        <w:r w:rsidRPr="00D57EFC">
          <w:rPr>
            <w:rStyle w:val="Hyperlink"/>
            <w:noProof/>
          </w:rPr>
          <w:t>28.</w:t>
        </w:r>
        <w:r>
          <w:rPr>
            <w:rFonts w:asciiTheme="minorHAnsi" w:eastAsiaTheme="minorEastAsia" w:hAnsiTheme="minorHAnsi" w:cstheme="minorBidi"/>
            <w:b w:val="0"/>
            <w:bCs w:val="0"/>
            <w:noProof/>
          </w:rPr>
          <w:tab/>
        </w:r>
        <w:r w:rsidRPr="00D57EFC">
          <w:rPr>
            <w:rStyle w:val="Hyperlink"/>
            <w:noProof/>
          </w:rPr>
          <w:t>Archaeological and Geological Findings</w:t>
        </w:r>
        <w:r>
          <w:rPr>
            <w:noProof/>
            <w:webHidden/>
          </w:rPr>
          <w:tab/>
        </w:r>
        <w:r>
          <w:rPr>
            <w:noProof/>
            <w:webHidden/>
          </w:rPr>
          <w:fldChar w:fldCharType="begin"/>
        </w:r>
        <w:r>
          <w:rPr>
            <w:noProof/>
            <w:webHidden/>
          </w:rPr>
          <w:instrText xml:space="preserve"> PAGEREF _Toc136012204 \h </w:instrText>
        </w:r>
        <w:r>
          <w:rPr>
            <w:noProof/>
            <w:webHidden/>
          </w:rPr>
        </w:r>
        <w:r>
          <w:rPr>
            <w:noProof/>
            <w:webHidden/>
          </w:rPr>
          <w:fldChar w:fldCharType="separate"/>
        </w:r>
        <w:r>
          <w:rPr>
            <w:noProof/>
            <w:webHidden/>
          </w:rPr>
          <w:t>196</w:t>
        </w:r>
        <w:r>
          <w:rPr>
            <w:noProof/>
            <w:webHidden/>
          </w:rPr>
          <w:fldChar w:fldCharType="end"/>
        </w:r>
      </w:hyperlink>
    </w:p>
    <w:p w14:paraId="43509587" w14:textId="7093D6E2" w:rsidR="00D14C21" w:rsidRDefault="00D14C21">
      <w:pPr>
        <w:pStyle w:val="TOC2"/>
        <w:tabs>
          <w:tab w:val="left" w:pos="960"/>
        </w:tabs>
        <w:rPr>
          <w:rFonts w:asciiTheme="minorHAnsi" w:eastAsiaTheme="minorEastAsia" w:hAnsiTheme="minorHAnsi" w:cstheme="minorBidi"/>
          <w:b w:val="0"/>
          <w:bCs w:val="0"/>
          <w:noProof/>
        </w:rPr>
      </w:pPr>
      <w:hyperlink w:anchor="_Toc136012205" w:history="1">
        <w:r w:rsidRPr="00D57EFC">
          <w:rPr>
            <w:rStyle w:val="Hyperlink"/>
            <w:noProof/>
          </w:rPr>
          <w:t>29.</w:t>
        </w:r>
        <w:r>
          <w:rPr>
            <w:rFonts w:asciiTheme="minorHAnsi" w:eastAsiaTheme="minorEastAsia" w:hAnsiTheme="minorHAnsi" w:cstheme="minorBidi"/>
            <w:b w:val="0"/>
            <w:bCs w:val="0"/>
            <w:noProof/>
          </w:rPr>
          <w:tab/>
        </w:r>
        <w:r w:rsidRPr="00D57EFC">
          <w:rPr>
            <w:rStyle w:val="Hyperlink"/>
            <w:noProof/>
          </w:rPr>
          <w:t>Access to the Service Area</w:t>
        </w:r>
        <w:r>
          <w:rPr>
            <w:noProof/>
            <w:webHidden/>
          </w:rPr>
          <w:tab/>
        </w:r>
        <w:r>
          <w:rPr>
            <w:noProof/>
            <w:webHidden/>
          </w:rPr>
          <w:fldChar w:fldCharType="begin"/>
        </w:r>
        <w:r>
          <w:rPr>
            <w:noProof/>
            <w:webHidden/>
          </w:rPr>
          <w:instrText xml:space="preserve"> PAGEREF _Toc136012205 \h </w:instrText>
        </w:r>
        <w:r>
          <w:rPr>
            <w:noProof/>
            <w:webHidden/>
          </w:rPr>
        </w:r>
        <w:r>
          <w:rPr>
            <w:noProof/>
            <w:webHidden/>
          </w:rPr>
          <w:fldChar w:fldCharType="separate"/>
        </w:r>
        <w:r>
          <w:rPr>
            <w:noProof/>
            <w:webHidden/>
          </w:rPr>
          <w:t>196</w:t>
        </w:r>
        <w:r>
          <w:rPr>
            <w:noProof/>
            <w:webHidden/>
          </w:rPr>
          <w:fldChar w:fldCharType="end"/>
        </w:r>
      </w:hyperlink>
    </w:p>
    <w:p w14:paraId="058529E6" w14:textId="3920B029" w:rsidR="00D14C21" w:rsidRDefault="00D14C21">
      <w:pPr>
        <w:pStyle w:val="TOC2"/>
        <w:tabs>
          <w:tab w:val="left" w:pos="960"/>
        </w:tabs>
        <w:rPr>
          <w:rFonts w:asciiTheme="minorHAnsi" w:eastAsiaTheme="minorEastAsia" w:hAnsiTheme="minorHAnsi" w:cstheme="minorBidi"/>
          <w:b w:val="0"/>
          <w:bCs w:val="0"/>
          <w:noProof/>
        </w:rPr>
      </w:pPr>
      <w:hyperlink w:anchor="_Toc136012206" w:history="1">
        <w:r w:rsidRPr="00D57EFC">
          <w:rPr>
            <w:rStyle w:val="Hyperlink"/>
            <w:noProof/>
          </w:rPr>
          <w:t>30.</w:t>
        </w:r>
        <w:r>
          <w:rPr>
            <w:rFonts w:asciiTheme="minorHAnsi" w:eastAsiaTheme="minorEastAsia" w:hAnsiTheme="minorHAnsi" w:cstheme="minorBidi"/>
            <w:b w:val="0"/>
            <w:bCs w:val="0"/>
            <w:noProof/>
          </w:rPr>
          <w:tab/>
        </w:r>
        <w:r w:rsidRPr="00D57EFC">
          <w:rPr>
            <w:rStyle w:val="Hyperlink"/>
            <w:noProof/>
          </w:rPr>
          <w:t>Instructions, Inspections and Audits</w:t>
        </w:r>
        <w:r>
          <w:rPr>
            <w:noProof/>
            <w:webHidden/>
          </w:rPr>
          <w:tab/>
        </w:r>
        <w:r>
          <w:rPr>
            <w:noProof/>
            <w:webHidden/>
          </w:rPr>
          <w:fldChar w:fldCharType="begin"/>
        </w:r>
        <w:r>
          <w:rPr>
            <w:noProof/>
            <w:webHidden/>
          </w:rPr>
          <w:instrText xml:space="preserve"> PAGEREF _Toc136012206 \h </w:instrText>
        </w:r>
        <w:r>
          <w:rPr>
            <w:noProof/>
            <w:webHidden/>
          </w:rPr>
        </w:r>
        <w:r>
          <w:rPr>
            <w:noProof/>
            <w:webHidden/>
          </w:rPr>
          <w:fldChar w:fldCharType="separate"/>
        </w:r>
        <w:r>
          <w:rPr>
            <w:noProof/>
            <w:webHidden/>
          </w:rPr>
          <w:t>197</w:t>
        </w:r>
        <w:r>
          <w:rPr>
            <w:noProof/>
            <w:webHidden/>
          </w:rPr>
          <w:fldChar w:fldCharType="end"/>
        </w:r>
      </w:hyperlink>
    </w:p>
    <w:p w14:paraId="60A50577" w14:textId="3326CE37" w:rsidR="00D14C21" w:rsidRDefault="00D14C21">
      <w:pPr>
        <w:pStyle w:val="TOC2"/>
        <w:tabs>
          <w:tab w:val="left" w:pos="960"/>
        </w:tabs>
        <w:rPr>
          <w:rFonts w:asciiTheme="minorHAnsi" w:eastAsiaTheme="minorEastAsia" w:hAnsiTheme="minorHAnsi" w:cstheme="minorBidi"/>
          <w:b w:val="0"/>
          <w:bCs w:val="0"/>
          <w:noProof/>
        </w:rPr>
      </w:pPr>
      <w:hyperlink w:anchor="_Toc136012207" w:history="1">
        <w:r w:rsidRPr="00D57EFC">
          <w:rPr>
            <w:rStyle w:val="Hyperlink"/>
            <w:noProof/>
          </w:rPr>
          <w:t>31.</w:t>
        </w:r>
        <w:r>
          <w:rPr>
            <w:rFonts w:asciiTheme="minorHAnsi" w:eastAsiaTheme="minorEastAsia" w:hAnsiTheme="minorHAnsi" w:cstheme="minorBidi"/>
            <w:b w:val="0"/>
            <w:bCs w:val="0"/>
            <w:noProof/>
          </w:rPr>
          <w:tab/>
        </w:r>
        <w:r w:rsidRPr="00D57EFC">
          <w:rPr>
            <w:rStyle w:val="Hyperlink"/>
            <w:noProof/>
          </w:rPr>
          <w:t>Procedure for Disputes</w:t>
        </w:r>
        <w:r>
          <w:rPr>
            <w:noProof/>
            <w:webHidden/>
          </w:rPr>
          <w:tab/>
        </w:r>
        <w:r>
          <w:rPr>
            <w:noProof/>
            <w:webHidden/>
          </w:rPr>
          <w:fldChar w:fldCharType="begin"/>
        </w:r>
        <w:r>
          <w:rPr>
            <w:noProof/>
            <w:webHidden/>
          </w:rPr>
          <w:instrText xml:space="preserve"> PAGEREF _Toc136012207 \h </w:instrText>
        </w:r>
        <w:r>
          <w:rPr>
            <w:noProof/>
            <w:webHidden/>
          </w:rPr>
        </w:r>
        <w:r>
          <w:rPr>
            <w:noProof/>
            <w:webHidden/>
          </w:rPr>
          <w:fldChar w:fldCharType="separate"/>
        </w:r>
        <w:r>
          <w:rPr>
            <w:noProof/>
            <w:webHidden/>
          </w:rPr>
          <w:t>197</w:t>
        </w:r>
        <w:r>
          <w:rPr>
            <w:noProof/>
            <w:webHidden/>
          </w:rPr>
          <w:fldChar w:fldCharType="end"/>
        </w:r>
      </w:hyperlink>
    </w:p>
    <w:p w14:paraId="35CF86D0" w14:textId="358786AA" w:rsidR="00D14C21" w:rsidRDefault="00D14C21">
      <w:pPr>
        <w:pStyle w:val="TOC2"/>
        <w:tabs>
          <w:tab w:val="left" w:pos="960"/>
        </w:tabs>
        <w:rPr>
          <w:rFonts w:asciiTheme="minorHAnsi" w:eastAsiaTheme="minorEastAsia" w:hAnsiTheme="minorHAnsi" w:cstheme="minorBidi"/>
          <w:b w:val="0"/>
          <w:bCs w:val="0"/>
          <w:noProof/>
        </w:rPr>
      </w:pPr>
      <w:hyperlink w:anchor="_Toc136012208" w:history="1">
        <w:r w:rsidRPr="00D57EFC">
          <w:rPr>
            <w:rStyle w:val="Hyperlink"/>
            <w:noProof/>
          </w:rPr>
          <w:t>32.</w:t>
        </w:r>
        <w:r>
          <w:rPr>
            <w:rFonts w:asciiTheme="minorHAnsi" w:eastAsiaTheme="minorEastAsia" w:hAnsiTheme="minorHAnsi" w:cstheme="minorBidi"/>
            <w:b w:val="0"/>
            <w:bCs w:val="0"/>
            <w:noProof/>
          </w:rPr>
          <w:tab/>
        </w:r>
        <w:r w:rsidRPr="00D57EFC">
          <w:rPr>
            <w:rStyle w:val="Hyperlink"/>
            <w:noProof/>
          </w:rPr>
          <w:t>Appointment of the Independent Expert</w:t>
        </w:r>
        <w:r>
          <w:rPr>
            <w:noProof/>
            <w:webHidden/>
          </w:rPr>
          <w:tab/>
        </w:r>
        <w:r>
          <w:rPr>
            <w:noProof/>
            <w:webHidden/>
          </w:rPr>
          <w:fldChar w:fldCharType="begin"/>
        </w:r>
        <w:r>
          <w:rPr>
            <w:noProof/>
            <w:webHidden/>
          </w:rPr>
          <w:instrText xml:space="preserve"> PAGEREF _Toc136012208 \h </w:instrText>
        </w:r>
        <w:r>
          <w:rPr>
            <w:noProof/>
            <w:webHidden/>
          </w:rPr>
        </w:r>
        <w:r>
          <w:rPr>
            <w:noProof/>
            <w:webHidden/>
          </w:rPr>
          <w:fldChar w:fldCharType="separate"/>
        </w:r>
        <w:r>
          <w:rPr>
            <w:noProof/>
            <w:webHidden/>
          </w:rPr>
          <w:t>200</w:t>
        </w:r>
        <w:r>
          <w:rPr>
            <w:noProof/>
            <w:webHidden/>
          </w:rPr>
          <w:fldChar w:fldCharType="end"/>
        </w:r>
      </w:hyperlink>
    </w:p>
    <w:p w14:paraId="7573B892" w14:textId="7ABC3E90" w:rsidR="00D14C21" w:rsidRDefault="00D14C21">
      <w:pPr>
        <w:pStyle w:val="TOC2"/>
        <w:tabs>
          <w:tab w:val="left" w:pos="960"/>
        </w:tabs>
        <w:rPr>
          <w:rFonts w:asciiTheme="minorHAnsi" w:eastAsiaTheme="minorEastAsia" w:hAnsiTheme="minorHAnsi" w:cstheme="minorBidi"/>
          <w:b w:val="0"/>
          <w:bCs w:val="0"/>
          <w:noProof/>
        </w:rPr>
      </w:pPr>
      <w:hyperlink w:anchor="_Toc136012209" w:history="1">
        <w:r w:rsidRPr="00D57EFC">
          <w:rPr>
            <w:rStyle w:val="Hyperlink"/>
            <w:noProof/>
          </w:rPr>
          <w:t>33.</w:t>
        </w:r>
        <w:r>
          <w:rPr>
            <w:rFonts w:asciiTheme="minorHAnsi" w:eastAsiaTheme="minorEastAsia" w:hAnsiTheme="minorHAnsi" w:cstheme="minorBidi"/>
            <w:b w:val="0"/>
            <w:bCs w:val="0"/>
            <w:noProof/>
          </w:rPr>
          <w:tab/>
        </w:r>
        <w:r w:rsidRPr="00D57EFC">
          <w:rPr>
            <w:rStyle w:val="Hyperlink"/>
            <w:noProof/>
          </w:rPr>
          <w:t>Fraud and Corruption</w:t>
        </w:r>
        <w:r>
          <w:rPr>
            <w:noProof/>
            <w:webHidden/>
          </w:rPr>
          <w:tab/>
        </w:r>
        <w:r>
          <w:rPr>
            <w:noProof/>
            <w:webHidden/>
          </w:rPr>
          <w:fldChar w:fldCharType="begin"/>
        </w:r>
        <w:r>
          <w:rPr>
            <w:noProof/>
            <w:webHidden/>
          </w:rPr>
          <w:instrText xml:space="preserve"> PAGEREF _Toc136012209 \h </w:instrText>
        </w:r>
        <w:r>
          <w:rPr>
            <w:noProof/>
            <w:webHidden/>
          </w:rPr>
        </w:r>
        <w:r>
          <w:rPr>
            <w:noProof/>
            <w:webHidden/>
          </w:rPr>
          <w:fldChar w:fldCharType="separate"/>
        </w:r>
        <w:r>
          <w:rPr>
            <w:noProof/>
            <w:webHidden/>
          </w:rPr>
          <w:t>201</w:t>
        </w:r>
        <w:r>
          <w:rPr>
            <w:noProof/>
            <w:webHidden/>
          </w:rPr>
          <w:fldChar w:fldCharType="end"/>
        </w:r>
      </w:hyperlink>
    </w:p>
    <w:p w14:paraId="737C9F2A" w14:textId="1DF11B9F" w:rsidR="00D14C21" w:rsidRDefault="00D14C21">
      <w:pPr>
        <w:pStyle w:val="TOC1"/>
        <w:rPr>
          <w:rFonts w:asciiTheme="minorHAnsi" w:eastAsiaTheme="minorEastAsia" w:hAnsiTheme="minorHAnsi" w:cstheme="minorBidi"/>
          <w:b w:val="0"/>
          <w:bCs w:val="0"/>
          <w:i w:val="0"/>
          <w:iCs w:val="0"/>
          <w:noProof/>
          <w:sz w:val="22"/>
          <w:szCs w:val="22"/>
        </w:rPr>
      </w:pPr>
      <w:hyperlink w:anchor="_Toc136012210" w:history="1">
        <w:r w:rsidRPr="00D57EFC">
          <w:rPr>
            <w:rStyle w:val="Hyperlink"/>
            <w:noProof/>
          </w:rPr>
          <w:t>B.  Time Control</w:t>
        </w:r>
        <w:r>
          <w:rPr>
            <w:noProof/>
            <w:webHidden/>
          </w:rPr>
          <w:tab/>
        </w:r>
        <w:r>
          <w:rPr>
            <w:noProof/>
            <w:webHidden/>
          </w:rPr>
          <w:fldChar w:fldCharType="begin"/>
        </w:r>
        <w:r>
          <w:rPr>
            <w:noProof/>
            <w:webHidden/>
          </w:rPr>
          <w:instrText xml:space="preserve"> PAGEREF _Toc136012210 \h </w:instrText>
        </w:r>
        <w:r>
          <w:rPr>
            <w:noProof/>
            <w:webHidden/>
          </w:rPr>
        </w:r>
        <w:r>
          <w:rPr>
            <w:noProof/>
            <w:webHidden/>
          </w:rPr>
          <w:fldChar w:fldCharType="separate"/>
        </w:r>
        <w:r>
          <w:rPr>
            <w:noProof/>
            <w:webHidden/>
          </w:rPr>
          <w:t>201</w:t>
        </w:r>
        <w:r>
          <w:rPr>
            <w:noProof/>
            <w:webHidden/>
          </w:rPr>
          <w:fldChar w:fldCharType="end"/>
        </w:r>
      </w:hyperlink>
    </w:p>
    <w:p w14:paraId="0EF2FE47" w14:textId="2C25F0BB" w:rsidR="00D14C21" w:rsidRDefault="00D14C21">
      <w:pPr>
        <w:pStyle w:val="TOC2"/>
        <w:tabs>
          <w:tab w:val="left" w:pos="960"/>
        </w:tabs>
        <w:rPr>
          <w:rFonts w:asciiTheme="minorHAnsi" w:eastAsiaTheme="minorEastAsia" w:hAnsiTheme="minorHAnsi" w:cstheme="minorBidi"/>
          <w:b w:val="0"/>
          <w:bCs w:val="0"/>
          <w:noProof/>
        </w:rPr>
      </w:pPr>
      <w:hyperlink w:anchor="_Toc136012211" w:history="1">
        <w:r w:rsidRPr="00D57EFC">
          <w:rPr>
            <w:rStyle w:val="Hyperlink"/>
            <w:noProof/>
          </w:rPr>
          <w:t>34.</w:t>
        </w:r>
        <w:r>
          <w:rPr>
            <w:rFonts w:asciiTheme="minorHAnsi" w:eastAsiaTheme="minorEastAsia" w:hAnsiTheme="minorHAnsi" w:cstheme="minorBidi"/>
            <w:b w:val="0"/>
            <w:bCs w:val="0"/>
            <w:noProof/>
          </w:rPr>
          <w:tab/>
        </w:r>
        <w:r w:rsidRPr="00D57EFC">
          <w:rPr>
            <w:rStyle w:val="Hyperlink"/>
            <w:noProof/>
          </w:rPr>
          <w:t>Program and Progress Report</w:t>
        </w:r>
        <w:r>
          <w:rPr>
            <w:noProof/>
            <w:webHidden/>
          </w:rPr>
          <w:tab/>
        </w:r>
        <w:r>
          <w:rPr>
            <w:noProof/>
            <w:webHidden/>
          </w:rPr>
          <w:fldChar w:fldCharType="begin"/>
        </w:r>
        <w:r>
          <w:rPr>
            <w:noProof/>
            <w:webHidden/>
          </w:rPr>
          <w:instrText xml:space="preserve"> PAGEREF _Toc136012211 \h </w:instrText>
        </w:r>
        <w:r>
          <w:rPr>
            <w:noProof/>
            <w:webHidden/>
          </w:rPr>
        </w:r>
        <w:r>
          <w:rPr>
            <w:noProof/>
            <w:webHidden/>
          </w:rPr>
          <w:fldChar w:fldCharType="separate"/>
        </w:r>
        <w:r>
          <w:rPr>
            <w:noProof/>
            <w:webHidden/>
          </w:rPr>
          <w:t>201</w:t>
        </w:r>
        <w:r>
          <w:rPr>
            <w:noProof/>
            <w:webHidden/>
          </w:rPr>
          <w:fldChar w:fldCharType="end"/>
        </w:r>
      </w:hyperlink>
    </w:p>
    <w:p w14:paraId="1B11B28D" w14:textId="0C0AE564" w:rsidR="00D14C21" w:rsidRDefault="00D14C21">
      <w:pPr>
        <w:pStyle w:val="TOC2"/>
        <w:tabs>
          <w:tab w:val="left" w:pos="960"/>
        </w:tabs>
        <w:rPr>
          <w:rFonts w:asciiTheme="minorHAnsi" w:eastAsiaTheme="minorEastAsia" w:hAnsiTheme="minorHAnsi" w:cstheme="minorBidi"/>
          <w:b w:val="0"/>
          <w:bCs w:val="0"/>
          <w:noProof/>
        </w:rPr>
      </w:pPr>
      <w:hyperlink w:anchor="_Toc136012212" w:history="1">
        <w:r w:rsidRPr="00D57EFC">
          <w:rPr>
            <w:rStyle w:val="Hyperlink"/>
            <w:noProof/>
          </w:rPr>
          <w:t>35.</w:t>
        </w:r>
        <w:r>
          <w:rPr>
            <w:rFonts w:asciiTheme="minorHAnsi" w:eastAsiaTheme="minorEastAsia" w:hAnsiTheme="minorHAnsi" w:cstheme="minorBidi"/>
            <w:b w:val="0"/>
            <w:bCs w:val="0"/>
            <w:noProof/>
          </w:rPr>
          <w:tab/>
        </w:r>
        <w:r w:rsidRPr="00D57EFC">
          <w:rPr>
            <w:rStyle w:val="Hyperlink"/>
            <w:noProof/>
          </w:rPr>
          <w:t>Extension of the Intended Completion Date</w:t>
        </w:r>
        <w:r>
          <w:rPr>
            <w:noProof/>
            <w:webHidden/>
          </w:rPr>
          <w:tab/>
        </w:r>
        <w:r>
          <w:rPr>
            <w:noProof/>
            <w:webHidden/>
          </w:rPr>
          <w:fldChar w:fldCharType="begin"/>
        </w:r>
        <w:r>
          <w:rPr>
            <w:noProof/>
            <w:webHidden/>
          </w:rPr>
          <w:instrText xml:space="preserve"> PAGEREF _Toc136012212 \h </w:instrText>
        </w:r>
        <w:r>
          <w:rPr>
            <w:noProof/>
            <w:webHidden/>
          </w:rPr>
        </w:r>
        <w:r>
          <w:rPr>
            <w:noProof/>
            <w:webHidden/>
          </w:rPr>
          <w:fldChar w:fldCharType="separate"/>
        </w:r>
        <w:r>
          <w:rPr>
            <w:noProof/>
            <w:webHidden/>
          </w:rPr>
          <w:t>203</w:t>
        </w:r>
        <w:r>
          <w:rPr>
            <w:noProof/>
            <w:webHidden/>
          </w:rPr>
          <w:fldChar w:fldCharType="end"/>
        </w:r>
      </w:hyperlink>
    </w:p>
    <w:p w14:paraId="10FB8D03" w14:textId="28C8542A" w:rsidR="00D14C21" w:rsidRDefault="00D14C21">
      <w:pPr>
        <w:pStyle w:val="TOC2"/>
        <w:tabs>
          <w:tab w:val="left" w:pos="960"/>
        </w:tabs>
        <w:rPr>
          <w:rFonts w:asciiTheme="minorHAnsi" w:eastAsiaTheme="minorEastAsia" w:hAnsiTheme="minorHAnsi" w:cstheme="minorBidi"/>
          <w:b w:val="0"/>
          <w:bCs w:val="0"/>
          <w:noProof/>
        </w:rPr>
      </w:pPr>
      <w:hyperlink w:anchor="_Toc136012213" w:history="1">
        <w:r w:rsidRPr="00D57EFC">
          <w:rPr>
            <w:rStyle w:val="Hyperlink"/>
            <w:noProof/>
          </w:rPr>
          <w:t>36.</w:t>
        </w:r>
        <w:r>
          <w:rPr>
            <w:rFonts w:asciiTheme="minorHAnsi" w:eastAsiaTheme="minorEastAsia" w:hAnsiTheme="minorHAnsi" w:cstheme="minorBidi"/>
            <w:b w:val="0"/>
            <w:bCs w:val="0"/>
            <w:noProof/>
          </w:rPr>
          <w:tab/>
        </w:r>
        <w:r w:rsidRPr="00D57EFC">
          <w:rPr>
            <w:rStyle w:val="Hyperlink"/>
            <w:noProof/>
          </w:rPr>
          <w:t>Acceleration</w:t>
        </w:r>
        <w:r>
          <w:rPr>
            <w:noProof/>
            <w:webHidden/>
          </w:rPr>
          <w:tab/>
        </w:r>
        <w:r>
          <w:rPr>
            <w:noProof/>
            <w:webHidden/>
          </w:rPr>
          <w:fldChar w:fldCharType="begin"/>
        </w:r>
        <w:r>
          <w:rPr>
            <w:noProof/>
            <w:webHidden/>
          </w:rPr>
          <w:instrText xml:space="preserve"> PAGEREF _Toc136012213 \h </w:instrText>
        </w:r>
        <w:r>
          <w:rPr>
            <w:noProof/>
            <w:webHidden/>
          </w:rPr>
        </w:r>
        <w:r>
          <w:rPr>
            <w:noProof/>
            <w:webHidden/>
          </w:rPr>
          <w:fldChar w:fldCharType="separate"/>
        </w:r>
        <w:r>
          <w:rPr>
            <w:noProof/>
            <w:webHidden/>
          </w:rPr>
          <w:t>203</w:t>
        </w:r>
        <w:r>
          <w:rPr>
            <w:noProof/>
            <w:webHidden/>
          </w:rPr>
          <w:fldChar w:fldCharType="end"/>
        </w:r>
      </w:hyperlink>
    </w:p>
    <w:p w14:paraId="1D5D7200" w14:textId="1DAD8748" w:rsidR="00D14C21" w:rsidRDefault="00D14C21">
      <w:pPr>
        <w:pStyle w:val="TOC2"/>
        <w:tabs>
          <w:tab w:val="left" w:pos="960"/>
        </w:tabs>
        <w:rPr>
          <w:rFonts w:asciiTheme="minorHAnsi" w:eastAsiaTheme="minorEastAsia" w:hAnsiTheme="minorHAnsi" w:cstheme="minorBidi"/>
          <w:b w:val="0"/>
          <w:bCs w:val="0"/>
          <w:noProof/>
        </w:rPr>
      </w:pPr>
      <w:hyperlink w:anchor="_Toc136012214" w:history="1">
        <w:r w:rsidRPr="00D57EFC">
          <w:rPr>
            <w:rStyle w:val="Hyperlink"/>
            <w:noProof/>
          </w:rPr>
          <w:t>37.</w:t>
        </w:r>
        <w:r>
          <w:rPr>
            <w:rFonts w:asciiTheme="minorHAnsi" w:eastAsiaTheme="minorEastAsia" w:hAnsiTheme="minorHAnsi" w:cstheme="minorBidi"/>
            <w:b w:val="0"/>
            <w:bCs w:val="0"/>
            <w:noProof/>
          </w:rPr>
          <w:tab/>
        </w:r>
        <w:r w:rsidRPr="00D57EFC">
          <w:rPr>
            <w:rStyle w:val="Hyperlink"/>
            <w:noProof/>
          </w:rPr>
          <w:t>Delays Ordered by the Supervision Consultant</w:t>
        </w:r>
        <w:r>
          <w:rPr>
            <w:noProof/>
            <w:webHidden/>
          </w:rPr>
          <w:tab/>
        </w:r>
        <w:r>
          <w:rPr>
            <w:noProof/>
            <w:webHidden/>
          </w:rPr>
          <w:fldChar w:fldCharType="begin"/>
        </w:r>
        <w:r>
          <w:rPr>
            <w:noProof/>
            <w:webHidden/>
          </w:rPr>
          <w:instrText xml:space="preserve"> PAGEREF _Toc136012214 \h </w:instrText>
        </w:r>
        <w:r>
          <w:rPr>
            <w:noProof/>
            <w:webHidden/>
          </w:rPr>
        </w:r>
        <w:r>
          <w:rPr>
            <w:noProof/>
            <w:webHidden/>
          </w:rPr>
          <w:fldChar w:fldCharType="separate"/>
        </w:r>
        <w:r>
          <w:rPr>
            <w:noProof/>
            <w:webHidden/>
          </w:rPr>
          <w:t>203</w:t>
        </w:r>
        <w:r>
          <w:rPr>
            <w:noProof/>
            <w:webHidden/>
          </w:rPr>
          <w:fldChar w:fldCharType="end"/>
        </w:r>
      </w:hyperlink>
    </w:p>
    <w:p w14:paraId="24EB2F89" w14:textId="341DD49B" w:rsidR="00D14C21" w:rsidRDefault="00D14C21">
      <w:pPr>
        <w:pStyle w:val="TOC2"/>
        <w:tabs>
          <w:tab w:val="left" w:pos="960"/>
        </w:tabs>
        <w:rPr>
          <w:rFonts w:asciiTheme="minorHAnsi" w:eastAsiaTheme="minorEastAsia" w:hAnsiTheme="minorHAnsi" w:cstheme="minorBidi"/>
          <w:b w:val="0"/>
          <w:bCs w:val="0"/>
          <w:noProof/>
        </w:rPr>
      </w:pPr>
      <w:hyperlink w:anchor="_Toc136012215" w:history="1">
        <w:r w:rsidRPr="00D57EFC">
          <w:rPr>
            <w:rStyle w:val="Hyperlink"/>
            <w:noProof/>
          </w:rPr>
          <w:t>38.</w:t>
        </w:r>
        <w:r>
          <w:rPr>
            <w:rFonts w:asciiTheme="minorHAnsi" w:eastAsiaTheme="minorEastAsia" w:hAnsiTheme="minorHAnsi" w:cstheme="minorBidi"/>
            <w:b w:val="0"/>
            <w:bCs w:val="0"/>
            <w:noProof/>
          </w:rPr>
          <w:tab/>
        </w:r>
        <w:r w:rsidRPr="00D57EFC">
          <w:rPr>
            <w:rStyle w:val="Hyperlink"/>
            <w:noProof/>
          </w:rPr>
          <w:t>Management Meetings</w:t>
        </w:r>
        <w:r>
          <w:rPr>
            <w:noProof/>
            <w:webHidden/>
          </w:rPr>
          <w:tab/>
        </w:r>
        <w:r>
          <w:rPr>
            <w:noProof/>
            <w:webHidden/>
          </w:rPr>
          <w:fldChar w:fldCharType="begin"/>
        </w:r>
        <w:r>
          <w:rPr>
            <w:noProof/>
            <w:webHidden/>
          </w:rPr>
          <w:instrText xml:space="preserve"> PAGEREF _Toc136012215 \h </w:instrText>
        </w:r>
        <w:r>
          <w:rPr>
            <w:noProof/>
            <w:webHidden/>
          </w:rPr>
        </w:r>
        <w:r>
          <w:rPr>
            <w:noProof/>
            <w:webHidden/>
          </w:rPr>
          <w:fldChar w:fldCharType="separate"/>
        </w:r>
        <w:r>
          <w:rPr>
            <w:noProof/>
            <w:webHidden/>
          </w:rPr>
          <w:t>204</w:t>
        </w:r>
        <w:r>
          <w:rPr>
            <w:noProof/>
            <w:webHidden/>
          </w:rPr>
          <w:fldChar w:fldCharType="end"/>
        </w:r>
      </w:hyperlink>
    </w:p>
    <w:p w14:paraId="6D8B63D2" w14:textId="676994F4" w:rsidR="00D14C21" w:rsidRDefault="00D14C21">
      <w:pPr>
        <w:pStyle w:val="TOC2"/>
        <w:tabs>
          <w:tab w:val="left" w:pos="960"/>
        </w:tabs>
        <w:rPr>
          <w:rFonts w:asciiTheme="minorHAnsi" w:eastAsiaTheme="minorEastAsia" w:hAnsiTheme="minorHAnsi" w:cstheme="minorBidi"/>
          <w:b w:val="0"/>
          <w:bCs w:val="0"/>
          <w:noProof/>
        </w:rPr>
      </w:pPr>
      <w:hyperlink w:anchor="_Toc136012216" w:history="1">
        <w:r w:rsidRPr="00D57EFC">
          <w:rPr>
            <w:rStyle w:val="Hyperlink"/>
            <w:noProof/>
          </w:rPr>
          <w:t>39.</w:t>
        </w:r>
        <w:r>
          <w:rPr>
            <w:rFonts w:asciiTheme="minorHAnsi" w:eastAsiaTheme="minorEastAsia" w:hAnsiTheme="minorHAnsi" w:cstheme="minorBidi"/>
            <w:b w:val="0"/>
            <w:bCs w:val="0"/>
            <w:noProof/>
          </w:rPr>
          <w:tab/>
        </w:r>
        <w:r w:rsidRPr="00D57EFC">
          <w:rPr>
            <w:rStyle w:val="Hyperlink"/>
            <w:noProof/>
          </w:rPr>
          <w:t>Early Warning</w:t>
        </w:r>
        <w:r>
          <w:rPr>
            <w:noProof/>
            <w:webHidden/>
          </w:rPr>
          <w:tab/>
        </w:r>
        <w:r>
          <w:rPr>
            <w:noProof/>
            <w:webHidden/>
          </w:rPr>
          <w:fldChar w:fldCharType="begin"/>
        </w:r>
        <w:r>
          <w:rPr>
            <w:noProof/>
            <w:webHidden/>
          </w:rPr>
          <w:instrText xml:space="preserve"> PAGEREF _Toc136012216 \h </w:instrText>
        </w:r>
        <w:r>
          <w:rPr>
            <w:noProof/>
            <w:webHidden/>
          </w:rPr>
        </w:r>
        <w:r>
          <w:rPr>
            <w:noProof/>
            <w:webHidden/>
          </w:rPr>
          <w:fldChar w:fldCharType="separate"/>
        </w:r>
        <w:r>
          <w:rPr>
            <w:noProof/>
            <w:webHidden/>
          </w:rPr>
          <w:t>204</w:t>
        </w:r>
        <w:r>
          <w:rPr>
            <w:noProof/>
            <w:webHidden/>
          </w:rPr>
          <w:fldChar w:fldCharType="end"/>
        </w:r>
      </w:hyperlink>
    </w:p>
    <w:p w14:paraId="17817351" w14:textId="35F503A9" w:rsidR="00D14C21" w:rsidRDefault="00D14C21">
      <w:pPr>
        <w:pStyle w:val="TOC1"/>
        <w:rPr>
          <w:rFonts w:asciiTheme="minorHAnsi" w:eastAsiaTheme="minorEastAsia" w:hAnsiTheme="minorHAnsi" w:cstheme="minorBidi"/>
          <w:b w:val="0"/>
          <w:bCs w:val="0"/>
          <w:i w:val="0"/>
          <w:iCs w:val="0"/>
          <w:noProof/>
          <w:sz w:val="22"/>
          <w:szCs w:val="22"/>
        </w:rPr>
      </w:pPr>
      <w:hyperlink w:anchor="_Toc136012217" w:history="1">
        <w:r w:rsidRPr="00D57EFC">
          <w:rPr>
            <w:rStyle w:val="Hyperlink"/>
            <w:noProof/>
          </w:rPr>
          <w:t>C.  Quality Control</w:t>
        </w:r>
        <w:r>
          <w:rPr>
            <w:noProof/>
            <w:webHidden/>
          </w:rPr>
          <w:tab/>
        </w:r>
        <w:r>
          <w:rPr>
            <w:noProof/>
            <w:webHidden/>
          </w:rPr>
          <w:fldChar w:fldCharType="begin"/>
        </w:r>
        <w:r>
          <w:rPr>
            <w:noProof/>
            <w:webHidden/>
          </w:rPr>
          <w:instrText xml:space="preserve"> PAGEREF _Toc136012217 \h </w:instrText>
        </w:r>
        <w:r>
          <w:rPr>
            <w:noProof/>
            <w:webHidden/>
          </w:rPr>
        </w:r>
        <w:r>
          <w:rPr>
            <w:noProof/>
            <w:webHidden/>
          </w:rPr>
          <w:fldChar w:fldCharType="separate"/>
        </w:r>
        <w:r>
          <w:rPr>
            <w:noProof/>
            <w:webHidden/>
          </w:rPr>
          <w:t>204</w:t>
        </w:r>
        <w:r>
          <w:rPr>
            <w:noProof/>
            <w:webHidden/>
          </w:rPr>
          <w:fldChar w:fldCharType="end"/>
        </w:r>
      </w:hyperlink>
    </w:p>
    <w:p w14:paraId="5C31A000" w14:textId="2EBC2634" w:rsidR="00D14C21" w:rsidRDefault="00D14C21">
      <w:pPr>
        <w:pStyle w:val="TOC2"/>
        <w:tabs>
          <w:tab w:val="left" w:pos="960"/>
        </w:tabs>
        <w:rPr>
          <w:rFonts w:asciiTheme="minorHAnsi" w:eastAsiaTheme="minorEastAsia" w:hAnsiTheme="minorHAnsi" w:cstheme="minorBidi"/>
          <w:b w:val="0"/>
          <w:bCs w:val="0"/>
          <w:noProof/>
        </w:rPr>
      </w:pPr>
      <w:hyperlink w:anchor="_Toc136012218" w:history="1">
        <w:r w:rsidRPr="00D57EFC">
          <w:rPr>
            <w:rStyle w:val="Hyperlink"/>
            <w:noProof/>
          </w:rPr>
          <w:t>40.</w:t>
        </w:r>
        <w:r>
          <w:rPr>
            <w:rFonts w:asciiTheme="minorHAnsi" w:eastAsiaTheme="minorEastAsia" w:hAnsiTheme="minorHAnsi" w:cstheme="minorBidi"/>
            <w:b w:val="0"/>
            <w:bCs w:val="0"/>
            <w:noProof/>
          </w:rPr>
          <w:tab/>
        </w:r>
        <w:r w:rsidRPr="00D57EFC">
          <w:rPr>
            <w:rStyle w:val="Hyperlink"/>
            <w:noProof/>
          </w:rPr>
          <w:t>Identifying Defects</w:t>
        </w:r>
        <w:r>
          <w:rPr>
            <w:noProof/>
            <w:webHidden/>
          </w:rPr>
          <w:tab/>
        </w:r>
        <w:r>
          <w:rPr>
            <w:noProof/>
            <w:webHidden/>
          </w:rPr>
          <w:fldChar w:fldCharType="begin"/>
        </w:r>
        <w:r>
          <w:rPr>
            <w:noProof/>
            <w:webHidden/>
          </w:rPr>
          <w:instrText xml:space="preserve"> PAGEREF _Toc136012218 \h </w:instrText>
        </w:r>
        <w:r>
          <w:rPr>
            <w:noProof/>
            <w:webHidden/>
          </w:rPr>
        </w:r>
        <w:r>
          <w:rPr>
            <w:noProof/>
            <w:webHidden/>
          </w:rPr>
          <w:fldChar w:fldCharType="separate"/>
        </w:r>
        <w:r>
          <w:rPr>
            <w:noProof/>
            <w:webHidden/>
          </w:rPr>
          <w:t>204</w:t>
        </w:r>
        <w:r>
          <w:rPr>
            <w:noProof/>
            <w:webHidden/>
          </w:rPr>
          <w:fldChar w:fldCharType="end"/>
        </w:r>
      </w:hyperlink>
    </w:p>
    <w:p w14:paraId="76D3F4F7" w14:textId="6810A9EE" w:rsidR="00D14C21" w:rsidRDefault="00D14C21">
      <w:pPr>
        <w:pStyle w:val="TOC2"/>
        <w:tabs>
          <w:tab w:val="left" w:pos="960"/>
        </w:tabs>
        <w:rPr>
          <w:rFonts w:asciiTheme="minorHAnsi" w:eastAsiaTheme="minorEastAsia" w:hAnsiTheme="minorHAnsi" w:cstheme="minorBidi"/>
          <w:b w:val="0"/>
          <w:bCs w:val="0"/>
          <w:noProof/>
        </w:rPr>
      </w:pPr>
      <w:hyperlink w:anchor="_Toc136012219" w:history="1">
        <w:r w:rsidRPr="00D57EFC">
          <w:rPr>
            <w:rStyle w:val="Hyperlink"/>
            <w:noProof/>
          </w:rPr>
          <w:t>41.</w:t>
        </w:r>
        <w:r>
          <w:rPr>
            <w:rFonts w:asciiTheme="minorHAnsi" w:eastAsiaTheme="minorEastAsia" w:hAnsiTheme="minorHAnsi" w:cstheme="minorBidi"/>
            <w:b w:val="0"/>
            <w:bCs w:val="0"/>
            <w:noProof/>
          </w:rPr>
          <w:tab/>
        </w:r>
        <w:r w:rsidRPr="00D57EFC">
          <w:rPr>
            <w:rStyle w:val="Hyperlink"/>
            <w:noProof/>
          </w:rPr>
          <w:t>Test and Inspection</w:t>
        </w:r>
        <w:r>
          <w:rPr>
            <w:noProof/>
            <w:webHidden/>
          </w:rPr>
          <w:tab/>
        </w:r>
        <w:r>
          <w:rPr>
            <w:noProof/>
            <w:webHidden/>
          </w:rPr>
          <w:fldChar w:fldCharType="begin"/>
        </w:r>
        <w:r>
          <w:rPr>
            <w:noProof/>
            <w:webHidden/>
          </w:rPr>
          <w:instrText xml:space="preserve"> PAGEREF _Toc136012219 \h </w:instrText>
        </w:r>
        <w:r>
          <w:rPr>
            <w:noProof/>
            <w:webHidden/>
          </w:rPr>
        </w:r>
        <w:r>
          <w:rPr>
            <w:noProof/>
            <w:webHidden/>
          </w:rPr>
          <w:fldChar w:fldCharType="separate"/>
        </w:r>
        <w:r>
          <w:rPr>
            <w:noProof/>
            <w:webHidden/>
          </w:rPr>
          <w:t>205</w:t>
        </w:r>
        <w:r>
          <w:rPr>
            <w:noProof/>
            <w:webHidden/>
          </w:rPr>
          <w:fldChar w:fldCharType="end"/>
        </w:r>
      </w:hyperlink>
    </w:p>
    <w:p w14:paraId="3C69A72F" w14:textId="09750896" w:rsidR="00D14C21" w:rsidRDefault="00D14C21">
      <w:pPr>
        <w:pStyle w:val="TOC2"/>
        <w:tabs>
          <w:tab w:val="left" w:pos="960"/>
        </w:tabs>
        <w:rPr>
          <w:rFonts w:asciiTheme="minorHAnsi" w:eastAsiaTheme="minorEastAsia" w:hAnsiTheme="minorHAnsi" w:cstheme="minorBidi"/>
          <w:b w:val="0"/>
          <w:bCs w:val="0"/>
          <w:noProof/>
        </w:rPr>
      </w:pPr>
      <w:hyperlink w:anchor="_Toc136012220" w:history="1">
        <w:r w:rsidRPr="00D57EFC">
          <w:rPr>
            <w:rStyle w:val="Hyperlink"/>
            <w:noProof/>
          </w:rPr>
          <w:t>42.</w:t>
        </w:r>
        <w:r>
          <w:rPr>
            <w:rFonts w:asciiTheme="minorHAnsi" w:eastAsiaTheme="minorEastAsia" w:hAnsiTheme="minorHAnsi" w:cstheme="minorBidi"/>
            <w:b w:val="0"/>
            <w:bCs w:val="0"/>
            <w:noProof/>
          </w:rPr>
          <w:tab/>
        </w:r>
        <w:r w:rsidRPr="00D57EFC">
          <w:rPr>
            <w:rStyle w:val="Hyperlink"/>
            <w:noProof/>
          </w:rPr>
          <w:t>Correction of Defects</w:t>
        </w:r>
        <w:r>
          <w:rPr>
            <w:noProof/>
            <w:webHidden/>
          </w:rPr>
          <w:tab/>
        </w:r>
        <w:r>
          <w:rPr>
            <w:noProof/>
            <w:webHidden/>
          </w:rPr>
          <w:fldChar w:fldCharType="begin"/>
        </w:r>
        <w:r>
          <w:rPr>
            <w:noProof/>
            <w:webHidden/>
          </w:rPr>
          <w:instrText xml:space="preserve"> PAGEREF _Toc136012220 \h </w:instrText>
        </w:r>
        <w:r>
          <w:rPr>
            <w:noProof/>
            <w:webHidden/>
          </w:rPr>
        </w:r>
        <w:r>
          <w:rPr>
            <w:noProof/>
            <w:webHidden/>
          </w:rPr>
          <w:fldChar w:fldCharType="separate"/>
        </w:r>
        <w:r>
          <w:rPr>
            <w:noProof/>
            <w:webHidden/>
          </w:rPr>
          <w:t>206</w:t>
        </w:r>
        <w:r>
          <w:rPr>
            <w:noProof/>
            <w:webHidden/>
          </w:rPr>
          <w:fldChar w:fldCharType="end"/>
        </w:r>
      </w:hyperlink>
    </w:p>
    <w:p w14:paraId="3C3F8EDD" w14:textId="22882314" w:rsidR="00D14C21" w:rsidRDefault="00D14C21">
      <w:pPr>
        <w:pStyle w:val="TOC2"/>
        <w:tabs>
          <w:tab w:val="left" w:pos="960"/>
        </w:tabs>
        <w:rPr>
          <w:rFonts w:asciiTheme="minorHAnsi" w:eastAsiaTheme="minorEastAsia" w:hAnsiTheme="minorHAnsi" w:cstheme="minorBidi"/>
          <w:b w:val="0"/>
          <w:bCs w:val="0"/>
          <w:noProof/>
        </w:rPr>
      </w:pPr>
      <w:hyperlink w:anchor="_Toc136012221" w:history="1">
        <w:r w:rsidRPr="00D57EFC">
          <w:rPr>
            <w:rStyle w:val="Hyperlink"/>
            <w:noProof/>
          </w:rPr>
          <w:t>43.</w:t>
        </w:r>
        <w:r>
          <w:rPr>
            <w:rFonts w:asciiTheme="minorHAnsi" w:eastAsiaTheme="minorEastAsia" w:hAnsiTheme="minorHAnsi" w:cstheme="minorBidi"/>
            <w:b w:val="0"/>
            <w:bCs w:val="0"/>
            <w:noProof/>
          </w:rPr>
          <w:tab/>
        </w:r>
        <w:r w:rsidRPr="00D57EFC">
          <w:rPr>
            <w:rStyle w:val="Hyperlink"/>
            <w:noProof/>
          </w:rPr>
          <w:t>Uncorrected Defects</w:t>
        </w:r>
        <w:r>
          <w:rPr>
            <w:noProof/>
            <w:webHidden/>
          </w:rPr>
          <w:tab/>
        </w:r>
        <w:r>
          <w:rPr>
            <w:noProof/>
            <w:webHidden/>
          </w:rPr>
          <w:fldChar w:fldCharType="begin"/>
        </w:r>
        <w:r>
          <w:rPr>
            <w:noProof/>
            <w:webHidden/>
          </w:rPr>
          <w:instrText xml:space="preserve"> PAGEREF _Toc136012221 \h </w:instrText>
        </w:r>
        <w:r>
          <w:rPr>
            <w:noProof/>
            <w:webHidden/>
          </w:rPr>
        </w:r>
        <w:r>
          <w:rPr>
            <w:noProof/>
            <w:webHidden/>
          </w:rPr>
          <w:fldChar w:fldCharType="separate"/>
        </w:r>
        <w:r>
          <w:rPr>
            <w:noProof/>
            <w:webHidden/>
          </w:rPr>
          <w:t>206</w:t>
        </w:r>
        <w:r>
          <w:rPr>
            <w:noProof/>
            <w:webHidden/>
          </w:rPr>
          <w:fldChar w:fldCharType="end"/>
        </w:r>
      </w:hyperlink>
    </w:p>
    <w:p w14:paraId="6D58977D" w14:textId="60035B58" w:rsidR="00D14C21" w:rsidRDefault="00D14C21">
      <w:pPr>
        <w:pStyle w:val="TOC1"/>
        <w:rPr>
          <w:rFonts w:asciiTheme="minorHAnsi" w:eastAsiaTheme="minorEastAsia" w:hAnsiTheme="minorHAnsi" w:cstheme="minorBidi"/>
          <w:b w:val="0"/>
          <w:bCs w:val="0"/>
          <w:i w:val="0"/>
          <w:iCs w:val="0"/>
          <w:noProof/>
          <w:sz w:val="22"/>
          <w:szCs w:val="22"/>
        </w:rPr>
      </w:pPr>
      <w:hyperlink w:anchor="_Toc136012222" w:history="1">
        <w:r w:rsidRPr="00D57EFC">
          <w:rPr>
            <w:rStyle w:val="Hyperlink"/>
            <w:noProof/>
          </w:rPr>
          <w:t>D.  Cost Control</w:t>
        </w:r>
        <w:r>
          <w:rPr>
            <w:noProof/>
            <w:webHidden/>
          </w:rPr>
          <w:tab/>
        </w:r>
        <w:r>
          <w:rPr>
            <w:noProof/>
            <w:webHidden/>
          </w:rPr>
          <w:fldChar w:fldCharType="begin"/>
        </w:r>
        <w:r>
          <w:rPr>
            <w:noProof/>
            <w:webHidden/>
          </w:rPr>
          <w:instrText xml:space="preserve"> PAGEREF _Toc136012222 \h </w:instrText>
        </w:r>
        <w:r>
          <w:rPr>
            <w:noProof/>
            <w:webHidden/>
          </w:rPr>
        </w:r>
        <w:r>
          <w:rPr>
            <w:noProof/>
            <w:webHidden/>
          </w:rPr>
          <w:fldChar w:fldCharType="separate"/>
        </w:r>
        <w:r>
          <w:rPr>
            <w:noProof/>
            <w:webHidden/>
          </w:rPr>
          <w:t>207</w:t>
        </w:r>
        <w:r>
          <w:rPr>
            <w:noProof/>
            <w:webHidden/>
          </w:rPr>
          <w:fldChar w:fldCharType="end"/>
        </w:r>
      </w:hyperlink>
    </w:p>
    <w:p w14:paraId="7AB88321" w14:textId="203F8854" w:rsidR="00D14C21" w:rsidRDefault="00D14C21">
      <w:pPr>
        <w:pStyle w:val="TOC2"/>
        <w:tabs>
          <w:tab w:val="left" w:pos="960"/>
        </w:tabs>
        <w:rPr>
          <w:rFonts w:asciiTheme="minorHAnsi" w:eastAsiaTheme="minorEastAsia" w:hAnsiTheme="minorHAnsi" w:cstheme="minorBidi"/>
          <w:b w:val="0"/>
          <w:bCs w:val="0"/>
          <w:noProof/>
        </w:rPr>
      </w:pPr>
      <w:hyperlink w:anchor="_Toc136012223" w:history="1">
        <w:r w:rsidRPr="00D57EFC">
          <w:rPr>
            <w:rStyle w:val="Hyperlink"/>
            <w:noProof/>
          </w:rPr>
          <w:t>44.</w:t>
        </w:r>
        <w:r>
          <w:rPr>
            <w:rFonts w:asciiTheme="minorHAnsi" w:eastAsiaTheme="minorEastAsia" w:hAnsiTheme="minorHAnsi" w:cstheme="minorBidi"/>
            <w:b w:val="0"/>
            <w:bCs w:val="0"/>
            <w:noProof/>
          </w:rPr>
          <w:tab/>
        </w:r>
        <w:r w:rsidRPr="00D57EFC">
          <w:rPr>
            <w:rStyle w:val="Hyperlink"/>
            <w:noProof/>
          </w:rPr>
          <w:t>Contract Price</w:t>
        </w:r>
        <w:r>
          <w:rPr>
            <w:noProof/>
            <w:webHidden/>
          </w:rPr>
          <w:tab/>
        </w:r>
        <w:r>
          <w:rPr>
            <w:noProof/>
            <w:webHidden/>
          </w:rPr>
          <w:fldChar w:fldCharType="begin"/>
        </w:r>
        <w:r>
          <w:rPr>
            <w:noProof/>
            <w:webHidden/>
          </w:rPr>
          <w:instrText xml:space="preserve"> PAGEREF _Toc136012223 \h </w:instrText>
        </w:r>
        <w:r>
          <w:rPr>
            <w:noProof/>
            <w:webHidden/>
          </w:rPr>
        </w:r>
        <w:r>
          <w:rPr>
            <w:noProof/>
            <w:webHidden/>
          </w:rPr>
          <w:fldChar w:fldCharType="separate"/>
        </w:r>
        <w:r>
          <w:rPr>
            <w:noProof/>
            <w:webHidden/>
          </w:rPr>
          <w:t>207</w:t>
        </w:r>
        <w:r>
          <w:rPr>
            <w:noProof/>
            <w:webHidden/>
          </w:rPr>
          <w:fldChar w:fldCharType="end"/>
        </w:r>
      </w:hyperlink>
    </w:p>
    <w:p w14:paraId="138B7869" w14:textId="1408CE50" w:rsidR="00D14C21" w:rsidRDefault="00D14C21">
      <w:pPr>
        <w:pStyle w:val="TOC2"/>
        <w:tabs>
          <w:tab w:val="left" w:pos="960"/>
        </w:tabs>
        <w:rPr>
          <w:rFonts w:asciiTheme="minorHAnsi" w:eastAsiaTheme="minorEastAsia" w:hAnsiTheme="minorHAnsi" w:cstheme="minorBidi"/>
          <w:b w:val="0"/>
          <w:bCs w:val="0"/>
          <w:noProof/>
        </w:rPr>
      </w:pPr>
      <w:hyperlink w:anchor="_Toc136012224" w:history="1">
        <w:r w:rsidRPr="00D57EFC">
          <w:rPr>
            <w:rStyle w:val="Hyperlink"/>
            <w:noProof/>
          </w:rPr>
          <w:t>45.</w:t>
        </w:r>
        <w:r>
          <w:rPr>
            <w:rFonts w:asciiTheme="minorHAnsi" w:eastAsiaTheme="minorEastAsia" w:hAnsiTheme="minorHAnsi" w:cstheme="minorBidi"/>
            <w:b w:val="0"/>
            <w:bCs w:val="0"/>
            <w:noProof/>
          </w:rPr>
          <w:tab/>
        </w:r>
        <w:r w:rsidRPr="00D57EFC">
          <w:rPr>
            <w:rStyle w:val="Hyperlink"/>
            <w:noProof/>
          </w:rPr>
          <w:t>Changes in the Contract Price</w:t>
        </w:r>
        <w:r>
          <w:rPr>
            <w:noProof/>
            <w:webHidden/>
          </w:rPr>
          <w:tab/>
        </w:r>
        <w:r>
          <w:rPr>
            <w:noProof/>
            <w:webHidden/>
          </w:rPr>
          <w:fldChar w:fldCharType="begin"/>
        </w:r>
        <w:r>
          <w:rPr>
            <w:noProof/>
            <w:webHidden/>
          </w:rPr>
          <w:instrText xml:space="preserve"> PAGEREF _Toc136012224 \h </w:instrText>
        </w:r>
        <w:r>
          <w:rPr>
            <w:noProof/>
            <w:webHidden/>
          </w:rPr>
        </w:r>
        <w:r>
          <w:rPr>
            <w:noProof/>
            <w:webHidden/>
          </w:rPr>
          <w:fldChar w:fldCharType="separate"/>
        </w:r>
        <w:r>
          <w:rPr>
            <w:noProof/>
            <w:webHidden/>
          </w:rPr>
          <w:t>207</w:t>
        </w:r>
        <w:r>
          <w:rPr>
            <w:noProof/>
            <w:webHidden/>
          </w:rPr>
          <w:fldChar w:fldCharType="end"/>
        </w:r>
      </w:hyperlink>
    </w:p>
    <w:p w14:paraId="68970B84" w14:textId="38BBD47D" w:rsidR="00D14C21" w:rsidRDefault="00D14C21">
      <w:pPr>
        <w:pStyle w:val="TOC2"/>
        <w:tabs>
          <w:tab w:val="left" w:pos="960"/>
        </w:tabs>
        <w:rPr>
          <w:rFonts w:asciiTheme="minorHAnsi" w:eastAsiaTheme="minorEastAsia" w:hAnsiTheme="minorHAnsi" w:cstheme="minorBidi"/>
          <w:b w:val="0"/>
          <w:bCs w:val="0"/>
          <w:noProof/>
        </w:rPr>
      </w:pPr>
      <w:hyperlink w:anchor="_Toc136012225" w:history="1">
        <w:r w:rsidRPr="00D57EFC">
          <w:rPr>
            <w:rStyle w:val="Hyperlink"/>
            <w:noProof/>
          </w:rPr>
          <w:t>46.</w:t>
        </w:r>
        <w:r>
          <w:rPr>
            <w:rFonts w:asciiTheme="minorHAnsi" w:eastAsiaTheme="minorEastAsia" w:hAnsiTheme="minorHAnsi" w:cstheme="minorBidi"/>
            <w:b w:val="0"/>
            <w:bCs w:val="0"/>
            <w:noProof/>
          </w:rPr>
          <w:tab/>
        </w:r>
        <w:r w:rsidRPr="00D57EFC">
          <w:rPr>
            <w:rStyle w:val="Hyperlink"/>
            <w:noProof/>
          </w:rPr>
          <w:t>Variations</w:t>
        </w:r>
        <w:r>
          <w:rPr>
            <w:noProof/>
            <w:webHidden/>
          </w:rPr>
          <w:tab/>
        </w:r>
        <w:r>
          <w:rPr>
            <w:noProof/>
            <w:webHidden/>
          </w:rPr>
          <w:fldChar w:fldCharType="begin"/>
        </w:r>
        <w:r>
          <w:rPr>
            <w:noProof/>
            <w:webHidden/>
          </w:rPr>
          <w:instrText xml:space="preserve"> PAGEREF _Toc136012225 \h </w:instrText>
        </w:r>
        <w:r>
          <w:rPr>
            <w:noProof/>
            <w:webHidden/>
          </w:rPr>
        </w:r>
        <w:r>
          <w:rPr>
            <w:noProof/>
            <w:webHidden/>
          </w:rPr>
          <w:fldChar w:fldCharType="separate"/>
        </w:r>
        <w:r>
          <w:rPr>
            <w:noProof/>
            <w:webHidden/>
          </w:rPr>
          <w:t>207</w:t>
        </w:r>
        <w:r>
          <w:rPr>
            <w:noProof/>
            <w:webHidden/>
          </w:rPr>
          <w:fldChar w:fldCharType="end"/>
        </w:r>
      </w:hyperlink>
    </w:p>
    <w:p w14:paraId="05A1A9B6" w14:textId="2EE5CD7C" w:rsidR="00D14C21" w:rsidRDefault="00D14C21">
      <w:pPr>
        <w:pStyle w:val="TOC2"/>
        <w:tabs>
          <w:tab w:val="left" w:pos="960"/>
        </w:tabs>
        <w:rPr>
          <w:rFonts w:asciiTheme="minorHAnsi" w:eastAsiaTheme="minorEastAsia" w:hAnsiTheme="minorHAnsi" w:cstheme="minorBidi"/>
          <w:b w:val="0"/>
          <w:bCs w:val="0"/>
          <w:noProof/>
        </w:rPr>
      </w:pPr>
      <w:hyperlink w:anchor="_Toc136012226" w:history="1">
        <w:r w:rsidRPr="00D57EFC">
          <w:rPr>
            <w:rStyle w:val="Hyperlink"/>
            <w:noProof/>
          </w:rPr>
          <w:t>47.</w:t>
        </w:r>
        <w:r>
          <w:rPr>
            <w:rFonts w:asciiTheme="minorHAnsi" w:eastAsiaTheme="minorEastAsia" w:hAnsiTheme="minorHAnsi" w:cstheme="minorBidi"/>
            <w:b w:val="0"/>
            <w:bCs w:val="0"/>
            <w:noProof/>
          </w:rPr>
          <w:tab/>
        </w:r>
        <w:r w:rsidRPr="00D57EFC">
          <w:rPr>
            <w:rStyle w:val="Hyperlink"/>
            <w:noProof/>
          </w:rPr>
          <w:t>Cash Flow Forecasts</w:t>
        </w:r>
        <w:r>
          <w:rPr>
            <w:noProof/>
            <w:webHidden/>
          </w:rPr>
          <w:tab/>
        </w:r>
        <w:r>
          <w:rPr>
            <w:noProof/>
            <w:webHidden/>
          </w:rPr>
          <w:fldChar w:fldCharType="begin"/>
        </w:r>
        <w:r>
          <w:rPr>
            <w:noProof/>
            <w:webHidden/>
          </w:rPr>
          <w:instrText xml:space="preserve"> PAGEREF _Toc136012226 \h </w:instrText>
        </w:r>
        <w:r>
          <w:rPr>
            <w:noProof/>
            <w:webHidden/>
          </w:rPr>
        </w:r>
        <w:r>
          <w:rPr>
            <w:noProof/>
            <w:webHidden/>
          </w:rPr>
          <w:fldChar w:fldCharType="separate"/>
        </w:r>
        <w:r>
          <w:rPr>
            <w:noProof/>
            <w:webHidden/>
          </w:rPr>
          <w:t>209</w:t>
        </w:r>
        <w:r>
          <w:rPr>
            <w:noProof/>
            <w:webHidden/>
          </w:rPr>
          <w:fldChar w:fldCharType="end"/>
        </w:r>
      </w:hyperlink>
    </w:p>
    <w:p w14:paraId="25F86E08" w14:textId="5A61AF4B" w:rsidR="00D14C21" w:rsidRDefault="00D14C21">
      <w:pPr>
        <w:pStyle w:val="TOC2"/>
        <w:tabs>
          <w:tab w:val="left" w:pos="960"/>
        </w:tabs>
        <w:rPr>
          <w:rFonts w:asciiTheme="minorHAnsi" w:eastAsiaTheme="minorEastAsia" w:hAnsiTheme="minorHAnsi" w:cstheme="minorBidi"/>
          <w:b w:val="0"/>
          <w:bCs w:val="0"/>
          <w:noProof/>
        </w:rPr>
      </w:pPr>
      <w:hyperlink w:anchor="_Toc136012227" w:history="1">
        <w:r w:rsidRPr="00D57EFC">
          <w:rPr>
            <w:rStyle w:val="Hyperlink"/>
            <w:noProof/>
          </w:rPr>
          <w:t>48.</w:t>
        </w:r>
        <w:r>
          <w:rPr>
            <w:rFonts w:asciiTheme="minorHAnsi" w:eastAsiaTheme="minorEastAsia" w:hAnsiTheme="minorHAnsi" w:cstheme="minorBidi"/>
            <w:b w:val="0"/>
            <w:bCs w:val="0"/>
            <w:noProof/>
          </w:rPr>
          <w:tab/>
        </w:r>
        <w:r w:rsidRPr="00D57EFC">
          <w:rPr>
            <w:rStyle w:val="Hyperlink"/>
            <w:noProof/>
          </w:rPr>
          <w:t>Payment Certificates</w:t>
        </w:r>
        <w:r>
          <w:rPr>
            <w:noProof/>
            <w:webHidden/>
          </w:rPr>
          <w:tab/>
        </w:r>
        <w:r>
          <w:rPr>
            <w:noProof/>
            <w:webHidden/>
          </w:rPr>
          <w:fldChar w:fldCharType="begin"/>
        </w:r>
        <w:r>
          <w:rPr>
            <w:noProof/>
            <w:webHidden/>
          </w:rPr>
          <w:instrText xml:space="preserve"> PAGEREF _Toc136012227 \h </w:instrText>
        </w:r>
        <w:r>
          <w:rPr>
            <w:noProof/>
            <w:webHidden/>
          </w:rPr>
        </w:r>
        <w:r>
          <w:rPr>
            <w:noProof/>
            <w:webHidden/>
          </w:rPr>
          <w:fldChar w:fldCharType="separate"/>
        </w:r>
        <w:r>
          <w:rPr>
            <w:noProof/>
            <w:webHidden/>
          </w:rPr>
          <w:t>209</w:t>
        </w:r>
        <w:r>
          <w:rPr>
            <w:noProof/>
            <w:webHidden/>
          </w:rPr>
          <w:fldChar w:fldCharType="end"/>
        </w:r>
      </w:hyperlink>
    </w:p>
    <w:p w14:paraId="46A1E440" w14:textId="4DC9B911" w:rsidR="00D14C21" w:rsidRDefault="00D14C21">
      <w:pPr>
        <w:pStyle w:val="TOC2"/>
        <w:tabs>
          <w:tab w:val="left" w:pos="960"/>
        </w:tabs>
        <w:rPr>
          <w:rFonts w:asciiTheme="minorHAnsi" w:eastAsiaTheme="minorEastAsia" w:hAnsiTheme="minorHAnsi" w:cstheme="minorBidi"/>
          <w:b w:val="0"/>
          <w:bCs w:val="0"/>
          <w:noProof/>
        </w:rPr>
      </w:pPr>
      <w:hyperlink w:anchor="_Toc136012228" w:history="1">
        <w:r w:rsidRPr="00D57EFC">
          <w:rPr>
            <w:rStyle w:val="Hyperlink"/>
            <w:noProof/>
          </w:rPr>
          <w:t>49.</w:t>
        </w:r>
        <w:r>
          <w:rPr>
            <w:rFonts w:asciiTheme="minorHAnsi" w:eastAsiaTheme="minorEastAsia" w:hAnsiTheme="minorHAnsi" w:cstheme="minorBidi"/>
            <w:b w:val="0"/>
            <w:bCs w:val="0"/>
            <w:noProof/>
          </w:rPr>
          <w:tab/>
        </w:r>
        <w:r w:rsidRPr="00D57EFC">
          <w:rPr>
            <w:rStyle w:val="Hyperlink"/>
            <w:noProof/>
          </w:rPr>
          <w:t>Deductions for failure to achieve Service Levels</w:t>
        </w:r>
        <w:r>
          <w:rPr>
            <w:noProof/>
            <w:webHidden/>
          </w:rPr>
          <w:tab/>
        </w:r>
        <w:r>
          <w:rPr>
            <w:noProof/>
            <w:webHidden/>
          </w:rPr>
          <w:fldChar w:fldCharType="begin"/>
        </w:r>
        <w:r>
          <w:rPr>
            <w:noProof/>
            <w:webHidden/>
          </w:rPr>
          <w:instrText xml:space="preserve"> PAGEREF _Toc136012228 \h </w:instrText>
        </w:r>
        <w:r>
          <w:rPr>
            <w:noProof/>
            <w:webHidden/>
          </w:rPr>
        </w:r>
        <w:r>
          <w:rPr>
            <w:noProof/>
            <w:webHidden/>
          </w:rPr>
          <w:fldChar w:fldCharType="separate"/>
        </w:r>
        <w:r>
          <w:rPr>
            <w:noProof/>
            <w:webHidden/>
          </w:rPr>
          <w:t>211</w:t>
        </w:r>
        <w:r>
          <w:rPr>
            <w:noProof/>
            <w:webHidden/>
          </w:rPr>
          <w:fldChar w:fldCharType="end"/>
        </w:r>
      </w:hyperlink>
    </w:p>
    <w:p w14:paraId="4BBE3FB2" w14:textId="13A37937" w:rsidR="00D14C21" w:rsidRDefault="00D14C21">
      <w:pPr>
        <w:pStyle w:val="TOC2"/>
        <w:tabs>
          <w:tab w:val="left" w:pos="960"/>
        </w:tabs>
        <w:rPr>
          <w:rFonts w:asciiTheme="minorHAnsi" w:eastAsiaTheme="minorEastAsia" w:hAnsiTheme="minorHAnsi" w:cstheme="minorBidi"/>
          <w:b w:val="0"/>
          <w:bCs w:val="0"/>
          <w:noProof/>
        </w:rPr>
      </w:pPr>
      <w:hyperlink w:anchor="_Toc136012229" w:history="1">
        <w:r w:rsidRPr="00D57EFC">
          <w:rPr>
            <w:rStyle w:val="Hyperlink"/>
            <w:noProof/>
          </w:rPr>
          <w:t>50.</w:t>
        </w:r>
        <w:r>
          <w:rPr>
            <w:rFonts w:asciiTheme="minorHAnsi" w:eastAsiaTheme="minorEastAsia" w:hAnsiTheme="minorHAnsi" w:cstheme="minorBidi"/>
            <w:b w:val="0"/>
            <w:bCs w:val="0"/>
            <w:noProof/>
          </w:rPr>
          <w:tab/>
        </w:r>
        <w:r w:rsidRPr="00D57EFC">
          <w:rPr>
            <w:rStyle w:val="Hyperlink"/>
            <w:noProof/>
          </w:rPr>
          <w:t>Payments</w:t>
        </w:r>
        <w:r>
          <w:rPr>
            <w:noProof/>
            <w:webHidden/>
          </w:rPr>
          <w:tab/>
        </w:r>
        <w:r>
          <w:rPr>
            <w:noProof/>
            <w:webHidden/>
          </w:rPr>
          <w:fldChar w:fldCharType="begin"/>
        </w:r>
        <w:r>
          <w:rPr>
            <w:noProof/>
            <w:webHidden/>
          </w:rPr>
          <w:instrText xml:space="preserve"> PAGEREF _Toc136012229 \h </w:instrText>
        </w:r>
        <w:r>
          <w:rPr>
            <w:noProof/>
            <w:webHidden/>
          </w:rPr>
        </w:r>
        <w:r>
          <w:rPr>
            <w:noProof/>
            <w:webHidden/>
          </w:rPr>
          <w:fldChar w:fldCharType="separate"/>
        </w:r>
        <w:r>
          <w:rPr>
            <w:noProof/>
            <w:webHidden/>
          </w:rPr>
          <w:t>211</w:t>
        </w:r>
        <w:r>
          <w:rPr>
            <w:noProof/>
            <w:webHidden/>
          </w:rPr>
          <w:fldChar w:fldCharType="end"/>
        </w:r>
      </w:hyperlink>
    </w:p>
    <w:p w14:paraId="5C9E5E56" w14:textId="618E4388" w:rsidR="00D14C21" w:rsidRDefault="00D14C21">
      <w:pPr>
        <w:pStyle w:val="TOC2"/>
        <w:tabs>
          <w:tab w:val="left" w:pos="960"/>
        </w:tabs>
        <w:rPr>
          <w:rFonts w:asciiTheme="minorHAnsi" w:eastAsiaTheme="minorEastAsia" w:hAnsiTheme="minorHAnsi" w:cstheme="minorBidi"/>
          <w:b w:val="0"/>
          <w:bCs w:val="0"/>
          <w:noProof/>
        </w:rPr>
      </w:pPr>
      <w:hyperlink w:anchor="_Toc136012230" w:history="1">
        <w:r w:rsidRPr="00D57EFC">
          <w:rPr>
            <w:rStyle w:val="Hyperlink"/>
            <w:noProof/>
          </w:rPr>
          <w:t>51.</w:t>
        </w:r>
        <w:r>
          <w:rPr>
            <w:rFonts w:asciiTheme="minorHAnsi" w:eastAsiaTheme="minorEastAsia" w:hAnsiTheme="minorHAnsi" w:cstheme="minorBidi"/>
            <w:b w:val="0"/>
            <w:bCs w:val="0"/>
            <w:noProof/>
          </w:rPr>
          <w:tab/>
        </w:r>
        <w:r w:rsidRPr="00D57EFC">
          <w:rPr>
            <w:rStyle w:val="Hyperlink"/>
            <w:noProof/>
          </w:rPr>
          <w:t>Compensation Events</w:t>
        </w:r>
        <w:r>
          <w:rPr>
            <w:noProof/>
            <w:webHidden/>
          </w:rPr>
          <w:tab/>
        </w:r>
        <w:r>
          <w:rPr>
            <w:noProof/>
            <w:webHidden/>
          </w:rPr>
          <w:fldChar w:fldCharType="begin"/>
        </w:r>
        <w:r>
          <w:rPr>
            <w:noProof/>
            <w:webHidden/>
          </w:rPr>
          <w:instrText xml:space="preserve"> PAGEREF _Toc136012230 \h </w:instrText>
        </w:r>
        <w:r>
          <w:rPr>
            <w:noProof/>
            <w:webHidden/>
          </w:rPr>
        </w:r>
        <w:r>
          <w:rPr>
            <w:noProof/>
            <w:webHidden/>
          </w:rPr>
          <w:fldChar w:fldCharType="separate"/>
        </w:r>
        <w:r>
          <w:rPr>
            <w:noProof/>
            <w:webHidden/>
          </w:rPr>
          <w:t>212</w:t>
        </w:r>
        <w:r>
          <w:rPr>
            <w:noProof/>
            <w:webHidden/>
          </w:rPr>
          <w:fldChar w:fldCharType="end"/>
        </w:r>
      </w:hyperlink>
    </w:p>
    <w:p w14:paraId="4295FECE" w14:textId="29613341" w:rsidR="00D14C21" w:rsidRDefault="00D14C21">
      <w:pPr>
        <w:pStyle w:val="TOC2"/>
        <w:tabs>
          <w:tab w:val="left" w:pos="960"/>
        </w:tabs>
        <w:rPr>
          <w:rFonts w:asciiTheme="minorHAnsi" w:eastAsiaTheme="minorEastAsia" w:hAnsiTheme="minorHAnsi" w:cstheme="minorBidi"/>
          <w:b w:val="0"/>
          <w:bCs w:val="0"/>
          <w:noProof/>
        </w:rPr>
      </w:pPr>
      <w:hyperlink w:anchor="_Toc136012231" w:history="1">
        <w:r w:rsidRPr="00D57EFC">
          <w:rPr>
            <w:rStyle w:val="Hyperlink"/>
            <w:noProof/>
          </w:rPr>
          <w:t>52.</w:t>
        </w:r>
        <w:r>
          <w:rPr>
            <w:rFonts w:asciiTheme="minorHAnsi" w:eastAsiaTheme="minorEastAsia" w:hAnsiTheme="minorHAnsi" w:cstheme="minorBidi"/>
            <w:b w:val="0"/>
            <w:bCs w:val="0"/>
            <w:noProof/>
          </w:rPr>
          <w:tab/>
        </w:r>
        <w:r w:rsidRPr="00D57EFC">
          <w:rPr>
            <w:rStyle w:val="Hyperlink"/>
            <w:noProof/>
          </w:rPr>
          <w:t>Tax</w:t>
        </w:r>
        <w:r>
          <w:rPr>
            <w:noProof/>
            <w:webHidden/>
          </w:rPr>
          <w:tab/>
        </w:r>
        <w:r>
          <w:rPr>
            <w:noProof/>
            <w:webHidden/>
          </w:rPr>
          <w:fldChar w:fldCharType="begin"/>
        </w:r>
        <w:r>
          <w:rPr>
            <w:noProof/>
            <w:webHidden/>
          </w:rPr>
          <w:instrText xml:space="preserve"> PAGEREF _Toc136012231 \h </w:instrText>
        </w:r>
        <w:r>
          <w:rPr>
            <w:noProof/>
            <w:webHidden/>
          </w:rPr>
        </w:r>
        <w:r>
          <w:rPr>
            <w:noProof/>
            <w:webHidden/>
          </w:rPr>
          <w:fldChar w:fldCharType="separate"/>
        </w:r>
        <w:r>
          <w:rPr>
            <w:noProof/>
            <w:webHidden/>
          </w:rPr>
          <w:t>213</w:t>
        </w:r>
        <w:r>
          <w:rPr>
            <w:noProof/>
            <w:webHidden/>
          </w:rPr>
          <w:fldChar w:fldCharType="end"/>
        </w:r>
      </w:hyperlink>
    </w:p>
    <w:p w14:paraId="0F5CFE74" w14:textId="7E0E4911" w:rsidR="00D14C21" w:rsidRDefault="00D14C21">
      <w:pPr>
        <w:pStyle w:val="TOC2"/>
        <w:tabs>
          <w:tab w:val="left" w:pos="960"/>
        </w:tabs>
        <w:rPr>
          <w:rFonts w:asciiTheme="minorHAnsi" w:eastAsiaTheme="minorEastAsia" w:hAnsiTheme="minorHAnsi" w:cstheme="minorBidi"/>
          <w:b w:val="0"/>
          <w:bCs w:val="0"/>
          <w:noProof/>
        </w:rPr>
      </w:pPr>
      <w:hyperlink w:anchor="_Toc136012232" w:history="1">
        <w:r w:rsidRPr="00D57EFC">
          <w:rPr>
            <w:rStyle w:val="Hyperlink"/>
            <w:noProof/>
          </w:rPr>
          <w:t>53.</w:t>
        </w:r>
        <w:r>
          <w:rPr>
            <w:rFonts w:asciiTheme="minorHAnsi" w:eastAsiaTheme="minorEastAsia" w:hAnsiTheme="minorHAnsi" w:cstheme="minorBidi"/>
            <w:b w:val="0"/>
            <w:bCs w:val="0"/>
            <w:noProof/>
          </w:rPr>
          <w:tab/>
        </w:r>
        <w:r w:rsidRPr="00D57EFC">
          <w:rPr>
            <w:rStyle w:val="Hyperlink"/>
            <w:noProof/>
          </w:rPr>
          <w:t>Currencies</w:t>
        </w:r>
        <w:r>
          <w:rPr>
            <w:noProof/>
            <w:webHidden/>
          </w:rPr>
          <w:tab/>
        </w:r>
        <w:r>
          <w:rPr>
            <w:noProof/>
            <w:webHidden/>
          </w:rPr>
          <w:fldChar w:fldCharType="begin"/>
        </w:r>
        <w:r>
          <w:rPr>
            <w:noProof/>
            <w:webHidden/>
          </w:rPr>
          <w:instrText xml:space="preserve"> PAGEREF _Toc136012232 \h </w:instrText>
        </w:r>
        <w:r>
          <w:rPr>
            <w:noProof/>
            <w:webHidden/>
          </w:rPr>
        </w:r>
        <w:r>
          <w:rPr>
            <w:noProof/>
            <w:webHidden/>
          </w:rPr>
          <w:fldChar w:fldCharType="separate"/>
        </w:r>
        <w:r>
          <w:rPr>
            <w:noProof/>
            <w:webHidden/>
          </w:rPr>
          <w:t>213</w:t>
        </w:r>
        <w:r>
          <w:rPr>
            <w:noProof/>
            <w:webHidden/>
          </w:rPr>
          <w:fldChar w:fldCharType="end"/>
        </w:r>
      </w:hyperlink>
    </w:p>
    <w:p w14:paraId="7D9A64E7" w14:textId="5DE45669" w:rsidR="00D14C21" w:rsidRDefault="00D14C21">
      <w:pPr>
        <w:pStyle w:val="TOC2"/>
        <w:tabs>
          <w:tab w:val="left" w:pos="960"/>
        </w:tabs>
        <w:rPr>
          <w:rFonts w:asciiTheme="minorHAnsi" w:eastAsiaTheme="minorEastAsia" w:hAnsiTheme="minorHAnsi" w:cstheme="minorBidi"/>
          <w:b w:val="0"/>
          <w:bCs w:val="0"/>
          <w:noProof/>
        </w:rPr>
      </w:pPr>
      <w:hyperlink w:anchor="_Toc136012233" w:history="1">
        <w:r w:rsidRPr="00D57EFC">
          <w:rPr>
            <w:rStyle w:val="Hyperlink"/>
            <w:noProof/>
          </w:rPr>
          <w:t>54.</w:t>
        </w:r>
        <w:r>
          <w:rPr>
            <w:rFonts w:asciiTheme="minorHAnsi" w:eastAsiaTheme="minorEastAsia" w:hAnsiTheme="minorHAnsi" w:cstheme="minorBidi"/>
            <w:b w:val="0"/>
            <w:bCs w:val="0"/>
            <w:noProof/>
          </w:rPr>
          <w:tab/>
        </w:r>
        <w:r w:rsidRPr="00D57EFC">
          <w:rPr>
            <w:rStyle w:val="Hyperlink"/>
            <w:noProof/>
          </w:rPr>
          <w:t>Price Adjustment</w:t>
        </w:r>
        <w:r>
          <w:rPr>
            <w:noProof/>
            <w:webHidden/>
          </w:rPr>
          <w:tab/>
        </w:r>
        <w:r>
          <w:rPr>
            <w:noProof/>
            <w:webHidden/>
          </w:rPr>
          <w:fldChar w:fldCharType="begin"/>
        </w:r>
        <w:r>
          <w:rPr>
            <w:noProof/>
            <w:webHidden/>
          </w:rPr>
          <w:instrText xml:space="preserve"> PAGEREF _Toc136012233 \h </w:instrText>
        </w:r>
        <w:r>
          <w:rPr>
            <w:noProof/>
            <w:webHidden/>
          </w:rPr>
        </w:r>
        <w:r>
          <w:rPr>
            <w:noProof/>
            <w:webHidden/>
          </w:rPr>
          <w:fldChar w:fldCharType="separate"/>
        </w:r>
        <w:r>
          <w:rPr>
            <w:noProof/>
            <w:webHidden/>
          </w:rPr>
          <w:t>213</w:t>
        </w:r>
        <w:r>
          <w:rPr>
            <w:noProof/>
            <w:webHidden/>
          </w:rPr>
          <w:fldChar w:fldCharType="end"/>
        </w:r>
      </w:hyperlink>
    </w:p>
    <w:p w14:paraId="271DFE09" w14:textId="39306A31" w:rsidR="00D14C21" w:rsidRDefault="00D14C21">
      <w:pPr>
        <w:pStyle w:val="TOC2"/>
        <w:tabs>
          <w:tab w:val="left" w:pos="960"/>
        </w:tabs>
        <w:rPr>
          <w:rFonts w:asciiTheme="minorHAnsi" w:eastAsiaTheme="minorEastAsia" w:hAnsiTheme="minorHAnsi" w:cstheme="minorBidi"/>
          <w:b w:val="0"/>
          <w:bCs w:val="0"/>
          <w:noProof/>
        </w:rPr>
      </w:pPr>
      <w:hyperlink w:anchor="_Toc136012234" w:history="1">
        <w:r w:rsidRPr="00D57EFC">
          <w:rPr>
            <w:rStyle w:val="Hyperlink"/>
            <w:noProof/>
          </w:rPr>
          <w:t>55.</w:t>
        </w:r>
        <w:r>
          <w:rPr>
            <w:rFonts w:asciiTheme="minorHAnsi" w:eastAsiaTheme="minorEastAsia" w:hAnsiTheme="minorHAnsi" w:cstheme="minorBidi"/>
            <w:b w:val="0"/>
            <w:bCs w:val="0"/>
            <w:noProof/>
          </w:rPr>
          <w:tab/>
        </w:r>
        <w:r w:rsidRPr="00D57EFC">
          <w:rPr>
            <w:rStyle w:val="Hyperlink"/>
            <w:noProof/>
          </w:rPr>
          <w:t>Retention</w:t>
        </w:r>
        <w:r>
          <w:rPr>
            <w:noProof/>
            <w:webHidden/>
          </w:rPr>
          <w:tab/>
        </w:r>
        <w:r>
          <w:rPr>
            <w:noProof/>
            <w:webHidden/>
          </w:rPr>
          <w:fldChar w:fldCharType="begin"/>
        </w:r>
        <w:r>
          <w:rPr>
            <w:noProof/>
            <w:webHidden/>
          </w:rPr>
          <w:instrText xml:space="preserve"> PAGEREF _Toc136012234 \h </w:instrText>
        </w:r>
        <w:r>
          <w:rPr>
            <w:noProof/>
            <w:webHidden/>
          </w:rPr>
        </w:r>
        <w:r>
          <w:rPr>
            <w:noProof/>
            <w:webHidden/>
          </w:rPr>
          <w:fldChar w:fldCharType="separate"/>
        </w:r>
        <w:r>
          <w:rPr>
            <w:noProof/>
            <w:webHidden/>
          </w:rPr>
          <w:t>215</w:t>
        </w:r>
        <w:r>
          <w:rPr>
            <w:noProof/>
            <w:webHidden/>
          </w:rPr>
          <w:fldChar w:fldCharType="end"/>
        </w:r>
      </w:hyperlink>
    </w:p>
    <w:p w14:paraId="44A76C85" w14:textId="6037411B" w:rsidR="00D14C21" w:rsidRDefault="00D14C21">
      <w:pPr>
        <w:pStyle w:val="TOC2"/>
        <w:tabs>
          <w:tab w:val="left" w:pos="960"/>
        </w:tabs>
        <w:rPr>
          <w:rFonts w:asciiTheme="minorHAnsi" w:eastAsiaTheme="minorEastAsia" w:hAnsiTheme="minorHAnsi" w:cstheme="minorBidi"/>
          <w:b w:val="0"/>
          <w:bCs w:val="0"/>
          <w:noProof/>
        </w:rPr>
      </w:pPr>
      <w:hyperlink w:anchor="_Toc136012235" w:history="1">
        <w:r w:rsidRPr="00D57EFC">
          <w:rPr>
            <w:rStyle w:val="Hyperlink"/>
            <w:noProof/>
          </w:rPr>
          <w:t>56.</w:t>
        </w:r>
        <w:r>
          <w:rPr>
            <w:rFonts w:asciiTheme="minorHAnsi" w:eastAsiaTheme="minorEastAsia" w:hAnsiTheme="minorHAnsi" w:cstheme="minorBidi"/>
            <w:b w:val="0"/>
            <w:bCs w:val="0"/>
            <w:noProof/>
          </w:rPr>
          <w:tab/>
        </w:r>
        <w:r w:rsidRPr="00D57EFC">
          <w:rPr>
            <w:rStyle w:val="Hyperlink"/>
            <w:noProof/>
          </w:rPr>
          <w:t>Liquidated Damages for delay</w:t>
        </w:r>
        <w:r>
          <w:rPr>
            <w:noProof/>
            <w:webHidden/>
          </w:rPr>
          <w:tab/>
        </w:r>
        <w:r>
          <w:rPr>
            <w:noProof/>
            <w:webHidden/>
          </w:rPr>
          <w:fldChar w:fldCharType="begin"/>
        </w:r>
        <w:r>
          <w:rPr>
            <w:noProof/>
            <w:webHidden/>
          </w:rPr>
          <w:instrText xml:space="preserve"> PAGEREF _Toc136012235 \h </w:instrText>
        </w:r>
        <w:r>
          <w:rPr>
            <w:noProof/>
            <w:webHidden/>
          </w:rPr>
        </w:r>
        <w:r>
          <w:rPr>
            <w:noProof/>
            <w:webHidden/>
          </w:rPr>
          <w:fldChar w:fldCharType="separate"/>
        </w:r>
        <w:r>
          <w:rPr>
            <w:noProof/>
            <w:webHidden/>
          </w:rPr>
          <w:t>215</w:t>
        </w:r>
        <w:r>
          <w:rPr>
            <w:noProof/>
            <w:webHidden/>
          </w:rPr>
          <w:fldChar w:fldCharType="end"/>
        </w:r>
      </w:hyperlink>
    </w:p>
    <w:p w14:paraId="65FB0E92" w14:textId="53A951C9" w:rsidR="00D14C21" w:rsidRDefault="00D14C21">
      <w:pPr>
        <w:pStyle w:val="TOC2"/>
        <w:tabs>
          <w:tab w:val="left" w:pos="960"/>
        </w:tabs>
        <w:rPr>
          <w:rFonts w:asciiTheme="minorHAnsi" w:eastAsiaTheme="minorEastAsia" w:hAnsiTheme="minorHAnsi" w:cstheme="minorBidi"/>
          <w:b w:val="0"/>
          <w:bCs w:val="0"/>
          <w:noProof/>
        </w:rPr>
      </w:pPr>
      <w:hyperlink w:anchor="_Toc136012236" w:history="1">
        <w:r w:rsidRPr="00D57EFC">
          <w:rPr>
            <w:rStyle w:val="Hyperlink"/>
            <w:noProof/>
          </w:rPr>
          <w:t>57.</w:t>
        </w:r>
        <w:r>
          <w:rPr>
            <w:rFonts w:asciiTheme="minorHAnsi" w:eastAsiaTheme="minorEastAsia" w:hAnsiTheme="minorHAnsi" w:cstheme="minorBidi"/>
            <w:b w:val="0"/>
            <w:bCs w:val="0"/>
            <w:noProof/>
          </w:rPr>
          <w:tab/>
        </w:r>
        <w:r w:rsidRPr="00D57EFC">
          <w:rPr>
            <w:rStyle w:val="Hyperlink"/>
            <w:noProof/>
          </w:rPr>
          <w:t>Bonus</w:t>
        </w:r>
        <w:r>
          <w:rPr>
            <w:noProof/>
            <w:webHidden/>
          </w:rPr>
          <w:tab/>
        </w:r>
        <w:r>
          <w:rPr>
            <w:noProof/>
            <w:webHidden/>
          </w:rPr>
          <w:fldChar w:fldCharType="begin"/>
        </w:r>
        <w:r>
          <w:rPr>
            <w:noProof/>
            <w:webHidden/>
          </w:rPr>
          <w:instrText xml:space="preserve"> PAGEREF _Toc136012236 \h </w:instrText>
        </w:r>
        <w:r>
          <w:rPr>
            <w:noProof/>
            <w:webHidden/>
          </w:rPr>
        </w:r>
        <w:r>
          <w:rPr>
            <w:noProof/>
            <w:webHidden/>
          </w:rPr>
          <w:fldChar w:fldCharType="separate"/>
        </w:r>
        <w:r>
          <w:rPr>
            <w:noProof/>
            <w:webHidden/>
          </w:rPr>
          <w:t>215</w:t>
        </w:r>
        <w:r>
          <w:rPr>
            <w:noProof/>
            <w:webHidden/>
          </w:rPr>
          <w:fldChar w:fldCharType="end"/>
        </w:r>
      </w:hyperlink>
    </w:p>
    <w:p w14:paraId="6B6AD239" w14:textId="187B3568" w:rsidR="00D14C21" w:rsidRDefault="00D14C21">
      <w:pPr>
        <w:pStyle w:val="TOC2"/>
        <w:tabs>
          <w:tab w:val="left" w:pos="960"/>
        </w:tabs>
        <w:rPr>
          <w:rFonts w:asciiTheme="minorHAnsi" w:eastAsiaTheme="minorEastAsia" w:hAnsiTheme="minorHAnsi" w:cstheme="minorBidi"/>
          <w:b w:val="0"/>
          <w:bCs w:val="0"/>
          <w:noProof/>
        </w:rPr>
      </w:pPr>
      <w:hyperlink w:anchor="_Toc136012237" w:history="1">
        <w:r w:rsidRPr="00D57EFC">
          <w:rPr>
            <w:rStyle w:val="Hyperlink"/>
            <w:noProof/>
          </w:rPr>
          <w:t>58.</w:t>
        </w:r>
        <w:r>
          <w:rPr>
            <w:rFonts w:asciiTheme="minorHAnsi" w:eastAsiaTheme="minorEastAsia" w:hAnsiTheme="minorHAnsi" w:cstheme="minorBidi"/>
            <w:b w:val="0"/>
            <w:bCs w:val="0"/>
            <w:noProof/>
          </w:rPr>
          <w:tab/>
        </w:r>
        <w:r w:rsidRPr="00D57EFC">
          <w:rPr>
            <w:rStyle w:val="Hyperlink"/>
            <w:noProof/>
          </w:rPr>
          <w:t>Advance Payment</w:t>
        </w:r>
        <w:r>
          <w:rPr>
            <w:noProof/>
            <w:webHidden/>
          </w:rPr>
          <w:tab/>
        </w:r>
        <w:r>
          <w:rPr>
            <w:noProof/>
            <w:webHidden/>
          </w:rPr>
          <w:fldChar w:fldCharType="begin"/>
        </w:r>
        <w:r>
          <w:rPr>
            <w:noProof/>
            <w:webHidden/>
          </w:rPr>
          <w:instrText xml:space="preserve"> PAGEREF _Toc136012237 \h </w:instrText>
        </w:r>
        <w:r>
          <w:rPr>
            <w:noProof/>
            <w:webHidden/>
          </w:rPr>
        </w:r>
        <w:r>
          <w:rPr>
            <w:noProof/>
            <w:webHidden/>
          </w:rPr>
          <w:fldChar w:fldCharType="separate"/>
        </w:r>
        <w:r>
          <w:rPr>
            <w:noProof/>
            <w:webHidden/>
          </w:rPr>
          <w:t>215</w:t>
        </w:r>
        <w:r>
          <w:rPr>
            <w:noProof/>
            <w:webHidden/>
          </w:rPr>
          <w:fldChar w:fldCharType="end"/>
        </w:r>
      </w:hyperlink>
    </w:p>
    <w:p w14:paraId="7C0FD714" w14:textId="15BFC60B" w:rsidR="00D14C21" w:rsidRDefault="00D14C21">
      <w:pPr>
        <w:pStyle w:val="TOC2"/>
        <w:tabs>
          <w:tab w:val="left" w:pos="960"/>
        </w:tabs>
        <w:rPr>
          <w:rFonts w:asciiTheme="minorHAnsi" w:eastAsiaTheme="minorEastAsia" w:hAnsiTheme="minorHAnsi" w:cstheme="minorBidi"/>
          <w:b w:val="0"/>
          <w:bCs w:val="0"/>
          <w:noProof/>
        </w:rPr>
      </w:pPr>
      <w:hyperlink w:anchor="_Toc136012238" w:history="1">
        <w:r w:rsidRPr="00D57EFC">
          <w:rPr>
            <w:rStyle w:val="Hyperlink"/>
            <w:noProof/>
          </w:rPr>
          <w:t>59.</w:t>
        </w:r>
        <w:r>
          <w:rPr>
            <w:rFonts w:asciiTheme="minorHAnsi" w:eastAsiaTheme="minorEastAsia" w:hAnsiTheme="minorHAnsi" w:cstheme="minorBidi"/>
            <w:b w:val="0"/>
            <w:bCs w:val="0"/>
            <w:noProof/>
          </w:rPr>
          <w:tab/>
        </w:r>
        <w:r w:rsidRPr="00D57EFC">
          <w:rPr>
            <w:rStyle w:val="Hyperlink"/>
            <w:noProof/>
          </w:rPr>
          <w:t>Securities</w:t>
        </w:r>
        <w:r>
          <w:rPr>
            <w:noProof/>
            <w:webHidden/>
          </w:rPr>
          <w:tab/>
        </w:r>
        <w:r>
          <w:rPr>
            <w:noProof/>
            <w:webHidden/>
          </w:rPr>
          <w:fldChar w:fldCharType="begin"/>
        </w:r>
        <w:r>
          <w:rPr>
            <w:noProof/>
            <w:webHidden/>
          </w:rPr>
          <w:instrText xml:space="preserve"> PAGEREF _Toc136012238 \h </w:instrText>
        </w:r>
        <w:r>
          <w:rPr>
            <w:noProof/>
            <w:webHidden/>
          </w:rPr>
        </w:r>
        <w:r>
          <w:rPr>
            <w:noProof/>
            <w:webHidden/>
          </w:rPr>
          <w:fldChar w:fldCharType="separate"/>
        </w:r>
        <w:r>
          <w:rPr>
            <w:noProof/>
            <w:webHidden/>
          </w:rPr>
          <w:t>216</w:t>
        </w:r>
        <w:r>
          <w:rPr>
            <w:noProof/>
            <w:webHidden/>
          </w:rPr>
          <w:fldChar w:fldCharType="end"/>
        </w:r>
      </w:hyperlink>
    </w:p>
    <w:p w14:paraId="06BB1C92" w14:textId="75352E72" w:rsidR="00D14C21" w:rsidRDefault="00D14C21">
      <w:pPr>
        <w:pStyle w:val="TOC2"/>
        <w:tabs>
          <w:tab w:val="left" w:pos="960"/>
        </w:tabs>
        <w:rPr>
          <w:rFonts w:asciiTheme="minorHAnsi" w:eastAsiaTheme="minorEastAsia" w:hAnsiTheme="minorHAnsi" w:cstheme="minorBidi"/>
          <w:b w:val="0"/>
          <w:bCs w:val="0"/>
          <w:noProof/>
        </w:rPr>
      </w:pPr>
      <w:hyperlink w:anchor="_Toc136012239" w:history="1">
        <w:r w:rsidRPr="00D57EFC">
          <w:rPr>
            <w:rStyle w:val="Hyperlink"/>
            <w:noProof/>
          </w:rPr>
          <w:t>60.</w:t>
        </w:r>
        <w:r>
          <w:rPr>
            <w:rFonts w:asciiTheme="minorHAnsi" w:eastAsiaTheme="minorEastAsia" w:hAnsiTheme="minorHAnsi" w:cstheme="minorBidi"/>
            <w:b w:val="0"/>
            <w:bCs w:val="0"/>
            <w:noProof/>
          </w:rPr>
          <w:tab/>
        </w:r>
        <w:r w:rsidRPr="00D57EFC">
          <w:rPr>
            <w:rStyle w:val="Hyperlink"/>
            <w:noProof/>
          </w:rPr>
          <w:t>Dayworks</w:t>
        </w:r>
        <w:r>
          <w:rPr>
            <w:noProof/>
            <w:webHidden/>
          </w:rPr>
          <w:tab/>
        </w:r>
        <w:r>
          <w:rPr>
            <w:noProof/>
            <w:webHidden/>
          </w:rPr>
          <w:fldChar w:fldCharType="begin"/>
        </w:r>
        <w:r>
          <w:rPr>
            <w:noProof/>
            <w:webHidden/>
          </w:rPr>
          <w:instrText xml:space="preserve"> PAGEREF _Toc136012239 \h </w:instrText>
        </w:r>
        <w:r>
          <w:rPr>
            <w:noProof/>
            <w:webHidden/>
          </w:rPr>
        </w:r>
        <w:r>
          <w:rPr>
            <w:noProof/>
            <w:webHidden/>
          </w:rPr>
          <w:fldChar w:fldCharType="separate"/>
        </w:r>
        <w:r>
          <w:rPr>
            <w:noProof/>
            <w:webHidden/>
          </w:rPr>
          <w:t>216</w:t>
        </w:r>
        <w:r>
          <w:rPr>
            <w:noProof/>
            <w:webHidden/>
          </w:rPr>
          <w:fldChar w:fldCharType="end"/>
        </w:r>
      </w:hyperlink>
    </w:p>
    <w:p w14:paraId="5343BBB8" w14:textId="75F253F8" w:rsidR="00D14C21" w:rsidRDefault="00D14C21">
      <w:pPr>
        <w:pStyle w:val="TOC2"/>
        <w:tabs>
          <w:tab w:val="left" w:pos="960"/>
        </w:tabs>
        <w:rPr>
          <w:rFonts w:asciiTheme="minorHAnsi" w:eastAsiaTheme="minorEastAsia" w:hAnsiTheme="minorHAnsi" w:cstheme="minorBidi"/>
          <w:b w:val="0"/>
          <w:bCs w:val="0"/>
          <w:noProof/>
        </w:rPr>
      </w:pPr>
      <w:hyperlink w:anchor="_Toc136012240" w:history="1">
        <w:r w:rsidRPr="00D57EFC">
          <w:rPr>
            <w:rStyle w:val="Hyperlink"/>
            <w:noProof/>
          </w:rPr>
          <w:t>61.</w:t>
        </w:r>
        <w:r>
          <w:rPr>
            <w:rFonts w:asciiTheme="minorHAnsi" w:eastAsiaTheme="minorEastAsia" w:hAnsiTheme="minorHAnsi" w:cstheme="minorBidi"/>
            <w:b w:val="0"/>
            <w:bCs w:val="0"/>
            <w:noProof/>
          </w:rPr>
          <w:tab/>
        </w:r>
        <w:r w:rsidRPr="00D57EFC">
          <w:rPr>
            <w:rStyle w:val="Hyperlink"/>
            <w:noProof/>
          </w:rPr>
          <w:t>Cost of Repairs</w:t>
        </w:r>
        <w:r>
          <w:rPr>
            <w:noProof/>
            <w:webHidden/>
          </w:rPr>
          <w:tab/>
        </w:r>
        <w:r>
          <w:rPr>
            <w:noProof/>
            <w:webHidden/>
          </w:rPr>
          <w:fldChar w:fldCharType="begin"/>
        </w:r>
        <w:r>
          <w:rPr>
            <w:noProof/>
            <w:webHidden/>
          </w:rPr>
          <w:instrText xml:space="preserve"> PAGEREF _Toc136012240 \h </w:instrText>
        </w:r>
        <w:r>
          <w:rPr>
            <w:noProof/>
            <w:webHidden/>
          </w:rPr>
        </w:r>
        <w:r>
          <w:rPr>
            <w:noProof/>
            <w:webHidden/>
          </w:rPr>
          <w:fldChar w:fldCharType="separate"/>
        </w:r>
        <w:r>
          <w:rPr>
            <w:noProof/>
            <w:webHidden/>
          </w:rPr>
          <w:t>217</w:t>
        </w:r>
        <w:r>
          <w:rPr>
            <w:noProof/>
            <w:webHidden/>
          </w:rPr>
          <w:fldChar w:fldCharType="end"/>
        </w:r>
      </w:hyperlink>
    </w:p>
    <w:p w14:paraId="688561E6" w14:textId="2DDBF71C" w:rsidR="00D14C21" w:rsidRDefault="00D14C21">
      <w:pPr>
        <w:pStyle w:val="TOC2"/>
        <w:tabs>
          <w:tab w:val="left" w:pos="960"/>
        </w:tabs>
        <w:rPr>
          <w:rFonts w:asciiTheme="minorHAnsi" w:eastAsiaTheme="minorEastAsia" w:hAnsiTheme="minorHAnsi" w:cstheme="minorBidi"/>
          <w:b w:val="0"/>
          <w:bCs w:val="0"/>
          <w:noProof/>
        </w:rPr>
      </w:pPr>
      <w:hyperlink w:anchor="_Toc136012241" w:history="1">
        <w:r w:rsidRPr="00D57EFC">
          <w:rPr>
            <w:rStyle w:val="Hyperlink"/>
            <w:noProof/>
          </w:rPr>
          <w:t>62.</w:t>
        </w:r>
        <w:r>
          <w:rPr>
            <w:rFonts w:asciiTheme="minorHAnsi" w:eastAsiaTheme="minorEastAsia" w:hAnsiTheme="minorHAnsi" w:cstheme="minorBidi"/>
            <w:b w:val="0"/>
            <w:bCs w:val="0"/>
            <w:noProof/>
          </w:rPr>
          <w:tab/>
        </w:r>
        <w:r w:rsidRPr="00D57EFC">
          <w:rPr>
            <w:rStyle w:val="Hyperlink"/>
            <w:noProof/>
          </w:rPr>
          <w:t>Works Orders</w:t>
        </w:r>
        <w:r>
          <w:rPr>
            <w:noProof/>
            <w:webHidden/>
          </w:rPr>
          <w:tab/>
        </w:r>
        <w:r>
          <w:rPr>
            <w:noProof/>
            <w:webHidden/>
          </w:rPr>
          <w:fldChar w:fldCharType="begin"/>
        </w:r>
        <w:r>
          <w:rPr>
            <w:noProof/>
            <w:webHidden/>
          </w:rPr>
          <w:instrText xml:space="preserve"> PAGEREF _Toc136012241 \h </w:instrText>
        </w:r>
        <w:r>
          <w:rPr>
            <w:noProof/>
            <w:webHidden/>
          </w:rPr>
        </w:r>
        <w:r>
          <w:rPr>
            <w:noProof/>
            <w:webHidden/>
          </w:rPr>
          <w:fldChar w:fldCharType="separate"/>
        </w:r>
        <w:r>
          <w:rPr>
            <w:noProof/>
            <w:webHidden/>
          </w:rPr>
          <w:t>217</w:t>
        </w:r>
        <w:r>
          <w:rPr>
            <w:noProof/>
            <w:webHidden/>
          </w:rPr>
          <w:fldChar w:fldCharType="end"/>
        </w:r>
      </w:hyperlink>
    </w:p>
    <w:p w14:paraId="6009AF83" w14:textId="75A1F0AF" w:rsidR="00D14C21" w:rsidRDefault="00D14C21">
      <w:pPr>
        <w:pStyle w:val="TOC2"/>
        <w:tabs>
          <w:tab w:val="left" w:pos="960"/>
        </w:tabs>
        <w:rPr>
          <w:rFonts w:asciiTheme="minorHAnsi" w:eastAsiaTheme="minorEastAsia" w:hAnsiTheme="minorHAnsi" w:cstheme="minorBidi"/>
          <w:b w:val="0"/>
          <w:bCs w:val="0"/>
          <w:noProof/>
        </w:rPr>
      </w:pPr>
      <w:hyperlink w:anchor="_Toc136012242" w:history="1">
        <w:r w:rsidRPr="00D57EFC">
          <w:rPr>
            <w:rStyle w:val="Hyperlink"/>
            <w:noProof/>
          </w:rPr>
          <w:t>63.</w:t>
        </w:r>
        <w:r>
          <w:rPr>
            <w:rFonts w:asciiTheme="minorHAnsi" w:eastAsiaTheme="minorEastAsia" w:hAnsiTheme="minorHAnsi" w:cstheme="minorBidi"/>
            <w:b w:val="0"/>
            <w:bCs w:val="0"/>
            <w:noProof/>
          </w:rPr>
          <w:tab/>
        </w:r>
        <w:r w:rsidRPr="00D57EFC">
          <w:rPr>
            <w:rStyle w:val="Hyperlink"/>
            <w:noProof/>
          </w:rPr>
          <w:t>Emergency Works</w:t>
        </w:r>
        <w:r>
          <w:rPr>
            <w:noProof/>
            <w:webHidden/>
          </w:rPr>
          <w:tab/>
        </w:r>
        <w:r>
          <w:rPr>
            <w:noProof/>
            <w:webHidden/>
          </w:rPr>
          <w:fldChar w:fldCharType="begin"/>
        </w:r>
        <w:r>
          <w:rPr>
            <w:noProof/>
            <w:webHidden/>
          </w:rPr>
          <w:instrText xml:space="preserve"> PAGEREF _Toc136012242 \h </w:instrText>
        </w:r>
        <w:r>
          <w:rPr>
            <w:noProof/>
            <w:webHidden/>
          </w:rPr>
        </w:r>
        <w:r>
          <w:rPr>
            <w:noProof/>
            <w:webHidden/>
          </w:rPr>
          <w:fldChar w:fldCharType="separate"/>
        </w:r>
        <w:r>
          <w:rPr>
            <w:noProof/>
            <w:webHidden/>
          </w:rPr>
          <w:t>217</w:t>
        </w:r>
        <w:r>
          <w:rPr>
            <w:noProof/>
            <w:webHidden/>
          </w:rPr>
          <w:fldChar w:fldCharType="end"/>
        </w:r>
      </w:hyperlink>
    </w:p>
    <w:p w14:paraId="6E9F1133" w14:textId="51AF7C8A" w:rsidR="00D14C21" w:rsidRDefault="00D14C21">
      <w:pPr>
        <w:pStyle w:val="TOC1"/>
        <w:rPr>
          <w:rFonts w:asciiTheme="minorHAnsi" w:eastAsiaTheme="minorEastAsia" w:hAnsiTheme="minorHAnsi" w:cstheme="minorBidi"/>
          <w:b w:val="0"/>
          <w:bCs w:val="0"/>
          <w:i w:val="0"/>
          <w:iCs w:val="0"/>
          <w:noProof/>
          <w:sz w:val="22"/>
          <w:szCs w:val="22"/>
        </w:rPr>
      </w:pPr>
      <w:hyperlink w:anchor="_Toc136012243" w:history="1">
        <w:r w:rsidRPr="00D57EFC">
          <w:rPr>
            <w:rStyle w:val="Hyperlink"/>
            <w:noProof/>
          </w:rPr>
          <w:t>E. Finishing the Contract</w:t>
        </w:r>
        <w:r>
          <w:rPr>
            <w:noProof/>
            <w:webHidden/>
          </w:rPr>
          <w:tab/>
        </w:r>
        <w:r>
          <w:rPr>
            <w:noProof/>
            <w:webHidden/>
          </w:rPr>
          <w:fldChar w:fldCharType="begin"/>
        </w:r>
        <w:r>
          <w:rPr>
            <w:noProof/>
            <w:webHidden/>
          </w:rPr>
          <w:instrText xml:space="preserve"> PAGEREF _Toc136012243 \h </w:instrText>
        </w:r>
        <w:r>
          <w:rPr>
            <w:noProof/>
            <w:webHidden/>
          </w:rPr>
        </w:r>
        <w:r>
          <w:rPr>
            <w:noProof/>
            <w:webHidden/>
          </w:rPr>
          <w:fldChar w:fldCharType="separate"/>
        </w:r>
        <w:r>
          <w:rPr>
            <w:noProof/>
            <w:webHidden/>
          </w:rPr>
          <w:t>218</w:t>
        </w:r>
        <w:r>
          <w:rPr>
            <w:noProof/>
            <w:webHidden/>
          </w:rPr>
          <w:fldChar w:fldCharType="end"/>
        </w:r>
      </w:hyperlink>
    </w:p>
    <w:p w14:paraId="6763BED8" w14:textId="56C0076D" w:rsidR="00D14C21" w:rsidRDefault="00D14C21">
      <w:pPr>
        <w:pStyle w:val="TOC2"/>
        <w:tabs>
          <w:tab w:val="left" w:pos="960"/>
        </w:tabs>
        <w:rPr>
          <w:rFonts w:asciiTheme="minorHAnsi" w:eastAsiaTheme="minorEastAsia" w:hAnsiTheme="minorHAnsi" w:cstheme="minorBidi"/>
          <w:b w:val="0"/>
          <w:bCs w:val="0"/>
          <w:noProof/>
        </w:rPr>
      </w:pPr>
      <w:hyperlink w:anchor="_Toc136012244" w:history="1">
        <w:r w:rsidRPr="00D57EFC">
          <w:rPr>
            <w:rStyle w:val="Hyperlink"/>
            <w:noProof/>
          </w:rPr>
          <w:t>64.</w:t>
        </w:r>
        <w:r>
          <w:rPr>
            <w:rFonts w:asciiTheme="minorHAnsi" w:eastAsiaTheme="minorEastAsia" w:hAnsiTheme="minorHAnsi" w:cstheme="minorBidi"/>
            <w:b w:val="0"/>
            <w:bCs w:val="0"/>
            <w:noProof/>
          </w:rPr>
          <w:tab/>
        </w:r>
        <w:r w:rsidRPr="00D57EFC">
          <w:rPr>
            <w:rStyle w:val="Hyperlink"/>
            <w:noProof/>
          </w:rPr>
          <w:t>Contract Completion</w:t>
        </w:r>
        <w:r>
          <w:rPr>
            <w:noProof/>
            <w:webHidden/>
          </w:rPr>
          <w:tab/>
        </w:r>
        <w:r>
          <w:rPr>
            <w:noProof/>
            <w:webHidden/>
          </w:rPr>
          <w:fldChar w:fldCharType="begin"/>
        </w:r>
        <w:r>
          <w:rPr>
            <w:noProof/>
            <w:webHidden/>
          </w:rPr>
          <w:instrText xml:space="preserve"> PAGEREF _Toc136012244 \h </w:instrText>
        </w:r>
        <w:r>
          <w:rPr>
            <w:noProof/>
            <w:webHidden/>
          </w:rPr>
        </w:r>
        <w:r>
          <w:rPr>
            <w:noProof/>
            <w:webHidden/>
          </w:rPr>
          <w:fldChar w:fldCharType="separate"/>
        </w:r>
        <w:r>
          <w:rPr>
            <w:noProof/>
            <w:webHidden/>
          </w:rPr>
          <w:t>218</w:t>
        </w:r>
        <w:r>
          <w:rPr>
            <w:noProof/>
            <w:webHidden/>
          </w:rPr>
          <w:fldChar w:fldCharType="end"/>
        </w:r>
      </w:hyperlink>
    </w:p>
    <w:p w14:paraId="789D6544" w14:textId="126774F7" w:rsidR="00D14C21" w:rsidRDefault="00D14C21">
      <w:pPr>
        <w:pStyle w:val="TOC2"/>
        <w:tabs>
          <w:tab w:val="left" w:pos="960"/>
        </w:tabs>
        <w:rPr>
          <w:rFonts w:asciiTheme="minorHAnsi" w:eastAsiaTheme="minorEastAsia" w:hAnsiTheme="minorHAnsi" w:cstheme="minorBidi"/>
          <w:b w:val="0"/>
          <w:bCs w:val="0"/>
          <w:noProof/>
        </w:rPr>
      </w:pPr>
      <w:hyperlink w:anchor="_Toc136012245" w:history="1">
        <w:r w:rsidRPr="00D57EFC">
          <w:rPr>
            <w:rStyle w:val="Hyperlink"/>
            <w:noProof/>
          </w:rPr>
          <w:t>65.</w:t>
        </w:r>
        <w:r>
          <w:rPr>
            <w:rFonts w:asciiTheme="minorHAnsi" w:eastAsiaTheme="minorEastAsia" w:hAnsiTheme="minorHAnsi" w:cstheme="minorBidi"/>
            <w:b w:val="0"/>
            <w:bCs w:val="0"/>
            <w:noProof/>
          </w:rPr>
          <w:tab/>
        </w:r>
        <w:r w:rsidRPr="00D57EFC">
          <w:rPr>
            <w:rStyle w:val="Hyperlink"/>
            <w:noProof/>
          </w:rPr>
          <w:t>Taking Over</w:t>
        </w:r>
        <w:r>
          <w:rPr>
            <w:noProof/>
            <w:webHidden/>
          </w:rPr>
          <w:tab/>
        </w:r>
        <w:r>
          <w:rPr>
            <w:noProof/>
            <w:webHidden/>
          </w:rPr>
          <w:fldChar w:fldCharType="begin"/>
        </w:r>
        <w:r>
          <w:rPr>
            <w:noProof/>
            <w:webHidden/>
          </w:rPr>
          <w:instrText xml:space="preserve"> PAGEREF _Toc136012245 \h </w:instrText>
        </w:r>
        <w:r>
          <w:rPr>
            <w:noProof/>
            <w:webHidden/>
          </w:rPr>
        </w:r>
        <w:r>
          <w:rPr>
            <w:noProof/>
            <w:webHidden/>
          </w:rPr>
          <w:fldChar w:fldCharType="separate"/>
        </w:r>
        <w:r>
          <w:rPr>
            <w:noProof/>
            <w:webHidden/>
          </w:rPr>
          <w:t>218</w:t>
        </w:r>
        <w:r>
          <w:rPr>
            <w:noProof/>
            <w:webHidden/>
          </w:rPr>
          <w:fldChar w:fldCharType="end"/>
        </w:r>
      </w:hyperlink>
    </w:p>
    <w:p w14:paraId="4942EB1F" w14:textId="14883B7B" w:rsidR="00D14C21" w:rsidRDefault="00D14C21">
      <w:pPr>
        <w:pStyle w:val="TOC2"/>
        <w:tabs>
          <w:tab w:val="left" w:pos="960"/>
        </w:tabs>
        <w:rPr>
          <w:rFonts w:asciiTheme="minorHAnsi" w:eastAsiaTheme="minorEastAsia" w:hAnsiTheme="minorHAnsi" w:cstheme="minorBidi"/>
          <w:b w:val="0"/>
          <w:bCs w:val="0"/>
          <w:noProof/>
        </w:rPr>
      </w:pPr>
      <w:hyperlink w:anchor="_Toc136012246" w:history="1">
        <w:r w:rsidRPr="00D57EFC">
          <w:rPr>
            <w:rStyle w:val="Hyperlink"/>
            <w:noProof/>
          </w:rPr>
          <w:t>66.</w:t>
        </w:r>
        <w:r>
          <w:rPr>
            <w:rFonts w:asciiTheme="minorHAnsi" w:eastAsiaTheme="minorEastAsia" w:hAnsiTheme="minorHAnsi" w:cstheme="minorBidi"/>
            <w:b w:val="0"/>
            <w:bCs w:val="0"/>
            <w:noProof/>
          </w:rPr>
          <w:tab/>
        </w:r>
        <w:r w:rsidRPr="00D57EFC">
          <w:rPr>
            <w:rStyle w:val="Hyperlink"/>
            <w:noProof/>
          </w:rPr>
          <w:t>Final Account</w:t>
        </w:r>
        <w:r>
          <w:rPr>
            <w:noProof/>
            <w:webHidden/>
          </w:rPr>
          <w:tab/>
        </w:r>
        <w:r>
          <w:rPr>
            <w:noProof/>
            <w:webHidden/>
          </w:rPr>
          <w:fldChar w:fldCharType="begin"/>
        </w:r>
        <w:r>
          <w:rPr>
            <w:noProof/>
            <w:webHidden/>
          </w:rPr>
          <w:instrText xml:space="preserve"> PAGEREF _Toc136012246 \h </w:instrText>
        </w:r>
        <w:r>
          <w:rPr>
            <w:noProof/>
            <w:webHidden/>
          </w:rPr>
        </w:r>
        <w:r>
          <w:rPr>
            <w:noProof/>
            <w:webHidden/>
          </w:rPr>
          <w:fldChar w:fldCharType="separate"/>
        </w:r>
        <w:r>
          <w:rPr>
            <w:noProof/>
            <w:webHidden/>
          </w:rPr>
          <w:t>218</w:t>
        </w:r>
        <w:r>
          <w:rPr>
            <w:noProof/>
            <w:webHidden/>
          </w:rPr>
          <w:fldChar w:fldCharType="end"/>
        </w:r>
      </w:hyperlink>
    </w:p>
    <w:p w14:paraId="2742E333" w14:textId="6AABEB87" w:rsidR="00D14C21" w:rsidRDefault="00D14C21">
      <w:pPr>
        <w:pStyle w:val="TOC2"/>
        <w:tabs>
          <w:tab w:val="left" w:pos="960"/>
        </w:tabs>
        <w:rPr>
          <w:rFonts w:asciiTheme="minorHAnsi" w:eastAsiaTheme="minorEastAsia" w:hAnsiTheme="minorHAnsi" w:cstheme="minorBidi"/>
          <w:b w:val="0"/>
          <w:bCs w:val="0"/>
          <w:noProof/>
        </w:rPr>
      </w:pPr>
      <w:hyperlink w:anchor="_Toc136012247" w:history="1">
        <w:r w:rsidRPr="00D57EFC">
          <w:rPr>
            <w:rStyle w:val="Hyperlink"/>
            <w:noProof/>
          </w:rPr>
          <w:t>67.</w:t>
        </w:r>
        <w:r>
          <w:rPr>
            <w:rFonts w:asciiTheme="minorHAnsi" w:eastAsiaTheme="minorEastAsia" w:hAnsiTheme="minorHAnsi" w:cstheme="minorBidi"/>
            <w:b w:val="0"/>
            <w:bCs w:val="0"/>
            <w:noProof/>
          </w:rPr>
          <w:tab/>
        </w:r>
        <w:r w:rsidRPr="00D57EFC">
          <w:rPr>
            <w:rStyle w:val="Hyperlink"/>
            <w:noProof/>
          </w:rPr>
          <w:t>Operating and Maintenance Manuals</w:t>
        </w:r>
        <w:r>
          <w:rPr>
            <w:noProof/>
            <w:webHidden/>
          </w:rPr>
          <w:tab/>
        </w:r>
        <w:r>
          <w:rPr>
            <w:noProof/>
            <w:webHidden/>
          </w:rPr>
          <w:fldChar w:fldCharType="begin"/>
        </w:r>
        <w:r>
          <w:rPr>
            <w:noProof/>
            <w:webHidden/>
          </w:rPr>
          <w:instrText xml:space="preserve"> PAGEREF _Toc136012247 \h </w:instrText>
        </w:r>
        <w:r>
          <w:rPr>
            <w:noProof/>
            <w:webHidden/>
          </w:rPr>
        </w:r>
        <w:r>
          <w:rPr>
            <w:noProof/>
            <w:webHidden/>
          </w:rPr>
          <w:fldChar w:fldCharType="separate"/>
        </w:r>
        <w:r>
          <w:rPr>
            <w:noProof/>
            <w:webHidden/>
          </w:rPr>
          <w:t>219</w:t>
        </w:r>
        <w:r>
          <w:rPr>
            <w:noProof/>
            <w:webHidden/>
          </w:rPr>
          <w:fldChar w:fldCharType="end"/>
        </w:r>
      </w:hyperlink>
    </w:p>
    <w:p w14:paraId="4C12D453" w14:textId="68DBEE9E" w:rsidR="00D14C21" w:rsidRDefault="00D14C21">
      <w:pPr>
        <w:pStyle w:val="TOC2"/>
        <w:tabs>
          <w:tab w:val="left" w:pos="960"/>
        </w:tabs>
        <w:rPr>
          <w:rFonts w:asciiTheme="minorHAnsi" w:eastAsiaTheme="minorEastAsia" w:hAnsiTheme="minorHAnsi" w:cstheme="minorBidi"/>
          <w:b w:val="0"/>
          <w:bCs w:val="0"/>
          <w:noProof/>
        </w:rPr>
      </w:pPr>
      <w:hyperlink w:anchor="_Toc136012248" w:history="1">
        <w:r w:rsidRPr="00D57EFC">
          <w:rPr>
            <w:rStyle w:val="Hyperlink"/>
            <w:noProof/>
          </w:rPr>
          <w:t>68.</w:t>
        </w:r>
        <w:r>
          <w:rPr>
            <w:rFonts w:asciiTheme="minorHAnsi" w:eastAsiaTheme="minorEastAsia" w:hAnsiTheme="minorHAnsi" w:cstheme="minorBidi"/>
            <w:b w:val="0"/>
            <w:bCs w:val="0"/>
            <w:noProof/>
          </w:rPr>
          <w:tab/>
        </w:r>
        <w:r w:rsidRPr="00D57EFC">
          <w:rPr>
            <w:rStyle w:val="Hyperlink"/>
            <w:noProof/>
          </w:rPr>
          <w:t>Early Termination</w:t>
        </w:r>
        <w:r>
          <w:rPr>
            <w:noProof/>
            <w:webHidden/>
          </w:rPr>
          <w:tab/>
        </w:r>
        <w:r>
          <w:rPr>
            <w:noProof/>
            <w:webHidden/>
          </w:rPr>
          <w:fldChar w:fldCharType="begin"/>
        </w:r>
        <w:r>
          <w:rPr>
            <w:noProof/>
            <w:webHidden/>
          </w:rPr>
          <w:instrText xml:space="preserve"> PAGEREF _Toc136012248 \h </w:instrText>
        </w:r>
        <w:r>
          <w:rPr>
            <w:noProof/>
            <w:webHidden/>
          </w:rPr>
        </w:r>
        <w:r>
          <w:rPr>
            <w:noProof/>
            <w:webHidden/>
          </w:rPr>
          <w:fldChar w:fldCharType="separate"/>
        </w:r>
        <w:r>
          <w:rPr>
            <w:noProof/>
            <w:webHidden/>
          </w:rPr>
          <w:t>219</w:t>
        </w:r>
        <w:r>
          <w:rPr>
            <w:noProof/>
            <w:webHidden/>
          </w:rPr>
          <w:fldChar w:fldCharType="end"/>
        </w:r>
      </w:hyperlink>
    </w:p>
    <w:p w14:paraId="096841DB" w14:textId="5BCE6C5F" w:rsidR="00D14C21" w:rsidRDefault="00D14C21">
      <w:pPr>
        <w:pStyle w:val="TOC2"/>
        <w:tabs>
          <w:tab w:val="left" w:pos="960"/>
        </w:tabs>
        <w:rPr>
          <w:rFonts w:asciiTheme="minorHAnsi" w:eastAsiaTheme="minorEastAsia" w:hAnsiTheme="minorHAnsi" w:cstheme="minorBidi"/>
          <w:b w:val="0"/>
          <w:bCs w:val="0"/>
          <w:noProof/>
        </w:rPr>
      </w:pPr>
      <w:hyperlink w:anchor="_Toc136012249" w:history="1">
        <w:r w:rsidRPr="00D57EFC">
          <w:rPr>
            <w:rStyle w:val="Hyperlink"/>
            <w:noProof/>
          </w:rPr>
          <w:t>69.</w:t>
        </w:r>
        <w:r>
          <w:rPr>
            <w:rFonts w:asciiTheme="minorHAnsi" w:eastAsiaTheme="minorEastAsia" w:hAnsiTheme="minorHAnsi" w:cstheme="minorBidi"/>
            <w:b w:val="0"/>
            <w:bCs w:val="0"/>
            <w:noProof/>
          </w:rPr>
          <w:tab/>
        </w:r>
        <w:r w:rsidRPr="00D57EFC">
          <w:rPr>
            <w:rStyle w:val="Hyperlink"/>
            <w:noProof/>
          </w:rPr>
          <w:t>Payment upon Early Termination</w:t>
        </w:r>
        <w:r>
          <w:rPr>
            <w:noProof/>
            <w:webHidden/>
          </w:rPr>
          <w:tab/>
        </w:r>
        <w:r>
          <w:rPr>
            <w:noProof/>
            <w:webHidden/>
          </w:rPr>
          <w:fldChar w:fldCharType="begin"/>
        </w:r>
        <w:r>
          <w:rPr>
            <w:noProof/>
            <w:webHidden/>
          </w:rPr>
          <w:instrText xml:space="preserve"> PAGEREF _Toc136012249 \h </w:instrText>
        </w:r>
        <w:r>
          <w:rPr>
            <w:noProof/>
            <w:webHidden/>
          </w:rPr>
        </w:r>
        <w:r>
          <w:rPr>
            <w:noProof/>
            <w:webHidden/>
          </w:rPr>
          <w:fldChar w:fldCharType="separate"/>
        </w:r>
        <w:r>
          <w:rPr>
            <w:noProof/>
            <w:webHidden/>
          </w:rPr>
          <w:t>220</w:t>
        </w:r>
        <w:r>
          <w:rPr>
            <w:noProof/>
            <w:webHidden/>
          </w:rPr>
          <w:fldChar w:fldCharType="end"/>
        </w:r>
      </w:hyperlink>
    </w:p>
    <w:p w14:paraId="7FB32FE4" w14:textId="00B9A83E" w:rsidR="00D14C21" w:rsidRDefault="00D14C21">
      <w:pPr>
        <w:pStyle w:val="TOC2"/>
        <w:tabs>
          <w:tab w:val="left" w:pos="960"/>
        </w:tabs>
        <w:rPr>
          <w:rFonts w:asciiTheme="minorHAnsi" w:eastAsiaTheme="minorEastAsia" w:hAnsiTheme="minorHAnsi" w:cstheme="minorBidi"/>
          <w:b w:val="0"/>
          <w:bCs w:val="0"/>
          <w:noProof/>
        </w:rPr>
      </w:pPr>
      <w:hyperlink w:anchor="_Toc136012250" w:history="1">
        <w:r w:rsidRPr="00D57EFC">
          <w:rPr>
            <w:rStyle w:val="Hyperlink"/>
            <w:noProof/>
          </w:rPr>
          <w:t>70.</w:t>
        </w:r>
        <w:r>
          <w:rPr>
            <w:rFonts w:asciiTheme="minorHAnsi" w:eastAsiaTheme="minorEastAsia" w:hAnsiTheme="minorHAnsi" w:cstheme="minorBidi"/>
            <w:b w:val="0"/>
            <w:bCs w:val="0"/>
            <w:noProof/>
          </w:rPr>
          <w:tab/>
        </w:r>
        <w:r w:rsidRPr="00D57EFC">
          <w:rPr>
            <w:rStyle w:val="Hyperlink"/>
            <w:noProof/>
          </w:rPr>
          <w:t>Property</w:t>
        </w:r>
        <w:r>
          <w:rPr>
            <w:noProof/>
            <w:webHidden/>
          </w:rPr>
          <w:tab/>
        </w:r>
        <w:r>
          <w:rPr>
            <w:noProof/>
            <w:webHidden/>
          </w:rPr>
          <w:fldChar w:fldCharType="begin"/>
        </w:r>
        <w:r>
          <w:rPr>
            <w:noProof/>
            <w:webHidden/>
          </w:rPr>
          <w:instrText xml:space="preserve"> PAGEREF _Toc136012250 \h </w:instrText>
        </w:r>
        <w:r>
          <w:rPr>
            <w:noProof/>
            <w:webHidden/>
          </w:rPr>
        </w:r>
        <w:r>
          <w:rPr>
            <w:noProof/>
            <w:webHidden/>
          </w:rPr>
          <w:fldChar w:fldCharType="separate"/>
        </w:r>
        <w:r>
          <w:rPr>
            <w:noProof/>
            <w:webHidden/>
          </w:rPr>
          <w:t>221</w:t>
        </w:r>
        <w:r>
          <w:rPr>
            <w:noProof/>
            <w:webHidden/>
          </w:rPr>
          <w:fldChar w:fldCharType="end"/>
        </w:r>
      </w:hyperlink>
    </w:p>
    <w:p w14:paraId="18414D05" w14:textId="37AD25DF" w:rsidR="00D14C21" w:rsidRDefault="00D14C21">
      <w:pPr>
        <w:pStyle w:val="TOC2"/>
        <w:tabs>
          <w:tab w:val="left" w:pos="960"/>
        </w:tabs>
        <w:rPr>
          <w:rFonts w:asciiTheme="minorHAnsi" w:eastAsiaTheme="minorEastAsia" w:hAnsiTheme="minorHAnsi" w:cstheme="minorBidi"/>
          <w:b w:val="0"/>
          <w:bCs w:val="0"/>
          <w:noProof/>
        </w:rPr>
      </w:pPr>
      <w:hyperlink w:anchor="_Toc136012251" w:history="1">
        <w:r w:rsidRPr="00D57EFC">
          <w:rPr>
            <w:rStyle w:val="Hyperlink"/>
            <w:noProof/>
          </w:rPr>
          <w:t>71.</w:t>
        </w:r>
        <w:r>
          <w:rPr>
            <w:rFonts w:asciiTheme="minorHAnsi" w:eastAsiaTheme="minorEastAsia" w:hAnsiTheme="minorHAnsi" w:cstheme="minorBidi"/>
            <w:b w:val="0"/>
            <w:bCs w:val="0"/>
            <w:noProof/>
          </w:rPr>
          <w:tab/>
        </w:r>
        <w:r w:rsidRPr="00D57EFC">
          <w:rPr>
            <w:rStyle w:val="Hyperlink"/>
            <w:noProof/>
          </w:rPr>
          <w:t>Release from Performance</w:t>
        </w:r>
        <w:r>
          <w:rPr>
            <w:noProof/>
            <w:webHidden/>
          </w:rPr>
          <w:tab/>
        </w:r>
        <w:r>
          <w:rPr>
            <w:noProof/>
            <w:webHidden/>
          </w:rPr>
          <w:fldChar w:fldCharType="begin"/>
        </w:r>
        <w:r>
          <w:rPr>
            <w:noProof/>
            <w:webHidden/>
          </w:rPr>
          <w:instrText xml:space="preserve"> PAGEREF _Toc136012251 \h </w:instrText>
        </w:r>
        <w:r>
          <w:rPr>
            <w:noProof/>
            <w:webHidden/>
          </w:rPr>
        </w:r>
        <w:r>
          <w:rPr>
            <w:noProof/>
            <w:webHidden/>
          </w:rPr>
          <w:fldChar w:fldCharType="separate"/>
        </w:r>
        <w:r>
          <w:rPr>
            <w:noProof/>
            <w:webHidden/>
          </w:rPr>
          <w:t>221</w:t>
        </w:r>
        <w:r>
          <w:rPr>
            <w:noProof/>
            <w:webHidden/>
          </w:rPr>
          <w:fldChar w:fldCharType="end"/>
        </w:r>
      </w:hyperlink>
    </w:p>
    <w:p w14:paraId="1C3470CA" w14:textId="6038E531" w:rsidR="00D14C21" w:rsidRDefault="00D14C21">
      <w:pPr>
        <w:pStyle w:val="TOC2"/>
        <w:tabs>
          <w:tab w:val="left" w:pos="960"/>
        </w:tabs>
        <w:rPr>
          <w:rFonts w:asciiTheme="minorHAnsi" w:eastAsiaTheme="minorEastAsia" w:hAnsiTheme="minorHAnsi" w:cstheme="minorBidi"/>
          <w:b w:val="0"/>
          <w:bCs w:val="0"/>
          <w:noProof/>
        </w:rPr>
      </w:pPr>
      <w:hyperlink w:anchor="_Toc136012252" w:history="1">
        <w:r w:rsidRPr="00D57EFC">
          <w:rPr>
            <w:rStyle w:val="Hyperlink"/>
            <w:noProof/>
          </w:rPr>
          <w:t>72.</w:t>
        </w:r>
        <w:r>
          <w:rPr>
            <w:rFonts w:asciiTheme="minorHAnsi" w:eastAsiaTheme="minorEastAsia" w:hAnsiTheme="minorHAnsi" w:cstheme="minorBidi"/>
            <w:b w:val="0"/>
            <w:bCs w:val="0"/>
            <w:noProof/>
          </w:rPr>
          <w:tab/>
        </w:r>
        <w:r w:rsidRPr="00D57EFC">
          <w:rPr>
            <w:rStyle w:val="Hyperlink"/>
            <w:noProof/>
          </w:rPr>
          <w:t>Suspension of Bank Loan or Credit</w:t>
        </w:r>
        <w:r>
          <w:rPr>
            <w:noProof/>
            <w:webHidden/>
          </w:rPr>
          <w:tab/>
        </w:r>
        <w:r>
          <w:rPr>
            <w:noProof/>
            <w:webHidden/>
          </w:rPr>
          <w:fldChar w:fldCharType="begin"/>
        </w:r>
        <w:r>
          <w:rPr>
            <w:noProof/>
            <w:webHidden/>
          </w:rPr>
          <w:instrText xml:space="preserve"> PAGEREF _Toc136012252 \h </w:instrText>
        </w:r>
        <w:r>
          <w:rPr>
            <w:noProof/>
            <w:webHidden/>
          </w:rPr>
        </w:r>
        <w:r>
          <w:rPr>
            <w:noProof/>
            <w:webHidden/>
          </w:rPr>
          <w:fldChar w:fldCharType="separate"/>
        </w:r>
        <w:r>
          <w:rPr>
            <w:noProof/>
            <w:webHidden/>
          </w:rPr>
          <w:t>221</w:t>
        </w:r>
        <w:r>
          <w:rPr>
            <w:noProof/>
            <w:webHidden/>
          </w:rPr>
          <w:fldChar w:fldCharType="end"/>
        </w:r>
      </w:hyperlink>
    </w:p>
    <w:p w14:paraId="22D7C329" w14:textId="16EFF621" w:rsidR="00D14C21" w:rsidRDefault="00D14C21">
      <w:pPr>
        <w:pStyle w:val="TOC2"/>
        <w:tabs>
          <w:tab w:val="left" w:pos="960"/>
        </w:tabs>
        <w:rPr>
          <w:rFonts w:asciiTheme="minorHAnsi" w:eastAsiaTheme="minorEastAsia" w:hAnsiTheme="minorHAnsi" w:cstheme="minorBidi"/>
          <w:b w:val="0"/>
          <w:bCs w:val="0"/>
          <w:noProof/>
        </w:rPr>
      </w:pPr>
      <w:hyperlink w:anchor="_Toc136012253" w:history="1">
        <w:r w:rsidRPr="00D57EFC">
          <w:rPr>
            <w:rStyle w:val="Hyperlink"/>
            <w:noProof/>
          </w:rPr>
          <w:t>73.</w:t>
        </w:r>
        <w:r>
          <w:rPr>
            <w:rFonts w:asciiTheme="minorHAnsi" w:eastAsiaTheme="minorEastAsia" w:hAnsiTheme="minorHAnsi" w:cstheme="minorBidi"/>
            <w:b w:val="0"/>
            <w:bCs w:val="0"/>
            <w:noProof/>
          </w:rPr>
          <w:tab/>
        </w:r>
        <w:r w:rsidRPr="00D57EFC">
          <w:rPr>
            <w:rStyle w:val="Hyperlink"/>
            <w:noProof/>
          </w:rPr>
          <w:t>Limitation of Liability</w:t>
        </w:r>
        <w:r>
          <w:rPr>
            <w:noProof/>
            <w:webHidden/>
          </w:rPr>
          <w:tab/>
        </w:r>
        <w:r>
          <w:rPr>
            <w:noProof/>
            <w:webHidden/>
          </w:rPr>
          <w:fldChar w:fldCharType="begin"/>
        </w:r>
        <w:r>
          <w:rPr>
            <w:noProof/>
            <w:webHidden/>
          </w:rPr>
          <w:instrText xml:space="preserve"> PAGEREF _Toc136012253 \h </w:instrText>
        </w:r>
        <w:r>
          <w:rPr>
            <w:noProof/>
            <w:webHidden/>
          </w:rPr>
        </w:r>
        <w:r>
          <w:rPr>
            <w:noProof/>
            <w:webHidden/>
          </w:rPr>
          <w:fldChar w:fldCharType="separate"/>
        </w:r>
        <w:r>
          <w:rPr>
            <w:noProof/>
            <w:webHidden/>
          </w:rPr>
          <w:t>221</w:t>
        </w:r>
        <w:r>
          <w:rPr>
            <w:noProof/>
            <w:webHidden/>
          </w:rPr>
          <w:fldChar w:fldCharType="end"/>
        </w:r>
      </w:hyperlink>
    </w:p>
    <w:p w14:paraId="7BD6494F" w14:textId="4A66C433" w:rsidR="00272E9B" w:rsidRDefault="00272E9B">
      <w:pPr>
        <w:jc w:val="center"/>
      </w:pPr>
      <w:r>
        <w:fldChar w:fldCharType="end"/>
      </w:r>
    </w:p>
    <w:p w14:paraId="66C75502" w14:textId="77777777" w:rsidR="008D1E3B" w:rsidRPr="00753F5C" w:rsidRDefault="008D1E3B">
      <w:pPr>
        <w:jc w:val="center"/>
        <w:rPr>
          <w:b/>
          <w:sz w:val="28"/>
        </w:rPr>
      </w:pPr>
      <w:r w:rsidRPr="003A4CAD">
        <w:br w:type="page"/>
      </w:r>
      <w:r w:rsidRPr="00753F5C">
        <w:rPr>
          <w:b/>
          <w:sz w:val="28"/>
        </w:rPr>
        <w:lastRenderedPageBreak/>
        <w:t>General Conditions of Contract</w:t>
      </w:r>
    </w:p>
    <w:p w14:paraId="08150A91" w14:textId="77777777" w:rsidR="008D1E3B" w:rsidRPr="00753F5C" w:rsidRDefault="008D1E3B" w:rsidP="00A92BF1">
      <w:pPr>
        <w:pStyle w:val="Section8-Section"/>
      </w:pPr>
    </w:p>
    <w:tbl>
      <w:tblPr>
        <w:tblW w:w="9095" w:type="dxa"/>
        <w:tblLayout w:type="fixed"/>
        <w:tblLook w:val="0000" w:firstRow="0" w:lastRow="0" w:firstColumn="0" w:lastColumn="0" w:noHBand="0" w:noVBand="0"/>
      </w:tblPr>
      <w:tblGrid>
        <w:gridCol w:w="2345"/>
        <w:gridCol w:w="6625"/>
        <w:gridCol w:w="10"/>
        <w:gridCol w:w="57"/>
        <w:gridCol w:w="58"/>
      </w:tblGrid>
      <w:tr w:rsidR="007A1231" w:rsidRPr="00753F5C" w14:paraId="6A1D1659" w14:textId="77777777" w:rsidTr="003A4CAD">
        <w:trPr>
          <w:gridAfter w:val="2"/>
          <w:wAfter w:w="115" w:type="dxa"/>
        </w:trPr>
        <w:tc>
          <w:tcPr>
            <w:tcW w:w="8980" w:type="dxa"/>
            <w:gridSpan w:val="3"/>
            <w:tcBorders>
              <w:top w:val="nil"/>
              <w:left w:val="nil"/>
              <w:bottom w:val="nil"/>
              <w:right w:val="nil"/>
            </w:tcBorders>
          </w:tcPr>
          <w:p w14:paraId="2A43122D" w14:textId="77777777" w:rsidR="007A1231" w:rsidRPr="00A56F71" w:rsidRDefault="007A1231" w:rsidP="003A4CAD">
            <w:pPr>
              <w:pStyle w:val="GCCHeading1"/>
              <w:spacing w:after="120"/>
            </w:pPr>
            <w:bookmarkStart w:id="830" w:name="_Toc5200202"/>
            <w:bookmarkStart w:id="831" w:name="_Toc5200545"/>
            <w:bookmarkStart w:id="832" w:name="_Toc136012176"/>
            <w:r w:rsidRPr="00753F5C">
              <w:t>A.  General</w:t>
            </w:r>
            <w:bookmarkEnd w:id="830"/>
            <w:bookmarkEnd w:id="831"/>
            <w:bookmarkEnd w:id="832"/>
          </w:p>
        </w:tc>
      </w:tr>
      <w:tr w:rsidR="008D1E3B" w:rsidRPr="00753F5C" w14:paraId="7A304B2E" w14:textId="77777777" w:rsidTr="003A4CAD">
        <w:trPr>
          <w:gridAfter w:val="2"/>
          <w:wAfter w:w="115" w:type="dxa"/>
        </w:trPr>
        <w:tc>
          <w:tcPr>
            <w:tcW w:w="2345" w:type="dxa"/>
            <w:tcBorders>
              <w:top w:val="nil"/>
              <w:left w:val="nil"/>
              <w:bottom w:val="nil"/>
              <w:right w:val="nil"/>
            </w:tcBorders>
          </w:tcPr>
          <w:p w14:paraId="78EF318A" w14:textId="77777777" w:rsidR="00CC6CF2" w:rsidRPr="00753F5C" w:rsidRDefault="008D1E3B" w:rsidP="003A4CAD">
            <w:pPr>
              <w:pStyle w:val="GCCHeading2"/>
            </w:pPr>
            <w:bookmarkStart w:id="833" w:name="_Toc333923224"/>
            <w:bookmarkStart w:id="834" w:name="_Toc2867593"/>
            <w:bookmarkStart w:id="835" w:name="_Toc5200203"/>
            <w:bookmarkStart w:id="836" w:name="_Toc5200546"/>
            <w:bookmarkStart w:id="837" w:name="_Toc136012177"/>
            <w:r w:rsidRPr="00E86FCA">
              <w:t>Definitio</w:t>
            </w:r>
            <w:r w:rsidRPr="0093510C">
              <w:t>ns</w:t>
            </w:r>
            <w:bookmarkStart w:id="838" w:name="_Toc16007130"/>
            <w:bookmarkStart w:id="839" w:name="_Toc16007370"/>
            <w:bookmarkStart w:id="840" w:name="_Toc16007452"/>
            <w:bookmarkEnd w:id="833"/>
            <w:bookmarkEnd w:id="834"/>
            <w:bookmarkEnd w:id="835"/>
            <w:bookmarkEnd w:id="836"/>
            <w:bookmarkEnd w:id="837"/>
            <w:bookmarkEnd w:id="838"/>
            <w:bookmarkEnd w:id="839"/>
            <w:bookmarkEnd w:id="840"/>
          </w:p>
        </w:tc>
        <w:tc>
          <w:tcPr>
            <w:tcW w:w="6635" w:type="dxa"/>
            <w:gridSpan w:val="2"/>
            <w:tcBorders>
              <w:top w:val="nil"/>
              <w:left w:val="nil"/>
              <w:bottom w:val="nil"/>
              <w:right w:val="nil"/>
            </w:tcBorders>
          </w:tcPr>
          <w:p w14:paraId="0B4C79D7" w14:textId="77777777" w:rsidR="00CC6CF2" w:rsidRPr="00A56F71" w:rsidRDefault="00CC6CF2" w:rsidP="004530E5">
            <w:pPr>
              <w:pStyle w:val="Section8-Clauses"/>
              <w:numPr>
                <w:ilvl w:val="1"/>
                <w:numId w:val="18"/>
              </w:numPr>
              <w:tabs>
                <w:tab w:val="clear" w:pos="360"/>
              </w:tabs>
              <w:spacing w:before="120" w:after="120"/>
              <w:jc w:val="both"/>
            </w:pPr>
            <w:bookmarkStart w:id="841" w:name="_Toc5201358"/>
            <w:bookmarkStart w:id="842" w:name="_Toc14461981"/>
            <w:bookmarkStart w:id="843" w:name="_Toc14463701"/>
            <w:r w:rsidRPr="00537827">
              <w:rPr>
                <w:b w:val="0"/>
              </w:rPr>
              <w:t>The following words and expressions shall have the meanings hereby assigned to them:</w:t>
            </w:r>
            <w:bookmarkEnd w:id="841"/>
            <w:bookmarkEnd w:id="842"/>
            <w:bookmarkEnd w:id="843"/>
          </w:p>
          <w:p w14:paraId="0FEAE694" w14:textId="77777777" w:rsidR="008D1E3B" w:rsidRPr="00753F5C" w:rsidRDefault="008D1E3B">
            <w:pPr>
              <w:suppressAutoHyphens/>
              <w:overflowPunct w:val="0"/>
              <w:autoSpaceDE w:val="0"/>
              <w:autoSpaceDN w:val="0"/>
              <w:adjustRightInd w:val="0"/>
              <w:spacing w:before="120" w:after="120"/>
              <w:ind w:left="526" w:right="36"/>
              <w:jc w:val="both"/>
              <w:textAlignment w:val="baseline"/>
            </w:pPr>
            <w:r w:rsidRPr="00753F5C">
              <w:t>Boldface type is used to identify defined terms.</w:t>
            </w:r>
          </w:p>
          <w:p w14:paraId="419C7B74" w14:textId="77777777" w:rsidR="008D1E3B" w:rsidRPr="00753F5C" w:rsidRDefault="00072723"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8D1E3B" w:rsidRPr="00537827">
              <w:rPr>
                <w:b/>
              </w:rPr>
              <w:t>Accepted Contract Amount</w:t>
            </w:r>
            <w:r>
              <w:rPr>
                <w:b/>
              </w:rPr>
              <w:t>”</w:t>
            </w:r>
            <w:r w:rsidR="008D1E3B" w:rsidRPr="00753F5C">
              <w:t xml:space="preserve"> means the amount accepted in the Letter of Acceptance for the execution and completion of the </w:t>
            </w:r>
            <w:r w:rsidR="008D1E3B" w:rsidRPr="00DE000F">
              <w:t xml:space="preserve">Works </w:t>
            </w:r>
            <w:r w:rsidR="00742E48" w:rsidRPr="00DE000F">
              <w:t>and Services</w:t>
            </w:r>
            <w:r w:rsidR="00742E48">
              <w:t xml:space="preserve"> </w:t>
            </w:r>
            <w:r w:rsidR="008D1E3B" w:rsidRPr="00753F5C">
              <w:t>and the remedying of any defects.</w:t>
            </w:r>
          </w:p>
          <w:p w14:paraId="2B38FA1E" w14:textId="77777777" w:rsidR="008D1E3B" w:rsidRPr="00753F5C" w:rsidRDefault="00072723"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8D1E3B" w:rsidRPr="00537827">
              <w:rPr>
                <w:b/>
              </w:rPr>
              <w:t>Activity Schedule</w:t>
            </w:r>
            <w:r>
              <w:rPr>
                <w:b/>
              </w:rPr>
              <w:t>”</w:t>
            </w:r>
            <w:r w:rsidR="008D1E3B" w:rsidRPr="00753F5C">
              <w:t xml:space="preserve"> is a schedule of the activities comprising the construction, installation, testing, and commissioning of the Works</w:t>
            </w:r>
            <w:r w:rsidR="00FD4F91">
              <w:t xml:space="preserve"> and Services</w:t>
            </w:r>
            <w:r w:rsidR="008D1E3B" w:rsidRPr="00753F5C">
              <w:t xml:space="preserve"> in a </w:t>
            </w:r>
            <w:r w:rsidR="009F6DA0" w:rsidRPr="00753F5C">
              <w:t>lump-sum</w:t>
            </w:r>
            <w:r w:rsidR="008D1E3B" w:rsidRPr="00753F5C">
              <w:t xml:space="preserve"> contract. It includes a </w:t>
            </w:r>
            <w:r w:rsidR="009F6DA0" w:rsidRPr="00753F5C">
              <w:t>lump-sum</w:t>
            </w:r>
            <w:r w:rsidR="008D1E3B" w:rsidRPr="00753F5C">
              <w:t xml:space="preserve"> price for each activity, which is used for valuations and for assessing the effects of Variations and Compensation Events.</w:t>
            </w:r>
          </w:p>
          <w:p w14:paraId="43E016BB" w14:textId="77777777" w:rsidR="00270C93" w:rsidRDefault="00072723" w:rsidP="000620FF">
            <w:pPr>
              <w:numPr>
                <w:ilvl w:val="0"/>
                <w:numId w:val="76"/>
              </w:numPr>
              <w:suppressAutoHyphens/>
              <w:overflowPunct w:val="0"/>
              <w:autoSpaceDE w:val="0"/>
              <w:autoSpaceDN w:val="0"/>
              <w:adjustRightInd w:val="0"/>
              <w:spacing w:before="120" w:after="120"/>
              <w:ind w:right="36"/>
              <w:jc w:val="both"/>
              <w:textAlignment w:val="baseline"/>
            </w:pPr>
            <w:bookmarkStart w:id="844" w:name="_Hlk534644730"/>
            <w:r>
              <w:rPr>
                <w:b/>
              </w:rPr>
              <w:t>“</w:t>
            </w:r>
            <w:r w:rsidR="00270C93" w:rsidRPr="00537827">
              <w:rPr>
                <w:b/>
              </w:rPr>
              <w:t>Baseline and Service Level Verification Protocol</w:t>
            </w:r>
            <w:r>
              <w:rPr>
                <w:b/>
              </w:rPr>
              <w:t>”</w:t>
            </w:r>
            <w:r w:rsidR="00270C93">
              <w:t xml:space="preserve"> </w:t>
            </w:r>
            <w:bookmarkEnd w:id="844"/>
            <w:r w:rsidR="00270C93">
              <w:t xml:space="preserve">means the protocol developed by the Independent Expert </w:t>
            </w:r>
            <w:r w:rsidR="00EC7205">
              <w:t xml:space="preserve">in accordance with </w:t>
            </w:r>
            <w:r w:rsidR="00EC7205" w:rsidRPr="00537827">
              <w:rPr>
                <w:b/>
              </w:rPr>
              <w:t>GCC 24.3</w:t>
            </w:r>
            <w:r w:rsidRPr="00537827">
              <w:rPr>
                <w:b/>
              </w:rPr>
              <w:t>.</w:t>
            </w:r>
          </w:p>
          <w:p w14:paraId="06D4E8DE" w14:textId="77777777" w:rsidR="008D1E3B" w:rsidRPr="00753F5C" w:rsidRDefault="00072723"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8D1E3B" w:rsidRPr="00537827">
              <w:rPr>
                <w:b/>
              </w:rPr>
              <w:t>Bank</w:t>
            </w:r>
            <w:r>
              <w:rPr>
                <w:b/>
              </w:rPr>
              <w:t>”</w:t>
            </w:r>
            <w:r w:rsidR="008D1E3B" w:rsidRPr="00DE000F">
              <w:t xml:space="preserve"> means</w:t>
            </w:r>
            <w:r w:rsidR="008D1E3B" w:rsidRPr="00753F5C">
              <w:t xml:space="preserve"> the financing institution </w:t>
            </w:r>
            <w:r w:rsidR="008D1E3B" w:rsidRPr="00753F5C">
              <w:rPr>
                <w:b/>
              </w:rPr>
              <w:t>named in the PCC</w:t>
            </w:r>
            <w:r w:rsidR="008D1E3B" w:rsidRPr="00753F5C">
              <w:t>.</w:t>
            </w:r>
          </w:p>
          <w:p w14:paraId="30F63376" w14:textId="77777777" w:rsidR="008D1E3B" w:rsidRPr="00753F5C" w:rsidRDefault="00072723"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8D1E3B" w:rsidRPr="00537827">
              <w:rPr>
                <w:b/>
              </w:rPr>
              <w:t>Bill of Quantities</w:t>
            </w:r>
            <w:r>
              <w:rPr>
                <w:b/>
              </w:rPr>
              <w:t>”</w:t>
            </w:r>
            <w:r w:rsidR="008D1E3B" w:rsidRPr="00753F5C">
              <w:t xml:space="preserve"> means the priced and completed Bill of Quantities </w:t>
            </w:r>
            <w:r w:rsidR="00122FA5">
              <w:t>for Phase I Activities</w:t>
            </w:r>
            <w:r w:rsidR="00704596">
              <w:t>,</w:t>
            </w:r>
            <w:r w:rsidR="00122FA5">
              <w:t xml:space="preserve"> Phase II </w:t>
            </w:r>
            <w:proofErr w:type="gramStart"/>
            <w:r w:rsidR="00704596">
              <w:t>A</w:t>
            </w:r>
            <w:proofErr w:type="gramEnd"/>
            <w:r w:rsidR="00122FA5">
              <w:t xml:space="preserve"> Activities</w:t>
            </w:r>
            <w:r w:rsidR="00DD77B9">
              <w:t xml:space="preserve"> and Phase III Activities</w:t>
            </w:r>
            <w:r w:rsidR="00122FA5">
              <w:t xml:space="preserve">, </w:t>
            </w:r>
            <w:r w:rsidR="008D1E3B" w:rsidRPr="00753F5C">
              <w:t>forming part of the Bid.</w:t>
            </w:r>
          </w:p>
          <w:p w14:paraId="70211326" w14:textId="77777777" w:rsidR="00122FA5" w:rsidRDefault="00CB33B6"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122FA5" w:rsidRPr="00537827">
              <w:rPr>
                <w:b/>
              </w:rPr>
              <w:t xml:space="preserve">Completion </w:t>
            </w:r>
            <w:r w:rsidR="00051E36" w:rsidRPr="00537827">
              <w:rPr>
                <w:b/>
              </w:rPr>
              <w:t>Certificate</w:t>
            </w:r>
            <w:r>
              <w:rPr>
                <w:b/>
              </w:rPr>
              <w:t>”</w:t>
            </w:r>
            <w:r w:rsidR="00051E36">
              <w:t xml:space="preserve"> </w:t>
            </w:r>
            <w:r w:rsidR="00122FA5">
              <w:t xml:space="preserve">means </w:t>
            </w:r>
            <w:r w:rsidR="00FD4F91">
              <w:t xml:space="preserve">a </w:t>
            </w:r>
            <w:r w:rsidR="00DD77B9">
              <w:t xml:space="preserve">Completion Certificate for each phase of completion of a DMA, a </w:t>
            </w:r>
            <w:r w:rsidR="00DA4631">
              <w:t xml:space="preserve">Phase </w:t>
            </w:r>
            <w:r w:rsidR="00977F05">
              <w:t xml:space="preserve">I </w:t>
            </w:r>
            <w:r w:rsidR="00FD4F91">
              <w:t>Completion Certificate, a Phase II A Completion Certificate</w:t>
            </w:r>
            <w:r w:rsidR="00977F05">
              <w:t>, a</w:t>
            </w:r>
            <w:r w:rsidR="00FD4F91">
              <w:t xml:space="preserve"> Phase II B</w:t>
            </w:r>
            <w:r w:rsidR="00051E36">
              <w:t xml:space="preserve"> Completion Certificate</w:t>
            </w:r>
            <w:r w:rsidR="00F46227">
              <w:t>, as the case may be</w:t>
            </w:r>
            <w:r w:rsidR="00051E36">
              <w:t>.</w:t>
            </w:r>
          </w:p>
          <w:p w14:paraId="3FE89E7A" w14:textId="77777777" w:rsidR="008D1E3B" w:rsidRPr="00753F5C" w:rsidRDefault="00CB33B6"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8D1E3B" w:rsidRPr="00537827">
              <w:rPr>
                <w:b/>
              </w:rPr>
              <w:t>Compensation Events</w:t>
            </w:r>
            <w:r>
              <w:rPr>
                <w:b/>
              </w:rPr>
              <w:t>”</w:t>
            </w:r>
            <w:r w:rsidR="008D1E3B" w:rsidRPr="00753F5C">
              <w:t xml:space="preserve"> are those defined in GCC Clause </w:t>
            </w:r>
            <w:r w:rsidR="00C72308">
              <w:t>51</w:t>
            </w:r>
            <w:r w:rsidR="00C72308" w:rsidRPr="00753F5C">
              <w:t xml:space="preserve"> </w:t>
            </w:r>
            <w:r w:rsidR="008D1E3B" w:rsidRPr="00753F5C">
              <w:t>hereunder.</w:t>
            </w:r>
          </w:p>
          <w:p w14:paraId="5A1489F5" w14:textId="3607F8AA" w:rsidR="008D1E3B" w:rsidRPr="00753F5C" w:rsidRDefault="00B92354" w:rsidP="000620FF">
            <w:pPr>
              <w:numPr>
                <w:ilvl w:val="0"/>
                <w:numId w:val="76"/>
              </w:numPr>
              <w:suppressAutoHyphens/>
              <w:overflowPunct w:val="0"/>
              <w:autoSpaceDE w:val="0"/>
              <w:autoSpaceDN w:val="0"/>
              <w:adjustRightInd w:val="0"/>
              <w:spacing w:before="120" w:after="120"/>
              <w:ind w:right="36"/>
              <w:jc w:val="both"/>
              <w:textAlignment w:val="baseline"/>
            </w:pPr>
            <w:r w:rsidRPr="00537827">
              <w:t xml:space="preserve">The </w:t>
            </w:r>
            <w:r w:rsidR="00356E43" w:rsidRPr="00537827">
              <w:rPr>
                <w:b/>
              </w:rPr>
              <w:t>“</w:t>
            </w:r>
            <w:r w:rsidR="00356E43">
              <w:rPr>
                <w:b/>
              </w:rPr>
              <w:t xml:space="preserve">Contract </w:t>
            </w:r>
            <w:r w:rsidRPr="00537827">
              <w:rPr>
                <w:b/>
              </w:rPr>
              <w:t>Completion Date</w:t>
            </w:r>
            <w:r w:rsidR="00356E43" w:rsidRPr="00537827">
              <w:rPr>
                <w:b/>
              </w:rPr>
              <w:t>”</w:t>
            </w:r>
            <w:r w:rsidRPr="00537827">
              <w:t xml:space="preserve"> is the date of completion of the Works </w:t>
            </w:r>
            <w:r w:rsidR="00356E43">
              <w:t xml:space="preserve">and Services </w:t>
            </w:r>
            <w:r w:rsidRPr="00537827">
              <w:t xml:space="preserve">as certified by the </w:t>
            </w:r>
            <w:r w:rsidR="005300B1" w:rsidRPr="00537827">
              <w:t>Supervision Consultant</w:t>
            </w:r>
            <w:r w:rsidRPr="00537827">
              <w:t xml:space="preserve">, in accordance with GCC </w:t>
            </w:r>
            <w:r w:rsidR="00207C81">
              <w:t>64</w:t>
            </w:r>
            <w:r w:rsidRPr="00537827">
              <w:t>.1.</w:t>
            </w:r>
          </w:p>
          <w:p w14:paraId="60FD5B76" w14:textId="6ADB59E9" w:rsidR="008D1E3B" w:rsidRPr="00753F5C" w:rsidRDefault="008D1E3B" w:rsidP="000620FF">
            <w:pPr>
              <w:numPr>
                <w:ilvl w:val="0"/>
                <w:numId w:val="76"/>
              </w:numPr>
              <w:suppressAutoHyphens/>
              <w:overflowPunct w:val="0"/>
              <w:autoSpaceDE w:val="0"/>
              <w:autoSpaceDN w:val="0"/>
              <w:adjustRightInd w:val="0"/>
              <w:spacing w:before="120" w:after="120"/>
              <w:ind w:right="36"/>
              <w:jc w:val="both"/>
              <w:textAlignment w:val="baseline"/>
            </w:pPr>
            <w:r w:rsidRPr="00753F5C">
              <w:t xml:space="preserve">The </w:t>
            </w:r>
            <w:r w:rsidR="00DE000F">
              <w:t>“</w:t>
            </w:r>
            <w:r w:rsidRPr="00537827">
              <w:rPr>
                <w:b/>
              </w:rPr>
              <w:t>Contract</w:t>
            </w:r>
            <w:r w:rsidR="00DE000F">
              <w:rPr>
                <w:b/>
              </w:rPr>
              <w:t>”</w:t>
            </w:r>
            <w:r w:rsidRPr="00537827">
              <w:rPr>
                <w:b/>
              </w:rPr>
              <w:t xml:space="preserve"> </w:t>
            </w:r>
            <w:r w:rsidRPr="00753F5C">
              <w:t xml:space="preserve">is the Contract between the Employer and the Contractor to execute, complete, </w:t>
            </w:r>
            <w:r w:rsidRPr="00753F5C">
              <w:lastRenderedPageBreak/>
              <w:t>and maintain the Works</w:t>
            </w:r>
            <w:r w:rsidR="00122FA5">
              <w:t xml:space="preserve"> and Services</w:t>
            </w:r>
            <w:r w:rsidRPr="00753F5C">
              <w:t>. It consists of the documents listed in GCC 2.</w:t>
            </w:r>
            <w:r w:rsidR="00697477">
              <w:t>2</w:t>
            </w:r>
            <w:r w:rsidRPr="00753F5C">
              <w:t xml:space="preserve"> below.</w:t>
            </w:r>
          </w:p>
          <w:p w14:paraId="72AAA770" w14:textId="77777777" w:rsidR="008D1E3B" w:rsidRPr="00753F5C" w:rsidRDefault="008D1E3B" w:rsidP="000620FF">
            <w:pPr>
              <w:numPr>
                <w:ilvl w:val="0"/>
                <w:numId w:val="76"/>
              </w:numPr>
              <w:suppressAutoHyphens/>
              <w:overflowPunct w:val="0"/>
              <w:autoSpaceDE w:val="0"/>
              <w:autoSpaceDN w:val="0"/>
              <w:adjustRightInd w:val="0"/>
              <w:spacing w:before="120" w:after="120"/>
              <w:ind w:right="36"/>
              <w:jc w:val="both"/>
              <w:textAlignment w:val="baseline"/>
            </w:pPr>
            <w:r w:rsidRPr="00753F5C">
              <w:t xml:space="preserve">The </w:t>
            </w:r>
            <w:r w:rsidR="00DE000F">
              <w:t>“</w:t>
            </w:r>
            <w:r w:rsidRPr="00537827">
              <w:rPr>
                <w:b/>
              </w:rPr>
              <w:t>Contractor</w:t>
            </w:r>
            <w:r w:rsidR="00DE000F">
              <w:rPr>
                <w:b/>
              </w:rPr>
              <w:t>”</w:t>
            </w:r>
            <w:r w:rsidRPr="00753F5C">
              <w:t xml:space="preserve"> is the party whose Bid to carry out the Works </w:t>
            </w:r>
            <w:r w:rsidR="00122FA5">
              <w:t xml:space="preserve">and Services </w:t>
            </w:r>
            <w:r w:rsidRPr="00753F5C">
              <w:t>has been accepted by the Employer.</w:t>
            </w:r>
          </w:p>
          <w:p w14:paraId="17E67145" w14:textId="77777777" w:rsidR="008D1E3B" w:rsidRDefault="00DE000F"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8D1E3B" w:rsidRPr="00537827">
              <w:rPr>
                <w:b/>
              </w:rPr>
              <w:t>Contractor’s Bid</w:t>
            </w:r>
            <w:r>
              <w:t>”</w:t>
            </w:r>
            <w:r w:rsidR="008D1E3B" w:rsidRPr="00753F5C">
              <w:t xml:space="preserve"> is the completed bidding document submitted by the Contractor to the Employer.</w:t>
            </w:r>
          </w:p>
          <w:p w14:paraId="7E942806" w14:textId="77777777" w:rsidR="00FA25C2" w:rsidRPr="00753F5C" w:rsidRDefault="00FA25C2" w:rsidP="000620FF">
            <w:pPr>
              <w:numPr>
                <w:ilvl w:val="0"/>
                <w:numId w:val="76"/>
              </w:numPr>
              <w:suppressAutoHyphens/>
              <w:overflowPunct w:val="0"/>
              <w:autoSpaceDE w:val="0"/>
              <w:autoSpaceDN w:val="0"/>
              <w:adjustRightInd w:val="0"/>
              <w:spacing w:before="120" w:after="120"/>
              <w:ind w:right="36"/>
              <w:jc w:val="both"/>
              <w:textAlignment w:val="baseline"/>
            </w:pPr>
            <w:r w:rsidRPr="00B8650D">
              <w:t>“</w:t>
            </w:r>
            <w:r w:rsidRPr="00B8650D">
              <w:rPr>
                <w:b/>
              </w:rPr>
              <w:t>Contractor’s Personnel</w:t>
            </w:r>
            <w:r w:rsidRPr="00B8650D">
              <w:t>”</w:t>
            </w:r>
            <w:r w:rsidRPr="003A4CAD">
              <w:t xml:space="preserve"> is the </w:t>
            </w:r>
            <w:r w:rsidR="009F6EBE" w:rsidRPr="009F6EBE">
              <w:t>Contractor’s</w:t>
            </w:r>
            <w:r w:rsidRPr="003A4CAD">
              <w:t xml:space="preserve"> Representative and all personnel whom the </w:t>
            </w:r>
            <w:r w:rsidR="009F6EBE" w:rsidRPr="009F6EBE">
              <w:t>Contractor</w:t>
            </w:r>
            <w:r w:rsidRPr="003A4CAD">
              <w:t xml:space="preserve"> utilizes on the Service Area or other places </w:t>
            </w:r>
            <w:r w:rsidR="00426CB6">
              <w:t xml:space="preserve">where the </w:t>
            </w:r>
            <w:r w:rsidRPr="003A4CAD">
              <w:t xml:space="preserve">Works and </w:t>
            </w:r>
            <w:r w:rsidR="00AA6579">
              <w:t>S</w:t>
            </w:r>
            <w:r w:rsidRPr="003A4CAD">
              <w:t xml:space="preserve">ervices are carried out, </w:t>
            </w:r>
            <w:r w:rsidR="003E31EA" w:rsidRPr="003A4CAD">
              <w:t xml:space="preserve">including the staff, </w:t>
            </w:r>
            <w:r w:rsidR="009F6EBE" w:rsidRPr="009F6EBE">
              <w:t>labor</w:t>
            </w:r>
            <w:r w:rsidR="00007A34" w:rsidRPr="003A4CAD">
              <w:t xml:space="preserve"> and other employees of each </w:t>
            </w:r>
            <w:r w:rsidR="009F6EBE" w:rsidRPr="009F6EBE">
              <w:t>Subcontractor</w:t>
            </w:r>
            <w:r w:rsidR="00007A34" w:rsidRPr="003A4CAD">
              <w:t>.</w:t>
            </w:r>
          </w:p>
          <w:p w14:paraId="14D064B8" w14:textId="77777777" w:rsidR="008D1E3B" w:rsidRPr="00753F5C" w:rsidRDefault="00DE000F" w:rsidP="000620FF">
            <w:pPr>
              <w:numPr>
                <w:ilvl w:val="0"/>
                <w:numId w:val="76"/>
              </w:numPr>
              <w:suppressAutoHyphens/>
              <w:overflowPunct w:val="0"/>
              <w:autoSpaceDE w:val="0"/>
              <w:autoSpaceDN w:val="0"/>
              <w:adjustRightInd w:val="0"/>
              <w:spacing w:before="120" w:after="120"/>
              <w:ind w:right="36"/>
              <w:jc w:val="both"/>
              <w:textAlignment w:val="baseline"/>
            </w:pPr>
            <w:r w:rsidRPr="00DE000F">
              <w:rPr>
                <w:b/>
              </w:rPr>
              <w:t>“</w:t>
            </w:r>
            <w:r w:rsidR="008D1E3B" w:rsidRPr="00537827">
              <w:rPr>
                <w:b/>
              </w:rPr>
              <w:t>Contract Price</w:t>
            </w:r>
            <w:r w:rsidRPr="00537827">
              <w:rPr>
                <w:b/>
              </w:rPr>
              <w:t>”</w:t>
            </w:r>
            <w:r w:rsidR="008D1E3B" w:rsidRPr="00753F5C">
              <w:t xml:space="preserve"> is the Accepted Contract Amount stated in the Letter of Acceptance and thereafter as adjusted in accordance with the Contract.</w:t>
            </w:r>
          </w:p>
          <w:p w14:paraId="19B4A81C" w14:textId="77777777" w:rsidR="00694EF5" w:rsidRDefault="00DE000F"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694EF5" w:rsidRPr="00537827">
              <w:rPr>
                <w:b/>
              </w:rPr>
              <w:t>Contractor’s Representative</w:t>
            </w:r>
            <w:r w:rsidRPr="00537827">
              <w:rPr>
                <w:b/>
              </w:rPr>
              <w:t>”</w:t>
            </w:r>
            <w:r w:rsidR="00694EF5" w:rsidRPr="00203156">
              <w:t xml:space="preserve"> is a person appointed by the Contractor who </w:t>
            </w:r>
            <w:proofErr w:type="gramStart"/>
            <w:r w:rsidR="00694EF5" w:rsidRPr="00203156">
              <w:t>is in charge of</w:t>
            </w:r>
            <w:proofErr w:type="gramEnd"/>
            <w:r w:rsidR="00694EF5" w:rsidRPr="00203156">
              <w:t xml:space="preserve"> managing all activities of the Contractor under the Contract. </w:t>
            </w:r>
          </w:p>
          <w:p w14:paraId="42A1F5AA" w14:textId="77777777" w:rsidR="008D1E3B" w:rsidRPr="00753F5C" w:rsidRDefault="00E527BB" w:rsidP="000620FF">
            <w:pPr>
              <w:numPr>
                <w:ilvl w:val="0"/>
                <w:numId w:val="76"/>
              </w:numPr>
              <w:suppressAutoHyphens/>
              <w:overflowPunct w:val="0"/>
              <w:autoSpaceDE w:val="0"/>
              <w:autoSpaceDN w:val="0"/>
              <w:adjustRightInd w:val="0"/>
              <w:spacing w:before="120" w:after="120"/>
              <w:ind w:right="36"/>
              <w:jc w:val="both"/>
              <w:textAlignment w:val="baseline"/>
            </w:pPr>
            <w:r>
              <w:t xml:space="preserve"> </w:t>
            </w:r>
            <w:r w:rsidR="00DE000F" w:rsidRPr="00E527BB">
              <w:rPr>
                <w:b/>
              </w:rPr>
              <w:t>“</w:t>
            </w:r>
            <w:r w:rsidR="008D1E3B" w:rsidRPr="00E527BB">
              <w:rPr>
                <w:b/>
              </w:rPr>
              <w:t>Days</w:t>
            </w:r>
            <w:r w:rsidR="00DE000F" w:rsidRPr="00E527BB">
              <w:rPr>
                <w:b/>
              </w:rPr>
              <w:t>”</w:t>
            </w:r>
            <w:r w:rsidR="008D1E3B" w:rsidRPr="00753F5C">
              <w:t xml:space="preserve"> are calendar days; months are calendar months.</w:t>
            </w:r>
          </w:p>
          <w:p w14:paraId="5A5A5D23" w14:textId="77777777" w:rsidR="008D1E3B" w:rsidRPr="00753F5C" w:rsidRDefault="00DE000F"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8D1E3B" w:rsidRPr="00537827">
              <w:rPr>
                <w:b/>
              </w:rPr>
              <w:t>Dayworks</w:t>
            </w:r>
            <w:r>
              <w:rPr>
                <w:b/>
              </w:rPr>
              <w:t>”</w:t>
            </w:r>
            <w:r w:rsidR="008D1E3B" w:rsidRPr="00753F5C">
              <w:t xml:space="preserve"> are varied work inputs subject to payment on a time basis for the Contractor’s employees and Equipment, in addition to payments </w:t>
            </w:r>
            <w:r w:rsidR="0033368C">
              <w:t>o</w:t>
            </w:r>
            <w:r w:rsidR="008D1E3B" w:rsidRPr="00753F5C">
              <w:t>r associated Materials and Plant.</w:t>
            </w:r>
          </w:p>
          <w:p w14:paraId="57B3F482" w14:textId="77777777" w:rsidR="00122FA5" w:rsidRDefault="00DE000F"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122FA5" w:rsidRPr="00537827">
              <w:rPr>
                <w:b/>
              </w:rPr>
              <w:t>DMA</w:t>
            </w:r>
            <w:r>
              <w:rPr>
                <w:b/>
              </w:rPr>
              <w:t>”</w:t>
            </w:r>
            <w:r w:rsidR="00122FA5" w:rsidRPr="00537827">
              <w:rPr>
                <w:b/>
              </w:rPr>
              <w:t xml:space="preserve"> </w:t>
            </w:r>
            <w:r w:rsidR="00122FA5">
              <w:t>means a hydraulically district metering area</w:t>
            </w:r>
            <w:r w:rsidR="00EC7205">
              <w:t>.</w:t>
            </w:r>
          </w:p>
          <w:p w14:paraId="2DB8158A" w14:textId="77777777" w:rsidR="008D1E3B" w:rsidRPr="00753F5C" w:rsidRDefault="00DE000F"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8D1E3B" w:rsidRPr="00537827">
              <w:rPr>
                <w:b/>
              </w:rPr>
              <w:t>Defect</w:t>
            </w:r>
            <w:r>
              <w:rPr>
                <w:b/>
              </w:rPr>
              <w:t>”</w:t>
            </w:r>
            <w:r w:rsidR="008D1E3B" w:rsidRPr="00753F5C">
              <w:t xml:space="preserve"> is any part of the Works </w:t>
            </w:r>
            <w:r w:rsidR="00122FA5">
              <w:t xml:space="preserve">and Services </w:t>
            </w:r>
            <w:r w:rsidR="008D1E3B" w:rsidRPr="00753F5C">
              <w:t>not completed in accordance with the Contract.</w:t>
            </w:r>
          </w:p>
          <w:p w14:paraId="0A1F21B5" w14:textId="41DEFDB6" w:rsidR="00051E36" w:rsidRDefault="00DE000F"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051E36" w:rsidRPr="00537827">
              <w:rPr>
                <w:b/>
              </w:rPr>
              <w:t xml:space="preserve">Design </w:t>
            </w:r>
            <w:r w:rsidR="00BD3081" w:rsidRPr="00537827">
              <w:rPr>
                <w:b/>
              </w:rPr>
              <w:t xml:space="preserve">and Management </w:t>
            </w:r>
            <w:r w:rsidR="00051E36" w:rsidRPr="00537827">
              <w:rPr>
                <w:b/>
              </w:rPr>
              <w:t>Services</w:t>
            </w:r>
            <w:r>
              <w:rPr>
                <w:b/>
              </w:rPr>
              <w:t>”</w:t>
            </w:r>
            <w:r w:rsidR="00051E36">
              <w:t xml:space="preserve"> means</w:t>
            </w:r>
            <w:r w:rsidR="00BD5608">
              <w:t xml:space="preserve"> </w:t>
            </w:r>
            <w:r w:rsidR="00BD5608" w:rsidRPr="00BD5608">
              <w:t xml:space="preserve">services to design </w:t>
            </w:r>
            <w:r w:rsidR="00BD5608" w:rsidRPr="00DE000F">
              <w:t xml:space="preserve">the program for </w:t>
            </w:r>
            <w:r w:rsidR="00D2683D" w:rsidRPr="00DE000F">
              <w:t>Water Loss Reduction (</w:t>
            </w:r>
            <w:r w:rsidR="00605F74" w:rsidRPr="00DE000F">
              <w:t>WLR</w:t>
            </w:r>
            <w:r w:rsidR="00D2683D" w:rsidRPr="00DE04E2">
              <w:t>)</w:t>
            </w:r>
            <w:r w:rsidR="00BD5608" w:rsidRPr="00DE000F">
              <w:t xml:space="preserve"> within the Service Area, including diagnostics, hydraulic modelling, design of pressure zones, material analysis and assessment of </w:t>
            </w:r>
            <w:r w:rsidR="00605F74" w:rsidRPr="00DE000F">
              <w:t>WLR</w:t>
            </w:r>
            <w:r w:rsidR="00BD5608" w:rsidRPr="00DE000F">
              <w:t xml:space="preserve"> management system needs, </w:t>
            </w:r>
            <w:r w:rsidR="001D5485" w:rsidRPr="00DE000F">
              <w:t>organization</w:t>
            </w:r>
            <w:r w:rsidR="00BD5608" w:rsidRPr="00DE000F">
              <w:t xml:space="preserve"> of material, </w:t>
            </w:r>
            <w:r w:rsidR="001D5485" w:rsidRPr="00DE000F">
              <w:t>labor</w:t>
            </w:r>
            <w:r w:rsidR="00BD5608" w:rsidRPr="00DE000F">
              <w:t xml:space="preserve"> and</w:t>
            </w:r>
            <w:r w:rsidR="00BD5608" w:rsidRPr="00BD5608">
              <w:t xml:space="preserve"> works for the efficient implementation of Works and other activities</w:t>
            </w:r>
            <w:r w:rsidR="00BD3081">
              <w:t>, and management of the Activities under the Contract</w:t>
            </w:r>
            <w:r w:rsidR="00BD5608">
              <w:t>.</w:t>
            </w:r>
          </w:p>
          <w:p w14:paraId="675CD6AC" w14:textId="77777777" w:rsidR="00575C22" w:rsidRDefault="00DE000F"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575C22" w:rsidRPr="00537827">
              <w:rPr>
                <w:b/>
              </w:rPr>
              <w:t>Dispute</w:t>
            </w:r>
            <w:r w:rsidR="00575C22" w:rsidRPr="00537827">
              <w:rPr>
                <w:b/>
                <w:bCs/>
              </w:rPr>
              <w:t xml:space="preserve"> Review Expert (DRE)</w:t>
            </w:r>
            <w:r>
              <w:rPr>
                <w:b/>
                <w:bCs/>
              </w:rPr>
              <w:t>”</w:t>
            </w:r>
            <w:r w:rsidR="00575C22" w:rsidRPr="00203156">
              <w:t xml:space="preserve"> is one expert selected and acting in accordance with rules and procedures defined in the Contract to seek to resolve </w:t>
            </w:r>
            <w:r w:rsidR="00575C22" w:rsidRPr="00203156">
              <w:lastRenderedPageBreak/>
              <w:t xml:space="preserve">any dispute of any kind that may arise between the Employer and the Contractor in connection with or arising out of the contract, as provided for in </w:t>
            </w:r>
            <w:r w:rsidR="007E1A39">
              <w:t>GCC 31</w:t>
            </w:r>
            <w:r w:rsidR="00575C22">
              <w:t>.</w:t>
            </w:r>
          </w:p>
          <w:p w14:paraId="6FA46DFB" w14:textId="77777777" w:rsidR="008D1E3B" w:rsidRPr="00753F5C" w:rsidRDefault="00DE000F"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8D1E3B" w:rsidRPr="00537827">
              <w:rPr>
                <w:b/>
              </w:rPr>
              <w:t>Drawings</w:t>
            </w:r>
            <w:r>
              <w:rPr>
                <w:b/>
              </w:rPr>
              <w:t>”</w:t>
            </w:r>
            <w:r w:rsidR="008D1E3B" w:rsidRPr="00537827">
              <w:rPr>
                <w:b/>
              </w:rPr>
              <w:t xml:space="preserve"> </w:t>
            </w:r>
            <w:r w:rsidR="008D1E3B" w:rsidRPr="00753F5C">
              <w:t>means the drawings of the Works</w:t>
            </w:r>
            <w:r w:rsidR="00051E36">
              <w:t xml:space="preserve"> and Services</w:t>
            </w:r>
            <w:r w:rsidR="008D1E3B" w:rsidRPr="00753F5C">
              <w:t xml:space="preserve">, as included in the Contract, and any additional and modified drawings issued by (or on behalf of) the </w:t>
            </w:r>
            <w:r w:rsidR="008D1E3B" w:rsidRPr="00753F5C">
              <w:rPr>
                <w:iCs/>
              </w:rPr>
              <w:t>Employer</w:t>
            </w:r>
            <w:r w:rsidR="008D1E3B" w:rsidRPr="00753F5C">
              <w:t xml:space="preserve"> in accordance with the Contract, include calculations and other information provided or approved by the </w:t>
            </w:r>
            <w:r w:rsidR="00183C64">
              <w:t>Supervision Consultant</w:t>
            </w:r>
            <w:r w:rsidR="008D1E3B" w:rsidRPr="00753F5C">
              <w:t xml:space="preserve"> for the execution of the Contract.</w:t>
            </w:r>
          </w:p>
          <w:p w14:paraId="121C2CCC" w14:textId="621F737C" w:rsidR="008D1E3B" w:rsidRDefault="00DE000F"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8D1E3B" w:rsidRPr="00537827">
              <w:rPr>
                <w:b/>
              </w:rPr>
              <w:t>Employer</w:t>
            </w:r>
            <w:r>
              <w:rPr>
                <w:b/>
              </w:rPr>
              <w:t>”</w:t>
            </w:r>
            <w:r w:rsidR="008D1E3B" w:rsidRPr="00537827">
              <w:rPr>
                <w:b/>
              </w:rPr>
              <w:t xml:space="preserve"> </w:t>
            </w:r>
            <w:r w:rsidR="008D1E3B" w:rsidRPr="00753F5C">
              <w:t xml:space="preserve">is the party who employs the Contractor to carry out the </w:t>
            </w:r>
            <w:r w:rsidR="000B2F5B">
              <w:t>Works and Services</w:t>
            </w:r>
            <w:r w:rsidR="008D1E3B" w:rsidRPr="00753F5C">
              <w:t xml:space="preserve">, </w:t>
            </w:r>
            <w:r w:rsidR="008D1E3B" w:rsidRPr="00753F5C">
              <w:rPr>
                <w:b/>
              </w:rPr>
              <w:t>as specified in the PCC</w:t>
            </w:r>
            <w:r w:rsidR="008D1E3B" w:rsidRPr="00753F5C">
              <w:t>.</w:t>
            </w:r>
          </w:p>
          <w:p w14:paraId="5DEF5644" w14:textId="77777777" w:rsidR="00585339" w:rsidRPr="00753F5C" w:rsidRDefault="00585339" w:rsidP="000620FF">
            <w:pPr>
              <w:numPr>
                <w:ilvl w:val="0"/>
                <w:numId w:val="76"/>
              </w:numPr>
              <w:suppressAutoHyphens/>
              <w:overflowPunct w:val="0"/>
              <w:autoSpaceDE w:val="0"/>
              <w:autoSpaceDN w:val="0"/>
              <w:adjustRightInd w:val="0"/>
              <w:spacing w:before="120" w:after="120"/>
              <w:ind w:right="36"/>
              <w:jc w:val="both"/>
              <w:textAlignment w:val="baseline"/>
            </w:pPr>
            <w:r>
              <w:t>“Employer’s Personnel”</w:t>
            </w:r>
            <w:r w:rsidR="00337143">
              <w:t xml:space="preserve"> </w:t>
            </w:r>
            <w:r w:rsidR="00337143">
              <w:rPr>
                <w:color w:val="000000" w:themeColor="text1"/>
              </w:rPr>
              <w:t>means</w:t>
            </w:r>
            <w:r w:rsidR="00337143">
              <w:rPr>
                <w:b/>
                <w:color w:val="000000" w:themeColor="text1"/>
              </w:rPr>
              <w:t xml:space="preserve"> </w:t>
            </w:r>
            <w:r w:rsidR="00337143">
              <w:rPr>
                <w:color w:val="000000" w:themeColor="text1"/>
              </w:rPr>
              <w:t>all staff, labor and other employees of the Supervision Consultant and of the Employer</w:t>
            </w:r>
            <w:r w:rsidR="00337143">
              <w:rPr>
                <w:b/>
                <w:color w:val="000000" w:themeColor="text1"/>
              </w:rPr>
              <w:t xml:space="preserve"> </w:t>
            </w:r>
            <w:r w:rsidR="00337143">
              <w:rPr>
                <w:color w:val="000000" w:themeColor="text1"/>
              </w:rPr>
              <w:t>engaged in fulfilling the Employer’s obligations under the Contract; and any other personnel identified as Employer’s Personnel, by a notice from the Employer to the Contractor.</w:t>
            </w:r>
          </w:p>
          <w:p w14:paraId="41CD4578" w14:textId="77777777" w:rsidR="008D1E3B" w:rsidRDefault="00DE000F"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8D1E3B" w:rsidRPr="00537827">
              <w:rPr>
                <w:b/>
              </w:rPr>
              <w:t>Equipment</w:t>
            </w:r>
            <w:r>
              <w:rPr>
                <w:b/>
              </w:rPr>
              <w:t>”</w:t>
            </w:r>
            <w:r w:rsidR="008D1E3B" w:rsidRPr="00753F5C">
              <w:t xml:space="preserve"> is the Contractor’s machinery and vehicles brought temporarily to the </w:t>
            </w:r>
            <w:r w:rsidR="00BD5608">
              <w:t>Service Area</w:t>
            </w:r>
            <w:r w:rsidR="008D1E3B" w:rsidRPr="00753F5C">
              <w:t xml:space="preserve"> to </w:t>
            </w:r>
            <w:r w:rsidR="00183C64">
              <w:t>carry out</w:t>
            </w:r>
            <w:r w:rsidR="008D1E3B" w:rsidRPr="00753F5C">
              <w:t xml:space="preserve"> the Works</w:t>
            </w:r>
            <w:r w:rsidR="00183C64">
              <w:t xml:space="preserve"> and Services</w:t>
            </w:r>
            <w:r w:rsidR="008D1E3B" w:rsidRPr="00753F5C">
              <w:t>.</w:t>
            </w:r>
          </w:p>
          <w:p w14:paraId="7AEEF378" w14:textId="77777777" w:rsidR="00066CC7" w:rsidRDefault="00DE000F" w:rsidP="000620FF">
            <w:pPr>
              <w:pStyle w:val="ListParagraph"/>
              <w:numPr>
                <w:ilvl w:val="0"/>
                <w:numId w:val="76"/>
              </w:numPr>
              <w:spacing w:before="120" w:after="120"/>
              <w:contextualSpacing w:val="0"/>
              <w:jc w:val="both"/>
            </w:pPr>
            <w:r>
              <w:rPr>
                <w:b/>
              </w:rPr>
              <w:t>“</w:t>
            </w:r>
            <w:r w:rsidR="0051376D" w:rsidRPr="00537827">
              <w:rPr>
                <w:b/>
              </w:rPr>
              <w:t xml:space="preserve">Emergency </w:t>
            </w:r>
            <w:r w:rsidR="00704596" w:rsidRPr="00537827">
              <w:rPr>
                <w:b/>
              </w:rPr>
              <w:t>Works</w:t>
            </w:r>
            <w:r>
              <w:rPr>
                <w:b/>
              </w:rPr>
              <w:t>”</w:t>
            </w:r>
            <w:r w:rsidR="00586FB5">
              <w:t xml:space="preserve"> </w:t>
            </w:r>
            <w:r>
              <w:t>is</w:t>
            </w:r>
            <w:r w:rsidRPr="00203156">
              <w:t xml:space="preserve"> </w:t>
            </w:r>
            <w:r w:rsidR="004E1AF7" w:rsidRPr="00203156">
              <w:t xml:space="preserve">a set of necessary and sufficient </w:t>
            </w:r>
            <w:r w:rsidR="002E4320">
              <w:t xml:space="preserve">Activities </w:t>
            </w:r>
            <w:r w:rsidR="00D80EA3">
              <w:t xml:space="preserve">required </w:t>
            </w:r>
            <w:r w:rsidR="004E1AF7" w:rsidRPr="00203156">
              <w:t xml:space="preserve">to reinstate the </w:t>
            </w:r>
            <w:r w:rsidR="0077169C" w:rsidRPr="00537827">
              <w:rPr>
                <w:szCs w:val="24"/>
              </w:rPr>
              <w:t xml:space="preserve">distribution networks </w:t>
            </w:r>
            <w:r w:rsidR="0077169C">
              <w:t xml:space="preserve">damaged </w:t>
            </w:r>
            <w:proofErr w:type="gramStart"/>
            <w:r w:rsidR="0077169C">
              <w:t>a</w:t>
            </w:r>
            <w:r w:rsidR="0077169C" w:rsidRPr="00203156">
              <w:t>s a result of</w:t>
            </w:r>
            <w:proofErr w:type="gramEnd"/>
            <w:r w:rsidR="0077169C" w:rsidRPr="00203156">
              <w:t xml:space="preserve"> natural phenomena with imponderable consequences, such as strong storms, flooding and earthquakes</w:t>
            </w:r>
            <w:r w:rsidR="0077169C">
              <w:t xml:space="preserve"> for the </w:t>
            </w:r>
            <w:r w:rsidR="004E1AF7">
              <w:t>DMA</w:t>
            </w:r>
            <w:r w:rsidR="004E1AF7" w:rsidRPr="00203156">
              <w:t xml:space="preserve"> </w:t>
            </w:r>
            <w:r w:rsidR="004E1AF7">
              <w:t>to meet the required Service Level</w:t>
            </w:r>
            <w:r w:rsidR="004E1AF7" w:rsidRPr="00544412">
              <w:t>.</w:t>
            </w:r>
            <w:r w:rsidR="00D86A54">
              <w:t xml:space="preserve"> </w:t>
            </w:r>
          </w:p>
          <w:p w14:paraId="3BFF2B7E" w14:textId="1F999669" w:rsidR="00E527BB" w:rsidRPr="003A4CAD" w:rsidRDefault="00E527BB" w:rsidP="000620FF">
            <w:pPr>
              <w:numPr>
                <w:ilvl w:val="0"/>
                <w:numId w:val="76"/>
              </w:numPr>
              <w:suppressAutoHyphens/>
              <w:overflowPunct w:val="0"/>
              <w:autoSpaceDE w:val="0"/>
              <w:autoSpaceDN w:val="0"/>
              <w:adjustRightInd w:val="0"/>
              <w:spacing w:before="120" w:after="120"/>
              <w:ind w:right="36"/>
              <w:jc w:val="both"/>
              <w:textAlignment w:val="baseline"/>
              <w:rPr>
                <w:szCs w:val="20"/>
              </w:rPr>
            </w:pPr>
            <w:r w:rsidRPr="00086673">
              <w:rPr>
                <w:b/>
                <w:szCs w:val="20"/>
              </w:rPr>
              <w:t>“ES”</w:t>
            </w:r>
            <w:r w:rsidRPr="003A4CAD">
              <w:rPr>
                <w:szCs w:val="20"/>
              </w:rPr>
              <w:t xml:space="preserve"> means Environmental and Social (including Sexual Exploitation and </w:t>
            </w:r>
            <w:r w:rsidR="00AE2027">
              <w:rPr>
                <w:szCs w:val="20"/>
              </w:rPr>
              <w:t>Abuse</w:t>
            </w:r>
            <w:r w:rsidRPr="003A4CAD">
              <w:rPr>
                <w:szCs w:val="20"/>
              </w:rPr>
              <w:t xml:space="preserve"> (SEA)</w:t>
            </w:r>
            <w:r w:rsidR="00AE2027">
              <w:rPr>
                <w:szCs w:val="20"/>
              </w:rPr>
              <w:t xml:space="preserve"> and Sexual Harassment (SH)</w:t>
            </w:r>
            <w:proofErr w:type="gramStart"/>
            <w:r w:rsidRPr="003A4CAD">
              <w:rPr>
                <w:szCs w:val="20"/>
              </w:rPr>
              <w:t>);</w:t>
            </w:r>
            <w:proofErr w:type="gramEnd"/>
          </w:p>
          <w:p w14:paraId="47346600" w14:textId="77777777" w:rsidR="005730D9" w:rsidRDefault="00E527BB" w:rsidP="000620FF">
            <w:pPr>
              <w:numPr>
                <w:ilvl w:val="0"/>
                <w:numId w:val="76"/>
              </w:numPr>
              <w:suppressAutoHyphens/>
              <w:overflowPunct w:val="0"/>
              <w:autoSpaceDE w:val="0"/>
              <w:autoSpaceDN w:val="0"/>
              <w:adjustRightInd w:val="0"/>
              <w:spacing w:before="120" w:after="120"/>
              <w:ind w:right="36"/>
              <w:jc w:val="both"/>
              <w:textAlignment w:val="baseline"/>
            </w:pPr>
            <w:r w:rsidDel="00E527BB">
              <w:rPr>
                <w:b/>
              </w:rPr>
              <w:t xml:space="preserve"> </w:t>
            </w:r>
            <w:r w:rsidR="00DE000F">
              <w:t>“</w:t>
            </w:r>
            <w:r w:rsidR="005730D9" w:rsidRPr="00537827">
              <w:rPr>
                <w:b/>
              </w:rPr>
              <w:t>Independent Expert</w:t>
            </w:r>
            <w:r w:rsidR="00DE000F">
              <w:rPr>
                <w:b/>
              </w:rPr>
              <w:t>”</w:t>
            </w:r>
            <w:r w:rsidR="00BD5608" w:rsidRPr="00183C64">
              <w:t xml:space="preserve"> </w:t>
            </w:r>
            <w:r w:rsidR="00B13E1B" w:rsidRPr="00183C64">
              <w:t xml:space="preserve">means </w:t>
            </w:r>
            <w:r w:rsidR="00D8134B" w:rsidRPr="00183C64">
              <w:t>the consultant appointed by the Employer</w:t>
            </w:r>
            <w:r w:rsidR="00544412">
              <w:t xml:space="preserve">, with the </w:t>
            </w:r>
            <w:r w:rsidR="00945D16">
              <w:t>no objection</w:t>
            </w:r>
            <w:r w:rsidR="00544412">
              <w:t xml:space="preserve"> of the</w:t>
            </w:r>
            <w:r w:rsidR="00D8134B" w:rsidRPr="00183C64">
              <w:t xml:space="preserve"> Contractor</w:t>
            </w:r>
            <w:r w:rsidR="00544412">
              <w:t>,</w:t>
            </w:r>
            <w:r w:rsidR="00D8134B" w:rsidRPr="00183C64">
              <w:t xml:space="preserve"> to support </w:t>
            </w:r>
            <w:r w:rsidR="00D835AB">
              <w:t xml:space="preserve">execution </w:t>
            </w:r>
            <w:r w:rsidR="00D8134B" w:rsidRPr="00183C64">
              <w:t>of the Contract</w:t>
            </w:r>
            <w:r w:rsidR="00E86FCA">
              <w:t xml:space="preserve"> in accordance with the Conditions of Contract</w:t>
            </w:r>
            <w:proofErr w:type="gramStart"/>
            <w:r w:rsidR="00E86FCA">
              <w:t xml:space="preserve">. </w:t>
            </w:r>
            <w:r w:rsidR="00183C64" w:rsidRPr="00183C64">
              <w:t>,</w:t>
            </w:r>
            <w:proofErr w:type="gramEnd"/>
            <w:r w:rsidR="00183C64" w:rsidRPr="00183C64">
              <w:t xml:space="preserve"> </w:t>
            </w:r>
          </w:p>
          <w:p w14:paraId="4039F70D" w14:textId="77777777" w:rsidR="008D1E3B" w:rsidRPr="00753F5C" w:rsidRDefault="008D1E3B" w:rsidP="000620FF">
            <w:pPr>
              <w:numPr>
                <w:ilvl w:val="0"/>
                <w:numId w:val="76"/>
              </w:numPr>
              <w:suppressAutoHyphens/>
              <w:overflowPunct w:val="0"/>
              <w:autoSpaceDE w:val="0"/>
              <w:autoSpaceDN w:val="0"/>
              <w:adjustRightInd w:val="0"/>
              <w:spacing w:before="120" w:after="120"/>
              <w:ind w:right="36"/>
              <w:jc w:val="both"/>
              <w:textAlignment w:val="baseline"/>
            </w:pPr>
            <w:r w:rsidRPr="00537827">
              <w:rPr>
                <w:b/>
              </w:rPr>
              <w:t>“In writing</w:t>
            </w:r>
            <w:r w:rsidRPr="00753F5C">
              <w:t xml:space="preserve">” or </w:t>
            </w:r>
            <w:r w:rsidRPr="00537827">
              <w:rPr>
                <w:b/>
              </w:rPr>
              <w:t>“written”</w:t>
            </w:r>
            <w:r w:rsidRPr="00753F5C">
              <w:t xml:space="preserve"> means hand-written, type-written, printed or electronically made, and resulting in a permanent </w:t>
            </w:r>
            <w:proofErr w:type="gramStart"/>
            <w:r w:rsidRPr="00753F5C">
              <w:t>record;</w:t>
            </w:r>
            <w:proofErr w:type="gramEnd"/>
          </w:p>
          <w:p w14:paraId="0AC77A87" w14:textId="77777777" w:rsidR="00605F74" w:rsidRDefault="00A67629"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8D1E3B" w:rsidRPr="00537827">
              <w:rPr>
                <w:b/>
              </w:rPr>
              <w:t>Intended Completion Date</w:t>
            </w:r>
            <w:r>
              <w:rPr>
                <w:b/>
              </w:rPr>
              <w:t>”</w:t>
            </w:r>
            <w:r w:rsidR="008D1E3B" w:rsidRPr="00753F5C">
              <w:t xml:space="preserve"> is the date on which it is intended that the Contractor shall complete the Works</w:t>
            </w:r>
            <w:r w:rsidR="008F311B">
              <w:t xml:space="preserve"> and Services </w:t>
            </w:r>
            <w:r w:rsidR="003562F2">
              <w:t xml:space="preserve">in all the DMAs </w:t>
            </w:r>
            <w:r w:rsidR="008F311B">
              <w:t xml:space="preserve">for </w:t>
            </w:r>
            <w:r w:rsidR="00947FB6">
              <w:t xml:space="preserve">each </w:t>
            </w:r>
            <w:r w:rsidR="008F311B">
              <w:t>Phase</w:t>
            </w:r>
            <w:r w:rsidR="008D1E3B" w:rsidRPr="00753F5C">
              <w:t xml:space="preserve"> </w:t>
            </w:r>
            <w:r w:rsidR="00947FB6">
              <w:t xml:space="preserve">as </w:t>
            </w:r>
            <w:r w:rsidR="008D1E3B" w:rsidRPr="00753F5C">
              <w:rPr>
                <w:b/>
              </w:rPr>
              <w:t>specified in the PCC</w:t>
            </w:r>
            <w:r w:rsidR="008D1E3B" w:rsidRPr="00753F5C">
              <w:t xml:space="preserve">.  The Intended Completion Date may be revised only by the </w:t>
            </w:r>
            <w:r w:rsidR="00183C64" w:rsidRPr="00A67629">
              <w:t xml:space="preserve">Supervision </w:t>
            </w:r>
            <w:r w:rsidR="00183C64" w:rsidRPr="00A67629">
              <w:lastRenderedPageBreak/>
              <w:t>Consultant</w:t>
            </w:r>
            <w:r w:rsidR="008D1E3B" w:rsidRPr="00A67629">
              <w:t xml:space="preserve"> by issuing</w:t>
            </w:r>
            <w:r w:rsidR="008D1E3B" w:rsidRPr="00753F5C">
              <w:t xml:space="preserve"> an extension of time or an acceleration order.</w:t>
            </w:r>
          </w:p>
          <w:p w14:paraId="21B4477D" w14:textId="77777777" w:rsidR="00947FB6" w:rsidRDefault="00A67629"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8D1E3B" w:rsidRPr="00537827">
              <w:rPr>
                <w:b/>
              </w:rPr>
              <w:t>Materials</w:t>
            </w:r>
            <w:r>
              <w:rPr>
                <w:b/>
              </w:rPr>
              <w:t>”</w:t>
            </w:r>
            <w:r w:rsidR="008D1E3B" w:rsidRPr="00605F74">
              <w:t xml:space="preserve"> are all supplies, including consumables, used by the Contractor for incorporation in the Works.</w:t>
            </w:r>
            <w:r w:rsidR="00947FB6">
              <w:t xml:space="preserve"> </w:t>
            </w:r>
          </w:p>
          <w:p w14:paraId="1C2753F7" w14:textId="77777777" w:rsidR="002410A3" w:rsidRPr="007A1231" w:rsidRDefault="00A67629" w:rsidP="000620FF">
            <w:pPr>
              <w:numPr>
                <w:ilvl w:val="0"/>
                <w:numId w:val="76"/>
              </w:numPr>
              <w:suppressAutoHyphens/>
              <w:overflowPunct w:val="0"/>
              <w:autoSpaceDE w:val="0"/>
              <w:autoSpaceDN w:val="0"/>
              <w:adjustRightInd w:val="0"/>
              <w:spacing w:before="120" w:after="120"/>
              <w:ind w:right="36"/>
              <w:jc w:val="both"/>
              <w:textAlignment w:val="baseline"/>
            </w:pPr>
            <w:r w:rsidRPr="007A1231">
              <w:rPr>
                <w:b/>
              </w:rPr>
              <w:t>“</w:t>
            </w:r>
            <w:r w:rsidR="002410A3" w:rsidRPr="00DE04E2">
              <w:rPr>
                <w:b/>
              </w:rPr>
              <w:t>Mobilization Activities</w:t>
            </w:r>
            <w:r w:rsidRPr="00DE04E2">
              <w:rPr>
                <w:b/>
              </w:rPr>
              <w:t>”</w:t>
            </w:r>
            <w:r w:rsidR="002410A3" w:rsidRPr="007A1231">
              <w:t xml:space="preserve"> mean activities required for mobilization of personnel and set up of warehouse and office </w:t>
            </w:r>
            <w:proofErr w:type="gramStart"/>
            <w:r w:rsidR="002410A3" w:rsidRPr="007A1231">
              <w:t>space;</w:t>
            </w:r>
            <w:proofErr w:type="gramEnd"/>
          </w:p>
          <w:p w14:paraId="2BCCDE22" w14:textId="77777777" w:rsidR="00A951AE" w:rsidRDefault="00A67629"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977F05" w:rsidRPr="00537827">
              <w:rPr>
                <w:b/>
              </w:rPr>
              <w:t>Phase I Activities</w:t>
            </w:r>
            <w:r>
              <w:rPr>
                <w:b/>
              </w:rPr>
              <w:t>”</w:t>
            </w:r>
            <w:r w:rsidR="00977F05">
              <w:t xml:space="preserve"> means the establishment of DMAs within the Service Area designated by the Employer</w:t>
            </w:r>
            <w:r w:rsidR="008F311B">
              <w:t xml:space="preserve">.  </w:t>
            </w:r>
          </w:p>
          <w:p w14:paraId="6D72890D" w14:textId="22B7F64D" w:rsidR="00A951AE" w:rsidRDefault="00A67629"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977F05" w:rsidRPr="00537827">
              <w:rPr>
                <w:b/>
              </w:rPr>
              <w:t>Phase I Completion Certificate</w:t>
            </w:r>
            <w:r>
              <w:rPr>
                <w:b/>
              </w:rPr>
              <w:t>”</w:t>
            </w:r>
            <w:r w:rsidR="00977F05">
              <w:t xml:space="preserve"> means the Completion </w:t>
            </w:r>
            <w:r w:rsidR="001D5485">
              <w:t>Certificate</w:t>
            </w:r>
            <w:r w:rsidR="00977F05">
              <w:t xml:space="preserve"> issued by the </w:t>
            </w:r>
            <w:r w:rsidR="00977F05" w:rsidRPr="00586FB5">
              <w:t xml:space="preserve">Supervision Consultant </w:t>
            </w:r>
            <w:r w:rsidR="00977F05">
              <w:t xml:space="preserve">certifying that </w:t>
            </w:r>
            <w:proofErr w:type="gramStart"/>
            <w:r w:rsidR="00977F05">
              <w:t>all of</w:t>
            </w:r>
            <w:proofErr w:type="gramEnd"/>
            <w:r w:rsidR="00977F05">
              <w:t xml:space="preserve"> the DMAs have been established in accordance with the Contract</w:t>
            </w:r>
            <w:r w:rsidR="00A951AE">
              <w:t xml:space="preserve">. </w:t>
            </w:r>
          </w:p>
          <w:p w14:paraId="5E00BB98" w14:textId="77777777" w:rsidR="00051E36" w:rsidRDefault="00A67629"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977F05" w:rsidRPr="00537827">
              <w:rPr>
                <w:b/>
              </w:rPr>
              <w:t>Phase II A</w:t>
            </w:r>
            <w:r>
              <w:rPr>
                <w:b/>
              </w:rPr>
              <w:t>”</w:t>
            </w:r>
            <w:r w:rsidR="00977F05">
              <w:t xml:space="preserve"> means the </w:t>
            </w:r>
            <w:r w:rsidR="00EC7449">
              <w:t xml:space="preserve">period </w:t>
            </w:r>
            <w:r w:rsidR="00977F05">
              <w:t>from the da</w:t>
            </w:r>
            <w:r w:rsidR="00711F9E">
              <w:t>y</w:t>
            </w:r>
            <w:r w:rsidR="00977F05">
              <w:t xml:space="preserve"> following the </w:t>
            </w:r>
            <w:r w:rsidR="00DD77B9">
              <w:t xml:space="preserve">Phase II </w:t>
            </w:r>
            <w:proofErr w:type="gramStart"/>
            <w:r w:rsidR="00DD77B9">
              <w:t>A</w:t>
            </w:r>
            <w:proofErr w:type="gramEnd"/>
            <w:r w:rsidR="00DD77B9">
              <w:t xml:space="preserve"> </w:t>
            </w:r>
            <w:r w:rsidR="00116185">
              <w:t xml:space="preserve">Start </w:t>
            </w:r>
            <w:r w:rsidR="00EC7449">
              <w:t xml:space="preserve">Date </w:t>
            </w:r>
            <w:r w:rsidR="00977F05">
              <w:t>up to and including the date of the Phase II A Completion Certificat</w:t>
            </w:r>
            <w:r w:rsidR="00C06FB6">
              <w:t>e</w:t>
            </w:r>
            <w:r w:rsidR="00051E36">
              <w:t>.</w:t>
            </w:r>
          </w:p>
          <w:p w14:paraId="5D29AA6E" w14:textId="0D9B0732" w:rsidR="00051E36" w:rsidRDefault="00A67629"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977F05" w:rsidRPr="00537827">
              <w:rPr>
                <w:b/>
              </w:rPr>
              <w:t xml:space="preserve">Phase II </w:t>
            </w:r>
            <w:proofErr w:type="gramStart"/>
            <w:r w:rsidR="00977F05" w:rsidRPr="00537827">
              <w:rPr>
                <w:b/>
              </w:rPr>
              <w:t>A</w:t>
            </w:r>
            <w:proofErr w:type="gramEnd"/>
            <w:r w:rsidR="00977F05" w:rsidRPr="00537827">
              <w:rPr>
                <w:b/>
              </w:rPr>
              <w:t xml:space="preserve"> Activities</w:t>
            </w:r>
            <w:r>
              <w:rPr>
                <w:b/>
              </w:rPr>
              <w:t>”</w:t>
            </w:r>
            <w:r w:rsidR="00977F05">
              <w:t xml:space="preserve"> means </w:t>
            </w:r>
            <w:r w:rsidR="000B2F5B">
              <w:t>W</w:t>
            </w:r>
            <w:r w:rsidR="00977F05">
              <w:t xml:space="preserve">orks and </w:t>
            </w:r>
            <w:r w:rsidR="000B2F5B">
              <w:t>S</w:t>
            </w:r>
            <w:r w:rsidR="00977F05">
              <w:t xml:space="preserve">ervices carried out to reduce </w:t>
            </w:r>
            <w:r w:rsidR="00605F74">
              <w:t xml:space="preserve">Water Losses </w:t>
            </w:r>
            <w:r w:rsidR="00977F05">
              <w:t xml:space="preserve">in an initial batch of DMAs (percentage as specified in the PCC) to meet </w:t>
            </w:r>
            <w:r w:rsidR="00DD77B9">
              <w:t>Phase II A</w:t>
            </w:r>
            <w:r w:rsidR="00977F05">
              <w:t xml:space="preserve"> Service Levels</w:t>
            </w:r>
            <w:r w:rsidR="00051E36">
              <w:t>.</w:t>
            </w:r>
          </w:p>
          <w:p w14:paraId="227C339A" w14:textId="77777777" w:rsidR="00DD77B9" w:rsidRDefault="00A67629"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DD77B9" w:rsidRPr="00537827">
              <w:rPr>
                <w:b/>
              </w:rPr>
              <w:t xml:space="preserve">Phase II A </w:t>
            </w:r>
            <w:r w:rsidR="00116185">
              <w:rPr>
                <w:b/>
              </w:rPr>
              <w:t xml:space="preserve">Start </w:t>
            </w:r>
            <w:r w:rsidR="00EC7449" w:rsidRPr="00537827">
              <w:rPr>
                <w:b/>
              </w:rPr>
              <w:t>Date</w:t>
            </w:r>
            <w:r>
              <w:rPr>
                <w:b/>
              </w:rPr>
              <w:t>”</w:t>
            </w:r>
            <w:r w:rsidR="00DD77B9">
              <w:t xml:space="preserve"> is the date on which the Supervision Consultant confirms in writing that Phase II A activities </w:t>
            </w:r>
            <w:r w:rsidR="0002573B">
              <w:t>may commence.</w:t>
            </w:r>
            <w:r w:rsidR="00DD77B9">
              <w:t xml:space="preserve"> </w:t>
            </w:r>
          </w:p>
          <w:p w14:paraId="11D4552B" w14:textId="77777777" w:rsidR="00A951AE" w:rsidRDefault="00A67629" w:rsidP="000620FF">
            <w:pPr>
              <w:numPr>
                <w:ilvl w:val="0"/>
                <w:numId w:val="76"/>
              </w:numPr>
              <w:suppressAutoHyphens/>
              <w:overflowPunct w:val="0"/>
              <w:autoSpaceDE w:val="0"/>
              <w:autoSpaceDN w:val="0"/>
              <w:adjustRightInd w:val="0"/>
              <w:spacing w:before="120" w:after="120"/>
              <w:ind w:right="36"/>
              <w:jc w:val="both"/>
              <w:textAlignment w:val="baseline"/>
            </w:pPr>
            <w:r w:rsidRPr="00A67629">
              <w:rPr>
                <w:b/>
              </w:rPr>
              <w:t>“</w:t>
            </w:r>
            <w:r w:rsidR="00977F05" w:rsidRPr="00537827">
              <w:rPr>
                <w:b/>
              </w:rPr>
              <w:t>Phase II A Completion Certificate</w:t>
            </w:r>
            <w:r w:rsidRPr="00537827">
              <w:rPr>
                <w:b/>
              </w:rPr>
              <w:t>”</w:t>
            </w:r>
            <w:r w:rsidR="00977F05">
              <w:t xml:space="preserve"> means a Completion Certificate issue</w:t>
            </w:r>
            <w:r w:rsidR="00EC7205">
              <w:t xml:space="preserve">d by the Supervision Consultant </w:t>
            </w:r>
            <w:r w:rsidR="00977F05">
              <w:t xml:space="preserve">certifying that the </w:t>
            </w:r>
            <w:r w:rsidR="00977F05" w:rsidRPr="00537827">
              <w:rPr>
                <w:b/>
              </w:rPr>
              <w:t>required Service Levels</w:t>
            </w:r>
            <w:r w:rsidR="00977F05">
              <w:t xml:space="preserve"> have been achieved for </w:t>
            </w:r>
            <w:proofErr w:type="gramStart"/>
            <w:r w:rsidR="0002573B">
              <w:t>all of</w:t>
            </w:r>
            <w:proofErr w:type="gramEnd"/>
            <w:r w:rsidR="0002573B">
              <w:t xml:space="preserve"> </w:t>
            </w:r>
            <w:r w:rsidR="00977F05">
              <w:t>the DMAs in Phase II A</w:t>
            </w:r>
            <w:r w:rsidR="00A951AE">
              <w:t>.</w:t>
            </w:r>
          </w:p>
          <w:p w14:paraId="19D40B45" w14:textId="77777777" w:rsidR="00A951AE" w:rsidRDefault="00A67629" w:rsidP="000620FF">
            <w:pPr>
              <w:numPr>
                <w:ilvl w:val="0"/>
                <w:numId w:val="76"/>
              </w:numPr>
              <w:suppressAutoHyphens/>
              <w:overflowPunct w:val="0"/>
              <w:autoSpaceDE w:val="0"/>
              <w:autoSpaceDN w:val="0"/>
              <w:adjustRightInd w:val="0"/>
              <w:spacing w:before="120" w:after="120"/>
              <w:ind w:right="36"/>
              <w:jc w:val="both"/>
              <w:textAlignment w:val="baseline"/>
            </w:pPr>
            <w:r w:rsidRPr="00A67629">
              <w:rPr>
                <w:b/>
              </w:rPr>
              <w:t>“</w:t>
            </w:r>
            <w:r w:rsidR="00704596" w:rsidRPr="00537827">
              <w:rPr>
                <w:b/>
              </w:rPr>
              <w:t xml:space="preserve">Phase II A </w:t>
            </w:r>
            <w:r w:rsidR="00A951AE" w:rsidRPr="00537827">
              <w:rPr>
                <w:b/>
              </w:rPr>
              <w:t>Service Levels</w:t>
            </w:r>
            <w:r w:rsidRPr="00537827">
              <w:rPr>
                <w:b/>
              </w:rPr>
              <w:t>”</w:t>
            </w:r>
            <w:r w:rsidR="00A951AE">
              <w:t xml:space="preserve"> means the Service Levels </w:t>
            </w:r>
            <w:r w:rsidR="0048073E">
              <w:t>to be specified by the Employer for each DMA in consultation with the Contractor</w:t>
            </w:r>
            <w:r w:rsidR="00EC7205">
              <w:t xml:space="preserve"> for the Phase II A DMA</w:t>
            </w:r>
            <w:r w:rsidR="0048073E">
              <w:t>s</w:t>
            </w:r>
            <w:r w:rsidR="00A951AE">
              <w:t>.</w:t>
            </w:r>
          </w:p>
          <w:p w14:paraId="76C115D4" w14:textId="77777777" w:rsidR="0002573B" w:rsidRDefault="00A67629" w:rsidP="000620FF">
            <w:pPr>
              <w:numPr>
                <w:ilvl w:val="0"/>
                <w:numId w:val="76"/>
              </w:numPr>
              <w:suppressAutoHyphens/>
              <w:overflowPunct w:val="0"/>
              <w:autoSpaceDE w:val="0"/>
              <w:autoSpaceDN w:val="0"/>
              <w:adjustRightInd w:val="0"/>
              <w:spacing w:before="120" w:after="120"/>
              <w:ind w:right="36"/>
              <w:jc w:val="both"/>
              <w:textAlignment w:val="baseline"/>
            </w:pPr>
            <w:r w:rsidRPr="00A67629">
              <w:rPr>
                <w:b/>
              </w:rPr>
              <w:t>“</w:t>
            </w:r>
            <w:r w:rsidR="0002573B" w:rsidRPr="00537827">
              <w:rPr>
                <w:b/>
              </w:rPr>
              <w:t xml:space="preserve">Phase II B </w:t>
            </w:r>
            <w:r w:rsidR="00116185" w:rsidRPr="00537827">
              <w:rPr>
                <w:b/>
              </w:rPr>
              <w:t xml:space="preserve">Start </w:t>
            </w:r>
            <w:r w:rsidR="00711F9E" w:rsidRPr="00537827">
              <w:rPr>
                <w:b/>
              </w:rPr>
              <w:t>Date</w:t>
            </w:r>
            <w:r w:rsidRPr="00537827">
              <w:rPr>
                <w:b/>
              </w:rPr>
              <w:t>”</w:t>
            </w:r>
            <w:r w:rsidR="00711F9E">
              <w:t xml:space="preserve"> </w:t>
            </w:r>
            <w:r w:rsidR="0002573B">
              <w:t>is the date that the Supervision Consultant confirms that Phase II B Activities may commence.</w:t>
            </w:r>
          </w:p>
          <w:p w14:paraId="686F55F5" w14:textId="77777777" w:rsidR="00A951AE" w:rsidRDefault="00A67629" w:rsidP="000620FF">
            <w:pPr>
              <w:numPr>
                <w:ilvl w:val="0"/>
                <w:numId w:val="76"/>
              </w:numPr>
              <w:suppressAutoHyphens/>
              <w:overflowPunct w:val="0"/>
              <w:autoSpaceDE w:val="0"/>
              <w:autoSpaceDN w:val="0"/>
              <w:adjustRightInd w:val="0"/>
              <w:spacing w:before="120" w:after="120"/>
              <w:ind w:right="36"/>
              <w:jc w:val="both"/>
              <w:textAlignment w:val="baseline"/>
            </w:pPr>
            <w:r w:rsidRPr="00537827">
              <w:rPr>
                <w:b/>
              </w:rPr>
              <w:t>“</w:t>
            </w:r>
            <w:r w:rsidR="00A951AE" w:rsidRPr="00537827">
              <w:rPr>
                <w:b/>
              </w:rPr>
              <w:t>Phase II B</w:t>
            </w:r>
            <w:r w:rsidRPr="00537827">
              <w:rPr>
                <w:b/>
              </w:rPr>
              <w:t>”</w:t>
            </w:r>
            <w:r w:rsidR="00A951AE">
              <w:t xml:space="preserve"> means the </w:t>
            </w:r>
            <w:r w:rsidR="00711F9E">
              <w:t xml:space="preserve">period </w:t>
            </w:r>
            <w:r w:rsidR="00586FB5">
              <w:t>from</w:t>
            </w:r>
            <w:r w:rsidR="00977F05">
              <w:t xml:space="preserve"> the day</w:t>
            </w:r>
            <w:r w:rsidR="00586FB5">
              <w:t xml:space="preserve"> </w:t>
            </w:r>
            <w:r w:rsidR="00A951AE">
              <w:t xml:space="preserve">following </w:t>
            </w:r>
            <w:r w:rsidR="00586FB5">
              <w:t xml:space="preserve">the </w:t>
            </w:r>
            <w:r w:rsidR="00801BD4">
              <w:t xml:space="preserve">Phase II B </w:t>
            </w:r>
            <w:r w:rsidR="00116185">
              <w:t xml:space="preserve">Start </w:t>
            </w:r>
            <w:r w:rsidR="00801BD4">
              <w:t xml:space="preserve">Date </w:t>
            </w:r>
            <w:r w:rsidR="00A951AE">
              <w:t xml:space="preserve">until the date of a </w:t>
            </w:r>
            <w:r w:rsidR="00586FB5">
              <w:t>Phase II B</w:t>
            </w:r>
            <w:r w:rsidR="00051E36">
              <w:t xml:space="preserve"> </w:t>
            </w:r>
            <w:r w:rsidR="00A951AE">
              <w:t>Completion Certificate.</w:t>
            </w:r>
          </w:p>
          <w:p w14:paraId="1241803B" w14:textId="54786CC6" w:rsidR="00A951AE" w:rsidRDefault="00A67629" w:rsidP="000620FF">
            <w:pPr>
              <w:numPr>
                <w:ilvl w:val="0"/>
                <w:numId w:val="76"/>
              </w:numPr>
              <w:suppressAutoHyphens/>
              <w:overflowPunct w:val="0"/>
              <w:autoSpaceDE w:val="0"/>
              <w:autoSpaceDN w:val="0"/>
              <w:adjustRightInd w:val="0"/>
              <w:spacing w:before="120" w:after="120"/>
              <w:ind w:right="36"/>
              <w:jc w:val="both"/>
              <w:textAlignment w:val="baseline"/>
            </w:pPr>
            <w:r>
              <w:rPr>
                <w:b/>
              </w:rPr>
              <w:lastRenderedPageBreak/>
              <w:t>“</w:t>
            </w:r>
            <w:r w:rsidR="00A951AE" w:rsidRPr="00537827">
              <w:rPr>
                <w:b/>
              </w:rPr>
              <w:t>Phase II B Activi</w:t>
            </w:r>
            <w:r w:rsidR="001D5485">
              <w:rPr>
                <w:b/>
              </w:rPr>
              <w:t>ti</w:t>
            </w:r>
            <w:r w:rsidR="00A951AE" w:rsidRPr="00537827">
              <w:rPr>
                <w:b/>
              </w:rPr>
              <w:t>es</w:t>
            </w:r>
            <w:r w:rsidRPr="00537827">
              <w:rPr>
                <w:b/>
              </w:rPr>
              <w:t>”</w:t>
            </w:r>
            <w:r w:rsidR="00A951AE">
              <w:t xml:space="preserve"> means </w:t>
            </w:r>
            <w:r w:rsidR="00711F9E">
              <w:t xml:space="preserve">Works </w:t>
            </w:r>
            <w:r w:rsidR="00586FB5">
              <w:t xml:space="preserve">and </w:t>
            </w:r>
            <w:r w:rsidR="00711F9E">
              <w:t xml:space="preserve">Services </w:t>
            </w:r>
            <w:r w:rsidR="00586FB5">
              <w:t xml:space="preserve">carried out </w:t>
            </w:r>
            <w:r w:rsidR="00A951AE">
              <w:t xml:space="preserve">to reduce </w:t>
            </w:r>
            <w:r w:rsidR="00605F74">
              <w:t>Water Losses</w:t>
            </w:r>
            <w:r w:rsidR="00A951AE">
              <w:t xml:space="preserve"> in the DMAs </w:t>
            </w:r>
            <w:r w:rsidR="00977F05">
              <w:t>other than the DMAs in</w:t>
            </w:r>
            <w:r w:rsidR="00A951AE">
              <w:t xml:space="preserve"> Phase II A</w:t>
            </w:r>
            <w:r w:rsidR="00711F9E">
              <w:t>,</w:t>
            </w:r>
            <w:r w:rsidR="00A951AE">
              <w:t xml:space="preserve"> to meet </w:t>
            </w:r>
            <w:r w:rsidR="00977F05">
              <w:t>the Continuing</w:t>
            </w:r>
            <w:r w:rsidR="00A951AE">
              <w:t xml:space="preserve"> Service Levels.</w:t>
            </w:r>
          </w:p>
          <w:p w14:paraId="75E1244F" w14:textId="77777777" w:rsidR="00977F05" w:rsidRDefault="00A67629" w:rsidP="000620FF">
            <w:pPr>
              <w:numPr>
                <w:ilvl w:val="0"/>
                <w:numId w:val="76"/>
              </w:numPr>
              <w:suppressAutoHyphens/>
              <w:overflowPunct w:val="0"/>
              <w:autoSpaceDE w:val="0"/>
              <w:autoSpaceDN w:val="0"/>
              <w:adjustRightInd w:val="0"/>
              <w:spacing w:before="120" w:after="120"/>
              <w:ind w:right="36"/>
              <w:jc w:val="both"/>
              <w:textAlignment w:val="baseline"/>
            </w:pPr>
            <w:r w:rsidRPr="00A67629">
              <w:rPr>
                <w:b/>
              </w:rPr>
              <w:t>“</w:t>
            </w:r>
            <w:r w:rsidR="00977F05" w:rsidRPr="00537827">
              <w:rPr>
                <w:b/>
              </w:rPr>
              <w:t>Phase II B Completion Certificate</w:t>
            </w:r>
            <w:r>
              <w:t>”</w:t>
            </w:r>
            <w:r w:rsidR="00977F05">
              <w:t xml:space="preserve"> means a Completion Certificate issued by the Supervision Consultant </w:t>
            </w:r>
            <w:r w:rsidR="00A47812">
              <w:t>(</w:t>
            </w:r>
            <w:r w:rsidR="00977F05">
              <w:t xml:space="preserve">certifying that the </w:t>
            </w:r>
            <w:r w:rsidR="0002573B">
              <w:t>relevant</w:t>
            </w:r>
            <w:r w:rsidR="00977F05">
              <w:t xml:space="preserve"> Service Levels have been achieved </w:t>
            </w:r>
            <w:r w:rsidR="003562F2">
              <w:t xml:space="preserve">for </w:t>
            </w:r>
            <w:r w:rsidR="00711F9E">
              <w:t xml:space="preserve">all </w:t>
            </w:r>
            <w:r w:rsidR="00977F05">
              <w:t>the</w:t>
            </w:r>
            <w:r w:rsidR="00711F9E">
              <w:t xml:space="preserve"> DMAs in Phase II B</w:t>
            </w:r>
            <w:r w:rsidR="00A47812">
              <w:t>)</w:t>
            </w:r>
            <w:r w:rsidR="00977F05">
              <w:t>.</w:t>
            </w:r>
          </w:p>
          <w:p w14:paraId="593AD279" w14:textId="77777777" w:rsidR="007732BC" w:rsidRDefault="00A67629" w:rsidP="000620FF">
            <w:pPr>
              <w:numPr>
                <w:ilvl w:val="0"/>
                <w:numId w:val="76"/>
              </w:numPr>
              <w:suppressAutoHyphens/>
              <w:overflowPunct w:val="0"/>
              <w:autoSpaceDE w:val="0"/>
              <w:autoSpaceDN w:val="0"/>
              <w:adjustRightInd w:val="0"/>
              <w:spacing w:before="120" w:after="120"/>
              <w:ind w:right="36"/>
              <w:jc w:val="both"/>
              <w:textAlignment w:val="baseline"/>
            </w:pPr>
            <w:r w:rsidRPr="00A67629">
              <w:rPr>
                <w:b/>
              </w:rPr>
              <w:t>“</w:t>
            </w:r>
            <w:r w:rsidR="007732BC" w:rsidRPr="00537827">
              <w:rPr>
                <w:b/>
              </w:rPr>
              <w:t>Phase II B DMA Completion Certificate</w:t>
            </w:r>
            <w:r w:rsidRPr="00537827">
              <w:rPr>
                <w:b/>
              </w:rPr>
              <w:t>”</w:t>
            </w:r>
            <w:r w:rsidR="007732BC">
              <w:t xml:space="preserve"> means a Completion Certificate issued by the Supervision Consultant [certifying that the relevant Service Levels have been achieved for the DMA.</w:t>
            </w:r>
          </w:p>
          <w:p w14:paraId="40A95BD3" w14:textId="77777777" w:rsidR="00704596" w:rsidRDefault="00A67629"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704596" w:rsidRPr="00537827">
              <w:rPr>
                <w:b/>
              </w:rPr>
              <w:t>Phase II B Service Levels</w:t>
            </w:r>
            <w:r w:rsidRPr="00537827">
              <w:rPr>
                <w:b/>
              </w:rPr>
              <w:t>”</w:t>
            </w:r>
            <w:r w:rsidR="00704596">
              <w:t xml:space="preserve"> means the Service Levels to be specified by the Employer for each DMA for the Phase II B.</w:t>
            </w:r>
          </w:p>
          <w:p w14:paraId="3C348EC3" w14:textId="77777777" w:rsidR="00977F05" w:rsidRDefault="00A67629" w:rsidP="000620FF">
            <w:pPr>
              <w:numPr>
                <w:ilvl w:val="0"/>
                <w:numId w:val="76"/>
              </w:numPr>
              <w:suppressAutoHyphens/>
              <w:overflowPunct w:val="0"/>
              <w:autoSpaceDE w:val="0"/>
              <w:autoSpaceDN w:val="0"/>
              <w:adjustRightInd w:val="0"/>
              <w:spacing w:before="120" w:after="120"/>
              <w:ind w:right="36"/>
              <w:jc w:val="both"/>
              <w:textAlignment w:val="baseline"/>
            </w:pPr>
            <w:r w:rsidRPr="00537827">
              <w:rPr>
                <w:b/>
              </w:rPr>
              <w:t>“</w:t>
            </w:r>
            <w:r w:rsidR="00977F05" w:rsidRPr="00537827">
              <w:rPr>
                <w:b/>
              </w:rPr>
              <w:t>Phase III</w:t>
            </w:r>
            <w:r w:rsidR="004D405D" w:rsidRPr="00537827">
              <w:rPr>
                <w:b/>
              </w:rPr>
              <w:t xml:space="preserve"> Maintenance Period</w:t>
            </w:r>
            <w:r w:rsidRPr="00537827">
              <w:rPr>
                <w:b/>
              </w:rPr>
              <w:t>”</w:t>
            </w:r>
            <w:r w:rsidR="004D405D">
              <w:t xml:space="preserve"> </w:t>
            </w:r>
            <w:r w:rsidR="00977F05">
              <w:t>means</w:t>
            </w:r>
            <w:r w:rsidR="007732BC">
              <w:t>,</w:t>
            </w:r>
            <w:r w:rsidR="00977F05">
              <w:t xml:space="preserve"> </w:t>
            </w:r>
            <w:r w:rsidR="0002573B">
              <w:t xml:space="preserve">in relation to a DMA, </w:t>
            </w:r>
            <w:r w:rsidR="00977F05">
              <w:t xml:space="preserve">the period </w:t>
            </w:r>
            <w:r w:rsidR="00265A8F">
              <w:t xml:space="preserve">starting </w:t>
            </w:r>
            <w:r w:rsidR="0002573B">
              <w:t xml:space="preserve">from the </w:t>
            </w:r>
            <w:r w:rsidR="007732BC">
              <w:t xml:space="preserve">date of the Phase II B DMA Completion Certificate for the </w:t>
            </w:r>
            <w:proofErr w:type="gramStart"/>
            <w:r w:rsidR="007732BC">
              <w:t xml:space="preserve">DMA </w:t>
            </w:r>
            <w:r w:rsidR="0002573B">
              <w:t xml:space="preserve"> to</w:t>
            </w:r>
            <w:proofErr w:type="gramEnd"/>
            <w:r w:rsidR="00977F05">
              <w:t xml:space="preserve"> </w:t>
            </w:r>
            <w:r w:rsidR="0002573B">
              <w:t xml:space="preserve">the last day of the number </w:t>
            </w:r>
            <w:r w:rsidR="00977F05">
              <w:t xml:space="preserve">months </w:t>
            </w:r>
            <w:r w:rsidR="00C0116D">
              <w:t xml:space="preserve">specified </w:t>
            </w:r>
            <w:r w:rsidR="00C0116D" w:rsidRPr="004D405D">
              <w:rPr>
                <w:b/>
              </w:rPr>
              <w:t xml:space="preserve">in the </w:t>
            </w:r>
            <w:r w:rsidR="004D405D" w:rsidRPr="004D405D">
              <w:rPr>
                <w:b/>
              </w:rPr>
              <w:t>P</w:t>
            </w:r>
            <w:r w:rsidR="00C0116D" w:rsidRPr="004D405D">
              <w:rPr>
                <w:b/>
              </w:rPr>
              <w:t>CC</w:t>
            </w:r>
            <w:r w:rsidR="00977F05">
              <w:t>.</w:t>
            </w:r>
          </w:p>
          <w:p w14:paraId="475591E7" w14:textId="77777777" w:rsidR="008F311B" w:rsidRDefault="00A67629" w:rsidP="000620FF">
            <w:pPr>
              <w:numPr>
                <w:ilvl w:val="0"/>
                <w:numId w:val="76"/>
              </w:numPr>
              <w:suppressAutoHyphens/>
              <w:overflowPunct w:val="0"/>
              <w:autoSpaceDE w:val="0"/>
              <w:autoSpaceDN w:val="0"/>
              <w:adjustRightInd w:val="0"/>
              <w:spacing w:before="120" w:after="120"/>
              <w:ind w:right="36"/>
              <w:jc w:val="both"/>
              <w:textAlignment w:val="baseline"/>
            </w:pPr>
            <w:r w:rsidRPr="00A67629">
              <w:rPr>
                <w:b/>
              </w:rPr>
              <w:t>“</w:t>
            </w:r>
            <w:r w:rsidR="00DF0FDA" w:rsidRPr="00537827">
              <w:rPr>
                <w:b/>
              </w:rPr>
              <w:t>Phase III Activities</w:t>
            </w:r>
            <w:r w:rsidRPr="00537827">
              <w:rPr>
                <w:b/>
              </w:rPr>
              <w:t>”</w:t>
            </w:r>
            <w:r w:rsidR="00A951AE">
              <w:t xml:space="preserve"> means activities to maintain the level of </w:t>
            </w:r>
            <w:r w:rsidR="00605F74">
              <w:t>Water Losses</w:t>
            </w:r>
            <w:r w:rsidR="00A951AE">
              <w:t xml:space="preserve"> at </w:t>
            </w:r>
            <w:r w:rsidR="00977F05">
              <w:t xml:space="preserve">the </w:t>
            </w:r>
            <w:r w:rsidR="00704596">
              <w:t>relevant</w:t>
            </w:r>
            <w:r w:rsidR="00A951AE">
              <w:t xml:space="preserve"> Service Levels</w:t>
            </w:r>
            <w:r w:rsidR="00977F05">
              <w:t xml:space="preserve"> </w:t>
            </w:r>
            <w:r w:rsidR="00704596">
              <w:t xml:space="preserve">for the various DMAs </w:t>
            </w:r>
            <w:r w:rsidR="00977F05">
              <w:t>during Phase III</w:t>
            </w:r>
            <w:r w:rsidR="00A951AE">
              <w:t>.</w:t>
            </w:r>
          </w:p>
          <w:p w14:paraId="38CB1433" w14:textId="77777777" w:rsidR="008D1E3B" w:rsidRPr="00753F5C" w:rsidRDefault="00A67629"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8D1E3B" w:rsidRPr="00537827">
              <w:rPr>
                <w:b/>
              </w:rPr>
              <w:t>Plant</w:t>
            </w:r>
            <w:r>
              <w:rPr>
                <w:b/>
              </w:rPr>
              <w:t>”</w:t>
            </w:r>
            <w:r w:rsidR="008D1E3B" w:rsidRPr="00753F5C">
              <w:t xml:space="preserve"> is any integral part of the Works that shall have a mechanical, electrical, chemical, or biological function.</w:t>
            </w:r>
          </w:p>
          <w:p w14:paraId="61D2B4BA" w14:textId="77777777" w:rsidR="008D1E3B" w:rsidRPr="00753F5C" w:rsidRDefault="00A67629" w:rsidP="000620FF">
            <w:pPr>
              <w:numPr>
                <w:ilvl w:val="0"/>
                <w:numId w:val="76"/>
              </w:numPr>
              <w:suppressAutoHyphens/>
              <w:overflowPunct w:val="0"/>
              <w:autoSpaceDE w:val="0"/>
              <w:autoSpaceDN w:val="0"/>
              <w:adjustRightInd w:val="0"/>
              <w:spacing w:before="120" w:after="120"/>
              <w:ind w:right="36"/>
              <w:jc w:val="both"/>
              <w:textAlignment w:val="baseline"/>
            </w:pPr>
            <w:r>
              <w:t>“</w:t>
            </w:r>
            <w:r w:rsidR="00183C64" w:rsidRPr="00537827">
              <w:rPr>
                <w:b/>
              </w:rPr>
              <w:t>Supervision Consultant</w:t>
            </w:r>
            <w:r>
              <w:rPr>
                <w:b/>
              </w:rPr>
              <w:t>”</w:t>
            </w:r>
            <w:r w:rsidR="008D1E3B" w:rsidRPr="00753F5C">
              <w:t xml:space="preserve"> is the person </w:t>
            </w:r>
            <w:r w:rsidR="008D1E3B" w:rsidRPr="00753F5C">
              <w:rPr>
                <w:b/>
              </w:rPr>
              <w:t>named in the PCC</w:t>
            </w:r>
            <w:r w:rsidR="008D1E3B" w:rsidRPr="00753F5C">
              <w:t xml:space="preserve"> (or any other competent person appointed by the Employer and notified to the Contractor, to act in replacement of the </w:t>
            </w:r>
            <w:r w:rsidR="00183C64">
              <w:t>Supervision Consultant</w:t>
            </w:r>
            <w:r w:rsidR="008D1E3B" w:rsidRPr="00753F5C">
              <w:t xml:space="preserve">) who is responsible for supervising the execution of the Works and </w:t>
            </w:r>
            <w:r w:rsidR="00183C64">
              <w:t xml:space="preserve">Services and </w:t>
            </w:r>
            <w:r w:rsidR="008D1E3B" w:rsidRPr="00753F5C">
              <w:t>administering the Contract.</w:t>
            </w:r>
          </w:p>
          <w:p w14:paraId="6B6C395B" w14:textId="77777777" w:rsidR="008D1E3B" w:rsidRPr="00753F5C" w:rsidRDefault="00A67629"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8D1E3B" w:rsidRPr="00537827">
              <w:rPr>
                <w:b/>
              </w:rPr>
              <w:t>PCC</w:t>
            </w:r>
            <w:r>
              <w:rPr>
                <w:b/>
              </w:rPr>
              <w:t>”</w:t>
            </w:r>
            <w:r w:rsidR="008D1E3B" w:rsidRPr="00753F5C">
              <w:t xml:space="preserve"> means Particular Conditions of Contract. </w:t>
            </w:r>
          </w:p>
          <w:p w14:paraId="31E14694" w14:textId="77777777" w:rsidR="008D1E3B" w:rsidRPr="00753F5C" w:rsidRDefault="00A67629"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BD5608" w:rsidRPr="00537827">
              <w:rPr>
                <w:b/>
              </w:rPr>
              <w:t>Service</w:t>
            </w:r>
            <w:r w:rsidR="00BD5608">
              <w:t xml:space="preserve"> </w:t>
            </w:r>
            <w:r w:rsidR="00BD5608" w:rsidRPr="003A4CAD">
              <w:rPr>
                <w:b/>
              </w:rPr>
              <w:t>Area</w:t>
            </w:r>
            <w:r w:rsidR="00FA25C2">
              <w:t>”</w:t>
            </w:r>
            <w:r w:rsidR="00BD5608">
              <w:t xml:space="preserve"> </w:t>
            </w:r>
            <w:r w:rsidR="008D1E3B" w:rsidRPr="00753F5C">
              <w:t xml:space="preserve">is the area </w:t>
            </w:r>
            <w:r w:rsidR="008D1E3B" w:rsidRPr="00753F5C">
              <w:rPr>
                <w:b/>
              </w:rPr>
              <w:t>defined as such in the PCC</w:t>
            </w:r>
            <w:r w:rsidR="008D1E3B" w:rsidRPr="00753F5C">
              <w:t>.</w:t>
            </w:r>
          </w:p>
          <w:p w14:paraId="2A5D729C" w14:textId="77777777" w:rsidR="00E527BB" w:rsidRDefault="00A67629" w:rsidP="000620FF">
            <w:pPr>
              <w:numPr>
                <w:ilvl w:val="0"/>
                <w:numId w:val="76"/>
              </w:numPr>
              <w:suppressAutoHyphens/>
              <w:overflowPunct w:val="0"/>
              <w:autoSpaceDE w:val="0"/>
              <w:autoSpaceDN w:val="0"/>
              <w:adjustRightInd w:val="0"/>
              <w:spacing w:before="120" w:after="120"/>
              <w:ind w:right="36"/>
              <w:jc w:val="both"/>
              <w:textAlignment w:val="baseline"/>
            </w:pPr>
            <w:r w:rsidRPr="00A67629">
              <w:rPr>
                <w:b/>
              </w:rPr>
              <w:t>“</w:t>
            </w:r>
            <w:r w:rsidR="00BD5608" w:rsidRPr="00537827">
              <w:rPr>
                <w:b/>
              </w:rPr>
              <w:t>Service Area</w:t>
            </w:r>
            <w:r w:rsidR="008D1E3B" w:rsidRPr="00537827">
              <w:rPr>
                <w:b/>
              </w:rPr>
              <w:t xml:space="preserve"> Investigation Reports</w:t>
            </w:r>
            <w:r w:rsidRPr="00537827">
              <w:rPr>
                <w:b/>
              </w:rPr>
              <w:t>”</w:t>
            </w:r>
            <w:r w:rsidR="008D1E3B" w:rsidRPr="00753F5C">
              <w:t xml:space="preserve"> are those that were included in the </w:t>
            </w:r>
            <w:r w:rsidR="00DC2741" w:rsidRPr="00753F5C">
              <w:t>bidding document</w:t>
            </w:r>
            <w:r w:rsidR="008D1E3B" w:rsidRPr="00753F5C">
              <w:t xml:space="preserve"> and a</w:t>
            </w:r>
            <w:r w:rsidR="008D1E3B" w:rsidRPr="00265A8F">
              <w:t>re factual</w:t>
            </w:r>
            <w:r w:rsidR="008D1E3B" w:rsidRPr="00753F5C">
              <w:t xml:space="preserve"> </w:t>
            </w:r>
            <w:r w:rsidR="008D1E3B" w:rsidRPr="00265A8F">
              <w:t>and interpretative reports about the surface and subsurface</w:t>
            </w:r>
            <w:r w:rsidR="008D1E3B" w:rsidRPr="00753F5C">
              <w:t xml:space="preserve"> conditions at the </w:t>
            </w:r>
            <w:r w:rsidR="00BD5608">
              <w:t>Service Area</w:t>
            </w:r>
            <w:r w:rsidR="008D1E3B" w:rsidRPr="00753F5C">
              <w:t>.</w:t>
            </w:r>
          </w:p>
          <w:p w14:paraId="5E029227" w14:textId="77777777" w:rsidR="00585339" w:rsidRPr="00BB5F90" w:rsidRDefault="00585339" w:rsidP="000620FF">
            <w:pPr>
              <w:numPr>
                <w:ilvl w:val="0"/>
                <w:numId w:val="76"/>
              </w:numPr>
              <w:suppressAutoHyphens/>
              <w:overflowPunct w:val="0"/>
              <w:autoSpaceDE w:val="0"/>
              <w:autoSpaceDN w:val="0"/>
              <w:adjustRightInd w:val="0"/>
              <w:spacing w:before="120" w:after="120"/>
              <w:ind w:right="36"/>
              <w:jc w:val="both"/>
              <w:textAlignment w:val="baseline"/>
              <w:rPr>
                <w:color w:val="000000" w:themeColor="text1"/>
              </w:rPr>
            </w:pPr>
            <w:r>
              <w:rPr>
                <w:b/>
                <w:color w:val="000000" w:themeColor="text1"/>
              </w:rPr>
              <w:t>“</w:t>
            </w:r>
            <w:r w:rsidRPr="00BB5F90">
              <w:rPr>
                <w:b/>
                <w:color w:val="000000" w:themeColor="text1"/>
              </w:rPr>
              <w:t>Sexual Exploitation and Abuse” “(SEA)”</w:t>
            </w:r>
            <w:r w:rsidRPr="00BB5F90">
              <w:rPr>
                <w:color w:val="000000" w:themeColor="text1"/>
              </w:rPr>
              <w:t xml:space="preserve"> </w:t>
            </w:r>
            <w:r>
              <w:rPr>
                <w:color w:val="000000" w:themeColor="text1"/>
              </w:rPr>
              <w:t>means</w:t>
            </w:r>
            <w:r w:rsidRPr="00BB5F90">
              <w:rPr>
                <w:color w:val="000000" w:themeColor="text1"/>
              </w:rPr>
              <w:t xml:space="preserve"> the following:</w:t>
            </w:r>
          </w:p>
          <w:p w14:paraId="23ADC6F3" w14:textId="77777777" w:rsidR="00585339" w:rsidRPr="00BB5F90" w:rsidRDefault="00585339" w:rsidP="004530E5">
            <w:pPr>
              <w:autoSpaceDE w:val="0"/>
              <w:autoSpaceDN w:val="0"/>
              <w:spacing w:before="120" w:after="120"/>
              <w:ind w:left="1240"/>
              <w:jc w:val="both"/>
              <w:rPr>
                <w:color w:val="000000" w:themeColor="text1"/>
              </w:rPr>
            </w:pPr>
            <w:r w:rsidRPr="00BB5F90">
              <w:rPr>
                <w:b/>
                <w:color w:val="000000" w:themeColor="text1"/>
              </w:rPr>
              <w:lastRenderedPageBreak/>
              <w:t>Sexual Exploitation</w:t>
            </w:r>
            <w:r w:rsidRPr="00BB5F90">
              <w:rPr>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w:t>
            </w:r>
            <w:proofErr w:type="gramStart"/>
            <w:r w:rsidRPr="00BB5F90">
              <w:rPr>
                <w:color w:val="000000" w:themeColor="text1"/>
              </w:rPr>
              <w:t>another</w:t>
            </w:r>
            <w:r>
              <w:rPr>
                <w:color w:val="000000" w:themeColor="text1"/>
              </w:rPr>
              <w:t>;</w:t>
            </w:r>
            <w:proofErr w:type="gramEnd"/>
            <w:r w:rsidRPr="00BB5F90">
              <w:rPr>
                <w:color w:val="000000" w:themeColor="text1"/>
              </w:rPr>
              <w:t xml:space="preserve">  </w:t>
            </w:r>
          </w:p>
          <w:p w14:paraId="5CB61784" w14:textId="77777777" w:rsidR="00585339" w:rsidRDefault="00337143" w:rsidP="00AC684D">
            <w:pPr>
              <w:suppressAutoHyphens/>
              <w:overflowPunct w:val="0"/>
              <w:autoSpaceDE w:val="0"/>
              <w:autoSpaceDN w:val="0"/>
              <w:adjustRightInd w:val="0"/>
              <w:spacing w:before="120" w:after="120"/>
              <w:ind w:left="1240" w:right="36" w:hanging="431"/>
              <w:jc w:val="both"/>
              <w:textAlignment w:val="baseline"/>
              <w:rPr>
                <w:color w:val="000000" w:themeColor="text1"/>
              </w:rPr>
            </w:pPr>
            <w:r>
              <w:rPr>
                <w:b/>
                <w:color w:val="000000" w:themeColor="text1"/>
              </w:rPr>
              <w:t xml:space="preserve">       </w:t>
            </w:r>
            <w:r w:rsidR="00585339" w:rsidRPr="00BB5F90">
              <w:rPr>
                <w:b/>
                <w:color w:val="000000" w:themeColor="text1"/>
              </w:rPr>
              <w:t>Sexual Abuse</w:t>
            </w:r>
            <w:r w:rsidR="00585339" w:rsidRPr="00BB5F90">
              <w:rPr>
                <w:color w:val="000000" w:themeColor="text1"/>
              </w:rPr>
              <w:t xml:space="preserve"> is defined as the actual or threatened physical intrusion of a sexual nature, whether by force or under unequal or coercive </w:t>
            </w:r>
            <w:proofErr w:type="gramStart"/>
            <w:r w:rsidR="00585339" w:rsidRPr="00BB5F90">
              <w:rPr>
                <w:color w:val="000000" w:themeColor="text1"/>
              </w:rPr>
              <w:t>conditions;</w:t>
            </w:r>
            <w:r w:rsidR="003F16CB" w:rsidRPr="001762EE">
              <w:rPr>
                <w:color w:val="000000" w:themeColor="text1"/>
              </w:rPr>
              <w:t>.</w:t>
            </w:r>
            <w:proofErr w:type="gramEnd"/>
            <w:r w:rsidR="003F16CB" w:rsidRPr="001762EE">
              <w:rPr>
                <w:color w:val="000000" w:themeColor="text1"/>
              </w:rPr>
              <w:t xml:space="preserve"> </w:t>
            </w:r>
          </w:p>
          <w:p w14:paraId="50B1087B" w14:textId="77777777" w:rsidR="00E527BB" w:rsidRPr="003A4CAD" w:rsidRDefault="003F16CB" w:rsidP="000620FF">
            <w:pPr>
              <w:numPr>
                <w:ilvl w:val="0"/>
                <w:numId w:val="76"/>
              </w:numPr>
              <w:suppressAutoHyphens/>
              <w:overflowPunct w:val="0"/>
              <w:autoSpaceDE w:val="0"/>
              <w:autoSpaceDN w:val="0"/>
              <w:adjustRightInd w:val="0"/>
              <w:spacing w:before="120" w:after="120"/>
              <w:ind w:right="36"/>
              <w:jc w:val="both"/>
              <w:textAlignment w:val="baseline"/>
              <w:rPr>
                <w:szCs w:val="20"/>
              </w:rPr>
            </w:pPr>
            <w:r w:rsidRPr="001762EE">
              <w:rPr>
                <w:color w:val="000000" w:themeColor="text1"/>
              </w:rPr>
              <w:t xml:space="preserve"> </w:t>
            </w:r>
            <w:r w:rsidR="00585339" w:rsidRPr="00BB5F90">
              <w:rPr>
                <w:b/>
                <w:color w:val="000000" w:themeColor="text1"/>
              </w:rPr>
              <w:t>“Sexual Harassment” “(SH)”</w:t>
            </w:r>
            <w:r w:rsidR="00585339" w:rsidRPr="00BB5F90">
              <w:rPr>
                <w:color w:val="000000" w:themeColor="text1"/>
              </w:rPr>
              <w:t xml:space="preserve"> is defined as </w:t>
            </w:r>
            <w:r w:rsidR="00585339" w:rsidRPr="00BB5F90">
              <w:t xml:space="preserve">unwelcome sexual advances, requests for sexual favors, and other verbal or physical conduct of a sexual nature by the Contractor’s Personnel with </w:t>
            </w:r>
            <w:proofErr w:type="gramStart"/>
            <w:r w:rsidR="00585339" w:rsidRPr="00BB5F90">
              <w:t>other</w:t>
            </w:r>
            <w:proofErr w:type="gramEnd"/>
            <w:r w:rsidR="00585339" w:rsidRPr="00BB5F90">
              <w:t xml:space="preserve"> Contractor’s or Employer’s Personnel</w:t>
            </w:r>
            <w:r w:rsidR="00337143">
              <w:t>;</w:t>
            </w:r>
          </w:p>
          <w:p w14:paraId="329F353F" w14:textId="77777777" w:rsidR="008D1E3B" w:rsidRPr="00753F5C" w:rsidRDefault="00A67629"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8D1E3B" w:rsidRPr="00537827">
              <w:rPr>
                <w:b/>
              </w:rPr>
              <w:t>Specification</w:t>
            </w:r>
            <w:r>
              <w:rPr>
                <w:b/>
              </w:rPr>
              <w:t>”</w:t>
            </w:r>
            <w:r w:rsidR="008D1E3B" w:rsidRPr="00753F5C">
              <w:t xml:space="preserve"> means the Specification of the Works </w:t>
            </w:r>
            <w:r w:rsidR="00BD5608">
              <w:t xml:space="preserve">and Services </w:t>
            </w:r>
            <w:r w:rsidR="008D1E3B" w:rsidRPr="00753F5C">
              <w:t xml:space="preserve">included in the Contract and any modification or addition made or approved by the </w:t>
            </w:r>
            <w:r w:rsidR="00183C64">
              <w:t>Supervision Consultant</w:t>
            </w:r>
            <w:r w:rsidR="008D1E3B" w:rsidRPr="00753F5C">
              <w:t>.</w:t>
            </w:r>
          </w:p>
          <w:p w14:paraId="20CA6E35" w14:textId="77777777" w:rsidR="008D1E3B" w:rsidRPr="00753F5C" w:rsidRDefault="00A67629" w:rsidP="000620FF">
            <w:pPr>
              <w:numPr>
                <w:ilvl w:val="0"/>
                <w:numId w:val="76"/>
              </w:numPr>
              <w:suppressAutoHyphens/>
              <w:overflowPunct w:val="0"/>
              <w:autoSpaceDE w:val="0"/>
              <w:autoSpaceDN w:val="0"/>
              <w:adjustRightInd w:val="0"/>
              <w:spacing w:before="120" w:after="120"/>
              <w:ind w:right="36"/>
              <w:jc w:val="both"/>
              <w:textAlignment w:val="baseline"/>
            </w:pPr>
            <w:r w:rsidRPr="00A67629">
              <w:rPr>
                <w:b/>
              </w:rPr>
              <w:t>“</w:t>
            </w:r>
            <w:r w:rsidR="008D1E3B" w:rsidRPr="00537827">
              <w:rPr>
                <w:b/>
              </w:rPr>
              <w:t>Start Date</w:t>
            </w:r>
            <w:r w:rsidRPr="00537827">
              <w:rPr>
                <w:b/>
              </w:rPr>
              <w:t>”</w:t>
            </w:r>
            <w:r w:rsidR="008D1E3B" w:rsidRPr="00753F5C">
              <w:t xml:space="preserve"> is </w:t>
            </w:r>
            <w:r>
              <w:rPr>
                <w:b/>
              </w:rPr>
              <w:t>indicated</w:t>
            </w:r>
            <w:r w:rsidRPr="00753F5C">
              <w:rPr>
                <w:b/>
              </w:rPr>
              <w:t xml:space="preserve"> </w:t>
            </w:r>
            <w:r w:rsidR="008D1E3B" w:rsidRPr="00753F5C">
              <w:rPr>
                <w:b/>
              </w:rPr>
              <w:t>in the PCC</w:t>
            </w:r>
            <w:r w:rsidR="008D1E3B" w:rsidRPr="00753F5C">
              <w:t>. It is the latest date when the Contractor shall commence execution of the Works</w:t>
            </w:r>
            <w:r w:rsidR="00F46227">
              <w:t xml:space="preserve"> and Services</w:t>
            </w:r>
            <w:r w:rsidR="008D1E3B" w:rsidRPr="00753F5C">
              <w:t xml:space="preserve">.  It does not necessarily coincide with any of the </w:t>
            </w:r>
            <w:r w:rsidR="00BD5608">
              <w:t>Service Area</w:t>
            </w:r>
            <w:r w:rsidR="008D1E3B" w:rsidRPr="00753F5C">
              <w:t xml:space="preserve"> </w:t>
            </w:r>
            <w:r w:rsidR="00F46227">
              <w:t>Access</w:t>
            </w:r>
            <w:r w:rsidR="00265A8F">
              <w:t xml:space="preserve"> </w:t>
            </w:r>
            <w:r w:rsidR="008D1E3B" w:rsidRPr="00753F5C">
              <w:t>Dates.</w:t>
            </w:r>
          </w:p>
          <w:p w14:paraId="10F2A333" w14:textId="77777777" w:rsidR="008D1E3B" w:rsidRPr="00753F5C" w:rsidRDefault="00A67629"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8D1E3B" w:rsidRPr="00537827">
              <w:rPr>
                <w:b/>
              </w:rPr>
              <w:t>Subcontractor</w:t>
            </w:r>
            <w:r>
              <w:rPr>
                <w:b/>
              </w:rPr>
              <w:t>”</w:t>
            </w:r>
            <w:r w:rsidR="008D1E3B" w:rsidRPr="00753F5C">
              <w:t xml:space="preserve"> is a person or corporate body who has a Contract with the Contractor to carry out a part of the work in the Contract, which includes work on the </w:t>
            </w:r>
            <w:r w:rsidR="00BD5608">
              <w:t>Service Area</w:t>
            </w:r>
            <w:r w:rsidR="008D1E3B" w:rsidRPr="00753F5C">
              <w:t>.</w:t>
            </w:r>
          </w:p>
          <w:p w14:paraId="476B9AFE" w14:textId="77777777" w:rsidR="002D55A2" w:rsidRDefault="00A67629"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2D55A2" w:rsidRPr="00537827">
              <w:rPr>
                <w:b/>
              </w:rPr>
              <w:t>System</w:t>
            </w:r>
            <w:r>
              <w:rPr>
                <w:b/>
              </w:rPr>
              <w:t>”</w:t>
            </w:r>
            <w:r w:rsidR="002D55A2">
              <w:t xml:space="preserve"> means the water network in the Service Area to be updated and maintained under this </w:t>
            </w:r>
            <w:proofErr w:type="gramStart"/>
            <w:r w:rsidR="002D55A2">
              <w:t>Contract;</w:t>
            </w:r>
            <w:proofErr w:type="gramEnd"/>
          </w:p>
          <w:p w14:paraId="0625D659" w14:textId="77777777" w:rsidR="008D1E3B" w:rsidRPr="00753F5C" w:rsidRDefault="00A67629" w:rsidP="000620FF">
            <w:pPr>
              <w:numPr>
                <w:ilvl w:val="0"/>
                <w:numId w:val="76"/>
              </w:numPr>
              <w:suppressAutoHyphens/>
              <w:overflowPunct w:val="0"/>
              <w:autoSpaceDE w:val="0"/>
              <w:autoSpaceDN w:val="0"/>
              <w:adjustRightInd w:val="0"/>
              <w:spacing w:before="120" w:after="120"/>
              <w:ind w:right="36"/>
              <w:jc w:val="both"/>
              <w:textAlignment w:val="baseline"/>
            </w:pPr>
            <w:r w:rsidRPr="00A67629">
              <w:rPr>
                <w:b/>
              </w:rPr>
              <w:t>“</w:t>
            </w:r>
            <w:r w:rsidR="008D1E3B" w:rsidRPr="00537827">
              <w:rPr>
                <w:b/>
              </w:rPr>
              <w:t>Temporary Works</w:t>
            </w:r>
            <w:r w:rsidRPr="00537827">
              <w:rPr>
                <w:b/>
              </w:rPr>
              <w:t>”</w:t>
            </w:r>
            <w:r w:rsidR="008D1E3B" w:rsidRPr="00753F5C">
              <w:t xml:space="preserve"> are works designed, constructed, installed, and removed by the Contractor that are needed for construction or installation of the Works.</w:t>
            </w:r>
          </w:p>
          <w:p w14:paraId="749CC02A" w14:textId="4BE6F9C9" w:rsidR="008D1E3B" w:rsidRPr="00753F5C" w:rsidRDefault="00A67629"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8D1E3B" w:rsidRPr="00537827">
              <w:rPr>
                <w:b/>
              </w:rPr>
              <w:t>Variation</w:t>
            </w:r>
            <w:r>
              <w:rPr>
                <w:b/>
              </w:rPr>
              <w:t>”</w:t>
            </w:r>
            <w:r w:rsidR="008D1E3B" w:rsidRPr="00753F5C">
              <w:t xml:space="preserve"> is an instruction given by the </w:t>
            </w:r>
            <w:r w:rsidR="00183C64">
              <w:t>Supervision Consultant</w:t>
            </w:r>
            <w:r w:rsidR="008D1E3B" w:rsidRPr="00753F5C">
              <w:t xml:space="preserve"> which varies the </w:t>
            </w:r>
            <w:r w:rsidR="000B2F5B">
              <w:t>Works and Services</w:t>
            </w:r>
            <w:r w:rsidR="008D1E3B" w:rsidRPr="00753F5C">
              <w:t>.</w:t>
            </w:r>
          </w:p>
          <w:p w14:paraId="3C84EF10" w14:textId="77777777" w:rsidR="00605F74" w:rsidRDefault="00A67629"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605F74" w:rsidRPr="00537827">
              <w:rPr>
                <w:b/>
              </w:rPr>
              <w:t>Water Losses</w:t>
            </w:r>
            <w:r>
              <w:rPr>
                <w:b/>
              </w:rPr>
              <w:t>”</w:t>
            </w:r>
            <w:r w:rsidR="00605F74">
              <w:t xml:space="preserve"> means apparent and real losses in the </w:t>
            </w:r>
            <w:r w:rsidR="00092048">
              <w:t>Sy</w:t>
            </w:r>
            <w:r w:rsidR="00605F74">
              <w:t>stem.</w:t>
            </w:r>
          </w:p>
          <w:p w14:paraId="52D4108D" w14:textId="77777777" w:rsidR="00605F74" w:rsidRPr="00605F74" w:rsidRDefault="00A67629" w:rsidP="000620FF">
            <w:pPr>
              <w:numPr>
                <w:ilvl w:val="0"/>
                <w:numId w:val="76"/>
              </w:numPr>
              <w:suppressAutoHyphens/>
              <w:overflowPunct w:val="0"/>
              <w:autoSpaceDE w:val="0"/>
              <w:autoSpaceDN w:val="0"/>
              <w:adjustRightInd w:val="0"/>
              <w:spacing w:before="120" w:after="120"/>
              <w:ind w:right="36"/>
              <w:jc w:val="both"/>
              <w:textAlignment w:val="baseline"/>
            </w:pPr>
            <w:r>
              <w:rPr>
                <w:b/>
              </w:rPr>
              <w:t>“</w:t>
            </w:r>
            <w:r w:rsidR="00605F74" w:rsidRPr="00537827">
              <w:rPr>
                <w:b/>
              </w:rPr>
              <w:t>Water Loss Reduction</w:t>
            </w:r>
            <w:r>
              <w:rPr>
                <w:b/>
              </w:rPr>
              <w:t>”</w:t>
            </w:r>
            <w:r w:rsidR="00605F74" w:rsidRPr="00605F74">
              <w:t xml:space="preserve"> </w:t>
            </w:r>
            <w:r w:rsidR="00605F74">
              <w:t xml:space="preserve">means </w:t>
            </w:r>
            <w:r w:rsidR="00605F74" w:rsidRPr="00605F74">
              <w:t>reduction of Water Losses.</w:t>
            </w:r>
          </w:p>
          <w:p w14:paraId="2C8BE5F6" w14:textId="77777777" w:rsidR="008D1E3B" w:rsidRDefault="005300B1" w:rsidP="000620FF">
            <w:pPr>
              <w:numPr>
                <w:ilvl w:val="0"/>
                <w:numId w:val="76"/>
              </w:numPr>
              <w:suppressAutoHyphens/>
              <w:overflowPunct w:val="0"/>
              <w:autoSpaceDE w:val="0"/>
              <w:autoSpaceDN w:val="0"/>
              <w:adjustRightInd w:val="0"/>
              <w:spacing w:before="120" w:after="120"/>
              <w:ind w:right="36"/>
              <w:jc w:val="both"/>
              <w:textAlignment w:val="baseline"/>
            </w:pPr>
            <w:r>
              <w:rPr>
                <w:b/>
              </w:rPr>
              <w:t xml:space="preserve"> “</w:t>
            </w:r>
            <w:r w:rsidR="008D1E3B" w:rsidRPr="00537827">
              <w:rPr>
                <w:b/>
              </w:rPr>
              <w:t xml:space="preserve">Works </w:t>
            </w:r>
            <w:r w:rsidR="00F46227" w:rsidRPr="00537827">
              <w:rPr>
                <w:b/>
              </w:rPr>
              <w:t>and Services</w:t>
            </w:r>
            <w:r>
              <w:rPr>
                <w:b/>
              </w:rPr>
              <w:t>”</w:t>
            </w:r>
            <w:r w:rsidR="00F46227">
              <w:t xml:space="preserve"> </w:t>
            </w:r>
            <w:r w:rsidR="008D1E3B" w:rsidRPr="00753F5C">
              <w:t xml:space="preserve">are what the Contract requires the Contractor to </w:t>
            </w:r>
            <w:r w:rsidR="00F46227">
              <w:t>provide</w:t>
            </w:r>
            <w:r w:rsidR="008D1E3B" w:rsidRPr="00753F5C">
              <w:t xml:space="preserve">, </w:t>
            </w:r>
            <w:r w:rsidR="008D1E3B" w:rsidRPr="00753F5C">
              <w:rPr>
                <w:b/>
              </w:rPr>
              <w:t xml:space="preserve">as defined in the </w:t>
            </w:r>
            <w:r w:rsidR="008D1E3B" w:rsidRPr="00753F5C">
              <w:rPr>
                <w:b/>
              </w:rPr>
              <w:lastRenderedPageBreak/>
              <w:t>PCC</w:t>
            </w:r>
            <w:r w:rsidR="002D55A2">
              <w:t xml:space="preserve">, including the Design Services, the Phase I Activities, Phase II </w:t>
            </w:r>
            <w:proofErr w:type="gramStart"/>
            <w:r w:rsidR="002D55A2">
              <w:t>A</w:t>
            </w:r>
            <w:proofErr w:type="gramEnd"/>
            <w:r w:rsidR="002D55A2">
              <w:t xml:space="preserve"> Activities, the Phase II B Activities and the Phase III Activities</w:t>
            </w:r>
            <w:r w:rsidR="008D1E3B" w:rsidRPr="00753F5C">
              <w:t>.</w:t>
            </w:r>
          </w:p>
          <w:p w14:paraId="0E01E80F" w14:textId="77777777" w:rsidR="00694EF5" w:rsidRPr="00753F5C" w:rsidRDefault="00A67629" w:rsidP="000620FF">
            <w:pPr>
              <w:numPr>
                <w:ilvl w:val="0"/>
                <w:numId w:val="76"/>
              </w:numPr>
              <w:suppressAutoHyphens/>
              <w:overflowPunct w:val="0"/>
              <w:autoSpaceDE w:val="0"/>
              <w:autoSpaceDN w:val="0"/>
              <w:adjustRightInd w:val="0"/>
              <w:spacing w:before="120" w:after="120"/>
              <w:ind w:right="36"/>
              <w:jc w:val="both"/>
              <w:textAlignment w:val="baseline"/>
            </w:pPr>
            <w:r>
              <w:rPr>
                <w:b/>
                <w:bCs/>
              </w:rPr>
              <w:t>“</w:t>
            </w:r>
            <w:r w:rsidR="00694EF5" w:rsidRPr="00537827">
              <w:rPr>
                <w:b/>
                <w:bCs/>
              </w:rPr>
              <w:t>Work Order</w:t>
            </w:r>
            <w:r>
              <w:rPr>
                <w:b/>
                <w:bCs/>
              </w:rPr>
              <w:t>”</w:t>
            </w:r>
            <w:r w:rsidR="00694EF5" w:rsidRPr="00694EF5">
              <w:t xml:space="preserve"> </w:t>
            </w:r>
            <w:r w:rsidR="00694EF5" w:rsidRPr="00203156">
              <w:t xml:space="preserve">is an order issued by the </w:t>
            </w:r>
            <w:r w:rsidR="00694EF5">
              <w:t>Supervision Consultant</w:t>
            </w:r>
            <w:r w:rsidR="00694EF5" w:rsidRPr="00203156">
              <w:t xml:space="preserve"> to the Contractor authorizing the execution of </w:t>
            </w:r>
            <w:r w:rsidR="00586FB5">
              <w:t xml:space="preserve">Emergency </w:t>
            </w:r>
            <w:r w:rsidR="004D405D">
              <w:t>Works, as provided for in Clause 62</w:t>
            </w:r>
            <w:r w:rsidR="00694EF5" w:rsidRPr="00203156">
              <w:t xml:space="preserve"> hereunder.</w:t>
            </w:r>
          </w:p>
        </w:tc>
      </w:tr>
      <w:tr w:rsidR="008D1E3B" w:rsidRPr="00753F5C" w14:paraId="2B1F2A3D" w14:textId="77777777" w:rsidTr="003A4CAD">
        <w:trPr>
          <w:gridAfter w:val="2"/>
          <w:wAfter w:w="115" w:type="dxa"/>
        </w:trPr>
        <w:tc>
          <w:tcPr>
            <w:tcW w:w="2345" w:type="dxa"/>
            <w:tcBorders>
              <w:top w:val="nil"/>
              <w:left w:val="nil"/>
              <w:bottom w:val="nil"/>
              <w:right w:val="nil"/>
            </w:tcBorders>
          </w:tcPr>
          <w:p w14:paraId="29C12BB5" w14:textId="77777777" w:rsidR="008D1E3B" w:rsidRPr="00753F5C" w:rsidRDefault="008D1E3B">
            <w:pPr>
              <w:pStyle w:val="GCCHeading2"/>
              <w:tabs>
                <w:tab w:val="clear" w:pos="540"/>
              </w:tabs>
              <w:ind w:left="350" w:hanging="350"/>
            </w:pPr>
            <w:bookmarkStart w:id="845" w:name="_Toc333923225"/>
            <w:bookmarkStart w:id="846" w:name="_Toc2867594"/>
            <w:bookmarkStart w:id="847" w:name="_Toc5200204"/>
            <w:bookmarkStart w:id="848" w:name="_Toc5200547"/>
            <w:bookmarkStart w:id="849" w:name="_Toc136012178"/>
            <w:r w:rsidRPr="00A56F71">
              <w:lastRenderedPageBreak/>
              <w:t>Interpr</w:t>
            </w:r>
            <w:r w:rsidRPr="0093510C">
              <w:t>etation</w:t>
            </w:r>
            <w:bookmarkEnd w:id="845"/>
            <w:bookmarkEnd w:id="846"/>
            <w:bookmarkEnd w:id="847"/>
            <w:bookmarkEnd w:id="848"/>
            <w:bookmarkEnd w:id="849"/>
          </w:p>
        </w:tc>
        <w:tc>
          <w:tcPr>
            <w:tcW w:w="6635" w:type="dxa"/>
            <w:gridSpan w:val="2"/>
            <w:tcBorders>
              <w:top w:val="nil"/>
              <w:left w:val="nil"/>
              <w:bottom w:val="nil"/>
              <w:right w:val="nil"/>
            </w:tcBorders>
          </w:tcPr>
          <w:p w14:paraId="72B68C4D" w14:textId="77777777" w:rsidR="008D1E3B" w:rsidRPr="00A56F71" w:rsidRDefault="008D1E3B" w:rsidP="003A4CAD">
            <w:pPr>
              <w:pStyle w:val="Section8-Clauses"/>
              <w:numPr>
                <w:ilvl w:val="1"/>
                <w:numId w:val="18"/>
              </w:numPr>
              <w:tabs>
                <w:tab w:val="clear" w:pos="360"/>
              </w:tabs>
              <w:spacing w:before="120" w:after="120"/>
              <w:jc w:val="both"/>
            </w:pPr>
            <w:bookmarkStart w:id="850" w:name="_Toc5201359"/>
            <w:bookmarkStart w:id="851" w:name="_Toc14461982"/>
            <w:bookmarkStart w:id="852" w:name="_Toc14463702"/>
            <w:r w:rsidRPr="00537827">
              <w:rPr>
                <w:b w:val="0"/>
              </w:rPr>
              <w:t xml:space="preserve">In interpreting these GCC, words indicating one gender include all genders. Words indicating the singular also include the plural and words indicating the plural also include the singular.  Headings have no significance. Words have their normal meaning under the language of the Contract unless specifically defined. The </w:t>
            </w:r>
            <w:r w:rsidR="00183C64" w:rsidRPr="00537827">
              <w:rPr>
                <w:b w:val="0"/>
              </w:rPr>
              <w:t>Supervision Consultant</w:t>
            </w:r>
            <w:r w:rsidRPr="00537827">
              <w:rPr>
                <w:b w:val="0"/>
              </w:rPr>
              <w:t xml:space="preserve"> shall provide instructions clarifying queries about these GCC.</w:t>
            </w:r>
            <w:bookmarkEnd w:id="850"/>
            <w:bookmarkEnd w:id="851"/>
            <w:bookmarkEnd w:id="852"/>
          </w:p>
          <w:p w14:paraId="60316619" w14:textId="77777777" w:rsidR="008D1E3B" w:rsidRPr="00A56F71" w:rsidRDefault="008D1E3B">
            <w:pPr>
              <w:pStyle w:val="Section8-Clauses"/>
              <w:numPr>
                <w:ilvl w:val="1"/>
                <w:numId w:val="18"/>
              </w:numPr>
              <w:tabs>
                <w:tab w:val="clear" w:pos="360"/>
              </w:tabs>
              <w:spacing w:before="120" w:after="120"/>
            </w:pPr>
            <w:bookmarkStart w:id="853" w:name="_Toc5201360"/>
            <w:bookmarkStart w:id="854" w:name="_Toc14461983"/>
            <w:bookmarkStart w:id="855" w:name="_Toc14463703"/>
            <w:r w:rsidRPr="00537827">
              <w:rPr>
                <w:b w:val="0"/>
              </w:rPr>
              <w:t>The documents forming the Contract shall be interpreted in the following order of priority:</w:t>
            </w:r>
            <w:bookmarkEnd w:id="853"/>
            <w:bookmarkEnd w:id="854"/>
            <w:bookmarkEnd w:id="855"/>
          </w:p>
          <w:p w14:paraId="6226BE4C" w14:textId="77777777" w:rsidR="008D1E3B" w:rsidRPr="00753F5C" w:rsidRDefault="008D1E3B">
            <w:pPr>
              <w:numPr>
                <w:ilvl w:val="0"/>
                <w:numId w:val="20"/>
              </w:numPr>
              <w:tabs>
                <w:tab w:val="left" w:pos="1080"/>
              </w:tabs>
              <w:suppressAutoHyphens/>
              <w:overflowPunct w:val="0"/>
              <w:autoSpaceDE w:val="0"/>
              <w:autoSpaceDN w:val="0"/>
              <w:adjustRightInd w:val="0"/>
              <w:spacing w:before="120" w:after="120"/>
              <w:ind w:right="36"/>
              <w:jc w:val="both"/>
              <w:textAlignment w:val="baseline"/>
            </w:pPr>
            <w:r w:rsidRPr="00753F5C">
              <w:t>Agreement,</w:t>
            </w:r>
          </w:p>
          <w:p w14:paraId="035F5510" w14:textId="77777777" w:rsidR="008D1E3B" w:rsidRPr="00753F5C" w:rsidRDefault="008D1E3B">
            <w:pPr>
              <w:numPr>
                <w:ilvl w:val="0"/>
                <w:numId w:val="20"/>
              </w:numPr>
              <w:tabs>
                <w:tab w:val="left" w:pos="1080"/>
              </w:tabs>
              <w:suppressAutoHyphens/>
              <w:overflowPunct w:val="0"/>
              <w:autoSpaceDE w:val="0"/>
              <w:autoSpaceDN w:val="0"/>
              <w:adjustRightInd w:val="0"/>
              <w:spacing w:before="120" w:after="120"/>
              <w:ind w:right="36"/>
              <w:jc w:val="both"/>
              <w:textAlignment w:val="baseline"/>
            </w:pPr>
            <w:r w:rsidRPr="00753F5C">
              <w:t>Letter of Acceptance,</w:t>
            </w:r>
          </w:p>
          <w:p w14:paraId="7B4EE60E" w14:textId="77777777" w:rsidR="008D1E3B" w:rsidRPr="00753F5C" w:rsidRDefault="008D1E3B">
            <w:pPr>
              <w:numPr>
                <w:ilvl w:val="0"/>
                <w:numId w:val="20"/>
              </w:numPr>
              <w:tabs>
                <w:tab w:val="left" w:pos="1080"/>
              </w:tabs>
              <w:suppressAutoHyphens/>
              <w:overflowPunct w:val="0"/>
              <w:autoSpaceDE w:val="0"/>
              <w:autoSpaceDN w:val="0"/>
              <w:adjustRightInd w:val="0"/>
              <w:spacing w:before="120" w:after="120"/>
              <w:ind w:right="36"/>
              <w:jc w:val="both"/>
              <w:textAlignment w:val="baseline"/>
            </w:pPr>
            <w:r w:rsidRPr="00753F5C">
              <w:t>Contractor’s Bid,</w:t>
            </w:r>
          </w:p>
          <w:p w14:paraId="1CDC9D7A" w14:textId="77777777" w:rsidR="008D1E3B" w:rsidRPr="00753F5C" w:rsidRDefault="008D1E3B">
            <w:pPr>
              <w:numPr>
                <w:ilvl w:val="0"/>
                <w:numId w:val="20"/>
              </w:numPr>
              <w:tabs>
                <w:tab w:val="left" w:pos="1080"/>
              </w:tabs>
              <w:suppressAutoHyphens/>
              <w:overflowPunct w:val="0"/>
              <w:autoSpaceDE w:val="0"/>
              <w:autoSpaceDN w:val="0"/>
              <w:adjustRightInd w:val="0"/>
              <w:spacing w:before="120" w:after="120"/>
              <w:ind w:right="36"/>
              <w:jc w:val="both"/>
              <w:textAlignment w:val="baseline"/>
            </w:pPr>
            <w:proofErr w:type="gramStart"/>
            <w:r w:rsidRPr="00753F5C">
              <w:t>Particular Conditions</w:t>
            </w:r>
            <w:proofErr w:type="gramEnd"/>
            <w:r w:rsidRPr="00753F5C">
              <w:t xml:space="preserve"> of Contract,</w:t>
            </w:r>
          </w:p>
          <w:p w14:paraId="5692047F" w14:textId="77777777" w:rsidR="008D1E3B" w:rsidRPr="00753F5C" w:rsidRDefault="008D1E3B">
            <w:pPr>
              <w:numPr>
                <w:ilvl w:val="0"/>
                <w:numId w:val="20"/>
              </w:numPr>
              <w:suppressAutoHyphens/>
              <w:overflowPunct w:val="0"/>
              <w:autoSpaceDE w:val="0"/>
              <w:autoSpaceDN w:val="0"/>
              <w:adjustRightInd w:val="0"/>
              <w:spacing w:before="120" w:after="120"/>
              <w:ind w:right="36"/>
              <w:jc w:val="both"/>
              <w:textAlignment w:val="baseline"/>
            </w:pPr>
            <w:r w:rsidRPr="00753F5C">
              <w:t xml:space="preserve">General Conditions </w:t>
            </w:r>
            <w:r w:rsidR="00FF0B10" w:rsidRPr="00753F5C">
              <w:t>of Contract, including Appendices</w:t>
            </w:r>
            <w:r w:rsidRPr="00753F5C">
              <w:t>,</w:t>
            </w:r>
          </w:p>
          <w:p w14:paraId="3AC3584D" w14:textId="77777777" w:rsidR="008D1E3B" w:rsidRPr="00753F5C" w:rsidRDefault="008D1E3B">
            <w:pPr>
              <w:numPr>
                <w:ilvl w:val="0"/>
                <w:numId w:val="20"/>
              </w:numPr>
              <w:tabs>
                <w:tab w:val="left" w:pos="1080"/>
              </w:tabs>
              <w:suppressAutoHyphens/>
              <w:overflowPunct w:val="0"/>
              <w:autoSpaceDE w:val="0"/>
              <w:autoSpaceDN w:val="0"/>
              <w:adjustRightInd w:val="0"/>
              <w:spacing w:before="120" w:after="120"/>
              <w:ind w:right="36"/>
              <w:jc w:val="both"/>
              <w:textAlignment w:val="baseline"/>
            </w:pPr>
            <w:r w:rsidRPr="00753F5C">
              <w:t>Specifications,</w:t>
            </w:r>
          </w:p>
          <w:p w14:paraId="731F457B" w14:textId="77777777" w:rsidR="008D1E3B" w:rsidRPr="00753F5C" w:rsidRDefault="008D1E3B">
            <w:pPr>
              <w:numPr>
                <w:ilvl w:val="0"/>
                <w:numId w:val="20"/>
              </w:numPr>
              <w:tabs>
                <w:tab w:val="left" w:pos="1080"/>
              </w:tabs>
              <w:suppressAutoHyphens/>
              <w:overflowPunct w:val="0"/>
              <w:autoSpaceDE w:val="0"/>
              <w:autoSpaceDN w:val="0"/>
              <w:adjustRightInd w:val="0"/>
              <w:spacing w:before="120" w:after="120"/>
              <w:ind w:right="36"/>
              <w:jc w:val="both"/>
              <w:textAlignment w:val="baseline"/>
            </w:pPr>
            <w:r w:rsidRPr="00753F5C">
              <w:t>Drawings,</w:t>
            </w:r>
          </w:p>
          <w:p w14:paraId="11B972C7" w14:textId="77777777" w:rsidR="008D1E3B" w:rsidRPr="00753F5C" w:rsidRDefault="008D1E3B">
            <w:pPr>
              <w:numPr>
                <w:ilvl w:val="0"/>
                <w:numId w:val="20"/>
              </w:numPr>
              <w:tabs>
                <w:tab w:val="left" w:pos="1080"/>
              </w:tabs>
              <w:suppressAutoHyphens/>
              <w:overflowPunct w:val="0"/>
              <w:autoSpaceDE w:val="0"/>
              <w:autoSpaceDN w:val="0"/>
              <w:adjustRightInd w:val="0"/>
              <w:spacing w:before="120" w:after="120"/>
              <w:ind w:right="36"/>
              <w:jc w:val="both"/>
              <w:textAlignment w:val="baseline"/>
            </w:pPr>
            <w:r w:rsidRPr="00753F5C">
              <w:t>Bill of Quantities, and</w:t>
            </w:r>
          </w:p>
          <w:p w14:paraId="1274EFC6" w14:textId="77777777" w:rsidR="008D1E3B" w:rsidRPr="00753F5C" w:rsidRDefault="008D1E3B">
            <w:pPr>
              <w:numPr>
                <w:ilvl w:val="0"/>
                <w:numId w:val="20"/>
              </w:numPr>
              <w:suppressAutoHyphens/>
              <w:overflowPunct w:val="0"/>
              <w:autoSpaceDE w:val="0"/>
              <w:autoSpaceDN w:val="0"/>
              <w:adjustRightInd w:val="0"/>
              <w:spacing w:before="120" w:after="120"/>
              <w:ind w:right="36"/>
              <w:jc w:val="both"/>
              <w:textAlignment w:val="baseline"/>
            </w:pPr>
            <w:r w:rsidRPr="00753F5C">
              <w:t xml:space="preserve">any other document </w:t>
            </w:r>
            <w:r w:rsidRPr="00753F5C">
              <w:rPr>
                <w:b/>
              </w:rPr>
              <w:t>listed in the PCC</w:t>
            </w:r>
            <w:r w:rsidRPr="00753F5C">
              <w:t xml:space="preserve"> as forming part of the Contract.</w:t>
            </w:r>
          </w:p>
        </w:tc>
      </w:tr>
      <w:tr w:rsidR="008D1E3B" w:rsidRPr="00753F5C" w14:paraId="6305A390" w14:textId="77777777" w:rsidTr="003A4CAD">
        <w:trPr>
          <w:gridAfter w:val="2"/>
          <w:wAfter w:w="115" w:type="dxa"/>
        </w:trPr>
        <w:tc>
          <w:tcPr>
            <w:tcW w:w="2345" w:type="dxa"/>
            <w:tcBorders>
              <w:top w:val="nil"/>
              <w:left w:val="nil"/>
              <w:bottom w:val="nil"/>
              <w:right w:val="nil"/>
            </w:tcBorders>
          </w:tcPr>
          <w:p w14:paraId="65A43F8C" w14:textId="77777777" w:rsidR="008D1E3B" w:rsidRPr="00753F5C" w:rsidRDefault="008D1E3B" w:rsidP="003A4CAD">
            <w:pPr>
              <w:pStyle w:val="GCCHeading2"/>
            </w:pPr>
            <w:bookmarkStart w:id="856" w:name="_Toc333923226"/>
            <w:bookmarkStart w:id="857" w:name="_Toc2867595"/>
            <w:bookmarkStart w:id="858" w:name="_Toc5200205"/>
            <w:bookmarkStart w:id="859" w:name="_Toc5200548"/>
            <w:bookmarkStart w:id="860" w:name="_Toc136012179"/>
            <w:r w:rsidRPr="00753F5C">
              <w:t xml:space="preserve">Language and </w:t>
            </w:r>
            <w:r w:rsidRPr="00A56F71">
              <w:t>La</w:t>
            </w:r>
            <w:r w:rsidRPr="0093510C">
              <w:t>w</w:t>
            </w:r>
            <w:bookmarkEnd w:id="856"/>
            <w:bookmarkEnd w:id="857"/>
            <w:bookmarkEnd w:id="858"/>
            <w:bookmarkEnd w:id="859"/>
            <w:bookmarkEnd w:id="860"/>
          </w:p>
        </w:tc>
        <w:tc>
          <w:tcPr>
            <w:tcW w:w="6635" w:type="dxa"/>
            <w:gridSpan w:val="2"/>
            <w:tcBorders>
              <w:top w:val="nil"/>
              <w:left w:val="nil"/>
              <w:bottom w:val="nil"/>
              <w:right w:val="nil"/>
            </w:tcBorders>
          </w:tcPr>
          <w:p w14:paraId="6926D272" w14:textId="77777777" w:rsidR="008D1E3B" w:rsidRPr="00753F5C" w:rsidRDefault="008D1E3B" w:rsidP="003A4CAD">
            <w:pPr>
              <w:pStyle w:val="Section8-Clauses"/>
              <w:numPr>
                <w:ilvl w:val="1"/>
                <w:numId w:val="18"/>
              </w:numPr>
              <w:tabs>
                <w:tab w:val="clear" w:pos="360"/>
              </w:tabs>
              <w:spacing w:before="120" w:after="120"/>
              <w:jc w:val="both"/>
            </w:pPr>
            <w:bookmarkStart w:id="861" w:name="_Toc5201361"/>
            <w:bookmarkStart w:id="862" w:name="_Toc14461984"/>
            <w:bookmarkStart w:id="863" w:name="_Toc14463704"/>
            <w:r w:rsidRPr="00537827">
              <w:rPr>
                <w:b w:val="0"/>
              </w:rPr>
              <w:t>The language of the Contract and the law governing the Contract are stated in the PCC</w:t>
            </w:r>
            <w:r w:rsidRPr="00753F5C">
              <w:t>.</w:t>
            </w:r>
            <w:bookmarkEnd w:id="861"/>
            <w:bookmarkEnd w:id="862"/>
            <w:bookmarkEnd w:id="863"/>
          </w:p>
          <w:p w14:paraId="11645188" w14:textId="77777777" w:rsidR="008D1E3B" w:rsidRPr="00A56F71" w:rsidRDefault="008D1E3B" w:rsidP="003A4CAD">
            <w:pPr>
              <w:pStyle w:val="Section8-Clauses"/>
              <w:numPr>
                <w:ilvl w:val="1"/>
                <w:numId w:val="18"/>
              </w:numPr>
              <w:tabs>
                <w:tab w:val="clear" w:pos="360"/>
              </w:tabs>
              <w:spacing w:before="120" w:after="120"/>
              <w:jc w:val="both"/>
            </w:pPr>
            <w:bookmarkStart w:id="864" w:name="_Toc5201362"/>
            <w:bookmarkStart w:id="865" w:name="_Toc14461985"/>
            <w:bookmarkStart w:id="866" w:name="_Toc14463705"/>
            <w:r w:rsidRPr="00537827">
              <w:rPr>
                <w:b w:val="0"/>
              </w:rPr>
              <w:t>Throughout the execution of the Contract, the Contractor shall comply with the import of goods and services prohibitions in the Employer’s country when</w:t>
            </w:r>
            <w:r w:rsidR="006F4C6A" w:rsidRPr="00537827">
              <w:rPr>
                <w:b w:val="0"/>
              </w:rPr>
              <w:t>:</w:t>
            </w:r>
            <w:bookmarkEnd w:id="864"/>
            <w:bookmarkEnd w:id="865"/>
            <w:bookmarkEnd w:id="866"/>
          </w:p>
          <w:p w14:paraId="50989A62" w14:textId="77777777" w:rsidR="008D1E3B" w:rsidRPr="00753F5C" w:rsidRDefault="008D1E3B" w:rsidP="000620FF">
            <w:pPr>
              <w:numPr>
                <w:ilvl w:val="0"/>
                <w:numId w:val="78"/>
              </w:numPr>
              <w:tabs>
                <w:tab w:val="left" w:pos="1080"/>
              </w:tabs>
              <w:suppressAutoHyphens/>
              <w:overflowPunct w:val="0"/>
              <w:autoSpaceDE w:val="0"/>
              <w:autoSpaceDN w:val="0"/>
              <w:adjustRightInd w:val="0"/>
              <w:spacing w:before="120" w:after="120"/>
              <w:ind w:right="36"/>
              <w:jc w:val="both"/>
              <w:textAlignment w:val="baseline"/>
            </w:pPr>
            <w:r w:rsidRPr="00753F5C">
              <w:t xml:space="preserve">as a matter of law or official regulations, the Borrower’s country prohibits commercial relations with that country; or </w:t>
            </w:r>
          </w:p>
          <w:p w14:paraId="0967827D" w14:textId="77777777" w:rsidR="008D1E3B" w:rsidRPr="00753F5C" w:rsidRDefault="008D1E3B" w:rsidP="000620FF">
            <w:pPr>
              <w:numPr>
                <w:ilvl w:val="0"/>
                <w:numId w:val="78"/>
              </w:numPr>
              <w:tabs>
                <w:tab w:val="left" w:pos="1080"/>
              </w:tabs>
              <w:suppressAutoHyphens/>
              <w:overflowPunct w:val="0"/>
              <w:autoSpaceDE w:val="0"/>
              <w:autoSpaceDN w:val="0"/>
              <w:adjustRightInd w:val="0"/>
              <w:spacing w:before="120" w:after="120"/>
              <w:ind w:right="36"/>
              <w:jc w:val="both"/>
              <w:textAlignment w:val="baseline"/>
            </w:pPr>
            <w:r w:rsidRPr="00753F5C">
              <w:t xml:space="preserve">by an act of compliance with a decision of the United Nations Security Council taken under Chapter VII of the Charter of the United Nations, the Borrower’s Country prohibits any import of goods from that </w:t>
            </w:r>
            <w:r w:rsidRPr="00753F5C">
              <w:lastRenderedPageBreak/>
              <w:t xml:space="preserve">country or any payments to any country, person, or entity in that country. </w:t>
            </w:r>
          </w:p>
        </w:tc>
      </w:tr>
      <w:tr w:rsidR="002D55A2" w:rsidRPr="00203156" w14:paraId="01F5E7D7" w14:textId="77777777" w:rsidTr="003A4CAD">
        <w:trPr>
          <w:gridAfter w:val="3"/>
          <w:wAfter w:w="125" w:type="dxa"/>
        </w:trPr>
        <w:tc>
          <w:tcPr>
            <w:tcW w:w="2345" w:type="dxa"/>
          </w:tcPr>
          <w:p w14:paraId="6A60C751" w14:textId="77777777" w:rsidR="002D55A2" w:rsidRPr="00931A58" w:rsidRDefault="002D55A2">
            <w:pPr>
              <w:pStyle w:val="GCCHeading2"/>
              <w:tabs>
                <w:tab w:val="clear" w:pos="540"/>
              </w:tabs>
              <w:ind w:left="350" w:hanging="350"/>
            </w:pPr>
            <w:bookmarkStart w:id="867" w:name="_Toc347824646"/>
            <w:bookmarkStart w:id="868" w:name="_Toc454885058"/>
            <w:bookmarkStart w:id="869" w:name="_Toc5200206"/>
            <w:bookmarkStart w:id="870" w:name="_Toc5200549"/>
            <w:bookmarkStart w:id="871" w:name="_Toc136012180"/>
            <w:r w:rsidRPr="00931A58">
              <w:lastRenderedPageBreak/>
              <w:t xml:space="preserve">Confidential </w:t>
            </w:r>
            <w:r w:rsidRPr="00A56F71">
              <w:t>Informati</w:t>
            </w:r>
            <w:r w:rsidRPr="0093510C">
              <w:t>on</w:t>
            </w:r>
            <w:bookmarkEnd w:id="867"/>
            <w:bookmarkEnd w:id="868"/>
            <w:bookmarkEnd w:id="869"/>
            <w:bookmarkEnd w:id="870"/>
            <w:bookmarkEnd w:id="871"/>
          </w:p>
        </w:tc>
        <w:tc>
          <w:tcPr>
            <w:tcW w:w="6625" w:type="dxa"/>
          </w:tcPr>
          <w:p w14:paraId="1DCB5FDF" w14:textId="77777777" w:rsidR="0059746A" w:rsidRPr="00A56F71" w:rsidRDefault="002D55A2">
            <w:pPr>
              <w:pStyle w:val="Section8-Clauses"/>
              <w:numPr>
                <w:ilvl w:val="1"/>
                <w:numId w:val="18"/>
              </w:numPr>
              <w:tabs>
                <w:tab w:val="clear" w:pos="360"/>
              </w:tabs>
              <w:spacing w:before="120" w:after="120"/>
              <w:jc w:val="both"/>
            </w:pPr>
            <w:bookmarkStart w:id="872" w:name="_Toc5201363"/>
            <w:bookmarkStart w:id="873" w:name="_Toc14461986"/>
            <w:bookmarkStart w:id="874" w:name="_Toc14463706"/>
            <w:r w:rsidRPr="00537827">
              <w:rPr>
                <w:b w:val="0"/>
              </w:rPr>
              <w:t xml:space="preserve">The Employer and the Contractor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termination of the Contract. Notwithstanding the above, the Contractor may furnish to its Subcontractor(s) such documents, data and other information it receives from the Employer to the extent required for the Subcontractor(s) to perform its work under the Contract, in which event the Contractor shall obtain from such Subcontractor(s) an undertaking of confidentiality similar to that imposed on the </w:t>
            </w:r>
            <w:r w:rsidR="0059746A" w:rsidRPr="00537827">
              <w:rPr>
                <w:b w:val="0"/>
              </w:rPr>
              <w:t>Contractor under this GCC 4</w:t>
            </w:r>
            <w:r w:rsidRPr="00537827">
              <w:rPr>
                <w:b w:val="0"/>
              </w:rPr>
              <w:t>.</w:t>
            </w:r>
            <w:bookmarkEnd w:id="872"/>
            <w:bookmarkEnd w:id="873"/>
            <w:bookmarkEnd w:id="874"/>
          </w:p>
          <w:p w14:paraId="1E29A1A4" w14:textId="77777777" w:rsidR="0059746A" w:rsidRPr="003A4CAD" w:rsidRDefault="002D55A2">
            <w:pPr>
              <w:pStyle w:val="Section8-Clauses"/>
              <w:numPr>
                <w:ilvl w:val="1"/>
                <w:numId w:val="18"/>
              </w:numPr>
              <w:tabs>
                <w:tab w:val="clear" w:pos="360"/>
              </w:tabs>
              <w:spacing w:before="120" w:after="120"/>
              <w:jc w:val="both"/>
              <w:rPr>
                <w:b w:val="0"/>
              </w:rPr>
            </w:pPr>
            <w:bookmarkStart w:id="875" w:name="_Toc5201364"/>
            <w:bookmarkStart w:id="876" w:name="_Toc14461987"/>
            <w:bookmarkStart w:id="877" w:name="_Toc14463707"/>
            <w:r w:rsidRPr="003A4CAD">
              <w:rPr>
                <w:b w:val="0"/>
              </w:rPr>
              <w:t xml:space="preserve">The Employer shall not use such documents, data and other information received from the Contractor for any purpose other than the operation and maintenance of the </w:t>
            </w:r>
            <w:r w:rsidR="00A0739A" w:rsidRPr="003A4CAD">
              <w:rPr>
                <w:b w:val="0"/>
              </w:rPr>
              <w:t>System</w:t>
            </w:r>
            <w:r w:rsidRPr="003A4CAD">
              <w:rPr>
                <w:b w:val="0"/>
              </w:rPr>
              <w:t>. Similarly, the Contractor shall not use such documents, data and other information received from the Employer for any purpose other than the design, procurement of Plant and Equipment, construction or such Works and Services as are required for the performance of the Contract.</w:t>
            </w:r>
            <w:bookmarkEnd w:id="875"/>
            <w:bookmarkEnd w:id="876"/>
            <w:bookmarkEnd w:id="877"/>
          </w:p>
          <w:p w14:paraId="3E2AC9D3" w14:textId="7C153CC5" w:rsidR="0059746A" w:rsidRPr="00A56F71" w:rsidRDefault="002D55A2">
            <w:pPr>
              <w:pStyle w:val="Section8-Clauses"/>
              <w:numPr>
                <w:ilvl w:val="1"/>
                <w:numId w:val="18"/>
              </w:numPr>
              <w:tabs>
                <w:tab w:val="clear" w:pos="360"/>
              </w:tabs>
              <w:spacing w:before="120" w:after="120"/>
              <w:jc w:val="both"/>
            </w:pPr>
            <w:bookmarkStart w:id="878" w:name="_Toc5201365"/>
            <w:bookmarkStart w:id="879" w:name="_Toc14461988"/>
            <w:bookmarkStart w:id="880" w:name="_Toc14463708"/>
            <w:r w:rsidRPr="00537827">
              <w:rPr>
                <w:b w:val="0"/>
              </w:rPr>
              <w:t>The obligation of a party under GC</w:t>
            </w:r>
            <w:r w:rsidR="0059746A" w:rsidRPr="00537827">
              <w:rPr>
                <w:b w:val="0"/>
              </w:rPr>
              <w:t>C</w:t>
            </w:r>
            <w:r w:rsidR="00162B5E" w:rsidRPr="00537827">
              <w:rPr>
                <w:b w:val="0"/>
              </w:rPr>
              <w:t xml:space="preserve"> </w:t>
            </w:r>
            <w:r w:rsidR="0059746A" w:rsidRPr="00537827">
              <w:rPr>
                <w:b w:val="0"/>
              </w:rPr>
              <w:t>4</w:t>
            </w:r>
            <w:r w:rsidRPr="00537827">
              <w:rPr>
                <w:b w:val="0"/>
              </w:rPr>
              <w:t xml:space="preserve">.1 and </w:t>
            </w:r>
            <w:r w:rsidR="0059746A" w:rsidRPr="00537827">
              <w:rPr>
                <w:b w:val="0"/>
              </w:rPr>
              <w:t>4</w:t>
            </w:r>
            <w:r w:rsidR="00A0739A" w:rsidRPr="00537827">
              <w:rPr>
                <w:b w:val="0"/>
              </w:rPr>
              <w:t>.</w:t>
            </w:r>
            <w:r w:rsidRPr="00537827">
              <w:rPr>
                <w:b w:val="0"/>
              </w:rPr>
              <w:t>2 above, however, shall not apply to that information which</w:t>
            </w:r>
            <w:r w:rsidR="0059746A" w:rsidRPr="00537827">
              <w:rPr>
                <w:b w:val="0"/>
              </w:rPr>
              <w:t>:</w:t>
            </w:r>
            <w:bookmarkEnd w:id="878"/>
            <w:bookmarkEnd w:id="879"/>
            <w:bookmarkEnd w:id="880"/>
          </w:p>
          <w:p w14:paraId="0A8D74CE" w14:textId="77777777" w:rsidR="0059746A" w:rsidRPr="00931A58" w:rsidRDefault="002D55A2" w:rsidP="003A4CAD">
            <w:pPr>
              <w:pStyle w:val="ListParagraph"/>
              <w:numPr>
                <w:ilvl w:val="2"/>
                <w:numId w:val="18"/>
              </w:numPr>
              <w:tabs>
                <w:tab w:val="clear" w:pos="720"/>
              </w:tabs>
              <w:spacing w:before="120" w:after="120"/>
              <w:ind w:left="1245" w:right="30"/>
              <w:contextualSpacing w:val="0"/>
              <w:jc w:val="both"/>
            </w:pPr>
            <w:r w:rsidRPr="00931A58">
              <w:t xml:space="preserve">now or hereafter enters the public domain through no fault of that </w:t>
            </w:r>
            <w:proofErr w:type="gramStart"/>
            <w:r w:rsidRPr="00931A58">
              <w:t>party;</w:t>
            </w:r>
            <w:proofErr w:type="gramEnd"/>
          </w:p>
          <w:p w14:paraId="6FC6AB72" w14:textId="77777777" w:rsidR="0059746A" w:rsidRPr="00931A58" w:rsidRDefault="002D55A2" w:rsidP="003A4CAD">
            <w:pPr>
              <w:pStyle w:val="ListParagraph"/>
              <w:numPr>
                <w:ilvl w:val="2"/>
                <w:numId w:val="18"/>
              </w:numPr>
              <w:tabs>
                <w:tab w:val="clear" w:pos="720"/>
              </w:tabs>
              <w:spacing w:before="120" w:after="120"/>
              <w:ind w:left="1245" w:right="30"/>
              <w:contextualSpacing w:val="0"/>
              <w:jc w:val="both"/>
            </w:pPr>
            <w:r w:rsidRPr="00931A58">
              <w:t xml:space="preserve">can be proven to have been possessed by that party at the time of disclosure and which was not previously obtained, directly or indirectly, from the other party </w:t>
            </w:r>
            <w:proofErr w:type="gramStart"/>
            <w:r w:rsidRPr="00931A58">
              <w:t>hereto</w:t>
            </w:r>
            <w:r w:rsidR="0059746A" w:rsidRPr="00931A58">
              <w:t>;</w:t>
            </w:r>
            <w:proofErr w:type="gramEnd"/>
          </w:p>
          <w:p w14:paraId="33AC1F7D" w14:textId="77777777" w:rsidR="0059746A" w:rsidRPr="00931A58" w:rsidRDefault="002D55A2" w:rsidP="003A4CAD">
            <w:pPr>
              <w:pStyle w:val="ListParagraph"/>
              <w:numPr>
                <w:ilvl w:val="2"/>
                <w:numId w:val="18"/>
              </w:numPr>
              <w:tabs>
                <w:tab w:val="clear" w:pos="720"/>
              </w:tabs>
              <w:spacing w:before="120" w:after="120"/>
              <w:ind w:left="1245" w:right="30"/>
              <w:contextualSpacing w:val="0"/>
              <w:jc w:val="both"/>
            </w:pPr>
            <w:r w:rsidRPr="00931A58">
              <w:t>otherwise lawfully becomes available to that party from a third party that has no obligation of confidentiality</w:t>
            </w:r>
            <w:r w:rsidR="00455621" w:rsidRPr="00931A58">
              <w:t>; and</w:t>
            </w:r>
          </w:p>
          <w:p w14:paraId="6D40C79D" w14:textId="77777777" w:rsidR="00455621" w:rsidRPr="00931A58" w:rsidRDefault="00455621" w:rsidP="003A4CAD">
            <w:pPr>
              <w:pStyle w:val="ListParagraph"/>
              <w:numPr>
                <w:ilvl w:val="2"/>
                <w:numId w:val="18"/>
              </w:numPr>
              <w:tabs>
                <w:tab w:val="clear" w:pos="720"/>
              </w:tabs>
              <w:spacing w:before="120" w:after="120"/>
              <w:ind w:left="1245" w:right="30"/>
              <w:contextualSpacing w:val="0"/>
              <w:jc w:val="both"/>
            </w:pPr>
            <w:r w:rsidRPr="00931A58">
              <w:t>is required in response to a request by the Bank</w:t>
            </w:r>
          </w:p>
          <w:p w14:paraId="6936BDA1" w14:textId="77777777" w:rsidR="0059746A" w:rsidRPr="00A56F71" w:rsidRDefault="002D55A2">
            <w:pPr>
              <w:pStyle w:val="Section8-Clauses"/>
              <w:numPr>
                <w:ilvl w:val="1"/>
                <w:numId w:val="18"/>
              </w:numPr>
              <w:tabs>
                <w:tab w:val="clear" w:pos="360"/>
              </w:tabs>
              <w:spacing w:before="120" w:after="120"/>
              <w:jc w:val="both"/>
            </w:pPr>
            <w:bookmarkStart w:id="881" w:name="_Toc5201366"/>
            <w:bookmarkStart w:id="882" w:name="_Toc14461989"/>
            <w:bookmarkStart w:id="883" w:name="_Toc14463709"/>
            <w:r w:rsidRPr="00537827">
              <w:rPr>
                <w:b w:val="0"/>
              </w:rPr>
              <w:t>The above provisions of this GC</w:t>
            </w:r>
            <w:r w:rsidR="0059746A" w:rsidRPr="00537827">
              <w:rPr>
                <w:b w:val="0"/>
              </w:rPr>
              <w:t xml:space="preserve">C </w:t>
            </w:r>
            <w:r w:rsidRPr="00537827">
              <w:rPr>
                <w:b w:val="0"/>
              </w:rPr>
              <w:t>shall not in any way modify any undertaking of confidentiality given by either of the parties hereto prior to the date of the Contract in respect of the Works and Services or any part thereof.</w:t>
            </w:r>
            <w:bookmarkEnd w:id="881"/>
            <w:bookmarkEnd w:id="882"/>
            <w:bookmarkEnd w:id="883"/>
          </w:p>
          <w:p w14:paraId="7415C365" w14:textId="77777777" w:rsidR="002D55A2" w:rsidRPr="00A56F71" w:rsidRDefault="002D55A2">
            <w:pPr>
              <w:pStyle w:val="Section8-Clauses"/>
              <w:numPr>
                <w:ilvl w:val="1"/>
                <w:numId w:val="18"/>
              </w:numPr>
              <w:tabs>
                <w:tab w:val="clear" w:pos="360"/>
              </w:tabs>
              <w:spacing w:before="120" w:after="120"/>
              <w:jc w:val="both"/>
            </w:pPr>
            <w:bookmarkStart w:id="884" w:name="_Toc5201367"/>
            <w:bookmarkStart w:id="885" w:name="_Toc14461990"/>
            <w:bookmarkStart w:id="886" w:name="_Toc14463710"/>
            <w:r w:rsidRPr="00537827">
              <w:rPr>
                <w:b w:val="0"/>
              </w:rPr>
              <w:t>The provisions of this GC</w:t>
            </w:r>
            <w:r w:rsidR="0059746A" w:rsidRPr="00537827">
              <w:rPr>
                <w:b w:val="0"/>
              </w:rPr>
              <w:t xml:space="preserve">C </w:t>
            </w:r>
            <w:r w:rsidR="00092048" w:rsidRPr="00537827">
              <w:rPr>
                <w:b w:val="0"/>
              </w:rPr>
              <w:t>4</w:t>
            </w:r>
            <w:r w:rsidRPr="00537827">
              <w:rPr>
                <w:b w:val="0"/>
              </w:rPr>
              <w:t xml:space="preserve"> shall survive termination, for whatever reason, of the Contract.</w:t>
            </w:r>
            <w:bookmarkEnd w:id="884"/>
            <w:bookmarkEnd w:id="885"/>
            <w:bookmarkEnd w:id="886"/>
          </w:p>
        </w:tc>
      </w:tr>
      <w:tr w:rsidR="008D1E3B" w:rsidRPr="00753F5C" w14:paraId="00AA6EFF" w14:textId="77777777" w:rsidTr="003A4CAD">
        <w:trPr>
          <w:gridAfter w:val="2"/>
          <w:wAfter w:w="115" w:type="dxa"/>
        </w:trPr>
        <w:tc>
          <w:tcPr>
            <w:tcW w:w="2345" w:type="dxa"/>
            <w:tcBorders>
              <w:top w:val="nil"/>
              <w:left w:val="nil"/>
              <w:bottom w:val="nil"/>
              <w:right w:val="nil"/>
            </w:tcBorders>
          </w:tcPr>
          <w:p w14:paraId="51CBD72E" w14:textId="77777777" w:rsidR="008D1E3B" w:rsidRPr="00753F5C" w:rsidRDefault="00183C64">
            <w:pPr>
              <w:pStyle w:val="GCCHeading2"/>
              <w:tabs>
                <w:tab w:val="clear" w:pos="540"/>
              </w:tabs>
              <w:ind w:left="350" w:hanging="350"/>
            </w:pPr>
            <w:bookmarkStart w:id="887" w:name="_Toc333923227"/>
            <w:bookmarkStart w:id="888" w:name="_Toc2867596"/>
            <w:bookmarkStart w:id="889" w:name="_Toc5200207"/>
            <w:bookmarkStart w:id="890" w:name="_Toc5200550"/>
            <w:bookmarkStart w:id="891" w:name="_Toc136012181"/>
            <w:r>
              <w:lastRenderedPageBreak/>
              <w:t>Supervision Consultant</w:t>
            </w:r>
            <w:r w:rsidR="008D1E3B" w:rsidRPr="00753F5C">
              <w:t xml:space="preserve">’s </w:t>
            </w:r>
            <w:r w:rsidR="008D1E3B" w:rsidRPr="00A56F71">
              <w:t>Decisions</w:t>
            </w:r>
            <w:bookmarkEnd w:id="887"/>
            <w:bookmarkEnd w:id="888"/>
            <w:bookmarkEnd w:id="889"/>
            <w:bookmarkEnd w:id="890"/>
            <w:bookmarkEnd w:id="891"/>
          </w:p>
        </w:tc>
        <w:tc>
          <w:tcPr>
            <w:tcW w:w="6635" w:type="dxa"/>
            <w:gridSpan w:val="2"/>
            <w:tcBorders>
              <w:top w:val="nil"/>
              <w:left w:val="nil"/>
              <w:bottom w:val="nil"/>
              <w:right w:val="nil"/>
            </w:tcBorders>
          </w:tcPr>
          <w:p w14:paraId="140AE2C6" w14:textId="77777777" w:rsidR="006F4C6A" w:rsidRPr="00A56F71" w:rsidRDefault="008D1E3B">
            <w:pPr>
              <w:pStyle w:val="Section8-Clauses"/>
              <w:numPr>
                <w:ilvl w:val="1"/>
                <w:numId w:val="18"/>
              </w:numPr>
              <w:tabs>
                <w:tab w:val="clear" w:pos="360"/>
              </w:tabs>
              <w:spacing w:before="120" w:after="120"/>
              <w:jc w:val="both"/>
            </w:pPr>
            <w:bookmarkStart w:id="892" w:name="_Toc5201368"/>
            <w:bookmarkStart w:id="893" w:name="_Toc14461991"/>
            <w:bookmarkStart w:id="894" w:name="_Toc14463711"/>
            <w:r w:rsidRPr="00537827">
              <w:rPr>
                <w:b w:val="0"/>
              </w:rPr>
              <w:t xml:space="preserve">Except where otherwise specifically stated, the </w:t>
            </w:r>
            <w:r w:rsidR="00183C64" w:rsidRPr="00537827">
              <w:rPr>
                <w:b w:val="0"/>
              </w:rPr>
              <w:t>Supervision Consultant</w:t>
            </w:r>
            <w:r w:rsidRPr="00537827">
              <w:rPr>
                <w:b w:val="0"/>
              </w:rPr>
              <w:t xml:space="preserve"> shall decide contractual matters between the Employer and the Contractor in the role representing the Employer.</w:t>
            </w:r>
            <w:bookmarkEnd w:id="892"/>
            <w:bookmarkEnd w:id="893"/>
            <w:bookmarkEnd w:id="894"/>
          </w:p>
        </w:tc>
      </w:tr>
      <w:tr w:rsidR="008D1E3B" w:rsidRPr="00753F5C" w14:paraId="2EA359F3" w14:textId="77777777" w:rsidTr="003A4CAD">
        <w:trPr>
          <w:gridAfter w:val="2"/>
          <w:wAfter w:w="115" w:type="dxa"/>
        </w:trPr>
        <w:tc>
          <w:tcPr>
            <w:tcW w:w="2345" w:type="dxa"/>
            <w:tcBorders>
              <w:top w:val="nil"/>
              <w:left w:val="nil"/>
              <w:bottom w:val="nil"/>
              <w:right w:val="nil"/>
            </w:tcBorders>
          </w:tcPr>
          <w:p w14:paraId="2570CE6E" w14:textId="77777777" w:rsidR="008D1E3B" w:rsidRPr="00753F5C" w:rsidRDefault="008D1E3B">
            <w:pPr>
              <w:pStyle w:val="GCCHeading2"/>
              <w:tabs>
                <w:tab w:val="clear" w:pos="540"/>
              </w:tabs>
              <w:ind w:left="350" w:hanging="350"/>
            </w:pPr>
            <w:bookmarkStart w:id="895" w:name="_Toc333923228"/>
            <w:bookmarkStart w:id="896" w:name="_Toc2867597"/>
            <w:bookmarkStart w:id="897" w:name="_Toc5200208"/>
            <w:bookmarkStart w:id="898" w:name="_Toc5200551"/>
            <w:bookmarkStart w:id="899" w:name="_Toc136012182"/>
            <w:r w:rsidRPr="00A56F71">
              <w:t>Delegation</w:t>
            </w:r>
            <w:bookmarkEnd w:id="895"/>
            <w:bookmarkEnd w:id="896"/>
            <w:bookmarkEnd w:id="897"/>
            <w:bookmarkEnd w:id="898"/>
            <w:bookmarkEnd w:id="899"/>
          </w:p>
        </w:tc>
        <w:tc>
          <w:tcPr>
            <w:tcW w:w="6635" w:type="dxa"/>
            <w:gridSpan w:val="2"/>
            <w:tcBorders>
              <w:top w:val="nil"/>
              <w:left w:val="nil"/>
              <w:bottom w:val="nil"/>
              <w:right w:val="nil"/>
            </w:tcBorders>
          </w:tcPr>
          <w:p w14:paraId="73AC28BA" w14:textId="77777777" w:rsidR="008D1E3B" w:rsidRPr="00A56F71" w:rsidRDefault="009D4347">
            <w:pPr>
              <w:pStyle w:val="Section8-Clauses"/>
              <w:numPr>
                <w:ilvl w:val="1"/>
                <w:numId w:val="18"/>
              </w:numPr>
              <w:tabs>
                <w:tab w:val="clear" w:pos="360"/>
              </w:tabs>
              <w:spacing w:before="120" w:after="120"/>
              <w:jc w:val="both"/>
            </w:pPr>
            <w:bookmarkStart w:id="900" w:name="_Toc5201369"/>
            <w:bookmarkStart w:id="901" w:name="_Toc14461992"/>
            <w:bookmarkStart w:id="902" w:name="_Toc14463712"/>
            <w:r w:rsidRPr="00537827">
              <w:rPr>
                <w:b w:val="0"/>
              </w:rPr>
              <w:t>Unless o</w:t>
            </w:r>
            <w:r w:rsidR="008D1E3B" w:rsidRPr="00537827">
              <w:rPr>
                <w:b w:val="0"/>
              </w:rPr>
              <w:t xml:space="preserve">therwise specified in the PCC, the </w:t>
            </w:r>
            <w:r w:rsidR="00183C64" w:rsidRPr="00537827">
              <w:rPr>
                <w:b w:val="0"/>
              </w:rPr>
              <w:t>Supervision Consultant</w:t>
            </w:r>
            <w:r w:rsidR="008D1E3B" w:rsidRPr="00537827">
              <w:rPr>
                <w:b w:val="0"/>
              </w:rPr>
              <w:t xml:space="preserve"> may delegate any of his duties and responsibilities to other people, except to the </w:t>
            </w:r>
            <w:r w:rsidR="00092048" w:rsidRPr="00537827">
              <w:rPr>
                <w:b w:val="0"/>
              </w:rPr>
              <w:t>DRE</w:t>
            </w:r>
            <w:r w:rsidR="00F46227" w:rsidRPr="00537827">
              <w:rPr>
                <w:b w:val="0"/>
              </w:rPr>
              <w:t xml:space="preserve"> and the </w:t>
            </w:r>
            <w:r w:rsidR="009347B6" w:rsidRPr="00537827">
              <w:rPr>
                <w:b w:val="0"/>
              </w:rPr>
              <w:t>Independent Expert</w:t>
            </w:r>
            <w:r w:rsidR="008D1E3B" w:rsidRPr="00537827">
              <w:rPr>
                <w:b w:val="0"/>
              </w:rPr>
              <w:t>, after notifying the Contractor, and may revoke any delegation after notifying the Contractor.</w:t>
            </w:r>
            <w:bookmarkEnd w:id="900"/>
            <w:bookmarkEnd w:id="901"/>
            <w:bookmarkEnd w:id="902"/>
          </w:p>
        </w:tc>
      </w:tr>
      <w:tr w:rsidR="00694EF5" w:rsidRPr="00753F5C" w14:paraId="3E039898" w14:textId="77777777" w:rsidTr="003A4CAD">
        <w:trPr>
          <w:gridAfter w:val="2"/>
          <w:wAfter w:w="115" w:type="dxa"/>
        </w:trPr>
        <w:tc>
          <w:tcPr>
            <w:tcW w:w="2345" w:type="dxa"/>
            <w:tcBorders>
              <w:top w:val="nil"/>
              <w:left w:val="nil"/>
              <w:bottom w:val="nil"/>
              <w:right w:val="nil"/>
            </w:tcBorders>
          </w:tcPr>
          <w:p w14:paraId="4BBE9093" w14:textId="77777777" w:rsidR="00694EF5" w:rsidRPr="00753F5C" w:rsidRDefault="00694EF5">
            <w:pPr>
              <w:pStyle w:val="GCCHeading2"/>
              <w:tabs>
                <w:tab w:val="clear" w:pos="540"/>
              </w:tabs>
              <w:ind w:left="350" w:hanging="350"/>
            </w:pPr>
            <w:bookmarkStart w:id="903" w:name="_Toc2867598"/>
            <w:bookmarkStart w:id="904" w:name="_Toc5200209"/>
            <w:bookmarkStart w:id="905" w:name="_Toc5200552"/>
            <w:bookmarkStart w:id="906" w:name="_Toc136012183"/>
            <w:r w:rsidRPr="00A56F71">
              <w:t>Notices</w:t>
            </w:r>
            <w:bookmarkEnd w:id="903"/>
            <w:bookmarkEnd w:id="904"/>
            <w:bookmarkEnd w:id="905"/>
            <w:bookmarkEnd w:id="906"/>
          </w:p>
        </w:tc>
        <w:tc>
          <w:tcPr>
            <w:tcW w:w="6635" w:type="dxa"/>
            <w:gridSpan w:val="2"/>
            <w:tcBorders>
              <w:top w:val="nil"/>
              <w:left w:val="nil"/>
              <w:bottom w:val="nil"/>
              <w:right w:val="nil"/>
            </w:tcBorders>
          </w:tcPr>
          <w:p w14:paraId="68BD3450" w14:textId="77777777" w:rsidR="00CB01E5" w:rsidRPr="003A4CAD" w:rsidRDefault="00694EF5">
            <w:pPr>
              <w:pStyle w:val="Section8-Clauses"/>
              <w:numPr>
                <w:ilvl w:val="1"/>
                <w:numId w:val="18"/>
              </w:numPr>
              <w:tabs>
                <w:tab w:val="clear" w:pos="360"/>
              </w:tabs>
              <w:spacing w:before="120" w:after="120"/>
              <w:jc w:val="both"/>
              <w:rPr>
                <w:b w:val="0"/>
              </w:rPr>
            </w:pPr>
            <w:bookmarkStart w:id="907" w:name="_Toc5201370"/>
            <w:bookmarkStart w:id="908" w:name="_Toc14461993"/>
            <w:bookmarkStart w:id="909" w:name="_Toc14463713"/>
            <w:r w:rsidRPr="003A4CAD">
              <w:rPr>
                <w:b w:val="0"/>
              </w:rPr>
              <w:t>Unless otherwise stated in the Contract, all notices to be given under the Contract shall be in writing</w:t>
            </w:r>
            <w:r w:rsidR="000B4EFF" w:rsidRPr="003A4CAD">
              <w:rPr>
                <w:b w:val="0"/>
              </w:rPr>
              <w:t xml:space="preserve"> to the address or contact point set out in the PCC</w:t>
            </w:r>
            <w:r w:rsidRPr="003A4CAD">
              <w:rPr>
                <w:b w:val="0"/>
              </w:rPr>
              <w:t>, and shall be sent by personal delivery, airmail post, special courier, fax or E-mail to the address of the relevant party set out in the PC, with the following provisions:</w:t>
            </w:r>
            <w:bookmarkEnd w:id="907"/>
            <w:bookmarkEnd w:id="908"/>
            <w:bookmarkEnd w:id="909"/>
          </w:p>
          <w:p w14:paraId="3D8CC3E5" w14:textId="77777777" w:rsidR="00CB01E5" w:rsidRPr="00FD02CA" w:rsidRDefault="00694EF5" w:rsidP="00CD2E5E">
            <w:pPr>
              <w:pStyle w:val="ListParagraph"/>
              <w:numPr>
                <w:ilvl w:val="2"/>
                <w:numId w:val="103"/>
              </w:numPr>
              <w:spacing w:before="120" w:after="120"/>
              <w:ind w:left="1150" w:right="30" w:hanging="540"/>
              <w:contextualSpacing w:val="0"/>
              <w:jc w:val="both"/>
            </w:pPr>
            <w:r w:rsidRPr="00E50F39">
              <w:t>Any notice sent by fax or E-mail shall be confirmed within two (2) days after dispatch by notice sent by airmail post or special courier, except as otherwise specified in the Contract.</w:t>
            </w:r>
          </w:p>
          <w:p w14:paraId="5C43F212" w14:textId="77777777" w:rsidR="00CB01E5" w:rsidRPr="00FD02CA" w:rsidRDefault="00694EF5" w:rsidP="00CD2E5E">
            <w:pPr>
              <w:pStyle w:val="ListParagraph"/>
              <w:numPr>
                <w:ilvl w:val="2"/>
                <w:numId w:val="103"/>
              </w:numPr>
              <w:spacing w:before="120" w:after="120"/>
              <w:ind w:left="1150" w:right="30" w:hanging="540"/>
              <w:contextualSpacing w:val="0"/>
              <w:jc w:val="both"/>
            </w:pPr>
            <w:r w:rsidRPr="00931A58">
              <w:t>A</w:t>
            </w:r>
            <w:r w:rsidRPr="00E50F39">
              <w:t>ny notice sent by airmail post or special courier s</w:t>
            </w:r>
            <w:r w:rsidRPr="00FD02CA">
              <w:t xml:space="preserve">hall be </w:t>
            </w:r>
            <w:r w:rsidRPr="00931A58">
              <w:t>deemed (in the absence of evidence of earlier receipt) to have been delivered ten (10) days after dispatch. In proving the fact of dispatch, it shall be sufficient to show that the envelope containing such notice was properly addressed, stamped and</w:t>
            </w:r>
            <w:r w:rsidRPr="00FD02CA">
              <w:t xml:space="preserve"> conveyed to the postal authorities </w:t>
            </w:r>
            <w:r w:rsidRPr="00931A58">
              <w:t>or courier service for transmission by airmail or special courier.</w:t>
            </w:r>
          </w:p>
          <w:p w14:paraId="35AA7A20" w14:textId="77777777" w:rsidR="00CB01E5" w:rsidRPr="00FD02CA" w:rsidRDefault="00694EF5" w:rsidP="00CD2E5E">
            <w:pPr>
              <w:pStyle w:val="ListParagraph"/>
              <w:numPr>
                <w:ilvl w:val="2"/>
                <w:numId w:val="103"/>
              </w:numPr>
              <w:spacing w:before="120" w:after="120"/>
              <w:ind w:left="1150" w:right="30" w:hanging="540"/>
              <w:contextualSpacing w:val="0"/>
              <w:jc w:val="both"/>
            </w:pPr>
            <w:r w:rsidRPr="00931A58">
              <w:t>Any noti</w:t>
            </w:r>
            <w:r w:rsidRPr="00E50F39">
              <w:t>ce delivered personally or sent by fax or E-mail shall be deemed to have been delivered on date of its dispatch.</w:t>
            </w:r>
          </w:p>
          <w:p w14:paraId="681BF271" w14:textId="77777777" w:rsidR="00CB01E5" w:rsidRPr="00FD02CA" w:rsidRDefault="00694EF5" w:rsidP="00CD2E5E">
            <w:pPr>
              <w:pStyle w:val="ListParagraph"/>
              <w:numPr>
                <w:ilvl w:val="2"/>
                <w:numId w:val="103"/>
              </w:numPr>
              <w:spacing w:before="120" w:after="120"/>
              <w:ind w:left="1150" w:right="30" w:hanging="540"/>
              <w:contextualSpacing w:val="0"/>
              <w:jc w:val="both"/>
            </w:pPr>
            <w:r w:rsidRPr="00931A58">
              <w:t>Either par</w:t>
            </w:r>
            <w:r w:rsidRPr="00E50F39">
              <w:t>ty may change its po</w:t>
            </w:r>
            <w:r w:rsidRPr="00FD02CA">
              <w:t xml:space="preserve">stal, fax or E-mail address </w:t>
            </w:r>
            <w:r w:rsidRPr="00931A58">
              <w:t>or addressee for receipt of such notices by ten (10) days’ notice to the other party in writin</w:t>
            </w:r>
            <w:r w:rsidR="00CB01E5" w:rsidRPr="00FD02CA">
              <w:t>g.</w:t>
            </w:r>
          </w:p>
          <w:p w14:paraId="1330CA92" w14:textId="77777777" w:rsidR="00CB01E5" w:rsidRPr="00A56F71" w:rsidRDefault="00694EF5">
            <w:pPr>
              <w:pStyle w:val="Section8-Clauses"/>
              <w:numPr>
                <w:ilvl w:val="1"/>
                <w:numId w:val="18"/>
              </w:numPr>
              <w:tabs>
                <w:tab w:val="clear" w:pos="360"/>
              </w:tabs>
              <w:spacing w:before="120" w:after="120"/>
              <w:jc w:val="both"/>
            </w:pPr>
            <w:bookmarkStart w:id="910" w:name="_Toc5201371"/>
            <w:bookmarkStart w:id="911" w:name="_Toc14461994"/>
            <w:bookmarkStart w:id="912" w:name="_Toc14463714"/>
            <w:r w:rsidRPr="00537827">
              <w:rPr>
                <w:b w:val="0"/>
              </w:rPr>
              <w:t>Notices shall be deemed to include any approvals, consents, instructions, orders and certificates to be given under the Contract.</w:t>
            </w:r>
            <w:bookmarkEnd w:id="910"/>
            <w:bookmarkEnd w:id="911"/>
            <w:bookmarkEnd w:id="912"/>
          </w:p>
          <w:p w14:paraId="51D7FDA2" w14:textId="77777777" w:rsidR="00694EF5" w:rsidRPr="00A56F71" w:rsidRDefault="00694EF5">
            <w:pPr>
              <w:pStyle w:val="Section8-Clauses"/>
              <w:numPr>
                <w:ilvl w:val="1"/>
                <w:numId w:val="18"/>
              </w:numPr>
              <w:tabs>
                <w:tab w:val="clear" w:pos="360"/>
              </w:tabs>
              <w:spacing w:before="120" w:after="120"/>
              <w:jc w:val="both"/>
            </w:pPr>
            <w:bookmarkStart w:id="913" w:name="_Toc5201372"/>
            <w:bookmarkStart w:id="914" w:name="_Toc14461995"/>
            <w:bookmarkStart w:id="915" w:name="_Toc14463715"/>
            <w:r w:rsidRPr="00537827">
              <w:rPr>
                <w:b w:val="0"/>
              </w:rPr>
              <w:t xml:space="preserve">The Contractor shall provide at its own cost, and maintain in operation permanently during the duration of the Contract, such communications equipment which ensures that both written (fax or E-mail) and oral (voice) communications can be </w:t>
            </w:r>
            <w:proofErr w:type="gramStart"/>
            <w:r w:rsidRPr="00537827">
              <w:rPr>
                <w:b w:val="0"/>
              </w:rPr>
              <w:t>established at all times</w:t>
            </w:r>
            <w:proofErr w:type="gramEnd"/>
            <w:r w:rsidR="007A1231">
              <w:rPr>
                <w:b w:val="0"/>
              </w:rPr>
              <w:t>:</w:t>
            </w:r>
            <w:bookmarkEnd w:id="913"/>
            <w:bookmarkEnd w:id="914"/>
            <w:bookmarkEnd w:id="915"/>
          </w:p>
          <w:p w14:paraId="662A0B56" w14:textId="77777777" w:rsidR="000B4EFF" w:rsidRPr="00931A58" w:rsidRDefault="000B4EFF" w:rsidP="000620FF">
            <w:pPr>
              <w:numPr>
                <w:ilvl w:val="0"/>
                <w:numId w:val="79"/>
              </w:numPr>
              <w:tabs>
                <w:tab w:val="left" w:pos="1062"/>
              </w:tabs>
              <w:suppressAutoHyphens/>
              <w:overflowPunct w:val="0"/>
              <w:autoSpaceDE w:val="0"/>
              <w:autoSpaceDN w:val="0"/>
              <w:adjustRightInd w:val="0"/>
              <w:spacing w:before="120" w:after="120"/>
              <w:ind w:right="36"/>
              <w:jc w:val="both"/>
              <w:textAlignment w:val="baseline"/>
            </w:pPr>
            <w:r w:rsidRPr="00931A58">
              <w:lastRenderedPageBreak/>
              <w:t xml:space="preserve">between the Consultant’s Representative and his senior field </w:t>
            </w:r>
            <w:proofErr w:type="gramStart"/>
            <w:r w:rsidRPr="00931A58">
              <w:t>staff;</w:t>
            </w:r>
            <w:proofErr w:type="gramEnd"/>
          </w:p>
          <w:p w14:paraId="7601DA20" w14:textId="77777777" w:rsidR="000B4EFF" w:rsidRPr="00FD02CA" w:rsidRDefault="000B4EFF" w:rsidP="000620FF">
            <w:pPr>
              <w:numPr>
                <w:ilvl w:val="0"/>
                <w:numId w:val="79"/>
              </w:numPr>
              <w:tabs>
                <w:tab w:val="left" w:pos="1062"/>
              </w:tabs>
              <w:suppressAutoHyphens/>
              <w:overflowPunct w:val="0"/>
              <w:autoSpaceDE w:val="0"/>
              <w:autoSpaceDN w:val="0"/>
              <w:adjustRightInd w:val="0"/>
              <w:spacing w:before="120" w:after="120"/>
              <w:ind w:right="36"/>
              <w:jc w:val="both"/>
              <w:textAlignment w:val="baseline"/>
            </w:pPr>
            <w:r w:rsidRPr="00537827">
              <w:t>between</w:t>
            </w:r>
            <w:r w:rsidRPr="00FD02CA">
              <w:t xml:space="preserve"> the Supervision Consultant and the Consultant’s </w:t>
            </w:r>
            <w:proofErr w:type="gramStart"/>
            <w:r w:rsidRPr="00FD02CA">
              <w:t>Representative;</w:t>
            </w:r>
            <w:proofErr w:type="gramEnd"/>
          </w:p>
          <w:p w14:paraId="4019EF71" w14:textId="0670B0E2" w:rsidR="00694EF5" w:rsidRPr="00931A58" w:rsidRDefault="000B4EFF">
            <w:pPr>
              <w:spacing w:before="120" w:after="120"/>
              <w:ind w:left="525" w:hanging="3"/>
              <w:jc w:val="both"/>
            </w:pPr>
            <w:r w:rsidRPr="00FD02CA">
              <w:t>The</w:t>
            </w:r>
            <w:r w:rsidRPr="00931A58">
              <w:t xml:space="preserve"> equipment to be provided and maintained includes the equipment located at the </w:t>
            </w:r>
            <w:r w:rsidR="001D5485" w:rsidRPr="00931A58">
              <w:t>Supervision</w:t>
            </w:r>
            <w:r w:rsidRPr="00931A58">
              <w:t xml:space="preserve"> Co</w:t>
            </w:r>
            <w:r w:rsidRPr="00FD02CA">
              <w:t>nsultant’s office.</w:t>
            </w:r>
          </w:p>
        </w:tc>
      </w:tr>
      <w:tr w:rsidR="00694EF5" w:rsidRPr="00753F5C" w14:paraId="79D79E21" w14:textId="77777777" w:rsidTr="003A4CAD">
        <w:trPr>
          <w:gridAfter w:val="2"/>
          <w:wAfter w:w="115" w:type="dxa"/>
        </w:trPr>
        <w:tc>
          <w:tcPr>
            <w:tcW w:w="2345" w:type="dxa"/>
            <w:tcBorders>
              <w:top w:val="nil"/>
              <w:left w:val="nil"/>
              <w:bottom w:val="nil"/>
              <w:right w:val="nil"/>
            </w:tcBorders>
          </w:tcPr>
          <w:p w14:paraId="2B01D131" w14:textId="77777777" w:rsidR="00694EF5" w:rsidRPr="00753F5C" w:rsidRDefault="00694EF5" w:rsidP="003A4CAD">
            <w:pPr>
              <w:pStyle w:val="GCCHeading2"/>
            </w:pPr>
            <w:bookmarkStart w:id="916" w:name="_Toc333923230"/>
            <w:bookmarkStart w:id="917" w:name="_Toc2867599"/>
            <w:bookmarkStart w:id="918" w:name="_Toc5200210"/>
            <w:bookmarkStart w:id="919" w:name="_Toc5200553"/>
            <w:bookmarkStart w:id="920" w:name="_Toc136012184"/>
            <w:r w:rsidRPr="00A56F71">
              <w:lastRenderedPageBreak/>
              <w:t>Subcontracting</w:t>
            </w:r>
            <w:bookmarkEnd w:id="916"/>
            <w:bookmarkEnd w:id="917"/>
            <w:bookmarkEnd w:id="918"/>
            <w:bookmarkEnd w:id="919"/>
            <w:bookmarkEnd w:id="920"/>
          </w:p>
        </w:tc>
        <w:tc>
          <w:tcPr>
            <w:tcW w:w="6635" w:type="dxa"/>
            <w:gridSpan w:val="2"/>
            <w:tcBorders>
              <w:top w:val="nil"/>
              <w:left w:val="nil"/>
              <w:bottom w:val="nil"/>
              <w:right w:val="nil"/>
            </w:tcBorders>
          </w:tcPr>
          <w:p w14:paraId="7FC313B2" w14:textId="6CC9F360" w:rsidR="00694EF5" w:rsidRPr="00A56F71" w:rsidRDefault="00694EF5">
            <w:pPr>
              <w:pStyle w:val="Section8-Clauses"/>
              <w:numPr>
                <w:ilvl w:val="1"/>
                <w:numId w:val="18"/>
              </w:numPr>
              <w:tabs>
                <w:tab w:val="clear" w:pos="360"/>
              </w:tabs>
              <w:spacing w:before="120" w:after="120"/>
              <w:jc w:val="both"/>
            </w:pPr>
            <w:bookmarkStart w:id="921" w:name="_Toc5201373"/>
            <w:bookmarkStart w:id="922" w:name="_Toc14461996"/>
            <w:bookmarkStart w:id="923" w:name="_Toc14463716"/>
            <w:r w:rsidRPr="00537827">
              <w:rPr>
                <w:b w:val="0"/>
              </w:rPr>
              <w:t xml:space="preserve">The Contractor may subcontract with the approval of the Supervision </w:t>
            </w:r>
            <w:r w:rsidR="00931A58" w:rsidRPr="00537827">
              <w:rPr>
                <w:b w:val="0"/>
              </w:rPr>
              <w:t>Consultant but</w:t>
            </w:r>
            <w:r w:rsidRPr="00537827">
              <w:rPr>
                <w:b w:val="0"/>
              </w:rPr>
              <w:t xml:space="preserve"> may not assign the Contract without the approval of the Employer in writing. </w:t>
            </w:r>
            <w:r w:rsidR="008C1E5C" w:rsidRPr="002D78A3">
              <w:rPr>
                <w:b w:val="0"/>
              </w:rPr>
              <w:t xml:space="preserve">Submission by the Contractor for the </w:t>
            </w:r>
            <w:r w:rsidR="008C1E5C" w:rsidRPr="00537827">
              <w:rPr>
                <w:b w:val="0"/>
              </w:rPr>
              <w:t>Supervision Consultant</w:t>
            </w:r>
            <w:r w:rsidR="008C1E5C">
              <w:rPr>
                <w:b w:val="0"/>
              </w:rPr>
              <w:t xml:space="preserve">’s </w:t>
            </w:r>
            <w:r w:rsidR="008C1E5C" w:rsidRPr="002D78A3">
              <w:rPr>
                <w:b w:val="0"/>
              </w:rPr>
              <w:t>approval, for addition of any Subcontractor not named in the Contract, shall also include the Subcontractor’s declaration in accordance with Appendix D- Sexual exploitation and Abuse (SEA) and/or Sexual Harassment (SH) Performance Declaration.</w:t>
            </w:r>
            <w:r w:rsidR="008C1E5C" w:rsidRPr="00485751">
              <w:rPr>
                <w:bCs/>
                <w:noProof/>
              </w:rPr>
              <w:t xml:space="preserve"> </w:t>
            </w:r>
            <w:r w:rsidR="008C1E5C" w:rsidRPr="002D78A3">
              <w:rPr>
                <w:b w:val="0"/>
              </w:rPr>
              <w:t>The Contractor shall require that its Subcontractors execute the Works in accordance with the Contract, including complying with the relevant ES requirements and the obligations set out in GC</w:t>
            </w:r>
            <w:r w:rsidR="001D0D25">
              <w:rPr>
                <w:b w:val="0"/>
              </w:rPr>
              <w:t>C</w:t>
            </w:r>
            <w:r w:rsidR="008C1E5C" w:rsidRPr="002D78A3">
              <w:rPr>
                <w:b w:val="0"/>
              </w:rPr>
              <w:t xml:space="preserve"> Sub-Clause 1</w:t>
            </w:r>
            <w:r w:rsidR="00263790">
              <w:rPr>
                <w:b w:val="0"/>
              </w:rPr>
              <w:t>6</w:t>
            </w:r>
            <w:r w:rsidR="008C1E5C" w:rsidRPr="002D78A3">
              <w:rPr>
                <w:b w:val="0"/>
              </w:rPr>
              <w:t>.3.2</w:t>
            </w:r>
            <w:r w:rsidR="008C1E5C">
              <w:rPr>
                <w:b w:val="0"/>
              </w:rPr>
              <w:t xml:space="preserve">. </w:t>
            </w:r>
            <w:r w:rsidRPr="00537827">
              <w:rPr>
                <w:b w:val="0"/>
              </w:rPr>
              <w:t>Subcontracting shall not alter the Contractor’s obligations.</w:t>
            </w:r>
            <w:bookmarkEnd w:id="921"/>
            <w:bookmarkEnd w:id="922"/>
            <w:bookmarkEnd w:id="923"/>
          </w:p>
        </w:tc>
      </w:tr>
      <w:tr w:rsidR="00694EF5" w:rsidRPr="00753F5C" w14:paraId="0AEC0463" w14:textId="77777777" w:rsidTr="003A4CAD">
        <w:trPr>
          <w:gridAfter w:val="2"/>
          <w:wAfter w:w="115" w:type="dxa"/>
        </w:trPr>
        <w:tc>
          <w:tcPr>
            <w:tcW w:w="2345" w:type="dxa"/>
            <w:tcBorders>
              <w:top w:val="nil"/>
              <w:left w:val="nil"/>
              <w:bottom w:val="nil"/>
              <w:right w:val="nil"/>
            </w:tcBorders>
          </w:tcPr>
          <w:p w14:paraId="5FDA4B9A" w14:textId="77777777" w:rsidR="00694EF5" w:rsidRPr="00753F5C" w:rsidRDefault="005C2249" w:rsidP="003A4CAD">
            <w:pPr>
              <w:pStyle w:val="GCCHeading2"/>
            </w:pPr>
            <w:bookmarkStart w:id="924" w:name="_Toc136012185"/>
            <w:r>
              <w:t>Cooperation</w:t>
            </w:r>
            <w:bookmarkEnd w:id="924"/>
          </w:p>
        </w:tc>
        <w:tc>
          <w:tcPr>
            <w:tcW w:w="6635" w:type="dxa"/>
            <w:gridSpan w:val="2"/>
            <w:tcBorders>
              <w:top w:val="nil"/>
              <w:left w:val="nil"/>
              <w:bottom w:val="nil"/>
              <w:right w:val="nil"/>
            </w:tcBorders>
          </w:tcPr>
          <w:p w14:paraId="54933746" w14:textId="77777777" w:rsidR="00694EF5" w:rsidRPr="003A4CAD" w:rsidRDefault="00694EF5">
            <w:pPr>
              <w:pStyle w:val="Section8-Clauses"/>
              <w:numPr>
                <w:ilvl w:val="1"/>
                <w:numId w:val="18"/>
              </w:numPr>
              <w:tabs>
                <w:tab w:val="clear" w:pos="360"/>
              </w:tabs>
              <w:spacing w:before="120" w:after="120"/>
              <w:jc w:val="both"/>
            </w:pPr>
            <w:bookmarkStart w:id="925" w:name="_Toc5201374"/>
            <w:bookmarkStart w:id="926" w:name="_Toc14461997"/>
            <w:bookmarkStart w:id="927" w:name="_Toc14463717"/>
            <w:r w:rsidRPr="00537827">
              <w:rPr>
                <w:b w:val="0"/>
              </w:rPr>
              <w:t xml:space="preserve">The Contractor shall cooperate and share the Service Area with other contractors, public authorities, utilities, and the Employer between the dates given in the Schedule of Other Contractors, as referred to in the PCC. The Contractor shall also provide facilities </w:t>
            </w:r>
            <w:r w:rsidRPr="003F16CB">
              <w:rPr>
                <w:b w:val="0"/>
                <w:szCs w:val="24"/>
              </w:rPr>
              <w:t>and</w:t>
            </w:r>
            <w:r w:rsidRPr="00537827">
              <w:rPr>
                <w:b w:val="0"/>
              </w:rPr>
              <w:t xml:space="preserve"> services for them as described in the Schedule. The Employer may modify the Schedule of Other </w:t>
            </w:r>
            <w:r w:rsidR="00931A58" w:rsidRPr="00537827">
              <w:rPr>
                <w:b w:val="0"/>
              </w:rPr>
              <w:t>Contractors and</w:t>
            </w:r>
            <w:r w:rsidRPr="00537827">
              <w:rPr>
                <w:b w:val="0"/>
              </w:rPr>
              <w:t xml:space="preserve"> shall notify the Contractor of any such modification.</w:t>
            </w:r>
            <w:bookmarkEnd w:id="925"/>
            <w:bookmarkEnd w:id="926"/>
            <w:bookmarkEnd w:id="927"/>
          </w:p>
          <w:p w14:paraId="2EBC5A96" w14:textId="77777777" w:rsidR="005C2249" w:rsidRPr="00A56F71" w:rsidRDefault="005C2249">
            <w:pPr>
              <w:pStyle w:val="Section8-Clauses"/>
              <w:numPr>
                <w:ilvl w:val="1"/>
                <w:numId w:val="18"/>
              </w:numPr>
              <w:tabs>
                <w:tab w:val="clear" w:pos="360"/>
              </w:tabs>
              <w:spacing w:before="120" w:after="120"/>
              <w:jc w:val="both"/>
            </w:pPr>
            <w:bookmarkStart w:id="928" w:name="_Toc14461998"/>
            <w:bookmarkStart w:id="929" w:name="_Toc14463718"/>
            <w:r w:rsidRPr="003A4CAD">
              <w:rPr>
                <w:b w:val="0"/>
                <w:noProof/>
              </w:rPr>
              <w:t xml:space="preserve">The Contractor shall also, as stated in the Specification or as instructed by the </w:t>
            </w:r>
            <w:r w:rsidR="003F16CB">
              <w:rPr>
                <w:b w:val="0"/>
                <w:noProof/>
              </w:rPr>
              <w:t>Supervision Consultant</w:t>
            </w:r>
            <w:r w:rsidRPr="003A4CAD">
              <w:rPr>
                <w:b w:val="0"/>
                <w:noProof/>
              </w:rPr>
              <w:t>, cooperate with and allow appropriate opportunities for the Employer’s or any other personnel, notified to the Contractor by the Employer or Supervisi</w:t>
            </w:r>
            <w:r w:rsidR="003F16CB">
              <w:rPr>
                <w:b w:val="0"/>
                <w:noProof/>
              </w:rPr>
              <w:t>on</w:t>
            </w:r>
            <w:r w:rsidRPr="003A4CAD">
              <w:rPr>
                <w:b w:val="0"/>
                <w:noProof/>
              </w:rPr>
              <w:t xml:space="preserve"> </w:t>
            </w:r>
            <w:r w:rsidR="003F16CB">
              <w:rPr>
                <w:b w:val="0"/>
                <w:noProof/>
              </w:rPr>
              <w:t>Consultant</w:t>
            </w:r>
            <w:r w:rsidRPr="003A4CAD">
              <w:rPr>
                <w:b w:val="0"/>
                <w:noProof/>
              </w:rPr>
              <w:t>, to conduct any environmental and social assessment.</w:t>
            </w:r>
            <w:bookmarkEnd w:id="928"/>
            <w:bookmarkEnd w:id="929"/>
          </w:p>
        </w:tc>
      </w:tr>
      <w:tr w:rsidR="00694EF5" w:rsidRPr="00753F5C" w14:paraId="07A294F2" w14:textId="77777777" w:rsidTr="003A4CAD">
        <w:trPr>
          <w:gridAfter w:val="2"/>
          <w:wAfter w:w="115" w:type="dxa"/>
          <w:cantSplit/>
        </w:trPr>
        <w:tc>
          <w:tcPr>
            <w:tcW w:w="2345" w:type="dxa"/>
            <w:tcBorders>
              <w:top w:val="nil"/>
              <w:left w:val="nil"/>
              <w:bottom w:val="nil"/>
              <w:right w:val="nil"/>
            </w:tcBorders>
          </w:tcPr>
          <w:p w14:paraId="1B70FFEA" w14:textId="77777777" w:rsidR="00694EF5" w:rsidRPr="00753F5C" w:rsidRDefault="004A28F2">
            <w:pPr>
              <w:pStyle w:val="GCCHeading2"/>
              <w:tabs>
                <w:tab w:val="clear" w:pos="540"/>
              </w:tabs>
              <w:ind w:left="350" w:hanging="350"/>
            </w:pPr>
            <w:bookmarkStart w:id="930" w:name="_Toc333923232"/>
            <w:bookmarkStart w:id="931" w:name="_Toc2867601"/>
            <w:bookmarkStart w:id="932" w:name="_Toc5200212"/>
            <w:bookmarkStart w:id="933" w:name="_Toc5200555"/>
            <w:bookmarkStart w:id="934" w:name="_Toc136012186"/>
            <w:r>
              <w:lastRenderedPageBreak/>
              <w:t xml:space="preserve">Key </w:t>
            </w:r>
            <w:r w:rsidR="00694EF5" w:rsidRPr="00753F5C">
              <w:t>Personnel and Equipment</w:t>
            </w:r>
            <w:bookmarkEnd w:id="930"/>
            <w:bookmarkEnd w:id="931"/>
            <w:bookmarkEnd w:id="932"/>
            <w:bookmarkEnd w:id="933"/>
            <w:bookmarkEnd w:id="934"/>
          </w:p>
        </w:tc>
        <w:tc>
          <w:tcPr>
            <w:tcW w:w="6635" w:type="dxa"/>
            <w:gridSpan w:val="2"/>
            <w:tcBorders>
              <w:top w:val="nil"/>
              <w:left w:val="nil"/>
              <w:bottom w:val="nil"/>
              <w:right w:val="nil"/>
            </w:tcBorders>
          </w:tcPr>
          <w:p w14:paraId="59168574" w14:textId="77777777" w:rsidR="00694EF5" w:rsidRPr="003A4CAD" w:rsidRDefault="00D17422">
            <w:pPr>
              <w:pStyle w:val="Section8-Clauses"/>
              <w:numPr>
                <w:ilvl w:val="1"/>
                <w:numId w:val="18"/>
              </w:numPr>
              <w:tabs>
                <w:tab w:val="clear" w:pos="360"/>
              </w:tabs>
              <w:spacing w:before="120" w:after="120"/>
              <w:jc w:val="both"/>
              <w:rPr>
                <w:b w:val="0"/>
                <w:noProof/>
              </w:rPr>
            </w:pPr>
            <w:bookmarkStart w:id="935" w:name="_Toc5201375"/>
            <w:bookmarkStart w:id="936" w:name="_Toc14461999"/>
            <w:bookmarkStart w:id="937" w:name="_Toc14463719"/>
            <w:r w:rsidRPr="003A4CAD">
              <w:rPr>
                <w:b w:val="0"/>
                <w:noProof/>
              </w:rPr>
              <w:t>The Contractor shall employ the Key Personnel identified in its Bid, to carry out the Works and Services or other personnel and equipment</w:t>
            </w:r>
            <w:r w:rsidR="00436C2F" w:rsidRPr="003A4CAD">
              <w:rPr>
                <w:b w:val="0"/>
                <w:noProof/>
              </w:rPr>
              <w:t>, in accordance with the Equipment strategy identified in its Bid,</w:t>
            </w:r>
            <w:r w:rsidRPr="003A4CAD">
              <w:rPr>
                <w:b w:val="0"/>
                <w:noProof/>
              </w:rPr>
              <w:t xml:space="preserve"> approved by the Supervision Consultant. The Supervision Consultant shall approve any proposed replacement of key personnel only if their relevant qualifications or characteristics are substantially equal to or better than those proposed in the Bid. Key Personnel are the Contractor’s personnel named in the PCC. Such approval of replacements of Key Personnel and equipment shall not be unreasonably withheld</w:t>
            </w:r>
            <w:r w:rsidR="00436C2F" w:rsidRPr="003A4CAD">
              <w:rPr>
                <w:b w:val="0"/>
                <w:noProof/>
              </w:rPr>
              <w:t>.</w:t>
            </w:r>
            <w:bookmarkEnd w:id="935"/>
            <w:bookmarkEnd w:id="936"/>
            <w:bookmarkEnd w:id="937"/>
          </w:p>
          <w:p w14:paraId="500A9DFD" w14:textId="77777777" w:rsidR="00E21BFE" w:rsidRPr="003A4CAD" w:rsidRDefault="00E21BFE" w:rsidP="003A4CAD">
            <w:pPr>
              <w:pStyle w:val="Section8-Clauses"/>
              <w:numPr>
                <w:ilvl w:val="1"/>
                <w:numId w:val="18"/>
              </w:numPr>
              <w:tabs>
                <w:tab w:val="clear" w:pos="360"/>
              </w:tabs>
              <w:spacing w:before="120" w:after="120"/>
              <w:jc w:val="both"/>
            </w:pPr>
            <w:bookmarkStart w:id="938" w:name="_Toc5201376"/>
            <w:r w:rsidRPr="003A4CAD">
              <w:rPr>
                <w:b w:val="0"/>
              </w:rPr>
              <w:t xml:space="preserve">The </w:t>
            </w:r>
            <w:r w:rsidRPr="003A4CAD">
              <w:rPr>
                <w:b w:val="0"/>
                <w:noProof/>
              </w:rPr>
              <w:t xml:space="preserve">Supervision Consultant </w:t>
            </w:r>
            <w:r w:rsidRPr="003A4CAD">
              <w:rPr>
                <w:b w:val="0"/>
              </w:rPr>
              <w:t xml:space="preserve">may require the Contractor to remove (or cause to be removed) any person employed on the </w:t>
            </w:r>
            <w:r w:rsidRPr="003A4CAD">
              <w:rPr>
                <w:b w:val="0"/>
                <w:noProof/>
              </w:rPr>
              <w:t>Service Area</w:t>
            </w:r>
            <w:r w:rsidR="002778AE" w:rsidRPr="003A4CAD">
              <w:rPr>
                <w:b w:val="0"/>
                <w:noProof/>
              </w:rPr>
              <w:t xml:space="preserve"> or the Works and Services</w:t>
            </w:r>
            <w:r w:rsidRPr="003A4CAD">
              <w:rPr>
                <w:b w:val="0"/>
              </w:rPr>
              <w:t>, including the Contractor’s Representative and Key Personnel (if any), who:</w:t>
            </w:r>
          </w:p>
          <w:p w14:paraId="425BCD80" w14:textId="77777777" w:rsidR="00E21BFE" w:rsidRPr="003A4CAD" w:rsidRDefault="00E21BFE" w:rsidP="000620FF">
            <w:pPr>
              <w:pStyle w:val="ListParagraph"/>
              <w:numPr>
                <w:ilvl w:val="0"/>
                <w:numId w:val="88"/>
              </w:numPr>
              <w:spacing w:after="120"/>
              <w:ind w:left="1068" w:hanging="540"/>
              <w:contextualSpacing w:val="0"/>
              <w:jc w:val="both"/>
            </w:pPr>
            <w:r w:rsidRPr="003A4CAD">
              <w:t xml:space="preserve">persists in any misconduct or lack of </w:t>
            </w:r>
            <w:proofErr w:type="gramStart"/>
            <w:r w:rsidRPr="003A4CAD">
              <w:t>care;</w:t>
            </w:r>
            <w:proofErr w:type="gramEnd"/>
          </w:p>
          <w:p w14:paraId="56E77221" w14:textId="77777777" w:rsidR="00E21BFE" w:rsidRPr="003A4CAD" w:rsidRDefault="00E21BFE" w:rsidP="000620FF">
            <w:pPr>
              <w:pStyle w:val="ListParagraph"/>
              <w:numPr>
                <w:ilvl w:val="0"/>
                <w:numId w:val="88"/>
              </w:numPr>
              <w:spacing w:after="120"/>
              <w:ind w:left="1068" w:hanging="540"/>
              <w:contextualSpacing w:val="0"/>
              <w:jc w:val="both"/>
            </w:pPr>
            <w:r w:rsidRPr="003A4CAD">
              <w:t xml:space="preserve">carries out duties incompetently or </w:t>
            </w:r>
            <w:proofErr w:type="gramStart"/>
            <w:r w:rsidRPr="003A4CAD">
              <w:t>negligently;</w:t>
            </w:r>
            <w:proofErr w:type="gramEnd"/>
          </w:p>
          <w:p w14:paraId="08123289" w14:textId="77777777" w:rsidR="00E21BFE" w:rsidRPr="003A4CAD" w:rsidRDefault="00E21BFE" w:rsidP="000620FF">
            <w:pPr>
              <w:pStyle w:val="ListParagraph"/>
              <w:numPr>
                <w:ilvl w:val="0"/>
                <w:numId w:val="88"/>
              </w:numPr>
              <w:spacing w:after="120"/>
              <w:ind w:left="1068" w:hanging="540"/>
              <w:contextualSpacing w:val="0"/>
              <w:jc w:val="both"/>
            </w:pPr>
            <w:r w:rsidRPr="003A4CAD">
              <w:t xml:space="preserve">fails to comply with any provision of the </w:t>
            </w:r>
            <w:proofErr w:type="gramStart"/>
            <w:r w:rsidRPr="003A4CAD">
              <w:t>Contract;</w:t>
            </w:r>
            <w:proofErr w:type="gramEnd"/>
          </w:p>
          <w:p w14:paraId="3D295D61" w14:textId="77777777" w:rsidR="00E21BFE" w:rsidRPr="003A4CAD" w:rsidRDefault="00E21BFE" w:rsidP="000620FF">
            <w:pPr>
              <w:pStyle w:val="ListParagraph"/>
              <w:numPr>
                <w:ilvl w:val="0"/>
                <w:numId w:val="88"/>
              </w:numPr>
              <w:spacing w:after="120"/>
              <w:ind w:left="1068" w:hanging="540"/>
              <w:contextualSpacing w:val="0"/>
              <w:jc w:val="both"/>
            </w:pPr>
            <w:r w:rsidRPr="003A4CAD">
              <w:t xml:space="preserve">persists in any conduct which is prejudicial to safety, health, or the protection of the </w:t>
            </w:r>
            <w:proofErr w:type="gramStart"/>
            <w:r w:rsidRPr="003A4CAD">
              <w:t>environment;</w:t>
            </w:r>
            <w:proofErr w:type="gramEnd"/>
          </w:p>
          <w:p w14:paraId="76F02122" w14:textId="403B5D6C" w:rsidR="00E21BFE" w:rsidRPr="003A4CAD" w:rsidRDefault="00E21BFE" w:rsidP="000620FF">
            <w:pPr>
              <w:pStyle w:val="ListParagraph"/>
              <w:numPr>
                <w:ilvl w:val="0"/>
                <w:numId w:val="88"/>
              </w:numPr>
              <w:spacing w:after="120"/>
              <w:ind w:left="1068" w:hanging="540"/>
              <w:contextualSpacing w:val="0"/>
              <w:jc w:val="both"/>
            </w:pPr>
            <w:r w:rsidRPr="003A4CAD">
              <w:t xml:space="preserve">based on reasonable evidence, is determined to have engaged in Fraud and Corruption during the execution of the </w:t>
            </w:r>
            <w:r w:rsidR="000B2F5B">
              <w:t xml:space="preserve">Works and </w:t>
            </w:r>
            <w:proofErr w:type="gramStart"/>
            <w:r w:rsidR="000B2F5B">
              <w:t>Services</w:t>
            </w:r>
            <w:r w:rsidRPr="003A4CAD">
              <w:t>;</w:t>
            </w:r>
            <w:proofErr w:type="gramEnd"/>
            <w:r w:rsidRPr="003A4CAD">
              <w:t xml:space="preserve"> </w:t>
            </w:r>
          </w:p>
          <w:p w14:paraId="75341FD1" w14:textId="7B632412" w:rsidR="00E21BFE" w:rsidRPr="003A4CAD" w:rsidRDefault="00E21BFE" w:rsidP="000620FF">
            <w:pPr>
              <w:pStyle w:val="ListParagraph"/>
              <w:numPr>
                <w:ilvl w:val="0"/>
                <w:numId w:val="88"/>
              </w:numPr>
              <w:spacing w:after="120"/>
              <w:ind w:left="1068" w:hanging="540"/>
              <w:contextualSpacing w:val="0"/>
              <w:jc w:val="both"/>
            </w:pPr>
            <w:r w:rsidRPr="003A4CAD">
              <w:t xml:space="preserve">has been recruited from </w:t>
            </w:r>
            <w:r w:rsidR="00C2614D" w:rsidRPr="003A4CAD">
              <w:t xml:space="preserve">the </w:t>
            </w:r>
            <w:r w:rsidRPr="003A4CAD">
              <w:t xml:space="preserve">Employer’s </w:t>
            </w:r>
            <w:proofErr w:type="gramStart"/>
            <w:r w:rsidR="00827A87">
              <w:t>P</w:t>
            </w:r>
            <w:r w:rsidRPr="003A4CAD">
              <w:t>ersonnel;</w:t>
            </w:r>
            <w:proofErr w:type="gramEnd"/>
          </w:p>
          <w:p w14:paraId="6BB5888A" w14:textId="77777777" w:rsidR="00E21BFE" w:rsidRPr="003A4CAD" w:rsidRDefault="00E21BFE" w:rsidP="000620FF">
            <w:pPr>
              <w:pStyle w:val="ListParagraph"/>
              <w:numPr>
                <w:ilvl w:val="0"/>
                <w:numId w:val="88"/>
              </w:numPr>
              <w:spacing w:after="120"/>
              <w:ind w:left="1068" w:hanging="540"/>
              <w:contextualSpacing w:val="0"/>
              <w:jc w:val="both"/>
            </w:pPr>
            <w:r w:rsidRPr="003A4CAD">
              <w:t xml:space="preserve">undertakes </w:t>
            </w:r>
            <w:proofErr w:type="spellStart"/>
            <w:r w:rsidRPr="003A4CAD">
              <w:t>behaviour</w:t>
            </w:r>
            <w:proofErr w:type="spellEnd"/>
            <w:r w:rsidRPr="003A4CAD">
              <w:t xml:space="preserve"> which breaches the Code of Conduct for Contractor’s Personnel (ES).</w:t>
            </w:r>
          </w:p>
          <w:p w14:paraId="2E43FA77" w14:textId="77777777" w:rsidR="002778AE" w:rsidRPr="003A4CAD" w:rsidRDefault="00E21BFE" w:rsidP="003A4CAD">
            <w:pPr>
              <w:spacing w:after="120"/>
              <w:ind w:left="528"/>
              <w:jc w:val="both"/>
              <w:rPr>
                <w:szCs w:val="20"/>
              </w:rPr>
            </w:pPr>
            <w:r w:rsidRPr="003A4CAD">
              <w:rPr>
                <w:szCs w:val="20"/>
              </w:rPr>
              <w:t xml:space="preserve">If appropriate, the Contractor shall then promptly appoint (or cause to be appointed) a suitable replacement with equivalent skills and experience. </w:t>
            </w:r>
          </w:p>
          <w:p w14:paraId="00EC631A" w14:textId="77777777" w:rsidR="00694EF5" w:rsidRPr="003F16CB" w:rsidRDefault="002778AE" w:rsidP="003A4CAD">
            <w:pPr>
              <w:spacing w:after="120"/>
              <w:ind w:left="528"/>
              <w:jc w:val="both"/>
            </w:pPr>
            <w:r w:rsidRPr="003A4CAD">
              <w:rPr>
                <w:szCs w:val="20"/>
              </w:rPr>
              <w:t>N</w:t>
            </w:r>
            <w:r w:rsidR="00E21BFE" w:rsidRPr="003A4CAD">
              <w:rPr>
                <w:szCs w:val="20"/>
              </w:rPr>
              <w:t>otwithstanding any requirement from the</w:t>
            </w:r>
            <w:r w:rsidR="003F16CB">
              <w:rPr>
                <w:szCs w:val="20"/>
              </w:rPr>
              <w:t xml:space="preserve"> Supervision Consultant </w:t>
            </w:r>
            <w:r w:rsidR="00E21BFE" w:rsidRPr="003A4CAD">
              <w:rPr>
                <w:szCs w:val="20"/>
              </w:rPr>
              <w:t xml:space="preserve">to remove or cause to remove any person, the Contractor shall take immediate action as appropriate in response to any violation of (a) through (g) above. Such immediate action shall include removing (or causing to be removed) from the </w:t>
            </w:r>
            <w:r w:rsidR="008D1760">
              <w:rPr>
                <w:szCs w:val="20"/>
              </w:rPr>
              <w:t xml:space="preserve">Service Area </w:t>
            </w:r>
            <w:r w:rsidR="00E21BFE" w:rsidRPr="003A4CAD">
              <w:rPr>
                <w:szCs w:val="20"/>
              </w:rPr>
              <w:t xml:space="preserve">or other places where the Works </w:t>
            </w:r>
            <w:r w:rsidRPr="003F16CB">
              <w:rPr>
                <w:szCs w:val="20"/>
              </w:rPr>
              <w:t xml:space="preserve">and Services </w:t>
            </w:r>
            <w:r w:rsidR="00E21BFE" w:rsidRPr="003A4CAD">
              <w:rPr>
                <w:szCs w:val="20"/>
              </w:rPr>
              <w:t>are being carried out, any Contractor’s Personnel who engages in (a), (b), (c), (d), (e) or (g) above or has been recruited as stated in (f) above.”</w:t>
            </w:r>
            <w:bookmarkEnd w:id="938"/>
          </w:p>
        </w:tc>
      </w:tr>
      <w:tr w:rsidR="00D04CC7" w:rsidRPr="00753F5C" w14:paraId="7C8AA12B" w14:textId="77777777" w:rsidTr="003A4CAD">
        <w:trPr>
          <w:gridAfter w:val="2"/>
          <w:wAfter w:w="115" w:type="dxa"/>
        </w:trPr>
        <w:tc>
          <w:tcPr>
            <w:tcW w:w="2345" w:type="dxa"/>
            <w:tcBorders>
              <w:top w:val="nil"/>
              <w:left w:val="nil"/>
              <w:bottom w:val="nil"/>
              <w:right w:val="nil"/>
            </w:tcBorders>
          </w:tcPr>
          <w:p w14:paraId="0338B9BF" w14:textId="77777777" w:rsidR="00D04CC7" w:rsidRPr="00753F5C" w:rsidDel="00221215" w:rsidRDefault="00D04CC7">
            <w:pPr>
              <w:pStyle w:val="GCCHeading2"/>
              <w:tabs>
                <w:tab w:val="clear" w:pos="540"/>
              </w:tabs>
              <w:ind w:left="350" w:hanging="350"/>
            </w:pPr>
            <w:bookmarkStart w:id="939" w:name="_Toc2867602"/>
            <w:bookmarkStart w:id="940" w:name="_Toc5200213"/>
            <w:bookmarkStart w:id="941" w:name="_Toc5200556"/>
            <w:bookmarkStart w:id="942" w:name="_Toc136012187"/>
            <w:r w:rsidRPr="00203156">
              <w:t>Contractor’s Responsibilities</w:t>
            </w:r>
            <w:bookmarkEnd w:id="939"/>
            <w:bookmarkEnd w:id="940"/>
            <w:bookmarkEnd w:id="941"/>
            <w:bookmarkEnd w:id="942"/>
          </w:p>
        </w:tc>
        <w:tc>
          <w:tcPr>
            <w:tcW w:w="6635" w:type="dxa"/>
            <w:gridSpan w:val="2"/>
            <w:tcBorders>
              <w:top w:val="nil"/>
              <w:left w:val="nil"/>
              <w:bottom w:val="nil"/>
              <w:right w:val="nil"/>
            </w:tcBorders>
          </w:tcPr>
          <w:p w14:paraId="323A8B59" w14:textId="5619D370" w:rsidR="00D04CC7" w:rsidRDefault="00D04CC7" w:rsidP="00E83CC5">
            <w:pPr>
              <w:numPr>
                <w:ilvl w:val="1"/>
                <w:numId w:val="18"/>
              </w:numPr>
              <w:suppressAutoHyphens/>
              <w:overflowPunct w:val="0"/>
              <w:autoSpaceDE w:val="0"/>
              <w:autoSpaceDN w:val="0"/>
              <w:adjustRightInd w:val="0"/>
              <w:spacing w:before="120" w:after="120"/>
              <w:ind w:right="36"/>
              <w:jc w:val="both"/>
              <w:textAlignment w:val="baseline"/>
            </w:pPr>
            <w:r w:rsidRPr="00203156">
              <w:t xml:space="preserve">The Contractor shall design and carry out the Works and Services (including associated purchases and/or subcontracting) necessary to comply with the requirements </w:t>
            </w:r>
            <w:r w:rsidRPr="00203156">
              <w:lastRenderedPageBreak/>
              <w:t>established in the Specifications with due care and diligence in accordance with the Contract.</w:t>
            </w:r>
            <w:r w:rsidR="00E83CC5">
              <w:t xml:space="preserve"> The Contractor shall not post and shall ensure that its Subcontractors/ suppliers/ manufacturers and Contractors’ Personnel shall not post, any signage on the Site, or in any other place where the Works will be carried out, except such signage as is required under the Contract, including by the Laws of the Country, or has been approved by the Employer. For the purposes of this sub-clause, signage shall include, inter alia, </w:t>
            </w:r>
            <w:proofErr w:type="gramStart"/>
            <w:r w:rsidR="00E83CC5">
              <w:t>flags,  billboards</w:t>
            </w:r>
            <w:proofErr w:type="gramEnd"/>
            <w:r w:rsidR="00E83CC5">
              <w:t>, advertising materials and any other similar item separately posted on the Site.</w:t>
            </w:r>
          </w:p>
          <w:p w14:paraId="0B00A4F3" w14:textId="77777777" w:rsidR="00D04CC7" w:rsidRPr="00203156" w:rsidRDefault="00D04CC7">
            <w:pPr>
              <w:numPr>
                <w:ilvl w:val="1"/>
                <w:numId w:val="18"/>
              </w:numPr>
              <w:suppressAutoHyphens/>
              <w:overflowPunct w:val="0"/>
              <w:autoSpaceDE w:val="0"/>
              <w:autoSpaceDN w:val="0"/>
              <w:adjustRightInd w:val="0"/>
              <w:spacing w:before="120" w:after="120"/>
              <w:ind w:right="36"/>
              <w:jc w:val="both"/>
              <w:textAlignment w:val="baseline"/>
            </w:pPr>
            <w:r w:rsidRPr="00203156">
              <w:t xml:space="preserve">The Contractor confirms that it has entered into this Contract on the basis of a proper examination of the data relating to the Works and Services required, including any data and tests provided by the Employer, and on the basis of information that the Contractor could have obtained from a visual inspection of the </w:t>
            </w:r>
            <w:r w:rsidR="008D1760">
              <w:t xml:space="preserve">Service Area </w:t>
            </w:r>
            <w:r w:rsidRPr="00203156">
              <w:t xml:space="preserve">and of other data readily available to it relating to the </w:t>
            </w:r>
            <w:r w:rsidR="00092048">
              <w:t>Project</w:t>
            </w:r>
            <w:r w:rsidRPr="00203156">
              <w:t xml:space="preserve"> as of the date twenty-eight (28) days prior to Bid submission. The Contractor acknowledges that any failure to acquaint itself with all such data and information shall not relieve its responsibility for properly estimating the difficulty or cost of successfully performing the Works and Services.</w:t>
            </w:r>
          </w:p>
          <w:p w14:paraId="32C4B550" w14:textId="77777777" w:rsidR="00D04CC7" w:rsidRDefault="00D04CC7">
            <w:pPr>
              <w:numPr>
                <w:ilvl w:val="1"/>
                <w:numId w:val="18"/>
              </w:numPr>
              <w:suppressAutoHyphens/>
              <w:overflowPunct w:val="0"/>
              <w:autoSpaceDE w:val="0"/>
              <w:autoSpaceDN w:val="0"/>
              <w:adjustRightInd w:val="0"/>
              <w:spacing w:before="120" w:after="120"/>
              <w:ind w:right="36"/>
              <w:jc w:val="both"/>
              <w:textAlignment w:val="baseline"/>
            </w:pPr>
            <w:r w:rsidRPr="00203156">
              <w:t xml:space="preserve">The Contractor shall acquire in its name all permits, approvals and/or licenses from all local, state or national government authorities or public service undertakings in the country of the Employer that are necessary for the performance of the Contract, including, without limitation, visas for the Contractor’s </w:t>
            </w:r>
            <w:r w:rsidR="0081554D">
              <w:t>Personnel</w:t>
            </w:r>
            <w:r w:rsidRPr="00203156">
              <w:t xml:space="preserve"> and entry permits for all imported Contractor’s Equipment. The Contractor shall acquire all other permits, approvals and/or licenses that are not the responsibili</w:t>
            </w:r>
            <w:r w:rsidR="00163B41">
              <w:t xml:space="preserve">ty of the Employer under GCC </w:t>
            </w:r>
            <w:r w:rsidRPr="00203156">
              <w:t>1</w:t>
            </w:r>
            <w:r w:rsidR="0060560F">
              <w:t>2</w:t>
            </w:r>
            <w:r w:rsidRPr="00203156">
              <w:t>.3 hereof and that are necessary for the performance of the Contract.</w:t>
            </w:r>
          </w:p>
          <w:p w14:paraId="3F6C94A4" w14:textId="77777777" w:rsidR="00D04CC7" w:rsidRPr="00203156" w:rsidRDefault="00D04CC7">
            <w:pPr>
              <w:numPr>
                <w:ilvl w:val="1"/>
                <w:numId w:val="18"/>
              </w:numPr>
              <w:suppressAutoHyphens/>
              <w:overflowPunct w:val="0"/>
              <w:autoSpaceDE w:val="0"/>
              <w:autoSpaceDN w:val="0"/>
              <w:adjustRightInd w:val="0"/>
              <w:spacing w:before="120" w:after="120"/>
              <w:ind w:right="36"/>
              <w:jc w:val="both"/>
              <w:textAlignment w:val="baseline"/>
            </w:pPr>
            <w:r w:rsidRPr="00203156">
              <w:t xml:space="preserve">The Contractor shall comply with all laws in force in the country of the Employer and where the Works and Services are carried out. The laws will include all local, state, national or other laws that affect the performance of the Contract and bind upon the Contractor. The Contractor shall indemnify and hold harmless the Employer from and against </w:t>
            </w:r>
            <w:proofErr w:type="gramStart"/>
            <w:r w:rsidRPr="00203156">
              <w:t>any and all</w:t>
            </w:r>
            <w:proofErr w:type="gramEnd"/>
            <w:r w:rsidRPr="00203156">
              <w:t xml:space="preserve"> liabilities, damages, claims, fines, penalties and expenses of whatever nature arising or resulting from the violation of such laws by the </w:t>
            </w:r>
            <w:r w:rsidR="0081554D">
              <w:t>Contractor’s Personnel</w:t>
            </w:r>
            <w:r w:rsidR="00756F4C">
              <w:t xml:space="preserve">, but without prejudice to GCC </w:t>
            </w:r>
            <w:r w:rsidRPr="00203156">
              <w:t>1</w:t>
            </w:r>
            <w:r w:rsidR="0060560F">
              <w:t>2</w:t>
            </w:r>
            <w:r w:rsidRPr="00203156">
              <w:t>.1 hereof.</w:t>
            </w:r>
          </w:p>
          <w:p w14:paraId="438F4037" w14:textId="77777777" w:rsidR="00517611" w:rsidRDefault="00D04CC7">
            <w:pPr>
              <w:numPr>
                <w:ilvl w:val="1"/>
                <w:numId w:val="18"/>
              </w:numPr>
              <w:suppressAutoHyphens/>
              <w:overflowPunct w:val="0"/>
              <w:autoSpaceDE w:val="0"/>
              <w:autoSpaceDN w:val="0"/>
              <w:adjustRightInd w:val="0"/>
              <w:spacing w:before="120" w:after="120"/>
              <w:ind w:right="36"/>
              <w:jc w:val="both"/>
              <w:textAlignment w:val="baseline"/>
              <w:rPr>
                <w:rFonts w:eastAsia="Arial Narrow"/>
                <w:color w:val="000000"/>
              </w:rPr>
            </w:pPr>
            <w:r w:rsidRPr="00203156">
              <w:lastRenderedPageBreak/>
              <w:t xml:space="preserve">Any Plant, Material and Services that will be incorporated in or be required for the Works and Services shall have their origin in </w:t>
            </w:r>
            <w:r w:rsidR="00517611">
              <w:rPr>
                <w:rFonts w:eastAsia="Arial Narrow"/>
                <w:color w:val="000000"/>
              </w:rPr>
              <w:t>any eligible source country as defined by the Bank.”</w:t>
            </w:r>
          </w:p>
          <w:p w14:paraId="699F5E09" w14:textId="77777777" w:rsidR="00383524" w:rsidRDefault="00D04CC7">
            <w:pPr>
              <w:numPr>
                <w:ilvl w:val="1"/>
                <w:numId w:val="18"/>
              </w:numPr>
              <w:suppressAutoHyphens/>
              <w:overflowPunct w:val="0"/>
              <w:autoSpaceDE w:val="0"/>
              <w:autoSpaceDN w:val="0"/>
              <w:adjustRightInd w:val="0"/>
              <w:spacing w:before="120" w:after="120"/>
              <w:ind w:right="36"/>
              <w:jc w:val="both"/>
              <w:textAlignment w:val="baseline"/>
            </w:pPr>
            <w:r w:rsidRPr="00203156">
              <w:t xml:space="preserve">The Contractor shall </w:t>
            </w:r>
            <w:proofErr w:type="gramStart"/>
            <w:r w:rsidRPr="00203156">
              <w:t>keep, and</w:t>
            </w:r>
            <w:proofErr w:type="gramEnd"/>
            <w:r w:rsidRPr="00203156">
              <w:t xml:space="preserve"> shall make all reasonable efforts to cause its Subcontractors and subconsultants to keep, accurate and systematic accounts and records in respect of the </w:t>
            </w:r>
            <w:r w:rsidR="005073D1" w:rsidRPr="00203156">
              <w:t>Works and Services</w:t>
            </w:r>
            <w:r w:rsidRPr="00203156">
              <w:t xml:space="preserve"> in such form and details as will clearly identify relevant time changes and costs.</w:t>
            </w:r>
          </w:p>
          <w:p w14:paraId="21E77A3B" w14:textId="77777777" w:rsidR="005073D1" w:rsidRPr="003A4CAD" w:rsidRDefault="00386A95" w:rsidP="003A4CAD">
            <w:pPr>
              <w:pStyle w:val="ListParagraph"/>
              <w:keepNext/>
              <w:numPr>
                <w:ilvl w:val="1"/>
                <w:numId w:val="18"/>
              </w:numPr>
              <w:spacing w:before="120" w:after="120"/>
              <w:ind w:left="547" w:right="-72" w:hanging="547"/>
              <w:contextualSpacing w:val="0"/>
              <w:jc w:val="both"/>
            </w:pPr>
            <w:r w:rsidRPr="003A4CAD">
              <w:t>Health and Safety</w:t>
            </w:r>
          </w:p>
          <w:p w14:paraId="4848DFAE" w14:textId="77777777" w:rsidR="00383524" w:rsidRPr="003A4CAD" w:rsidRDefault="00383524" w:rsidP="00385251">
            <w:pPr>
              <w:suppressAutoHyphens/>
              <w:overflowPunct w:val="0"/>
              <w:autoSpaceDE w:val="0"/>
              <w:autoSpaceDN w:val="0"/>
              <w:adjustRightInd w:val="0"/>
              <w:spacing w:before="120" w:after="120"/>
              <w:ind w:left="1415" w:right="36" w:hanging="888"/>
              <w:jc w:val="both"/>
              <w:textAlignment w:val="baseline"/>
              <w:rPr>
                <w:szCs w:val="20"/>
              </w:rPr>
            </w:pPr>
            <w:r w:rsidRPr="003A4CAD">
              <w:rPr>
                <w:szCs w:val="20"/>
              </w:rPr>
              <w:t>The Contract</w:t>
            </w:r>
            <w:r w:rsidR="00820776" w:rsidRPr="003A4CAD">
              <w:rPr>
                <w:szCs w:val="20"/>
              </w:rPr>
              <w:t xml:space="preserve">or </w:t>
            </w:r>
            <w:r w:rsidRPr="003A4CAD">
              <w:rPr>
                <w:szCs w:val="20"/>
              </w:rPr>
              <w:t>shall:</w:t>
            </w:r>
          </w:p>
          <w:p w14:paraId="2EBA0388" w14:textId="77777777" w:rsidR="00BB3137" w:rsidRPr="003A4CAD" w:rsidRDefault="00383524" w:rsidP="003A4CAD">
            <w:pPr>
              <w:pStyle w:val="ListParagraph"/>
              <w:numPr>
                <w:ilvl w:val="1"/>
                <w:numId w:val="3"/>
              </w:numPr>
              <w:tabs>
                <w:tab w:val="clear" w:pos="504"/>
              </w:tabs>
              <w:suppressAutoHyphens/>
              <w:overflowPunct w:val="0"/>
              <w:autoSpaceDE w:val="0"/>
              <w:autoSpaceDN w:val="0"/>
              <w:adjustRightInd w:val="0"/>
              <w:spacing w:before="120" w:after="120"/>
              <w:ind w:left="1068" w:right="36"/>
              <w:contextualSpacing w:val="0"/>
              <w:jc w:val="both"/>
              <w:textAlignment w:val="baseline"/>
            </w:pPr>
            <w:r w:rsidRPr="003A4CAD">
              <w:t xml:space="preserve">provide health and safety training of Contractor’s Personnel as appropriate and maintain training </w:t>
            </w:r>
            <w:proofErr w:type="gramStart"/>
            <w:r w:rsidRPr="003A4CAD">
              <w:t>records;</w:t>
            </w:r>
            <w:proofErr w:type="gramEnd"/>
          </w:p>
          <w:p w14:paraId="312652C5" w14:textId="77777777" w:rsidR="00BB3137" w:rsidRPr="00CF4207" w:rsidRDefault="00383524" w:rsidP="003A4CAD">
            <w:pPr>
              <w:pStyle w:val="ListParagraph"/>
              <w:numPr>
                <w:ilvl w:val="1"/>
                <w:numId w:val="3"/>
              </w:numPr>
              <w:tabs>
                <w:tab w:val="clear" w:pos="504"/>
              </w:tabs>
              <w:suppressAutoHyphens/>
              <w:overflowPunct w:val="0"/>
              <w:autoSpaceDE w:val="0"/>
              <w:autoSpaceDN w:val="0"/>
              <w:adjustRightInd w:val="0"/>
              <w:spacing w:before="120" w:after="120"/>
              <w:ind w:left="1068" w:right="36"/>
              <w:contextualSpacing w:val="0"/>
              <w:jc w:val="both"/>
              <w:textAlignment w:val="baseline"/>
            </w:pPr>
            <w:r w:rsidRPr="00CF4207">
              <w:t xml:space="preserve">actively engage the Contractor’s Personnel in promoting understanding, and methods for, implementation of health and safety requirements, </w:t>
            </w:r>
            <w:r w:rsidRPr="003A4CAD">
              <w:t xml:space="preserve">as well as in providing information to Contractor’s Personnel, training on occupational safety and health, and provision of personal protective equipment without expense to the Contractor’s </w:t>
            </w:r>
            <w:proofErr w:type="gramStart"/>
            <w:r w:rsidRPr="003A4CAD">
              <w:t>Personnel;</w:t>
            </w:r>
            <w:proofErr w:type="gramEnd"/>
            <w:r w:rsidRPr="003A4CAD">
              <w:t xml:space="preserve"> </w:t>
            </w:r>
          </w:p>
          <w:p w14:paraId="26422BA8" w14:textId="77777777" w:rsidR="00BB3137" w:rsidRPr="00CF4207" w:rsidRDefault="00383524" w:rsidP="003A4CAD">
            <w:pPr>
              <w:pStyle w:val="ListParagraph"/>
              <w:numPr>
                <w:ilvl w:val="1"/>
                <w:numId w:val="3"/>
              </w:numPr>
              <w:tabs>
                <w:tab w:val="clear" w:pos="504"/>
              </w:tabs>
              <w:suppressAutoHyphens/>
              <w:overflowPunct w:val="0"/>
              <w:autoSpaceDE w:val="0"/>
              <w:autoSpaceDN w:val="0"/>
              <w:adjustRightInd w:val="0"/>
              <w:spacing w:before="120" w:after="120"/>
              <w:ind w:left="1068" w:right="36"/>
              <w:contextualSpacing w:val="0"/>
              <w:jc w:val="both"/>
              <w:textAlignment w:val="baseline"/>
            </w:pPr>
            <w:r w:rsidRPr="003A4CAD">
              <w:t xml:space="preserve">put in place workplace processes for Contractor’s Personnel to </w:t>
            </w:r>
            <w:bookmarkStart w:id="943" w:name="_Hlk533086189"/>
            <w:r w:rsidRPr="003A4CAD">
              <w:t xml:space="preserve">report work situations that they believe are not safe or healthy, and to remove themselves from a work situation which they have reasonable justification to believe presents an imminent and </w:t>
            </w:r>
            <w:proofErr w:type="gramStart"/>
            <w:r w:rsidRPr="003A4CAD">
              <w:t>serious danger</w:t>
            </w:r>
            <w:proofErr w:type="gramEnd"/>
            <w:r w:rsidRPr="003A4CAD">
              <w:t xml:space="preserve"> to their life or health. </w:t>
            </w:r>
            <w:bookmarkEnd w:id="943"/>
          </w:p>
          <w:p w14:paraId="53918893" w14:textId="77777777" w:rsidR="00BB3137" w:rsidRPr="00CF4207" w:rsidRDefault="00383524" w:rsidP="003A4CAD">
            <w:pPr>
              <w:pStyle w:val="ListParagraph"/>
              <w:numPr>
                <w:ilvl w:val="1"/>
                <w:numId w:val="3"/>
              </w:numPr>
              <w:tabs>
                <w:tab w:val="clear" w:pos="504"/>
              </w:tabs>
              <w:suppressAutoHyphens/>
              <w:overflowPunct w:val="0"/>
              <w:autoSpaceDE w:val="0"/>
              <w:autoSpaceDN w:val="0"/>
              <w:adjustRightInd w:val="0"/>
              <w:spacing w:before="120" w:after="120"/>
              <w:ind w:left="1068" w:right="36"/>
              <w:contextualSpacing w:val="0"/>
              <w:jc w:val="both"/>
              <w:textAlignment w:val="baseline"/>
            </w:pPr>
            <w:r w:rsidRPr="003A4CAD">
              <w:t xml:space="preserve">Contractor’s Personnel who remove themselves from such work situations shall not be required to return to work until </w:t>
            </w:r>
            <w:r w:rsidRPr="00CF4207">
              <w:t xml:space="preserve">necessary remedial action to correct the situation has been taken. </w:t>
            </w:r>
            <w:r w:rsidRPr="003A4CAD">
              <w:t xml:space="preserve">Contractor’s Personnel </w:t>
            </w:r>
            <w:r w:rsidRPr="00CF4207">
              <w:t xml:space="preserve">shall not be retaliated against or otherwise subject to reprisal or negative action for such reporting or </w:t>
            </w:r>
            <w:proofErr w:type="gramStart"/>
            <w:r w:rsidRPr="00CF4207">
              <w:t>removal;</w:t>
            </w:r>
            <w:proofErr w:type="gramEnd"/>
            <w:r w:rsidRPr="00CF4207">
              <w:t xml:space="preserve"> </w:t>
            </w:r>
          </w:p>
          <w:p w14:paraId="11314041" w14:textId="314ECB66" w:rsidR="00BB3137" w:rsidRPr="00CF4207" w:rsidRDefault="00383524" w:rsidP="003A4CAD">
            <w:pPr>
              <w:pStyle w:val="ListParagraph"/>
              <w:numPr>
                <w:ilvl w:val="1"/>
                <w:numId w:val="3"/>
              </w:numPr>
              <w:tabs>
                <w:tab w:val="clear" w:pos="504"/>
              </w:tabs>
              <w:suppressAutoHyphens/>
              <w:overflowPunct w:val="0"/>
              <w:autoSpaceDE w:val="0"/>
              <w:autoSpaceDN w:val="0"/>
              <w:adjustRightInd w:val="0"/>
              <w:spacing w:before="120" w:after="120"/>
              <w:ind w:left="1068" w:right="36"/>
              <w:contextualSpacing w:val="0"/>
              <w:jc w:val="both"/>
              <w:textAlignment w:val="baseline"/>
            </w:pPr>
            <w:r w:rsidRPr="00CF4207">
              <w:t xml:space="preserve">where the Employer’s </w:t>
            </w:r>
            <w:r w:rsidR="00A9449D">
              <w:t>P</w:t>
            </w:r>
            <w:r w:rsidR="00A9449D" w:rsidRPr="00CF4207">
              <w:t>ersonnel</w:t>
            </w:r>
            <w:r w:rsidRPr="00CF4207">
              <w:t xml:space="preserve">, any other contractors employed by the Employer, and/or personnel of any legally constituted public authorities and private utility companies are employed in carrying out, on or near the </w:t>
            </w:r>
            <w:r w:rsidR="000A1510">
              <w:t>Service Area</w:t>
            </w:r>
            <w:r w:rsidRPr="00CF4207">
              <w:t xml:space="preserve">, of any work not included in the Contract, collaborate in applying the health and safety requirements, without prejudice to the responsibility of the relevant entities  for the health and safety of their  own  personnel; and </w:t>
            </w:r>
          </w:p>
          <w:p w14:paraId="297AB0B7" w14:textId="77777777" w:rsidR="00383524" w:rsidRPr="003A4CAD" w:rsidRDefault="00383524" w:rsidP="003A4CAD">
            <w:pPr>
              <w:pStyle w:val="ListParagraph"/>
              <w:numPr>
                <w:ilvl w:val="1"/>
                <w:numId w:val="3"/>
              </w:numPr>
              <w:tabs>
                <w:tab w:val="clear" w:pos="504"/>
              </w:tabs>
              <w:suppressAutoHyphens/>
              <w:overflowPunct w:val="0"/>
              <w:autoSpaceDE w:val="0"/>
              <w:autoSpaceDN w:val="0"/>
              <w:adjustRightInd w:val="0"/>
              <w:spacing w:before="120" w:after="120"/>
              <w:ind w:left="1068" w:right="36"/>
              <w:contextualSpacing w:val="0"/>
              <w:jc w:val="both"/>
              <w:textAlignment w:val="baseline"/>
            </w:pPr>
            <w:r w:rsidRPr="00CF4207">
              <w:lastRenderedPageBreak/>
              <w:t>establish and implement a system for regular (not less than six-monthly) review of health and safety performance and the working environment.”</w:t>
            </w:r>
          </w:p>
          <w:p w14:paraId="62DA31AC" w14:textId="74086CB4" w:rsidR="00BB3137" w:rsidRPr="003A4CAD" w:rsidRDefault="00AF6C00" w:rsidP="003A4CAD">
            <w:pPr>
              <w:spacing w:after="120"/>
              <w:ind w:left="528"/>
              <w:jc w:val="both"/>
              <w:rPr>
                <w:szCs w:val="20"/>
              </w:rPr>
            </w:pPr>
            <w:r>
              <w:rPr>
                <w:szCs w:val="20"/>
              </w:rPr>
              <w:t>Subject to GCC 27.3</w:t>
            </w:r>
            <w:r w:rsidR="00383524" w:rsidRPr="003A4CAD">
              <w:rPr>
                <w:szCs w:val="20"/>
              </w:rPr>
              <w:t xml:space="preserve">, the Contractor shall submit to the </w:t>
            </w:r>
            <w:r w:rsidR="003F16CB">
              <w:rPr>
                <w:szCs w:val="20"/>
              </w:rPr>
              <w:t xml:space="preserve">Supervision Consultant </w:t>
            </w:r>
            <w:r w:rsidR="00383524" w:rsidRPr="003A4CAD">
              <w:rPr>
                <w:szCs w:val="20"/>
              </w:rPr>
              <w:t xml:space="preserve">for </w:t>
            </w:r>
            <w:r w:rsidR="00BB3137" w:rsidRPr="003A4CAD">
              <w:rPr>
                <w:szCs w:val="20"/>
              </w:rPr>
              <w:t xml:space="preserve">its </w:t>
            </w:r>
            <w:r w:rsidR="008D1760" w:rsidRPr="005F161A">
              <w:rPr>
                <w:szCs w:val="20"/>
              </w:rPr>
              <w:t>approval</w:t>
            </w:r>
            <w:r w:rsidR="008D1760">
              <w:rPr>
                <w:szCs w:val="20"/>
              </w:rPr>
              <w:t xml:space="preserve"> </w:t>
            </w:r>
            <w:r w:rsidR="00383524" w:rsidRPr="003A4CAD">
              <w:rPr>
                <w:szCs w:val="20"/>
              </w:rPr>
              <w:t>a health and safety manual which has been specifically prepared for the Works</w:t>
            </w:r>
            <w:r w:rsidR="000B2F5B">
              <w:rPr>
                <w:szCs w:val="20"/>
              </w:rPr>
              <w:t xml:space="preserve"> and Services</w:t>
            </w:r>
            <w:r w:rsidR="00383524" w:rsidRPr="003A4CAD">
              <w:rPr>
                <w:szCs w:val="20"/>
              </w:rPr>
              <w:t xml:space="preserve">, the </w:t>
            </w:r>
            <w:r w:rsidR="00BB3137" w:rsidRPr="003A4CAD">
              <w:rPr>
                <w:szCs w:val="20"/>
              </w:rPr>
              <w:t xml:space="preserve">Service Area </w:t>
            </w:r>
            <w:r w:rsidR="00383524" w:rsidRPr="003A4CAD">
              <w:rPr>
                <w:szCs w:val="20"/>
              </w:rPr>
              <w:t>and other places (if any) where the Contractor intends to execute the Works</w:t>
            </w:r>
            <w:r w:rsidR="000B2F5B">
              <w:rPr>
                <w:szCs w:val="20"/>
              </w:rPr>
              <w:t xml:space="preserve"> and Services</w:t>
            </w:r>
            <w:r w:rsidR="00383524" w:rsidRPr="003A4CAD">
              <w:rPr>
                <w:szCs w:val="20"/>
              </w:rPr>
              <w:t xml:space="preserve">. </w:t>
            </w:r>
          </w:p>
          <w:p w14:paraId="67B0817A" w14:textId="77777777" w:rsidR="00383524" w:rsidRPr="003A4CAD" w:rsidRDefault="00383524" w:rsidP="003A4CAD">
            <w:pPr>
              <w:spacing w:after="120"/>
              <w:ind w:left="528"/>
              <w:jc w:val="both"/>
              <w:rPr>
                <w:szCs w:val="20"/>
              </w:rPr>
            </w:pPr>
            <w:r w:rsidRPr="003A4CAD">
              <w:rPr>
                <w:szCs w:val="20"/>
              </w:rPr>
              <w:t xml:space="preserve">The health and safety manual shall be in addition to any other similar document required under applicable health and safety regulations and </w:t>
            </w:r>
            <w:r w:rsidR="00A5322D" w:rsidRPr="003A4CAD">
              <w:rPr>
                <w:szCs w:val="20"/>
              </w:rPr>
              <w:t>l</w:t>
            </w:r>
            <w:r w:rsidRPr="003A4CAD">
              <w:rPr>
                <w:szCs w:val="20"/>
              </w:rPr>
              <w:t>aws.</w:t>
            </w:r>
          </w:p>
          <w:p w14:paraId="79641808" w14:textId="77777777" w:rsidR="00383524" w:rsidRPr="003A4CAD" w:rsidRDefault="00383524" w:rsidP="003A4CAD">
            <w:pPr>
              <w:spacing w:after="120"/>
              <w:ind w:left="528" w:hanging="9"/>
              <w:jc w:val="both"/>
              <w:rPr>
                <w:szCs w:val="20"/>
              </w:rPr>
            </w:pPr>
            <w:r w:rsidRPr="003A4CAD">
              <w:rPr>
                <w:szCs w:val="20"/>
              </w:rPr>
              <w:t xml:space="preserve">The health and safety manual shall set out all the health and safety requirements under the Contract, </w:t>
            </w:r>
          </w:p>
          <w:p w14:paraId="0FFAEEA2" w14:textId="77777777" w:rsidR="00383524" w:rsidRPr="003A4CAD" w:rsidRDefault="00383524" w:rsidP="003A4CAD">
            <w:pPr>
              <w:pStyle w:val="ListParagraph"/>
              <w:numPr>
                <w:ilvl w:val="2"/>
                <w:numId w:val="3"/>
              </w:numPr>
              <w:spacing w:after="120"/>
              <w:contextualSpacing w:val="0"/>
              <w:jc w:val="both"/>
            </w:pPr>
            <w:r w:rsidRPr="003A4CAD">
              <w:t>which shall include at a minimum:</w:t>
            </w:r>
          </w:p>
          <w:p w14:paraId="28A17CEB" w14:textId="77777777" w:rsidR="00383524" w:rsidRPr="003A4CAD" w:rsidRDefault="00383524" w:rsidP="000620FF">
            <w:pPr>
              <w:pStyle w:val="P3Header1-Clauses"/>
              <w:numPr>
                <w:ilvl w:val="0"/>
                <w:numId w:val="90"/>
              </w:numPr>
              <w:tabs>
                <w:tab w:val="left" w:pos="972"/>
              </w:tabs>
              <w:spacing w:after="120"/>
              <w:ind w:left="1506"/>
            </w:pPr>
            <w:r w:rsidRPr="00104E77">
              <w:t xml:space="preserve">the procedures to establish and maintain a safe working environment without risk to health at all workplaces, machinery, equipment and processes under the control of the Contractor, including control measures for chemical, physical and biological substances and </w:t>
            </w:r>
            <w:proofErr w:type="gramStart"/>
            <w:r w:rsidRPr="00104E77">
              <w:t>agents;</w:t>
            </w:r>
            <w:proofErr w:type="gramEnd"/>
            <w:r w:rsidRPr="00104E77">
              <w:t xml:space="preserve"> </w:t>
            </w:r>
          </w:p>
          <w:p w14:paraId="56420276" w14:textId="77777777" w:rsidR="00383524" w:rsidRPr="003A4CAD" w:rsidRDefault="00383524" w:rsidP="000620FF">
            <w:pPr>
              <w:pStyle w:val="P3Header1-Clauses"/>
              <w:numPr>
                <w:ilvl w:val="0"/>
                <w:numId w:val="90"/>
              </w:numPr>
              <w:tabs>
                <w:tab w:val="left" w:pos="972"/>
              </w:tabs>
              <w:spacing w:after="120"/>
            </w:pPr>
            <w:r w:rsidRPr="003A4CAD">
              <w:t xml:space="preserve">details of the training to be provided, records to be </w:t>
            </w:r>
            <w:proofErr w:type="gramStart"/>
            <w:r w:rsidRPr="003A4CAD">
              <w:t>kept;</w:t>
            </w:r>
            <w:proofErr w:type="gramEnd"/>
          </w:p>
          <w:p w14:paraId="3D654075" w14:textId="77777777" w:rsidR="00383524" w:rsidRPr="003A4CAD" w:rsidRDefault="00383524" w:rsidP="000620FF">
            <w:pPr>
              <w:pStyle w:val="P3Header1-Clauses"/>
              <w:numPr>
                <w:ilvl w:val="0"/>
                <w:numId w:val="90"/>
              </w:numPr>
              <w:tabs>
                <w:tab w:val="left" w:pos="972"/>
              </w:tabs>
              <w:spacing w:after="120"/>
            </w:pPr>
            <w:r w:rsidRPr="00104E77">
              <w:rPr>
                <w:rFonts w:eastAsia="Arial Narrow"/>
              </w:rPr>
              <w:t xml:space="preserve">the procedures for prevention, preparedness and </w:t>
            </w:r>
            <w:r w:rsidRPr="003A4CAD">
              <w:t>response activities to be implemented in the case of an emergency event (i.e. an unanticipated incident, arising from both natural and man-made hazards, typically in the form of fire, explosions, leaks or spills, which may occur for a variety of different reasons including failure to implement operating procedures that are designed to prevent their occurrence, extreme weather or lack of early warning);</w:t>
            </w:r>
          </w:p>
          <w:p w14:paraId="2E602545" w14:textId="77777777" w:rsidR="00383524" w:rsidRPr="00104E77" w:rsidRDefault="00383524" w:rsidP="000620FF">
            <w:pPr>
              <w:pStyle w:val="P3Header1-Clauses"/>
              <w:numPr>
                <w:ilvl w:val="0"/>
                <w:numId w:val="90"/>
              </w:numPr>
              <w:tabs>
                <w:tab w:val="left" w:pos="972"/>
              </w:tabs>
              <w:spacing w:after="120"/>
            </w:pPr>
            <w:r w:rsidRPr="002663AA">
              <w:rPr>
                <w:rFonts w:eastAsia="Arial Narrow"/>
              </w:rPr>
              <w:t>the</w:t>
            </w:r>
            <w:r w:rsidRPr="00104E77">
              <w:t xml:space="preserve"> measures to be taken to avoid or minimize the potential for community exposure to water-borne, water-based, water-related, and vector-borne diseases, </w:t>
            </w:r>
          </w:p>
          <w:p w14:paraId="39828B21" w14:textId="2C3E7777" w:rsidR="00383524" w:rsidRPr="00104E77" w:rsidRDefault="00383524" w:rsidP="000620FF">
            <w:pPr>
              <w:pStyle w:val="P3Header1-Clauses"/>
              <w:numPr>
                <w:ilvl w:val="0"/>
                <w:numId w:val="90"/>
              </w:numPr>
              <w:tabs>
                <w:tab w:val="left" w:pos="972"/>
              </w:tabs>
              <w:spacing w:after="120"/>
            </w:pPr>
            <w:r w:rsidRPr="00104E77">
              <w:t xml:space="preserve">the </w:t>
            </w:r>
            <w:r w:rsidRPr="003A4CAD">
              <w:t>measures</w:t>
            </w:r>
            <w:r w:rsidRPr="00104E77">
              <w:t xml:space="preserve"> to be implemented to avoid or minimize the spread of communicable diseases (including transfer of Sexually Transmitted Diseases or Infections (STDs), such as HIV virus) and non-communicable diseases associated with the execution of the </w:t>
            </w:r>
            <w:r w:rsidR="000B2F5B">
              <w:t>Works and Services</w:t>
            </w:r>
            <w:r w:rsidRPr="00104E77">
              <w:t xml:space="preserve">, taking into consideration differentiated exposure to and </w:t>
            </w:r>
            <w:r w:rsidRPr="00104E77">
              <w:lastRenderedPageBreak/>
              <w:t xml:space="preserve">higher sensitivity of vulnerable groups. This includes taking measures to avoid or minimize the transmission of communicable diseases that may be associated with the influx of temporary or permanent Contract-related </w:t>
            </w:r>
            <w:proofErr w:type="gramStart"/>
            <w:r w:rsidR="001D5485" w:rsidRPr="00104E77">
              <w:t>labor</w:t>
            </w:r>
            <w:r w:rsidRPr="00104E77">
              <w:t>;</w:t>
            </w:r>
            <w:proofErr w:type="gramEnd"/>
            <w:r w:rsidRPr="00104E77">
              <w:t xml:space="preserve"> </w:t>
            </w:r>
          </w:p>
          <w:p w14:paraId="60203A44" w14:textId="06A10B29" w:rsidR="00383524" w:rsidRPr="00104E77" w:rsidRDefault="00383524" w:rsidP="000620FF">
            <w:pPr>
              <w:pStyle w:val="P3Header1-Clauses"/>
              <w:numPr>
                <w:ilvl w:val="0"/>
                <w:numId w:val="90"/>
              </w:numPr>
              <w:tabs>
                <w:tab w:val="left" w:pos="972"/>
              </w:tabs>
              <w:spacing w:after="120"/>
            </w:pPr>
            <w:r w:rsidRPr="00104E77">
              <w:t xml:space="preserve">the policies and procedures on the management and quality of accommodation and welfare facilities if such accommodation and welfare facilities are provided by the Contractor in accordance with </w:t>
            </w:r>
            <w:r w:rsidR="00247FDE">
              <w:t xml:space="preserve">GCC </w:t>
            </w:r>
            <w:r w:rsidR="00386A95">
              <w:t>17.2.7</w:t>
            </w:r>
            <w:r w:rsidRPr="00104E77">
              <w:t>;</w:t>
            </w:r>
            <w:r w:rsidRPr="00B009D3">
              <w:t xml:space="preserve"> </w:t>
            </w:r>
            <w:r w:rsidRPr="00104E77">
              <w:t>and</w:t>
            </w:r>
          </w:p>
          <w:p w14:paraId="4F683545" w14:textId="77777777" w:rsidR="00383524" w:rsidRPr="00104E77" w:rsidRDefault="00383524" w:rsidP="003A4CAD">
            <w:pPr>
              <w:pStyle w:val="ListParagraph"/>
              <w:numPr>
                <w:ilvl w:val="2"/>
                <w:numId w:val="3"/>
              </w:numPr>
              <w:spacing w:after="120"/>
              <w:contextualSpacing w:val="0"/>
              <w:jc w:val="both"/>
            </w:pPr>
            <w:r w:rsidRPr="00104E77">
              <w:t>any other requirements stated in the Specification.</w:t>
            </w:r>
          </w:p>
          <w:p w14:paraId="6BD0677D" w14:textId="77777777" w:rsidR="004F1BD4" w:rsidRPr="003F16CB" w:rsidRDefault="004F1BD4" w:rsidP="003A4CAD">
            <w:pPr>
              <w:pStyle w:val="ListParagraph"/>
              <w:keepNext/>
              <w:numPr>
                <w:ilvl w:val="1"/>
                <w:numId w:val="18"/>
              </w:numPr>
              <w:spacing w:before="120" w:after="120"/>
              <w:ind w:left="547" w:right="-72" w:hanging="547"/>
              <w:contextualSpacing w:val="0"/>
              <w:jc w:val="both"/>
            </w:pPr>
            <w:r w:rsidRPr="003F16CB">
              <w:t>Stakeholder Engagement</w:t>
            </w:r>
          </w:p>
          <w:p w14:paraId="351F14EE" w14:textId="77777777" w:rsidR="001A54FB" w:rsidRDefault="00820776" w:rsidP="00150786">
            <w:pPr>
              <w:spacing w:after="120"/>
              <w:ind w:left="525"/>
              <w:jc w:val="both"/>
              <w:rPr>
                <w:szCs w:val="20"/>
              </w:rPr>
            </w:pPr>
            <w:r w:rsidRPr="003A4CAD">
              <w:rPr>
                <w:szCs w:val="20"/>
              </w:rPr>
              <w:t xml:space="preserve">The Contractor shall provide relevant contract- related information, as the Employer and/or </w:t>
            </w:r>
            <w:r w:rsidR="00E77770">
              <w:rPr>
                <w:szCs w:val="20"/>
              </w:rPr>
              <w:t xml:space="preserve">Supervision Consultant </w:t>
            </w:r>
            <w:r w:rsidRPr="003A4CAD">
              <w:rPr>
                <w:szCs w:val="20"/>
              </w:rPr>
              <w:t xml:space="preserve">may reasonably request to conduct Stakeholder engagements. </w:t>
            </w:r>
          </w:p>
          <w:p w14:paraId="0472C54F" w14:textId="77777777" w:rsidR="00820776" w:rsidRPr="003A4CAD" w:rsidRDefault="00820776" w:rsidP="00150786">
            <w:pPr>
              <w:spacing w:after="120"/>
              <w:ind w:left="525"/>
              <w:jc w:val="both"/>
              <w:rPr>
                <w:szCs w:val="20"/>
              </w:rPr>
            </w:pPr>
            <w:r w:rsidRPr="003A4CAD">
              <w:rPr>
                <w:szCs w:val="20"/>
              </w:rPr>
              <w:t>“Stakeholder” refers to individuals or groups who:</w:t>
            </w:r>
          </w:p>
          <w:p w14:paraId="420808D1" w14:textId="77777777" w:rsidR="00820776" w:rsidRPr="003A4CAD" w:rsidRDefault="00820776" w:rsidP="000620FF">
            <w:pPr>
              <w:pStyle w:val="ListParagraph"/>
              <w:numPr>
                <w:ilvl w:val="3"/>
                <w:numId w:val="91"/>
              </w:numPr>
              <w:spacing w:after="120"/>
              <w:ind w:left="975" w:right="250" w:hanging="421"/>
              <w:contextualSpacing w:val="0"/>
              <w:jc w:val="both"/>
            </w:pPr>
            <w:r w:rsidRPr="003A4CAD">
              <w:t xml:space="preserve">are affected or likely to be affected by the Contract; and </w:t>
            </w:r>
          </w:p>
          <w:p w14:paraId="49471EB4" w14:textId="77777777" w:rsidR="00820776" w:rsidRPr="003A4CAD" w:rsidRDefault="00820776" w:rsidP="000620FF">
            <w:pPr>
              <w:pStyle w:val="ListParagraph"/>
              <w:numPr>
                <w:ilvl w:val="3"/>
                <w:numId w:val="91"/>
              </w:numPr>
              <w:spacing w:after="120"/>
              <w:ind w:left="975" w:right="250" w:hanging="421"/>
              <w:contextualSpacing w:val="0"/>
              <w:jc w:val="both"/>
            </w:pPr>
            <w:r w:rsidRPr="003A4CAD">
              <w:t xml:space="preserve">may have an interest in the Contract. </w:t>
            </w:r>
          </w:p>
          <w:p w14:paraId="4871C4FE" w14:textId="77777777" w:rsidR="00383524" w:rsidRPr="003F16CB" w:rsidRDefault="00820776" w:rsidP="00150786">
            <w:pPr>
              <w:suppressAutoHyphens/>
              <w:overflowPunct w:val="0"/>
              <w:autoSpaceDE w:val="0"/>
              <w:autoSpaceDN w:val="0"/>
              <w:adjustRightInd w:val="0"/>
              <w:spacing w:before="120" w:after="120"/>
              <w:ind w:left="525" w:right="36"/>
              <w:jc w:val="both"/>
              <w:textAlignment w:val="baseline"/>
              <w:rPr>
                <w:szCs w:val="20"/>
              </w:rPr>
            </w:pPr>
            <w:r w:rsidRPr="003A4CAD">
              <w:rPr>
                <w:szCs w:val="20"/>
              </w:rPr>
              <w:t xml:space="preserve">The Contractor may also directly participate in Stakeholder engagements, as the Employer and/or </w:t>
            </w:r>
            <w:r w:rsidR="00426CB6">
              <w:rPr>
                <w:szCs w:val="20"/>
              </w:rPr>
              <w:t xml:space="preserve">Supervision Consultant </w:t>
            </w:r>
            <w:r w:rsidRPr="003A4CAD">
              <w:rPr>
                <w:szCs w:val="20"/>
              </w:rPr>
              <w:t>may reasonably request</w:t>
            </w:r>
          </w:p>
          <w:p w14:paraId="4F9F29CD" w14:textId="77777777" w:rsidR="00820776" w:rsidRPr="003A4CAD" w:rsidRDefault="00820776" w:rsidP="003A4CAD">
            <w:pPr>
              <w:pStyle w:val="ListParagraph"/>
              <w:keepNext/>
              <w:numPr>
                <w:ilvl w:val="1"/>
                <w:numId w:val="18"/>
              </w:numPr>
              <w:spacing w:before="120" w:after="120"/>
              <w:ind w:left="547" w:right="-72" w:hanging="547"/>
              <w:contextualSpacing w:val="0"/>
              <w:jc w:val="both"/>
            </w:pPr>
            <w:r w:rsidRPr="003A4CAD">
              <w:t>Suppliers (other than Subcontractors)</w:t>
            </w:r>
          </w:p>
          <w:p w14:paraId="28137C09" w14:textId="085F1845" w:rsidR="00820776" w:rsidRPr="003A4CAD" w:rsidRDefault="00820776" w:rsidP="00150786">
            <w:pPr>
              <w:spacing w:before="120" w:after="120"/>
              <w:ind w:left="1239" w:hanging="705"/>
              <w:jc w:val="both"/>
              <w:rPr>
                <w:szCs w:val="20"/>
              </w:rPr>
            </w:pPr>
            <w:r w:rsidRPr="003F16CB">
              <w:rPr>
                <w:szCs w:val="20"/>
              </w:rPr>
              <w:t xml:space="preserve">11.9.1 </w:t>
            </w:r>
            <w:r w:rsidRPr="001A54FB">
              <w:rPr>
                <w:i/>
                <w:szCs w:val="20"/>
              </w:rPr>
              <w:t>Forced Labor</w:t>
            </w:r>
            <w:r w:rsidRPr="003F16CB">
              <w:rPr>
                <w:szCs w:val="20"/>
              </w:rPr>
              <w:t xml:space="preserve">: </w:t>
            </w:r>
            <w:r w:rsidRPr="003A4CAD">
              <w:rPr>
                <w:szCs w:val="20"/>
              </w:rPr>
              <w:t xml:space="preserve">The Contractor shall take measures to require its suppliers (other than Subcontractors) not to employ or engage forced </w:t>
            </w:r>
            <w:r w:rsidR="001D5485" w:rsidRPr="003A4CAD">
              <w:rPr>
                <w:szCs w:val="20"/>
              </w:rPr>
              <w:t>labor</w:t>
            </w:r>
            <w:r w:rsidRPr="003A4CAD">
              <w:rPr>
                <w:szCs w:val="20"/>
              </w:rPr>
              <w:t xml:space="preserve"> including trafficked persons as described in </w:t>
            </w:r>
            <w:r w:rsidR="00247FDE">
              <w:rPr>
                <w:szCs w:val="20"/>
              </w:rPr>
              <w:t xml:space="preserve">GCC </w:t>
            </w:r>
            <w:r w:rsidR="00A5322D" w:rsidRPr="003A4CAD">
              <w:rPr>
                <w:szCs w:val="20"/>
              </w:rPr>
              <w:t>17.2.1</w:t>
            </w:r>
            <w:r w:rsidR="005F161A" w:rsidRPr="003A4CAD">
              <w:rPr>
                <w:szCs w:val="20"/>
              </w:rPr>
              <w:t>5</w:t>
            </w:r>
            <w:r w:rsidRPr="003A4CAD">
              <w:rPr>
                <w:szCs w:val="20"/>
              </w:rPr>
              <w:t xml:space="preserve">. If forced </w:t>
            </w:r>
            <w:r w:rsidR="001D5485" w:rsidRPr="003A4CAD">
              <w:rPr>
                <w:szCs w:val="20"/>
              </w:rPr>
              <w:t>labor</w:t>
            </w:r>
            <w:r w:rsidRPr="003A4CAD">
              <w:rPr>
                <w:szCs w:val="20"/>
              </w:rPr>
              <w:t xml:space="preserve">/trafficking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 </w:t>
            </w:r>
          </w:p>
          <w:p w14:paraId="0E8A2197" w14:textId="330A1AFA" w:rsidR="00820776" w:rsidRPr="003A4CAD" w:rsidRDefault="00820776" w:rsidP="003A4CAD">
            <w:pPr>
              <w:spacing w:before="120" w:after="120"/>
              <w:ind w:left="1239" w:hanging="795"/>
              <w:jc w:val="both"/>
              <w:rPr>
                <w:szCs w:val="20"/>
              </w:rPr>
            </w:pPr>
            <w:r w:rsidRPr="005F161A">
              <w:t xml:space="preserve">11.9.2. </w:t>
            </w:r>
            <w:r w:rsidRPr="003A4CAD">
              <w:rPr>
                <w:i/>
              </w:rPr>
              <w:t>Child Labor:</w:t>
            </w:r>
            <w:r w:rsidRPr="005F161A">
              <w:t xml:space="preserve"> </w:t>
            </w:r>
            <w:r w:rsidRPr="003A4CAD">
              <w:rPr>
                <w:szCs w:val="20"/>
              </w:rPr>
              <w:t xml:space="preserve">The Contractor shall take measures to require its suppliers (other than Subcontractors) not to employ or engage child labor as described in </w:t>
            </w:r>
            <w:r w:rsidR="00247FDE">
              <w:rPr>
                <w:szCs w:val="20"/>
              </w:rPr>
              <w:t>GCC</w:t>
            </w:r>
            <w:r w:rsidRPr="003A4CAD">
              <w:rPr>
                <w:szCs w:val="20"/>
              </w:rPr>
              <w:t xml:space="preserve"> </w:t>
            </w:r>
            <w:r w:rsidR="00A5322D" w:rsidRPr="003A4CAD">
              <w:rPr>
                <w:szCs w:val="20"/>
              </w:rPr>
              <w:t>17.2.1</w:t>
            </w:r>
            <w:r w:rsidR="005F161A" w:rsidRPr="003A4CAD">
              <w:rPr>
                <w:szCs w:val="20"/>
              </w:rPr>
              <w:t>6</w:t>
            </w:r>
            <w:r w:rsidRPr="003A4CAD">
              <w:rPr>
                <w:szCs w:val="20"/>
              </w:rPr>
              <w:t xml:space="preserve">. If child labor cases are identified, the Contractor shall take measures to require the suppliers to take appropriate steps to remedy them. Where the supplier does not remedy the situation, the Contractor </w:t>
            </w:r>
            <w:r w:rsidRPr="003A4CAD">
              <w:rPr>
                <w:szCs w:val="20"/>
              </w:rPr>
              <w:lastRenderedPageBreak/>
              <w:t>shall within a reasonable period substitute the supplier with a supplier that is able to manage such risks.</w:t>
            </w:r>
          </w:p>
          <w:p w14:paraId="643759CC" w14:textId="4332D174" w:rsidR="00820776" w:rsidRPr="003A4CAD" w:rsidRDefault="00820776" w:rsidP="003A4CAD">
            <w:pPr>
              <w:spacing w:before="120" w:after="120"/>
              <w:ind w:left="1239" w:hanging="795"/>
              <w:jc w:val="both"/>
            </w:pPr>
            <w:r>
              <w:t xml:space="preserve">11.9.3 </w:t>
            </w:r>
            <w:r w:rsidRPr="003A4CAD">
              <w:rPr>
                <w:i/>
              </w:rPr>
              <w:t xml:space="preserve">Serious </w:t>
            </w:r>
            <w:r w:rsidR="001D5485" w:rsidRPr="003A4CAD">
              <w:rPr>
                <w:i/>
              </w:rPr>
              <w:t>Safety</w:t>
            </w:r>
            <w:r w:rsidRPr="003A4CAD">
              <w:rPr>
                <w:i/>
              </w:rPr>
              <w:t xml:space="preserve"> Issues:</w:t>
            </w:r>
            <w:r>
              <w:t xml:space="preserve"> </w:t>
            </w:r>
            <w:r w:rsidRPr="003A4CAD">
              <w:rPr>
                <w:szCs w:val="20"/>
              </w:rPr>
              <w:t xml:space="preserve">The Contractor, including its Subcontractors, shall comply with all applicable safety obligations, including as stated in </w:t>
            </w:r>
            <w:r w:rsidR="00247FDE">
              <w:rPr>
                <w:szCs w:val="20"/>
              </w:rPr>
              <w:t xml:space="preserve">GCC </w:t>
            </w:r>
            <w:r w:rsidR="00DE06AD" w:rsidRPr="00656E42">
              <w:rPr>
                <w:szCs w:val="20"/>
              </w:rPr>
              <w:t>11.7</w:t>
            </w:r>
            <w:r w:rsidRPr="003A4CAD">
              <w:rPr>
                <w:szCs w:val="20"/>
              </w:rPr>
              <w:t>. The Contractor shall also take measures to require its suppliers (other than Subcontractors) to introduce procedures and mitigation measures to address safety issues related to their personnel. If serious safety issues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r w:rsidRPr="00104E77">
              <w:rPr>
                <w:rFonts w:eastAsia="Arial Narrow"/>
              </w:rPr>
              <w:t xml:space="preserve"> </w:t>
            </w:r>
          </w:p>
          <w:p w14:paraId="3A7CCCF0" w14:textId="77777777" w:rsidR="00820776" w:rsidRPr="003A4CAD" w:rsidRDefault="00820776" w:rsidP="003A4CAD">
            <w:pPr>
              <w:spacing w:before="120" w:after="120"/>
              <w:ind w:left="1239" w:hanging="795"/>
              <w:jc w:val="both"/>
              <w:rPr>
                <w:szCs w:val="20"/>
              </w:rPr>
            </w:pPr>
            <w:r w:rsidRPr="003A4CAD">
              <w:rPr>
                <w:rFonts w:eastAsia="Arial Narrow"/>
              </w:rPr>
              <w:t xml:space="preserve">11.9.4 </w:t>
            </w:r>
            <w:r w:rsidRPr="003A4CAD">
              <w:rPr>
                <w:i/>
              </w:rPr>
              <w:t>Obtaining</w:t>
            </w:r>
            <w:r w:rsidRPr="003A4CAD">
              <w:rPr>
                <w:rFonts w:eastAsia="Arial Narrow"/>
                <w:i/>
              </w:rPr>
              <w:t xml:space="preserve"> natural resource materials in relation to supplie</w:t>
            </w:r>
            <w:r w:rsidR="005073D1">
              <w:rPr>
                <w:rFonts w:eastAsia="Arial Narrow"/>
                <w:i/>
              </w:rPr>
              <w:t>r:</w:t>
            </w:r>
            <w:r w:rsidR="001A54FB">
              <w:rPr>
                <w:rFonts w:eastAsia="Arial Narrow"/>
              </w:rPr>
              <w:t xml:space="preserve"> </w:t>
            </w:r>
            <w:r w:rsidRPr="003A4CAD">
              <w:rPr>
                <w:szCs w:val="20"/>
              </w:rPr>
              <w:t xml:space="preserve">The Contractor shall obtain natural resource </w:t>
            </w:r>
            <w:r w:rsidRPr="00244916">
              <w:t>materials</w:t>
            </w:r>
            <w:r w:rsidRPr="003A4CAD">
              <w:rPr>
                <w:szCs w:val="20"/>
              </w:rPr>
              <w:t xml:space="preserve">  from suppliers  that can demonstrate, through compliance with the applicable verification  and/ or certification requirements, that obtaining such materials is not contributing to the risk of significant conversion or significant degradation of natural or critical habitats such as unsustainably harvested wood products, gravel or sand extraction from river beds or beaches.</w:t>
            </w:r>
          </w:p>
          <w:p w14:paraId="4D67C3ED" w14:textId="77777777" w:rsidR="00D04CC7" w:rsidRDefault="00820776" w:rsidP="003A4CAD">
            <w:pPr>
              <w:spacing w:before="120" w:after="120"/>
              <w:ind w:left="1239"/>
              <w:jc w:val="both"/>
              <w:rPr>
                <w:szCs w:val="20"/>
              </w:rPr>
            </w:pPr>
            <w:r w:rsidRPr="003A4CAD">
              <w:rPr>
                <w:szCs w:val="20"/>
              </w:rPr>
              <w:t>If a supplier cannot continue to demonstrate that obtaining such materials is not contributing to the risk of significant conversion or significant degradation of natural or critical habitats, the Contractor shall within a reasonable period substitute the supplier with a supplier that is able to demonstrate that they are not significantly adversely impacting the habitats.</w:t>
            </w:r>
          </w:p>
          <w:p w14:paraId="60CEE741" w14:textId="6B66639D" w:rsidR="00B62E59" w:rsidRPr="00753F5C" w:rsidDel="00221215" w:rsidRDefault="001A2AB4" w:rsidP="00E83CC5">
            <w:pPr>
              <w:pStyle w:val="ListParagraph"/>
              <w:keepNext/>
              <w:numPr>
                <w:ilvl w:val="1"/>
                <w:numId w:val="18"/>
              </w:numPr>
              <w:spacing w:before="120" w:after="120"/>
              <w:ind w:left="547" w:right="-72" w:hanging="547"/>
              <w:contextualSpacing w:val="0"/>
              <w:jc w:val="both"/>
            </w:pPr>
            <w:r>
              <w:rPr>
                <w:noProof/>
                <w:szCs w:val="24"/>
              </w:rPr>
              <w:t xml:space="preserve">  </w:t>
            </w:r>
            <w:r w:rsidRPr="0000259F">
              <w:rPr>
                <w:noProof/>
                <w:szCs w:val="24"/>
              </w:rPr>
              <w:t xml:space="preserve">Pursuant to the </w:t>
            </w:r>
            <w:r>
              <w:rPr>
                <w:noProof/>
              </w:rPr>
              <w:t>PCC</w:t>
            </w:r>
            <w:r w:rsidRPr="0000259F">
              <w:rPr>
                <w:noProof/>
                <w:szCs w:val="24"/>
              </w:rPr>
              <w:t xml:space="preserve">, the </w:t>
            </w:r>
            <w:r>
              <w:rPr>
                <w:noProof/>
                <w:szCs w:val="24"/>
              </w:rPr>
              <w:t>Contractor</w:t>
            </w:r>
            <w:r w:rsidRPr="0000259F">
              <w:rPr>
                <w:noProof/>
                <w:szCs w:val="24"/>
              </w:rPr>
              <w:t xml:space="preserve">, including its Subcontractors/ suppliers/ manufacturers shall take all technical and organizational measures necessary to protect the information technology systems and data used in connection with the Contract. Without limiting the foregoing, the </w:t>
            </w:r>
            <w:r w:rsidR="00AE766F">
              <w:rPr>
                <w:noProof/>
                <w:szCs w:val="24"/>
              </w:rPr>
              <w:t>Contractor</w:t>
            </w:r>
            <w:r w:rsidRPr="0000259F">
              <w:rPr>
                <w:noProof/>
                <w:szCs w:val="24"/>
              </w:rPr>
              <w:t xml:space="preserve">, including its Subcontractors/ suppliers/ manufacturers, shall use all reasonable efforts to establish, maintain, implement and comply with, reasonable information technology, information security, cyber security and data protection controls, policies and procedures, including oversight, access controls, encryption, technological and physical safeguards and business continuity/disaster recovery and security plans that are designed to protect against and </w:t>
            </w:r>
            <w:r w:rsidRPr="0000259F">
              <w:rPr>
                <w:noProof/>
                <w:szCs w:val="24"/>
              </w:rPr>
              <w:lastRenderedPageBreak/>
              <w:t>prevent breach, destruction, loss, unauthorized distribution, use, access, disablement, misappropriation or modification, or other compromise or misuse of or relating to any information technology system or data used in connection with the Contract</w:t>
            </w:r>
            <w:r>
              <w:rPr>
                <w:noProof/>
              </w:rPr>
              <w:t>.</w:t>
            </w:r>
          </w:p>
        </w:tc>
      </w:tr>
      <w:tr w:rsidR="00D04CC7" w:rsidRPr="00753F5C" w14:paraId="6A4B2263" w14:textId="77777777" w:rsidTr="003A4CAD">
        <w:trPr>
          <w:gridAfter w:val="2"/>
          <w:wAfter w:w="115" w:type="dxa"/>
        </w:trPr>
        <w:tc>
          <w:tcPr>
            <w:tcW w:w="2345" w:type="dxa"/>
            <w:tcBorders>
              <w:top w:val="nil"/>
              <w:left w:val="nil"/>
              <w:bottom w:val="nil"/>
              <w:right w:val="nil"/>
            </w:tcBorders>
          </w:tcPr>
          <w:p w14:paraId="6D55F8C9" w14:textId="77777777" w:rsidR="00D04CC7" w:rsidRPr="00203156" w:rsidRDefault="00D04CC7">
            <w:pPr>
              <w:pStyle w:val="GCCHeading2"/>
              <w:tabs>
                <w:tab w:val="clear" w:pos="540"/>
              </w:tabs>
              <w:ind w:left="350" w:hanging="350"/>
            </w:pPr>
            <w:bookmarkStart w:id="944" w:name="_Toc2867603"/>
            <w:bookmarkStart w:id="945" w:name="_Toc5200214"/>
            <w:bookmarkStart w:id="946" w:name="_Toc5200557"/>
            <w:bookmarkStart w:id="947" w:name="_Toc136012188"/>
            <w:r>
              <w:lastRenderedPageBreak/>
              <w:t>Employer’s Responsibilities</w:t>
            </w:r>
            <w:bookmarkEnd w:id="944"/>
            <w:bookmarkEnd w:id="945"/>
            <w:bookmarkEnd w:id="946"/>
            <w:bookmarkEnd w:id="947"/>
          </w:p>
        </w:tc>
        <w:tc>
          <w:tcPr>
            <w:tcW w:w="6635" w:type="dxa"/>
            <w:gridSpan w:val="2"/>
            <w:tcBorders>
              <w:top w:val="nil"/>
              <w:left w:val="nil"/>
              <w:bottom w:val="nil"/>
              <w:right w:val="nil"/>
            </w:tcBorders>
          </w:tcPr>
          <w:p w14:paraId="16363520" w14:textId="77777777" w:rsidR="00D04CC7" w:rsidRPr="00B63B87" w:rsidRDefault="00D04CC7">
            <w:pPr>
              <w:numPr>
                <w:ilvl w:val="1"/>
                <w:numId w:val="18"/>
              </w:numPr>
              <w:suppressAutoHyphens/>
              <w:overflowPunct w:val="0"/>
              <w:autoSpaceDE w:val="0"/>
              <w:autoSpaceDN w:val="0"/>
              <w:adjustRightInd w:val="0"/>
              <w:spacing w:before="120" w:after="120"/>
              <w:ind w:right="36"/>
              <w:jc w:val="both"/>
              <w:textAlignment w:val="baseline"/>
            </w:pPr>
            <w:r w:rsidRPr="002D55A2">
              <w:t xml:space="preserve">The Employer shall apply due diligence to ensure the accuracy of all information and/or data to be supplied to the Contractor as described in the Specifications, except when otherwise expressly </w:t>
            </w:r>
            <w:r w:rsidRPr="00B63B87">
              <w:t>stated in the Contract</w:t>
            </w:r>
            <w:r w:rsidR="00BD3081" w:rsidRPr="00B63B87">
              <w:t>.</w:t>
            </w:r>
          </w:p>
          <w:p w14:paraId="38A0DB13" w14:textId="77777777" w:rsidR="00D04CC7" w:rsidRPr="00B63B87" w:rsidRDefault="00D04CC7">
            <w:pPr>
              <w:numPr>
                <w:ilvl w:val="1"/>
                <w:numId w:val="18"/>
              </w:numPr>
              <w:suppressAutoHyphens/>
              <w:overflowPunct w:val="0"/>
              <w:autoSpaceDE w:val="0"/>
              <w:autoSpaceDN w:val="0"/>
              <w:adjustRightInd w:val="0"/>
              <w:spacing w:before="120" w:after="120"/>
              <w:ind w:right="36"/>
              <w:jc w:val="both"/>
              <w:textAlignment w:val="baseline"/>
            </w:pPr>
            <w:r w:rsidRPr="00B63B87">
              <w:t>The Employer shall be responsible for providing access</w:t>
            </w:r>
            <w:r w:rsidR="00366AA9" w:rsidRPr="00B63B87">
              <w:t xml:space="preserve"> to the Service Area</w:t>
            </w:r>
            <w:r w:rsidRPr="00B63B87">
              <w:t xml:space="preserve">, and for providing </w:t>
            </w:r>
            <w:r w:rsidR="00366AA9" w:rsidRPr="00B63B87">
              <w:t xml:space="preserve">legal and physical </w:t>
            </w:r>
            <w:r w:rsidRPr="00B63B87">
              <w:t xml:space="preserve">possession of and access to all areas reasonably required for the proper execution of the Contract, including all requisite rights of way, as specified in the corresponding Specifications. The Employer shall give full possession of </w:t>
            </w:r>
            <w:proofErr w:type="spellStart"/>
            <w:r w:rsidRPr="00B63B87">
              <w:t>and</w:t>
            </w:r>
            <w:proofErr w:type="spellEnd"/>
            <w:r w:rsidRPr="00B63B87">
              <w:t xml:space="preserve"> accord all rights of access thereto on or before the date(s) specified </w:t>
            </w:r>
            <w:r w:rsidRPr="00B63B87">
              <w:rPr>
                <w:b/>
              </w:rPr>
              <w:t>in the PCC</w:t>
            </w:r>
            <w:r w:rsidRPr="00B63B87">
              <w:t>.</w:t>
            </w:r>
            <w:r w:rsidR="00962E85" w:rsidRPr="00B63B87">
              <w:t xml:space="preserve"> If access to a part </w:t>
            </w:r>
            <w:r w:rsidR="00ED2904" w:rsidRPr="00537827">
              <w:t xml:space="preserve">of the Service Area </w:t>
            </w:r>
            <w:r w:rsidR="00962E85" w:rsidRPr="00B63B87">
              <w:t xml:space="preserve">is not given by the date </w:t>
            </w:r>
            <w:r w:rsidR="00962E85" w:rsidRPr="00B63B87">
              <w:rPr>
                <w:b/>
              </w:rPr>
              <w:t>stated in the PCC,</w:t>
            </w:r>
            <w:r w:rsidR="00962E85" w:rsidRPr="00B63B87">
              <w:t xml:space="preserve"> the Employer shall be deemed to have delayed the start of the relevant activities, and this shall be a Compensation Event.</w:t>
            </w:r>
          </w:p>
          <w:p w14:paraId="0E014890" w14:textId="77777777" w:rsidR="00D04CC7" w:rsidRDefault="00D04CC7">
            <w:pPr>
              <w:numPr>
                <w:ilvl w:val="1"/>
                <w:numId w:val="18"/>
              </w:numPr>
              <w:suppressAutoHyphens/>
              <w:overflowPunct w:val="0"/>
              <w:autoSpaceDE w:val="0"/>
              <w:autoSpaceDN w:val="0"/>
              <w:adjustRightInd w:val="0"/>
              <w:spacing w:before="120" w:after="120"/>
              <w:ind w:right="36"/>
              <w:jc w:val="both"/>
              <w:textAlignment w:val="baseline"/>
            </w:pPr>
            <w:r w:rsidRPr="00B63B87">
              <w:t>The Employer shall acquire and pay for all permits, approvals and/or licenses from all local</w:t>
            </w:r>
            <w:r w:rsidRPr="002D55A2">
              <w:t xml:space="preserve">, state or national government authorities or public service undertakings in the country where the </w:t>
            </w:r>
            <w:r w:rsidR="008D1760">
              <w:t xml:space="preserve">Service Area </w:t>
            </w:r>
            <w:r w:rsidRPr="002D55A2">
              <w:t>is located, when such authorities or undertakings require the Employer to obtain them in the Employer’s name, are necessary for the execution of the Contract, and are specified in the corresponding Specifications.</w:t>
            </w:r>
          </w:p>
          <w:p w14:paraId="62497BED" w14:textId="77777777" w:rsidR="00D04CC7" w:rsidRDefault="00D04CC7">
            <w:pPr>
              <w:numPr>
                <w:ilvl w:val="1"/>
                <w:numId w:val="18"/>
              </w:numPr>
              <w:suppressAutoHyphens/>
              <w:overflowPunct w:val="0"/>
              <w:autoSpaceDE w:val="0"/>
              <w:autoSpaceDN w:val="0"/>
              <w:adjustRightInd w:val="0"/>
              <w:spacing w:before="120" w:after="120"/>
              <w:ind w:right="36"/>
              <w:jc w:val="both"/>
              <w:textAlignment w:val="baseline"/>
            </w:pPr>
            <w:r w:rsidRPr="002D55A2">
              <w:t xml:space="preserve">If requested by the Contractor, the Employer shall use its best endeavors to assist the Contractor in obtaining in a timely and expeditious manner all permits, approvals and/or licenses necessary for the execution of the Contract from all local, state or national government authorities or public service undertakings that such authorities or undertakings require the Contractor or Subcontractors or the </w:t>
            </w:r>
            <w:r w:rsidR="0081554D">
              <w:t>Contractor’s Personnel</w:t>
            </w:r>
            <w:r w:rsidRPr="002D55A2">
              <w:t>, as the case may be, to obtain.</w:t>
            </w:r>
          </w:p>
          <w:p w14:paraId="3824151B" w14:textId="77777777" w:rsidR="00D04CC7" w:rsidRDefault="00D04CC7">
            <w:pPr>
              <w:numPr>
                <w:ilvl w:val="1"/>
                <w:numId w:val="18"/>
              </w:numPr>
              <w:suppressAutoHyphens/>
              <w:overflowPunct w:val="0"/>
              <w:autoSpaceDE w:val="0"/>
              <w:autoSpaceDN w:val="0"/>
              <w:adjustRightInd w:val="0"/>
              <w:spacing w:before="120" w:after="120"/>
              <w:ind w:right="36"/>
              <w:jc w:val="both"/>
              <w:textAlignment w:val="baseline"/>
            </w:pPr>
            <w:r w:rsidRPr="002D55A2">
              <w:t xml:space="preserve">The Employer shall be responsible for the continued operation of the </w:t>
            </w:r>
            <w:r w:rsidRPr="00B63B87">
              <w:t xml:space="preserve">System after </w:t>
            </w:r>
            <w:r w:rsidR="00AC565C" w:rsidRPr="00B63B87">
              <w:t xml:space="preserve">taking </w:t>
            </w:r>
            <w:r w:rsidR="009172ED" w:rsidRPr="00B63B87">
              <w:t xml:space="preserve">it </w:t>
            </w:r>
            <w:proofErr w:type="gramStart"/>
            <w:r w:rsidR="00AC565C" w:rsidRPr="00B63B87">
              <w:t>over</w:t>
            </w:r>
            <w:r w:rsidRPr="00B63B87">
              <w:t>, and</w:t>
            </w:r>
            <w:proofErr w:type="gramEnd"/>
            <w:r w:rsidRPr="002D55A2">
              <w:t xml:space="preserve"> shall be responsible for facilitating the </w:t>
            </w:r>
            <w:r w:rsidR="00756F4C">
              <w:t>tests</w:t>
            </w:r>
            <w:r w:rsidRPr="002D55A2">
              <w:t xml:space="preserve"> for the </w:t>
            </w:r>
            <w:r>
              <w:t>System</w:t>
            </w:r>
            <w:r w:rsidRPr="002D55A2">
              <w:t>, in accordance with GC</w:t>
            </w:r>
            <w:r w:rsidR="00DD32B5">
              <w:t>C</w:t>
            </w:r>
            <w:r w:rsidR="00756F4C">
              <w:t xml:space="preserve"> 41</w:t>
            </w:r>
            <w:r w:rsidRPr="002D55A2">
              <w:t>.</w:t>
            </w:r>
          </w:p>
          <w:p w14:paraId="5B4A76C3" w14:textId="77777777" w:rsidR="00BD3081" w:rsidRPr="0060560F" w:rsidRDefault="00BD3081">
            <w:pPr>
              <w:numPr>
                <w:ilvl w:val="1"/>
                <w:numId w:val="18"/>
              </w:numPr>
              <w:suppressAutoHyphens/>
              <w:overflowPunct w:val="0"/>
              <w:autoSpaceDE w:val="0"/>
              <w:autoSpaceDN w:val="0"/>
              <w:adjustRightInd w:val="0"/>
              <w:spacing w:before="120" w:after="120"/>
              <w:ind w:right="36"/>
              <w:jc w:val="both"/>
              <w:textAlignment w:val="baseline"/>
            </w:pPr>
            <w:r w:rsidRPr="0060560F">
              <w:t xml:space="preserve">The Employer shall be responsible for providing water to the Service Area as reasonably required by the Contractor to </w:t>
            </w:r>
            <w:r w:rsidRPr="0060560F">
              <w:lastRenderedPageBreak/>
              <w:t>enable the Contractor to discharge its responsi</w:t>
            </w:r>
            <w:r w:rsidR="001533E2" w:rsidRPr="0060560F">
              <w:t>bi</w:t>
            </w:r>
            <w:r w:rsidRPr="0060560F">
              <w:t>lities under the Contract.</w:t>
            </w:r>
          </w:p>
          <w:p w14:paraId="52BAFB65" w14:textId="77777777" w:rsidR="00D04CC7" w:rsidRPr="00203156" w:rsidRDefault="00D04CC7">
            <w:pPr>
              <w:numPr>
                <w:ilvl w:val="1"/>
                <w:numId w:val="18"/>
              </w:numPr>
              <w:suppressAutoHyphens/>
              <w:overflowPunct w:val="0"/>
              <w:autoSpaceDE w:val="0"/>
              <w:autoSpaceDN w:val="0"/>
              <w:adjustRightInd w:val="0"/>
              <w:spacing w:before="120" w:after="120"/>
              <w:ind w:right="36"/>
              <w:jc w:val="both"/>
              <w:textAlignment w:val="baseline"/>
            </w:pPr>
            <w:r w:rsidRPr="002D55A2">
              <w:t>All costs and expenses involved in the performance o</w:t>
            </w:r>
            <w:r w:rsidR="00163B41">
              <w:t>f the obligations under this GCC</w:t>
            </w:r>
            <w:r w:rsidR="00BD3081">
              <w:t xml:space="preserve"> </w:t>
            </w:r>
            <w:r w:rsidR="00756F4C">
              <w:t>12</w:t>
            </w:r>
            <w:r w:rsidRPr="002D55A2">
              <w:t xml:space="preserve"> shall be the responsibility of the Employer, save those to be incurred by the Contractor with respect to the performance of</w:t>
            </w:r>
            <w:r w:rsidR="00756F4C">
              <w:t xml:space="preserve"> tests</w:t>
            </w:r>
            <w:r w:rsidRPr="002D55A2">
              <w:t>, in accordance with GC</w:t>
            </w:r>
            <w:r w:rsidR="00756F4C">
              <w:t>C 41</w:t>
            </w:r>
            <w:r w:rsidRPr="002D55A2">
              <w:t>.</w:t>
            </w:r>
          </w:p>
        </w:tc>
      </w:tr>
      <w:tr w:rsidR="00D82E01" w:rsidRPr="00753F5C" w14:paraId="0E9EA6A7" w14:textId="77777777" w:rsidTr="003A4CAD">
        <w:trPr>
          <w:gridAfter w:val="2"/>
          <w:wAfter w:w="115" w:type="dxa"/>
        </w:trPr>
        <w:tc>
          <w:tcPr>
            <w:tcW w:w="2345" w:type="dxa"/>
            <w:tcBorders>
              <w:top w:val="nil"/>
              <w:left w:val="nil"/>
              <w:bottom w:val="nil"/>
              <w:right w:val="nil"/>
            </w:tcBorders>
          </w:tcPr>
          <w:p w14:paraId="5F7321DB" w14:textId="051B5469" w:rsidR="00D82E01" w:rsidRPr="00753F5C" w:rsidRDefault="005468AF">
            <w:pPr>
              <w:pStyle w:val="GCCHeading2"/>
              <w:tabs>
                <w:tab w:val="clear" w:pos="540"/>
              </w:tabs>
              <w:ind w:left="350" w:hanging="350"/>
            </w:pPr>
            <w:bookmarkStart w:id="948" w:name="_Toc136012189"/>
            <w:r>
              <w:lastRenderedPageBreak/>
              <w:t>Force Majeure</w:t>
            </w:r>
            <w:bookmarkEnd w:id="948"/>
          </w:p>
        </w:tc>
        <w:tc>
          <w:tcPr>
            <w:tcW w:w="6635" w:type="dxa"/>
            <w:gridSpan w:val="2"/>
            <w:tcBorders>
              <w:top w:val="nil"/>
              <w:left w:val="nil"/>
              <w:bottom w:val="nil"/>
              <w:right w:val="nil"/>
            </w:tcBorders>
          </w:tcPr>
          <w:p w14:paraId="5EE6ABFE" w14:textId="4EC0790A" w:rsidR="00D82E01" w:rsidRPr="00203156" w:rsidRDefault="007920AD" w:rsidP="00F95FDC">
            <w:pPr>
              <w:numPr>
                <w:ilvl w:val="1"/>
                <w:numId w:val="18"/>
              </w:numPr>
              <w:suppressAutoHyphens/>
              <w:overflowPunct w:val="0"/>
              <w:autoSpaceDE w:val="0"/>
              <w:autoSpaceDN w:val="0"/>
              <w:adjustRightInd w:val="0"/>
              <w:spacing w:before="120" w:after="120"/>
              <w:ind w:right="36"/>
              <w:jc w:val="both"/>
              <w:textAlignment w:val="baseline"/>
            </w:pPr>
            <w:r w:rsidRPr="00531325">
              <w:t xml:space="preserve">“Force Majeure” shall mean any event beyond the reasonable control of the Employer or of the Contractor, as the case may be, insofar as they directly affect the execution of the Services and Works included in this Contract and which is unavoidable notwithstanding the reasonable care of the </w:t>
            </w:r>
            <w:r>
              <w:t>P</w:t>
            </w:r>
            <w:r w:rsidRPr="00531325">
              <w:t>arty affected, and shall include, without limitation, the following</w:t>
            </w:r>
            <w:r w:rsidR="00D82E01" w:rsidRPr="00203156">
              <w:t>:</w:t>
            </w:r>
          </w:p>
          <w:p w14:paraId="52611C85" w14:textId="3730FE51" w:rsidR="00D82E01" w:rsidRPr="00145971" w:rsidRDefault="00D82E01" w:rsidP="000620FF">
            <w:pPr>
              <w:pStyle w:val="ListParagraph"/>
              <w:numPr>
                <w:ilvl w:val="0"/>
                <w:numId w:val="120"/>
              </w:numPr>
              <w:spacing w:after="120"/>
              <w:contextualSpacing w:val="0"/>
              <w:jc w:val="both"/>
            </w:pPr>
            <w:r w:rsidRPr="00145971">
              <w:t xml:space="preserve">war, hostilities </w:t>
            </w:r>
            <w:r w:rsidR="007920AD" w:rsidRPr="00145971">
              <w:t xml:space="preserve">or warlike operations </w:t>
            </w:r>
            <w:r w:rsidRPr="00145971">
              <w:t>(whether war be declared or not), invasion, act of foreign enemies</w:t>
            </w:r>
            <w:r w:rsidR="00C25B9F">
              <w:t xml:space="preserve"> and civil </w:t>
            </w:r>
            <w:proofErr w:type="gramStart"/>
            <w:r w:rsidR="00C25B9F">
              <w:t>war</w:t>
            </w:r>
            <w:r w:rsidRPr="00145971">
              <w:t>;</w:t>
            </w:r>
            <w:proofErr w:type="gramEnd"/>
          </w:p>
          <w:p w14:paraId="728FEDB5" w14:textId="48F04F5F" w:rsidR="00D82E01" w:rsidRPr="00145971" w:rsidRDefault="00D82E01" w:rsidP="000620FF">
            <w:pPr>
              <w:pStyle w:val="ListParagraph"/>
              <w:numPr>
                <w:ilvl w:val="0"/>
                <w:numId w:val="120"/>
              </w:numPr>
              <w:spacing w:after="120"/>
              <w:contextualSpacing w:val="0"/>
              <w:jc w:val="both"/>
              <w:rPr>
                <w:bCs/>
              </w:rPr>
            </w:pPr>
            <w:r w:rsidRPr="00145971">
              <w:rPr>
                <w:bCs/>
              </w:rPr>
              <w:t xml:space="preserve">rebellion, revolution, insurrection, </w:t>
            </w:r>
            <w:r w:rsidR="007920AD" w:rsidRPr="00145971">
              <w:rPr>
                <w:bCs/>
              </w:rPr>
              <w:t xml:space="preserve">mutiny, usurpation of civil or military </w:t>
            </w:r>
            <w:r w:rsidR="007920AD" w:rsidRPr="008F0464">
              <w:t>government</w:t>
            </w:r>
            <w:r w:rsidR="007920AD" w:rsidRPr="00145971">
              <w:rPr>
                <w:bCs/>
              </w:rPr>
              <w:t xml:space="preserve">, conspiracy, riot, civil commotion and terrorist </w:t>
            </w:r>
            <w:proofErr w:type="gramStart"/>
            <w:r w:rsidR="007920AD" w:rsidRPr="00145971">
              <w:rPr>
                <w:bCs/>
              </w:rPr>
              <w:t>acts</w:t>
            </w:r>
            <w:r w:rsidRPr="00145971">
              <w:rPr>
                <w:bCs/>
              </w:rPr>
              <w:t>;</w:t>
            </w:r>
            <w:proofErr w:type="gramEnd"/>
          </w:p>
          <w:p w14:paraId="7C739899" w14:textId="1B21AE3B" w:rsidR="007920AD" w:rsidRPr="00145971" w:rsidRDefault="007920AD" w:rsidP="000620FF">
            <w:pPr>
              <w:pStyle w:val="ListParagraph"/>
              <w:numPr>
                <w:ilvl w:val="0"/>
                <w:numId w:val="120"/>
              </w:numPr>
              <w:spacing w:after="120"/>
              <w:contextualSpacing w:val="0"/>
              <w:jc w:val="both"/>
              <w:rPr>
                <w:bCs/>
              </w:rPr>
            </w:pPr>
            <w:r w:rsidRPr="00145971">
              <w:rPr>
                <w:bCs/>
              </w:rPr>
              <w:t xml:space="preserve">confiscation, nationalization, mobilization, commandeering, requisition by or under the order of any government or de </w:t>
            </w:r>
            <w:r w:rsidRPr="008F0464">
              <w:t>jure</w:t>
            </w:r>
            <w:r w:rsidRPr="00145971">
              <w:rPr>
                <w:bCs/>
              </w:rPr>
              <w:t xml:space="preserve"> or de facto authority or ruler or</w:t>
            </w:r>
            <w:r w:rsidRPr="00531325">
              <w:t xml:space="preserve"> </w:t>
            </w:r>
            <w:r w:rsidRPr="00145971">
              <w:rPr>
                <w:bCs/>
              </w:rPr>
              <w:t xml:space="preserve">any other act or failure to act of any local state or national government </w:t>
            </w:r>
            <w:proofErr w:type="gramStart"/>
            <w:r w:rsidRPr="00145971">
              <w:rPr>
                <w:bCs/>
              </w:rPr>
              <w:t>authority;</w:t>
            </w:r>
            <w:proofErr w:type="gramEnd"/>
          </w:p>
          <w:p w14:paraId="169F3F54" w14:textId="017C0E67" w:rsidR="00D82E01" w:rsidRPr="00145971" w:rsidRDefault="007920AD" w:rsidP="000620FF">
            <w:pPr>
              <w:pStyle w:val="ListParagraph"/>
              <w:numPr>
                <w:ilvl w:val="0"/>
                <w:numId w:val="120"/>
              </w:numPr>
              <w:spacing w:after="120"/>
              <w:contextualSpacing w:val="0"/>
              <w:jc w:val="both"/>
              <w:rPr>
                <w:bCs/>
              </w:rPr>
            </w:pPr>
            <w:r w:rsidRPr="00145971">
              <w:rPr>
                <w:bCs/>
              </w:rPr>
              <w:t xml:space="preserve">strike, sabotage, </w:t>
            </w:r>
            <w:r w:rsidRPr="008F0464">
              <w:t>lockout</w:t>
            </w:r>
            <w:r w:rsidRPr="00145971">
              <w:rPr>
                <w:bCs/>
              </w:rPr>
              <w:t xml:space="preserve">, embargo, import restriction, port congestion, lack </w:t>
            </w:r>
            <w:r w:rsidRPr="0068752E">
              <w:t>of</w:t>
            </w:r>
            <w:r w:rsidRPr="00145971">
              <w:rPr>
                <w:bCs/>
              </w:rPr>
              <w:t xml:space="preserve"> usual means of public transportation and communication, industrial dispute, shipwreck, shortage or restriction of power supply, epidemics, quarantine and </w:t>
            </w:r>
            <w:proofErr w:type="gramStart"/>
            <w:r w:rsidRPr="00145971">
              <w:rPr>
                <w:bCs/>
              </w:rPr>
              <w:t>plague</w:t>
            </w:r>
            <w:r w:rsidR="00D82E01" w:rsidRPr="00145971">
              <w:rPr>
                <w:bCs/>
              </w:rPr>
              <w:t>;</w:t>
            </w:r>
            <w:proofErr w:type="gramEnd"/>
          </w:p>
          <w:p w14:paraId="764D35AE" w14:textId="0F4126EA" w:rsidR="00D82E01" w:rsidRPr="00145971" w:rsidRDefault="007920AD" w:rsidP="000620FF">
            <w:pPr>
              <w:pStyle w:val="ListParagraph"/>
              <w:numPr>
                <w:ilvl w:val="0"/>
                <w:numId w:val="120"/>
              </w:numPr>
              <w:spacing w:after="120"/>
              <w:contextualSpacing w:val="0"/>
              <w:jc w:val="both"/>
              <w:rPr>
                <w:bCs/>
              </w:rPr>
            </w:pPr>
            <w:r w:rsidRPr="00145971">
              <w:rPr>
                <w:bCs/>
              </w:rPr>
              <w:t xml:space="preserve">earthquake, landslide, volcanic activity, fire, flood or inundation, tidal </w:t>
            </w:r>
            <w:r w:rsidRPr="008F0464">
              <w:t>wave</w:t>
            </w:r>
            <w:r w:rsidRPr="00145971">
              <w:rPr>
                <w:bCs/>
              </w:rPr>
              <w:t xml:space="preserve">, typhoon or cyclone, hurricane, storm, lightning, or other inclement weather condition, nuclear and pressure waves or other natural or physical </w:t>
            </w:r>
            <w:proofErr w:type="gramStart"/>
            <w:r w:rsidRPr="00145971">
              <w:rPr>
                <w:bCs/>
              </w:rPr>
              <w:t>disaster</w:t>
            </w:r>
            <w:r w:rsidR="00D82E01" w:rsidRPr="00145971">
              <w:rPr>
                <w:bCs/>
              </w:rPr>
              <w:t>;</w:t>
            </w:r>
            <w:proofErr w:type="gramEnd"/>
          </w:p>
          <w:p w14:paraId="66B0ADD9" w14:textId="2BEF5F8C" w:rsidR="00D82E01" w:rsidRPr="001F5058" w:rsidRDefault="007920AD" w:rsidP="000620FF">
            <w:pPr>
              <w:pStyle w:val="ListParagraph"/>
              <w:numPr>
                <w:ilvl w:val="0"/>
                <w:numId w:val="120"/>
              </w:numPr>
              <w:spacing w:after="120"/>
              <w:contextualSpacing w:val="0"/>
              <w:jc w:val="both"/>
              <w:rPr>
                <w:bCs/>
              </w:rPr>
            </w:pPr>
            <w:r w:rsidRPr="00145971">
              <w:rPr>
                <w:bCs/>
              </w:rPr>
              <w:t xml:space="preserve">shortage of labor, materials or utilities caused by </w:t>
            </w:r>
            <w:r w:rsidRPr="0068752E">
              <w:t>circumstances</w:t>
            </w:r>
            <w:r w:rsidRPr="00145971">
              <w:rPr>
                <w:bCs/>
              </w:rPr>
              <w:t xml:space="preserve"> that are themselves Force Majeure</w:t>
            </w:r>
            <w:r w:rsidR="00F95FDC">
              <w:rPr>
                <w:bCs/>
              </w:rPr>
              <w:t>.</w:t>
            </w:r>
          </w:p>
          <w:p w14:paraId="3EAEAF94" w14:textId="77777777" w:rsidR="00F95FDC" w:rsidRDefault="00F95FDC" w:rsidP="00F95FDC">
            <w:pPr>
              <w:numPr>
                <w:ilvl w:val="1"/>
                <w:numId w:val="18"/>
              </w:numPr>
              <w:suppressAutoHyphens/>
              <w:overflowPunct w:val="0"/>
              <w:autoSpaceDE w:val="0"/>
              <w:autoSpaceDN w:val="0"/>
              <w:adjustRightInd w:val="0"/>
              <w:spacing w:before="120" w:after="120"/>
              <w:ind w:right="36"/>
              <w:jc w:val="both"/>
              <w:textAlignment w:val="baseline"/>
            </w:pPr>
            <w:r>
              <w:t xml:space="preserve"> </w:t>
            </w:r>
            <w:r w:rsidRPr="00531325">
              <w:t xml:space="preserve">If either </w:t>
            </w:r>
            <w:r>
              <w:t>P</w:t>
            </w:r>
            <w:r w:rsidRPr="00531325">
              <w:t xml:space="preserve">arty is prevented, hindered or delayed from or in performing any of its obligations under the Contract by an event of Force Majeure, then it shall notify the other in writing of the occurrence of such event </w:t>
            </w:r>
            <w:r w:rsidRPr="00531325">
              <w:rPr>
                <w:spacing w:val="-6"/>
              </w:rPr>
              <w:t>and</w:t>
            </w:r>
            <w:r w:rsidRPr="00531325">
              <w:t xml:space="preserve"> the circumstances thereof within fourteen (14) days after the occurrence of such event</w:t>
            </w:r>
            <w:r>
              <w:t>.</w:t>
            </w:r>
          </w:p>
          <w:p w14:paraId="5221FDD3" w14:textId="30623820" w:rsidR="00F95FDC" w:rsidRDefault="00F95FDC" w:rsidP="00F95FDC">
            <w:pPr>
              <w:numPr>
                <w:ilvl w:val="1"/>
                <w:numId w:val="18"/>
              </w:numPr>
              <w:suppressAutoHyphens/>
              <w:overflowPunct w:val="0"/>
              <w:autoSpaceDE w:val="0"/>
              <w:autoSpaceDN w:val="0"/>
              <w:adjustRightInd w:val="0"/>
              <w:spacing w:before="120" w:after="120"/>
              <w:ind w:right="36"/>
              <w:jc w:val="both"/>
              <w:textAlignment w:val="baseline"/>
            </w:pPr>
            <w:r w:rsidRPr="00531325">
              <w:lastRenderedPageBreak/>
              <w:t xml:space="preserve">The </w:t>
            </w:r>
            <w:r>
              <w:t>P</w:t>
            </w:r>
            <w:r w:rsidRPr="00531325">
              <w:t xml:space="preserve">arty who has given such </w:t>
            </w:r>
            <w:r>
              <w:t>N</w:t>
            </w:r>
            <w:r w:rsidRPr="00531325">
              <w:t xml:space="preserve">otice shall be excused from the performance or </w:t>
            </w:r>
            <w:r w:rsidRPr="00531325">
              <w:rPr>
                <w:spacing w:val="-6"/>
              </w:rPr>
              <w:t>punctual</w:t>
            </w:r>
            <w:r w:rsidRPr="00531325">
              <w:t xml:space="preserve"> performance of its obligations under the Contract for so long as the relevant event of Force Majeure continues and to the extent that such </w:t>
            </w:r>
            <w:r>
              <w:t>P</w:t>
            </w:r>
            <w:r w:rsidRPr="00531325">
              <w:t xml:space="preserve">arty’s performance is prevented, hindered or delayed. The </w:t>
            </w:r>
            <w:r w:rsidR="0020768C">
              <w:t xml:space="preserve">Intended Completion Date </w:t>
            </w:r>
            <w:r w:rsidRPr="00531325">
              <w:t xml:space="preserve">shall be extended in accordance with </w:t>
            </w:r>
            <w:r w:rsidRPr="00145971">
              <w:t>GCC 35</w:t>
            </w:r>
            <w:r w:rsidR="00991F1B">
              <w:t>.</w:t>
            </w:r>
            <w:r w:rsidRPr="00145971">
              <w:t xml:space="preserve"> </w:t>
            </w:r>
          </w:p>
          <w:p w14:paraId="0811D873" w14:textId="3C18848F" w:rsidR="00F95FDC" w:rsidRDefault="00F95FDC" w:rsidP="00F95FDC">
            <w:pPr>
              <w:numPr>
                <w:ilvl w:val="1"/>
                <w:numId w:val="18"/>
              </w:numPr>
              <w:suppressAutoHyphens/>
              <w:overflowPunct w:val="0"/>
              <w:autoSpaceDE w:val="0"/>
              <w:autoSpaceDN w:val="0"/>
              <w:adjustRightInd w:val="0"/>
              <w:spacing w:before="120" w:after="120"/>
              <w:ind w:right="36"/>
              <w:jc w:val="both"/>
              <w:textAlignment w:val="baseline"/>
            </w:pPr>
            <w:r w:rsidRPr="00531325">
              <w:t xml:space="preserve">The </w:t>
            </w:r>
            <w:r>
              <w:t>P</w:t>
            </w:r>
            <w:r w:rsidRPr="00531325">
              <w:t xml:space="preserve">arty or </w:t>
            </w:r>
            <w:r>
              <w:rPr>
                <w:spacing w:val="-6"/>
              </w:rPr>
              <w:t>P</w:t>
            </w:r>
            <w:r w:rsidRPr="00531325">
              <w:rPr>
                <w:spacing w:val="-6"/>
              </w:rPr>
              <w:t>arties</w:t>
            </w:r>
            <w:r w:rsidRPr="00531325">
              <w:t xml:space="preserve"> affected by the event of Force Majeure shall use reasonable efforts to mitigate the effect thereof upon its or their performance of the Contract and to fulfill its or their obligations under the Contract, but without prejudice to either </w:t>
            </w:r>
            <w:r>
              <w:t>P</w:t>
            </w:r>
            <w:r w:rsidRPr="00531325">
              <w:t xml:space="preserve">arty’s right to terminate the Contract under </w:t>
            </w:r>
            <w:r w:rsidRPr="00145971">
              <w:t xml:space="preserve">GCC </w:t>
            </w:r>
            <w:r w:rsidR="00991F1B" w:rsidRPr="00145971">
              <w:t>13</w:t>
            </w:r>
            <w:r w:rsidRPr="00145971">
              <w:t>.6</w:t>
            </w:r>
            <w:r w:rsidRPr="00991F1B">
              <w:t>.</w:t>
            </w:r>
          </w:p>
          <w:p w14:paraId="39139A07" w14:textId="77777777" w:rsidR="00F95FDC" w:rsidRPr="00531325" w:rsidRDefault="00F95FDC" w:rsidP="00350B2E">
            <w:pPr>
              <w:numPr>
                <w:ilvl w:val="1"/>
                <w:numId w:val="18"/>
              </w:numPr>
              <w:suppressAutoHyphens/>
              <w:overflowPunct w:val="0"/>
              <w:autoSpaceDE w:val="0"/>
              <w:autoSpaceDN w:val="0"/>
              <w:adjustRightInd w:val="0"/>
              <w:spacing w:before="120" w:after="120"/>
              <w:ind w:right="36"/>
              <w:jc w:val="both"/>
              <w:textAlignment w:val="baseline"/>
              <w:rPr>
                <w:b/>
              </w:rPr>
            </w:pPr>
            <w:r w:rsidRPr="00531325">
              <w:t xml:space="preserve">No delay or </w:t>
            </w:r>
            <w:r w:rsidRPr="00531325">
              <w:rPr>
                <w:spacing w:val="-6"/>
              </w:rPr>
              <w:t>nonperformance</w:t>
            </w:r>
            <w:r w:rsidRPr="00531325">
              <w:t xml:space="preserve"> by either </w:t>
            </w:r>
            <w:r>
              <w:t>P</w:t>
            </w:r>
            <w:r w:rsidRPr="00531325">
              <w:t>arty hereto caused by the occurrence of any event of Force Majeure shall</w:t>
            </w:r>
          </w:p>
          <w:p w14:paraId="4008D6E2" w14:textId="77777777" w:rsidR="00F95FDC" w:rsidRPr="00531325" w:rsidRDefault="00F95FDC" w:rsidP="00F95FDC">
            <w:pPr>
              <w:tabs>
                <w:tab w:val="left" w:pos="1062"/>
              </w:tabs>
              <w:spacing w:after="240"/>
              <w:ind w:left="1062" w:hanging="515"/>
              <w:rPr>
                <w:bCs/>
              </w:rPr>
            </w:pPr>
            <w:r w:rsidRPr="00531325">
              <w:t>(a)</w:t>
            </w:r>
            <w:r w:rsidRPr="00531325">
              <w:tab/>
              <w:t xml:space="preserve">constitute a default or breach of the </w:t>
            </w:r>
            <w:proofErr w:type="gramStart"/>
            <w:r w:rsidRPr="00531325">
              <w:t>Contract;</w:t>
            </w:r>
            <w:proofErr w:type="gramEnd"/>
          </w:p>
          <w:p w14:paraId="2E287BDD" w14:textId="77777777" w:rsidR="00F95FDC" w:rsidRPr="00531325" w:rsidRDefault="00F95FDC" w:rsidP="00F95FDC">
            <w:pPr>
              <w:tabs>
                <w:tab w:val="left" w:pos="1062"/>
              </w:tabs>
              <w:spacing w:after="240"/>
              <w:ind w:left="1062" w:hanging="515"/>
              <w:rPr>
                <w:bCs/>
              </w:rPr>
            </w:pPr>
            <w:r w:rsidRPr="00531325">
              <w:t xml:space="preserve">(b) </w:t>
            </w:r>
            <w:r w:rsidRPr="00531325">
              <w:tab/>
              <w:t xml:space="preserve">give rise to any claim for damages or additional cost or expense occasioned </w:t>
            </w:r>
            <w:proofErr w:type="gramStart"/>
            <w:r w:rsidRPr="00531325">
              <w:t>thereby;</w:t>
            </w:r>
            <w:proofErr w:type="gramEnd"/>
          </w:p>
          <w:p w14:paraId="39D0B615" w14:textId="37B43684" w:rsidR="00F95FDC" w:rsidRDefault="00F95FDC" w:rsidP="00145971">
            <w:pPr>
              <w:suppressAutoHyphens/>
              <w:overflowPunct w:val="0"/>
              <w:autoSpaceDE w:val="0"/>
              <w:autoSpaceDN w:val="0"/>
              <w:adjustRightInd w:val="0"/>
              <w:spacing w:before="120" w:after="120"/>
              <w:ind w:left="540" w:right="36"/>
              <w:jc w:val="both"/>
              <w:textAlignment w:val="baseline"/>
            </w:pPr>
            <w:r w:rsidRPr="00531325">
              <w:t>if and to the extent that such delay or nonperformance is caused by the occurrence of an event of Force Majeure</w:t>
            </w:r>
            <w:r>
              <w:t>.</w:t>
            </w:r>
          </w:p>
          <w:p w14:paraId="241D8C75" w14:textId="13A233B3" w:rsidR="00F95FDC" w:rsidRDefault="00F95FDC" w:rsidP="00F95FDC">
            <w:pPr>
              <w:numPr>
                <w:ilvl w:val="1"/>
                <w:numId w:val="18"/>
              </w:numPr>
              <w:suppressAutoHyphens/>
              <w:overflowPunct w:val="0"/>
              <w:autoSpaceDE w:val="0"/>
              <w:autoSpaceDN w:val="0"/>
              <w:adjustRightInd w:val="0"/>
              <w:spacing w:before="120" w:after="120"/>
              <w:ind w:right="36"/>
              <w:jc w:val="both"/>
              <w:textAlignment w:val="baseline"/>
            </w:pPr>
            <w:r w:rsidRPr="00531325">
              <w:t xml:space="preserve">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w:t>
            </w:r>
            <w:r>
              <w:t>P</w:t>
            </w:r>
            <w:r w:rsidRPr="00531325">
              <w:t xml:space="preserve">arties will attempt to develop a mutually satisfactory solution, failing which either </w:t>
            </w:r>
            <w:r>
              <w:t>P</w:t>
            </w:r>
            <w:r w:rsidRPr="00531325">
              <w:t xml:space="preserve">arty may terminate the Contract by giving a </w:t>
            </w:r>
            <w:r>
              <w:t>N</w:t>
            </w:r>
            <w:r w:rsidRPr="00531325">
              <w:t xml:space="preserve">otice to the other, but without prejudice to either </w:t>
            </w:r>
            <w:r>
              <w:t>P</w:t>
            </w:r>
            <w:r w:rsidRPr="00531325">
              <w:t xml:space="preserve">arty’s right to terminate the Contract under </w:t>
            </w:r>
            <w:r w:rsidRPr="00145971">
              <w:t>GCC 68</w:t>
            </w:r>
            <w:r w:rsidR="00991F1B">
              <w:t>.</w:t>
            </w:r>
          </w:p>
          <w:p w14:paraId="192DAD15" w14:textId="1A8AA4E9" w:rsidR="00F95FDC" w:rsidRDefault="00F95FDC" w:rsidP="00F95FDC">
            <w:pPr>
              <w:numPr>
                <w:ilvl w:val="1"/>
                <w:numId w:val="18"/>
              </w:numPr>
              <w:suppressAutoHyphens/>
              <w:overflowPunct w:val="0"/>
              <w:autoSpaceDE w:val="0"/>
              <w:autoSpaceDN w:val="0"/>
              <w:adjustRightInd w:val="0"/>
              <w:spacing w:before="120" w:after="120"/>
              <w:ind w:right="36"/>
              <w:jc w:val="both"/>
              <w:textAlignment w:val="baseline"/>
            </w:pPr>
            <w:r w:rsidRPr="00531325">
              <w:t xml:space="preserve">In the event of termination pursuant to </w:t>
            </w:r>
            <w:r w:rsidRPr="00145971">
              <w:t xml:space="preserve">GCC </w:t>
            </w:r>
            <w:r w:rsidR="00991F1B" w:rsidRPr="00145971">
              <w:t>13</w:t>
            </w:r>
            <w:r w:rsidRPr="00145971">
              <w:t>.6</w:t>
            </w:r>
            <w:r w:rsidRPr="00531325">
              <w:t xml:space="preserve">, the rights </w:t>
            </w:r>
            <w:r w:rsidRPr="00531325">
              <w:rPr>
                <w:spacing w:val="-6"/>
              </w:rPr>
              <w:t>and</w:t>
            </w:r>
            <w:r w:rsidRPr="00531325">
              <w:t xml:space="preserve"> obligations of the Employer and the Contractor shall be as specified in </w:t>
            </w:r>
            <w:r w:rsidRPr="00145971">
              <w:t>GC</w:t>
            </w:r>
            <w:r w:rsidR="001D0D25">
              <w:t>C</w:t>
            </w:r>
            <w:r w:rsidRPr="00145971">
              <w:t xml:space="preserve"> 68.4 and 69.2</w:t>
            </w:r>
            <w:r w:rsidRPr="003B5AC5">
              <w:t>.</w:t>
            </w:r>
          </w:p>
          <w:p w14:paraId="6CC9A3D2" w14:textId="026FEE72" w:rsidR="00F95FDC" w:rsidRPr="00753F5C" w:rsidRDefault="00F95FDC" w:rsidP="00145971">
            <w:pPr>
              <w:numPr>
                <w:ilvl w:val="1"/>
                <w:numId w:val="18"/>
              </w:numPr>
              <w:suppressAutoHyphens/>
              <w:overflowPunct w:val="0"/>
              <w:autoSpaceDE w:val="0"/>
              <w:autoSpaceDN w:val="0"/>
              <w:adjustRightInd w:val="0"/>
              <w:spacing w:before="120" w:after="120"/>
              <w:ind w:right="36"/>
              <w:jc w:val="both"/>
              <w:textAlignment w:val="baseline"/>
            </w:pPr>
            <w:r w:rsidRPr="00531325">
              <w:t xml:space="preserve">Notwithstanding </w:t>
            </w:r>
            <w:r w:rsidRPr="00145971">
              <w:t xml:space="preserve">GCC </w:t>
            </w:r>
            <w:r w:rsidR="00991F1B" w:rsidRPr="00145971">
              <w:t>13</w:t>
            </w:r>
            <w:r w:rsidRPr="00145971">
              <w:t>.5</w:t>
            </w:r>
            <w:r w:rsidRPr="00531325">
              <w:t xml:space="preserve">, Force Majeure shall not </w:t>
            </w:r>
            <w:r w:rsidRPr="00531325">
              <w:rPr>
                <w:spacing w:val="-6"/>
              </w:rPr>
              <w:t>apply</w:t>
            </w:r>
            <w:r w:rsidRPr="00531325">
              <w:t xml:space="preserve"> to any obligation of the Employer to make payments to the Contractor herein</w:t>
            </w:r>
            <w:r>
              <w:t>.</w:t>
            </w:r>
          </w:p>
        </w:tc>
      </w:tr>
      <w:tr w:rsidR="00694EF5" w:rsidRPr="00753F5C" w14:paraId="0E548B07" w14:textId="77777777" w:rsidTr="003A4CAD">
        <w:trPr>
          <w:gridAfter w:val="2"/>
          <w:wAfter w:w="115" w:type="dxa"/>
        </w:trPr>
        <w:tc>
          <w:tcPr>
            <w:tcW w:w="2345" w:type="dxa"/>
            <w:tcBorders>
              <w:top w:val="nil"/>
              <w:left w:val="nil"/>
              <w:bottom w:val="nil"/>
              <w:right w:val="nil"/>
            </w:tcBorders>
          </w:tcPr>
          <w:p w14:paraId="776C15C7" w14:textId="45F839FB" w:rsidR="00694EF5" w:rsidRPr="00753F5C" w:rsidRDefault="00E137EC">
            <w:pPr>
              <w:pStyle w:val="GCCHeading2"/>
              <w:tabs>
                <w:tab w:val="clear" w:pos="540"/>
              </w:tabs>
              <w:ind w:left="350" w:hanging="350"/>
            </w:pPr>
            <w:bookmarkStart w:id="949" w:name="_Toc64289839"/>
            <w:bookmarkStart w:id="950" w:name="_Toc333923235"/>
            <w:bookmarkStart w:id="951" w:name="_Toc2867605"/>
            <w:bookmarkStart w:id="952" w:name="_Toc5200216"/>
            <w:bookmarkStart w:id="953" w:name="_Toc5200559"/>
            <w:bookmarkStart w:id="954" w:name="_Toc136012190"/>
            <w:r w:rsidRPr="00203156">
              <w:lastRenderedPageBreak/>
              <w:t>Change in Laws and Regulations</w:t>
            </w:r>
            <w:bookmarkEnd w:id="949"/>
            <w:bookmarkEnd w:id="950"/>
            <w:bookmarkEnd w:id="951"/>
            <w:bookmarkEnd w:id="952"/>
            <w:bookmarkEnd w:id="953"/>
            <w:bookmarkEnd w:id="954"/>
          </w:p>
        </w:tc>
        <w:tc>
          <w:tcPr>
            <w:tcW w:w="6635" w:type="dxa"/>
            <w:gridSpan w:val="2"/>
            <w:tcBorders>
              <w:top w:val="nil"/>
              <w:left w:val="nil"/>
              <w:bottom w:val="nil"/>
              <w:right w:val="nil"/>
            </w:tcBorders>
          </w:tcPr>
          <w:p w14:paraId="088C6D94" w14:textId="3EDD81FD" w:rsidR="00694EF5" w:rsidRPr="00753F5C" w:rsidRDefault="00E137EC">
            <w:pPr>
              <w:numPr>
                <w:ilvl w:val="1"/>
                <w:numId w:val="18"/>
              </w:numPr>
              <w:suppressAutoHyphens/>
              <w:overflowPunct w:val="0"/>
              <w:autoSpaceDE w:val="0"/>
              <w:autoSpaceDN w:val="0"/>
              <w:adjustRightInd w:val="0"/>
              <w:spacing w:before="120" w:after="120"/>
              <w:ind w:right="36"/>
              <w:jc w:val="both"/>
              <w:textAlignment w:val="baseline"/>
            </w:pPr>
            <w:r w:rsidRPr="00203156">
              <w:t xml:space="preserve">If, after the date twenty-eight (28) days prior to the date of Bid submission, in the country where the Site is located, any law, regulation, ordinance, order or by-law having the force of law is enacted, promulgated, abrogated or changed (which shall be deemed to include any change in interpretation or application by the competent authorities) that subsequently affects the costs and expenses of the Contractor and/or the </w:t>
            </w:r>
            <w:r w:rsidR="0020768C">
              <w:lastRenderedPageBreak/>
              <w:t xml:space="preserve">Intended </w:t>
            </w:r>
            <w:r w:rsidRPr="00203156">
              <w:t>Completion</w:t>
            </w:r>
            <w:r w:rsidR="0020768C">
              <w:t xml:space="preserve"> Date</w:t>
            </w:r>
            <w:r w:rsidRPr="00203156">
              <w:t xml:space="preserve">, the Contract Price shall be correspondingly increased or decreased, and/or the </w:t>
            </w:r>
            <w:r w:rsidR="0020768C">
              <w:t xml:space="preserve">Intended </w:t>
            </w:r>
            <w:r w:rsidRPr="00203156">
              <w:t>Completion</w:t>
            </w:r>
            <w:r w:rsidR="0020768C">
              <w:t xml:space="preserve"> Date</w:t>
            </w:r>
            <w:r w:rsidRPr="00203156">
              <w:t xml:space="preserve"> shall be reasonably adjusted to the extent that the Contractor has thereby been affected in the performance of any of its obligations under the Contract. Notwithstanding the foregoing, such additional or reduced costs shall not be separately paid or credited if the same has already been accounted for in the price adjustment provisions where applicable, in accordance with the</w:t>
            </w:r>
            <w:r w:rsidR="00C5537C">
              <w:t xml:space="preserve"> PCC.</w:t>
            </w:r>
          </w:p>
        </w:tc>
      </w:tr>
      <w:tr w:rsidR="00221215" w:rsidRPr="00203156" w14:paraId="0B270822" w14:textId="77777777" w:rsidTr="003A4CAD">
        <w:trPr>
          <w:gridAfter w:val="3"/>
          <w:wAfter w:w="125" w:type="dxa"/>
        </w:trPr>
        <w:tc>
          <w:tcPr>
            <w:tcW w:w="2345" w:type="dxa"/>
          </w:tcPr>
          <w:p w14:paraId="5C66513A" w14:textId="77777777" w:rsidR="00221215" w:rsidRPr="00203156" w:rsidRDefault="00221215" w:rsidP="00D6193B">
            <w:pPr>
              <w:pStyle w:val="GCCHeading2"/>
              <w:tabs>
                <w:tab w:val="clear" w:pos="540"/>
              </w:tabs>
              <w:ind w:left="350" w:hanging="350"/>
            </w:pPr>
            <w:bookmarkStart w:id="955" w:name="_Toc347824666"/>
            <w:bookmarkStart w:id="956" w:name="_Toc454885079"/>
            <w:bookmarkStart w:id="957" w:name="_Toc5200217"/>
            <w:bookmarkStart w:id="958" w:name="_Toc5200560"/>
            <w:bookmarkStart w:id="959" w:name="_Toc136012191"/>
            <w:r w:rsidRPr="00203156">
              <w:lastRenderedPageBreak/>
              <w:t>Loss of or Damage to Property; Accident or Injury to Worker</w:t>
            </w:r>
            <w:r w:rsidR="0060560F">
              <w:t>s;</w:t>
            </w:r>
            <w:r w:rsidRPr="00203156">
              <w:t xml:space="preserve"> Indemnification</w:t>
            </w:r>
            <w:bookmarkEnd w:id="955"/>
            <w:bookmarkEnd w:id="956"/>
            <w:bookmarkEnd w:id="957"/>
            <w:bookmarkEnd w:id="958"/>
            <w:bookmarkEnd w:id="959"/>
          </w:p>
        </w:tc>
        <w:tc>
          <w:tcPr>
            <w:tcW w:w="6625" w:type="dxa"/>
          </w:tcPr>
          <w:p w14:paraId="5C46F510" w14:textId="77777777" w:rsidR="00221215" w:rsidRDefault="00221215">
            <w:pPr>
              <w:numPr>
                <w:ilvl w:val="1"/>
                <w:numId w:val="18"/>
              </w:numPr>
              <w:suppressAutoHyphens/>
              <w:overflowPunct w:val="0"/>
              <w:autoSpaceDE w:val="0"/>
              <w:autoSpaceDN w:val="0"/>
              <w:adjustRightInd w:val="0"/>
              <w:spacing w:before="120" w:after="120"/>
              <w:ind w:right="36"/>
              <w:jc w:val="both"/>
              <w:textAlignment w:val="baseline"/>
            </w:pPr>
            <w:r w:rsidRPr="00203156">
              <w:t>Subject to GC</w:t>
            </w:r>
            <w:r w:rsidR="00CB01E5">
              <w:t>C</w:t>
            </w:r>
            <w:r w:rsidR="00E86FCA">
              <w:t xml:space="preserve"> </w:t>
            </w:r>
            <w:r>
              <w:t>1</w:t>
            </w:r>
            <w:r w:rsidR="00C54729">
              <w:t>5.</w:t>
            </w:r>
            <w:r w:rsidRPr="00203156">
              <w:t>3, the Contractor shall indemnify and hold harmless the Employer and its employees and officers from and against any and all suits, actions or administrative proceedings, claims, demands, losses, damages, costs, and expenses of whatsoever nature, including attorney’s fees and expenses, in respect of the death or injury of any person or loss of or damage to any property arising in connection with the execution and by reason of the negligence of the Contractor or its Subcontractors, or their employees, officers or agents, except any injury, death or property damage caused by the negligence of the Employer, its contractors, employees, officers or agents.</w:t>
            </w:r>
          </w:p>
          <w:p w14:paraId="29343C3C" w14:textId="77777777" w:rsidR="00221215" w:rsidRPr="00203156" w:rsidRDefault="00221215">
            <w:pPr>
              <w:numPr>
                <w:ilvl w:val="1"/>
                <w:numId w:val="18"/>
              </w:numPr>
              <w:suppressAutoHyphens/>
              <w:overflowPunct w:val="0"/>
              <w:autoSpaceDE w:val="0"/>
              <w:autoSpaceDN w:val="0"/>
              <w:adjustRightInd w:val="0"/>
              <w:spacing w:before="120" w:after="120"/>
              <w:ind w:right="36"/>
              <w:jc w:val="both"/>
              <w:textAlignment w:val="baseline"/>
            </w:pPr>
            <w:r w:rsidRPr="00203156">
              <w:t>If any proceedings are brought or any claim is made against the Employer that might subject the Contractor to liability under GC</w:t>
            </w:r>
            <w:r w:rsidR="00CB01E5">
              <w:t xml:space="preserve">C </w:t>
            </w:r>
            <w:r w:rsidR="004A28F2">
              <w:t>1</w:t>
            </w:r>
            <w:r w:rsidR="00C54729">
              <w:t>5</w:t>
            </w:r>
            <w:r w:rsidRPr="00203156">
              <w:t xml:space="preserve">.1, the Employer shall promptly give the Contractor a notice thereof and the Contractor may at its own expense and in the </w:t>
            </w:r>
            <w:proofErr w:type="gramStart"/>
            <w:r w:rsidRPr="00203156">
              <w:t>Employer’s</w:t>
            </w:r>
            <w:proofErr w:type="gramEnd"/>
            <w:r w:rsidRPr="00203156">
              <w:t xml:space="preserve"> name conduct such proceedings or claim and any negotiations for the settlement of any such proceedings or claim.</w:t>
            </w:r>
          </w:p>
          <w:p w14:paraId="53F77FF8" w14:textId="77777777" w:rsidR="00221215" w:rsidRPr="00203156" w:rsidRDefault="00221215">
            <w:pPr>
              <w:spacing w:before="120" w:after="120"/>
              <w:ind w:left="540" w:right="60"/>
              <w:jc w:val="both"/>
            </w:pPr>
            <w:r w:rsidRPr="00203156">
              <w:t>If the Contractor fails to notify the Employer within twenty-eight (28) days after receipt of such notice that it intends to conduct any such proceedings or claim, then the Employer shall be free to conduct the same on its own behalf. Unless the Contractor has so failed to notify the Employer within the twenty-eight (28) day period, the Employer shall make no admission that may be prejudicial to the defense of any such proceedings or claim.</w:t>
            </w:r>
          </w:p>
          <w:p w14:paraId="58F53372" w14:textId="77777777" w:rsidR="00221215" w:rsidRPr="00203156" w:rsidRDefault="00221215">
            <w:pPr>
              <w:spacing w:before="120" w:after="120"/>
              <w:ind w:left="540" w:right="60"/>
              <w:jc w:val="both"/>
            </w:pPr>
            <w:r w:rsidRPr="00203156">
              <w:t>The Employer shall, at the Contractor’s request, afford all available assistance to the Contractor in conducting such proceedings or claim, and shall be reimbursed by the Contractor for all reasonable expenses incurred in so doing.</w:t>
            </w:r>
          </w:p>
          <w:p w14:paraId="51C37AE6" w14:textId="3BB2D28F" w:rsidR="00CB01E5" w:rsidRDefault="00221215" w:rsidP="003A4CAD">
            <w:pPr>
              <w:numPr>
                <w:ilvl w:val="1"/>
                <w:numId w:val="18"/>
              </w:numPr>
              <w:tabs>
                <w:tab w:val="clear" w:pos="540"/>
              </w:tabs>
              <w:suppressAutoHyphens/>
              <w:overflowPunct w:val="0"/>
              <w:autoSpaceDE w:val="0"/>
              <w:autoSpaceDN w:val="0"/>
              <w:adjustRightInd w:val="0"/>
              <w:spacing w:before="120" w:after="120"/>
              <w:ind w:right="36"/>
              <w:jc w:val="both"/>
              <w:textAlignment w:val="baseline"/>
            </w:pPr>
            <w:r w:rsidRPr="00203156">
              <w:t xml:space="preserve">The Employer shall indemnify and hold harmless the Contractor and its employees, officers and Subcontractors from any liability for loss of or damage to property of the Employer, other than the </w:t>
            </w:r>
            <w:r w:rsidR="000B2F5B">
              <w:t>Works and Services</w:t>
            </w:r>
            <w:r w:rsidRPr="00203156">
              <w:t xml:space="preserve"> not yet taken </w:t>
            </w:r>
            <w:r w:rsidRPr="00203156">
              <w:lastRenderedPageBreak/>
              <w:t>over, that is caused by fire, explosion or any other perils, in excess of the amount recoverable from insura</w:t>
            </w:r>
            <w:r w:rsidR="00CB01E5">
              <w:t xml:space="preserve">nces procured under GCC </w:t>
            </w:r>
            <w:r w:rsidR="0060560F">
              <w:t>20</w:t>
            </w:r>
            <w:r w:rsidRPr="00203156">
              <w:t>, provided that such fire, explosion or other perils were not caused by any act or failure of the Contractor.</w:t>
            </w:r>
          </w:p>
          <w:p w14:paraId="534EA544" w14:textId="77777777" w:rsidR="00221215" w:rsidRPr="00203156" w:rsidRDefault="00221215">
            <w:pPr>
              <w:numPr>
                <w:ilvl w:val="1"/>
                <w:numId w:val="18"/>
              </w:numPr>
              <w:suppressAutoHyphens/>
              <w:overflowPunct w:val="0"/>
              <w:autoSpaceDE w:val="0"/>
              <w:autoSpaceDN w:val="0"/>
              <w:adjustRightInd w:val="0"/>
              <w:spacing w:before="120" w:after="120"/>
              <w:ind w:right="36"/>
              <w:jc w:val="both"/>
              <w:textAlignment w:val="baseline"/>
            </w:pPr>
            <w:r w:rsidRPr="00203156">
              <w:t>The party entitled to the benefit of an i</w:t>
            </w:r>
            <w:r w:rsidR="004A28F2">
              <w:t xml:space="preserve">ndemnity under </w:t>
            </w:r>
            <w:r w:rsidR="00CB01E5">
              <w:t>this GCC 15</w:t>
            </w:r>
            <w:r w:rsidRPr="00203156">
              <w:t xml:space="preserve"> shall take all reasonable measures to mitigate any loss or damage which has occurred. If the party fails to take such measures, the other party’s liabilities shall be correspondingly reduced.</w:t>
            </w:r>
          </w:p>
        </w:tc>
      </w:tr>
      <w:tr w:rsidR="00A0739A" w:rsidRPr="00203156" w14:paraId="0AA20C6E" w14:textId="77777777" w:rsidTr="003A4CAD">
        <w:trPr>
          <w:gridAfter w:val="3"/>
          <w:wAfter w:w="125" w:type="dxa"/>
        </w:trPr>
        <w:tc>
          <w:tcPr>
            <w:tcW w:w="2345" w:type="dxa"/>
          </w:tcPr>
          <w:p w14:paraId="736FBF70" w14:textId="77777777" w:rsidR="00A0739A" w:rsidRPr="00203156" w:rsidRDefault="00244C15">
            <w:pPr>
              <w:pStyle w:val="GCCHeading2"/>
              <w:tabs>
                <w:tab w:val="clear" w:pos="540"/>
              </w:tabs>
              <w:ind w:left="350" w:hanging="350"/>
            </w:pPr>
            <w:bookmarkStart w:id="960" w:name="_Toc454885062"/>
            <w:bookmarkStart w:id="961" w:name="_Toc5200218"/>
            <w:bookmarkStart w:id="962" w:name="_Toc5200561"/>
            <w:bookmarkStart w:id="963" w:name="_Toc136012192"/>
            <w:r>
              <w:lastRenderedPageBreak/>
              <w:t>E</w:t>
            </w:r>
            <w:r w:rsidR="00A0739A" w:rsidRPr="00203156">
              <w:t>xecution of Works</w:t>
            </w:r>
            <w:bookmarkEnd w:id="960"/>
            <w:bookmarkEnd w:id="961"/>
            <w:bookmarkEnd w:id="962"/>
            <w:bookmarkEnd w:id="963"/>
            <w:r w:rsidR="00A0739A" w:rsidRPr="00203156">
              <w:t xml:space="preserve"> </w:t>
            </w:r>
          </w:p>
        </w:tc>
        <w:tc>
          <w:tcPr>
            <w:tcW w:w="6625" w:type="dxa"/>
          </w:tcPr>
          <w:p w14:paraId="211029A5" w14:textId="77777777" w:rsidR="00A0739A" w:rsidRDefault="00A0739A">
            <w:pPr>
              <w:pStyle w:val="ListParagraph"/>
              <w:numPr>
                <w:ilvl w:val="1"/>
                <w:numId w:val="18"/>
              </w:numPr>
              <w:spacing w:before="120" w:after="120"/>
              <w:ind w:right="-72"/>
              <w:contextualSpacing w:val="0"/>
              <w:jc w:val="both"/>
            </w:pPr>
            <w:r w:rsidRPr="00203156">
              <w:t>Setting Out/Supervision/Labor</w:t>
            </w:r>
          </w:p>
          <w:p w14:paraId="041A5F75" w14:textId="1A8DDE82" w:rsidR="00A0739A" w:rsidRDefault="00C26DA4" w:rsidP="003A4CAD">
            <w:pPr>
              <w:pStyle w:val="ListParagraph"/>
              <w:numPr>
                <w:ilvl w:val="3"/>
                <w:numId w:val="18"/>
              </w:numPr>
              <w:tabs>
                <w:tab w:val="clear" w:pos="720"/>
              </w:tabs>
              <w:spacing w:before="120" w:after="120"/>
              <w:ind w:left="1241" w:right="-72" w:hanging="701"/>
              <w:contextualSpacing w:val="0"/>
              <w:jc w:val="both"/>
            </w:pPr>
            <w:r w:rsidRPr="003A4CAD">
              <w:t>Benchmark</w:t>
            </w:r>
            <w:r w:rsidR="00A0739A" w:rsidRPr="003A4CAD">
              <w:t>.</w:t>
            </w:r>
            <w:r w:rsidR="00A0739A" w:rsidRPr="00203156">
              <w:t xml:space="preserve"> The Contractor shall be responsible for the true and proper setting-out of the Works in relation to </w:t>
            </w:r>
            <w:r w:rsidRPr="00203156">
              <w:t>benchmarks</w:t>
            </w:r>
            <w:r w:rsidR="00A0739A" w:rsidRPr="00203156">
              <w:t>, reference marks and lines provided to it in writing by or on behalf of the Employer.</w:t>
            </w:r>
          </w:p>
          <w:p w14:paraId="02CCCE0B" w14:textId="77777777" w:rsidR="00A0739A" w:rsidRDefault="00A0739A" w:rsidP="003A4CAD">
            <w:pPr>
              <w:pStyle w:val="ListParagraph"/>
              <w:numPr>
                <w:ilvl w:val="3"/>
                <w:numId w:val="18"/>
              </w:numPr>
              <w:tabs>
                <w:tab w:val="clear" w:pos="720"/>
              </w:tabs>
              <w:spacing w:before="120" w:after="120"/>
              <w:ind w:left="1241" w:right="-72" w:hanging="701"/>
              <w:contextualSpacing w:val="0"/>
              <w:jc w:val="both"/>
            </w:pPr>
            <w:r w:rsidRPr="00203156">
              <w:t xml:space="preserve">If, at any time during the progress of execution of the Works, any error shall appear in the position, level or alignment of the Works, the Contractor shall forthwith notify the </w:t>
            </w:r>
            <w:r w:rsidR="00D96F29">
              <w:t>Supervision Consultant</w:t>
            </w:r>
            <w:r w:rsidRPr="00203156">
              <w:t xml:space="preserve"> of such error and, at its own expense, immediately rectify such error to the reasonable satisfaction of the </w:t>
            </w:r>
            <w:r w:rsidR="00D96F29">
              <w:t>Supervision Consultant</w:t>
            </w:r>
            <w:r w:rsidRPr="00203156">
              <w:t>. If such error is based on incorrect data provided in writing by or on behalf of the Employer, the expense of rectifying the same shall be borne by the Employer.</w:t>
            </w:r>
          </w:p>
          <w:p w14:paraId="06093ADD" w14:textId="77777777" w:rsidR="00A0739A" w:rsidRDefault="00A0739A">
            <w:pPr>
              <w:pStyle w:val="ListParagraph"/>
              <w:spacing w:before="120" w:after="120"/>
              <w:contextualSpacing w:val="0"/>
              <w:jc w:val="both"/>
            </w:pPr>
          </w:p>
          <w:p w14:paraId="2B23F2FA" w14:textId="77777777" w:rsidR="00A0739A" w:rsidRDefault="00A0739A" w:rsidP="003A4CAD">
            <w:pPr>
              <w:pStyle w:val="ListParagraph"/>
              <w:numPr>
                <w:ilvl w:val="3"/>
                <w:numId w:val="18"/>
              </w:numPr>
              <w:tabs>
                <w:tab w:val="clear" w:pos="720"/>
              </w:tabs>
              <w:spacing w:before="120" w:after="120"/>
              <w:ind w:left="1241" w:right="-72" w:hanging="701"/>
              <w:contextualSpacing w:val="0"/>
              <w:jc w:val="both"/>
            </w:pPr>
            <w:r w:rsidRPr="003A4CAD">
              <w:t>Contractor’s Supervision.</w:t>
            </w:r>
            <w:r w:rsidRPr="00203156">
              <w:t xml:space="preserve"> The Contractor shall give or provide all necessary supervision during the execution of the Works, and the </w:t>
            </w:r>
            <w:r>
              <w:t>Contract</w:t>
            </w:r>
            <w:r w:rsidR="008D1760">
              <w:t>o</w:t>
            </w:r>
            <w:r>
              <w:t>r’s Representative</w:t>
            </w:r>
            <w:r w:rsidRPr="00203156">
              <w:t xml:space="preserve"> shall be on the </w:t>
            </w:r>
            <w:r w:rsidR="008D1760">
              <w:t>Service Area</w:t>
            </w:r>
            <w:r w:rsidR="008D1760" w:rsidRPr="00203156">
              <w:t xml:space="preserve"> </w:t>
            </w:r>
            <w:r w:rsidRPr="00203156">
              <w:t xml:space="preserve">to provide full-time supervision of the execution. The </w:t>
            </w:r>
            <w:r w:rsidRPr="003A4CAD">
              <w:t>Contractor</w:t>
            </w:r>
            <w:r w:rsidRPr="00203156">
              <w:t xml:space="preserve"> shall provide and employ only technical personnel who are skilled and experienced in their respective callings and supervisory staff who are competent to adequately supervise the work at hand.</w:t>
            </w:r>
          </w:p>
          <w:p w14:paraId="1D2D1E41" w14:textId="77777777" w:rsidR="00A0739A" w:rsidRDefault="00A0739A">
            <w:pPr>
              <w:pStyle w:val="ListParagraph"/>
              <w:numPr>
                <w:ilvl w:val="1"/>
                <w:numId w:val="18"/>
              </w:numPr>
              <w:tabs>
                <w:tab w:val="left" w:pos="1152"/>
              </w:tabs>
              <w:spacing w:before="120" w:after="120"/>
              <w:ind w:right="-72"/>
              <w:contextualSpacing w:val="0"/>
              <w:jc w:val="both"/>
            </w:pPr>
            <w:r w:rsidRPr="00203156">
              <w:t>Contractor’s Equipmen</w:t>
            </w:r>
            <w:r w:rsidR="00645999">
              <w:t>t</w:t>
            </w:r>
          </w:p>
          <w:p w14:paraId="66EE6C1B" w14:textId="77777777" w:rsidR="00A0739A" w:rsidRDefault="00A0739A" w:rsidP="003A4CAD">
            <w:pPr>
              <w:pStyle w:val="ListParagraph"/>
              <w:numPr>
                <w:ilvl w:val="3"/>
                <w:numId w:val="18"/>
              </w:numPr>
              <w:tabs>
                <w:tab w:val="clear" w:pos="720"/>
              </w:tabs>
              <w:spacing w:before="120" w:after="120"/>
              <w:ind w:left="1241" w:right="-72" w:hanging="701"/>
              <w:contextualSpacing w:val="0"/>
              <w:jc w:val="both"/>
            </w:pPr>
            <w:r w:rsidRPr="00203156">
              <w:t xml:space="preserve">Contractor’s Equipment brought by the Contractor onto the </w:t>
            </w:r>
            <w:r w:rsidR="008D1760">
              <w:t xml:space="preserve">Service Area </w:t>
            </w:r>
            <w:r w:rsidRPr="00203156">
              <w:t xml:space="preserve">shall be deemed to be intended to be used </w:t>
            </w:r>
            <w:r w:rsidRPr="003A4CAD">
              <w:t>exclusively</w:t>
            </w:r>
            <w:r w:rsidRPr="00203156">
              <w:t xml:space="preserve"> for the execution of the Contract. The Contractor shall not remove the same from the </w:t>
            </w:r>
            <w:r w:rsidR="008D1760">
              <w:t xml:space="preserve">Service Area </w:t>
            </w:r>
            <w:r w:rsidRPr="00203156">
              <w:t xml:space="preserve">without informing the </w:t>
            </w:r>
            <w:r>
              <w:t>Supervision Consultant</w:t>
            </w:r>
            <w:r w:rsidRPr="00203156">
              <w:t>.</w:t>
            </w:r>
            <w:r w:rsidR="00955442">
              <w:t xml:space="preserve"> </w:t>
            </w:r>
          </w:p>
          <w:p w14:paraId="63B62AC0" w14:textId="77777777" w:rsidR="00955442" w:rsidRDefault="00955442" w:rsidP="003A4CAD">
            <w:pPr>
              <w:pStyle w:val="ListParagraph"/>
              <w:numPr>
                <w:ilvl w:val="3"/>
                <w:numId w:val="18"/>
              </w:numPr>
              <w:tabs>
                <w:tab w:val="clear" w:pos="720"/>
              </w:tabs>
              <w:spacing w:before="120" w:after="120"/>
              <w:ind w:left="1241" w:right="-72" w:hanging="701"/>
              <w:contextualSpacing w:val="0"/>
              <w:jc w:val="both"/>
            </w:pPr>
            <w:r w:rsidRPr="003A4CAD">
              <w:t xml:space="preserve">The Contractor shall take all necessary safety measures to avoid the occurrence of incidents and injuries to any </w:t>
            </w:r>
            <w:r w:rsidRPr="003A4CAD">
              <w:lastRenderedPageBreak/>
              <w:t xml:space="preserve">third party associated with the use of Contractor’s Equipment on public roads or other public infrastructure. The Contractor shall monitor road safety incidents and accidents to identify negative safety </w:t>
            </w:r>
            <w:proofErr w:type="gramStart"/>
            <w:r w:rsidRPr="003A4CAD">
              <w:t>issues, and</w:t>
            </w:r>
            <w:proofErr w:type="gramEnd"/>
            <w:r w:rsidRPr="003A4CAD">
              <w:t xml:space="preserve"> establish and implement necessary measures to resolve them.</w:t>
            </w:r>
          </w:p>
          <w:p w14:paraId="5E92EF4D" w14:textId="77777777" w:rsidR="00645999" w:rsidRDefault="00645999" w:rsidP="003A4CAD">
            <w:pPr>
              <w:pStyle w:val="ListParagraph"/>
              <w:numPr>
                <w:ilvl w:val="3"/>
                <w:numId w:val="18"/>
              </w:numPr>
              <w:tabs>
                <w:tab w:val="clear" w:pos="720"/>
              </w:tabs>
              <w:spacing w:before="120" w:after="120"/>
              <w:ind w:left="1241" w:right="-72" w:hanging="701"/>
              <w:contextualSpacing w:val="0"/>
              <w:jc w:val="both"/>
            </w:pPr>
            <w:r>
              <w:t>U</w:t>
            </w:r>
            <w:r w:rsidR="00A0739A" w:rsidRPr="00203156">
              <w:t xml:space="preserve">nless otherwise specified in the Contract, upon completion of the Works and Services, the Contractor shall </w:t>
            </w:r>
            <w:r w:rsidR="00A0739A" w:rsidRPr="003A4CAD">
              <w:t>remove</w:t>
            </w:r>
            <w:r w:rsidR="00A0739A" w:rsidRPr="00C2614D">
              <w:t xml:space="preserve"> </w:t>
            </w:r>
            <w:r w:rsidR="00A0739A" w:rsidRPr="00203156">
              <w:t xml:space="preserve">from the </w:t>
            </w:r>
            <w:r w:rsidR="008D1760">
              <w:t>Service Area</w:t>
            </w:r>
            <w:r w:rsidR="008D1760" w:rsidRPr="00203156">
              <w:t xml:space="preserve"> </w:t>
            </w:r>
            <w:r w:rsidR="00A0739A" w:rsidRPr="00203156">
              <w:t xml:space="preserve">all Equipment brought by the Contractor onto the </w:t>
            </w:r>
            <w:r w:rsidR="008D1760">
              <w:t xml:space="preserve">Service Area </w:t>
            </w:r>
            <w:r w:rsidR="00A0739A" w:rsidRPr="00203156">
              <w:t>and any surplus materials remaining thereon.</w:t>
            </w:r>
          </w:p>
          <w:p w14:paraId="45F337DC" w14:textId="77777777" w:rsidR="00645999" w:rsidRDefault="00A0739A" w:rsidP="003A4CAD">
            <w:pPr>
              <w:pStyle w:val="ListParagraph"/>
              <w:numPr>
                <w:ilvl w:val="3"/>
                <w:numId w:val="18"/>
              </w:numPr>
              <w:tabs>
                <w:tab w:val="clear" w:pos="720"/>
              </w:tabs>
              <w:spacing w:before="120" w:after="120"/>
              <w:ind w:left="1241" w:right="-72" w:hanging="701"/>
              <w:contextualSpacing w:val="0"/>
              <w:jc w:val="both"/>
            </w:pPr>
            <w:r w:rsidRPr="00203156">
              <w:t xml:space="preserve">The Employer will, if requested, use its best endeavors to assist </w:t>
            </w:r>
            <w:r w:rsidRPr="003A4CAD">
              <w:t>the</w:t>
            </w:r>
            <w:r w:rsidRPr="00C2614D">
              <w:t xml:space="preserve"> </w:t>
            </w:r>
            <w:r w:rsidRPr="00203156">
              <w:t>Contractor in obtaining any local, state or national government permission required by the Contractor for the export of the Contractor’s Equipment imported by the Contractor for use in the execution of the Contract that is no longer required for the execution of the Contract.</w:t>
            </w:r>
          </w:p>
          <w:p w14:paraId="1EB2D96D" w14:textId="77777777" w:rsidR="00645999" w:rsidRDefault="00645999" w:rsidP="00F22B6D">
            <w:pPr>
              <w:pStyle w:val="ListParagraph"/>
              <w:numPr>
                <w:ilvl w:val="1"/>
                <w:numId w:val="18"/>
              </w:numPr>
              <w:tabs>
                <w:tab w:val="left" w:pos="1152"/>
              </w:tabs>
              <w:spacing w:before="120" w:after="120"/>
              <w:ind w:right="-72"/>
              <w:contextualSpacing w:val="0"/>
              <w:jc w:val="both"/>
            </w:pPr>
            <w:r>
              <w:t xml:space="preserve">Service Area </w:t>
            </w:r>
            <w:r w:rsidR="00A0739A" w:rsidRPr="00203156">
              <w:t>Regulations and Safety</w:t>
            </w:r>
          </w:p>
          <w:p w14:paraId="4E4BF0A8" w14:textId="3B0AF8AB" w:rsidR="00645999" w:rsidRDefault="00A0739A" w:rsidP="00F22B6D">
            <w:pPr>
              <w:pStyle w:val="ListParagraph"/>
              <w:numPr>
                <w:ilvl w:val="3"/>
                <w:numId w:val="18"/>
              </w:numPr>
              <w:tabs>
                <w:tab w:val="clear" w:pos="720"/>
              </w:tabs>
              <w:spacing w:before="120" w:after="120"/>
              <w:ind w:left="1241" w:right="-72" w:hanging="701"/>
              <w:contextualSpacing w:val="0"/>
              <w:jc w:val="both"/>
            </w:pPr>
            <w:r w:rsidRPr="00203156">
              <w:t>The Employer and the Contractor shall establis</w:t>
            </w:r>
            <w:r w:rsidR="00645999">
              <w:t xml:space="preserve">h </w:t>
            </w:r>
            <w:r w:rsidRPr="00203156">
              <w:t xml:space="preserve">regulations setting out the rules to be observed in the execution of the Contract at the </w:t>
            </w:r>
            <w:r w:rsidR="00645999">
              <w:t>Service Area</w:t>
            </w:r>
            <w:r w:rsidRPr="00203156">
              <w:t xml:space="preserve"> and shall comply therewith. The Contractor shall prepare and submit to the Employer, with a copy to the </w:t>
            </w:r>
            <w:r w:rsidR="00645999">
              <w:t>Supervision Consultant</w:t>
            </w:r>
            <w:r w:rsidRPr="00203156">
              <w:t xml:space="preserve">, proposed </w:t>
            </w:r>
            <w:r w:rsidR="001D5485" w:rsidRPr="00203156">
              <w:t>S</w:t>
            </w:r>
            <w:r w:rsidR="001D5485">
              <w:t>ervice</w:t>
            </w:r>
            <w:r w:rsidR="00645999">
              <w:t xml:space="preserve"> Area</w:t>
            </w:r>
            <w:r w:rsidRPr="00203156">
              <w:t xml:space="preserve"> regulations for the Employer’s approval, which approval shall not be unreasonably withheld.</w:t>
            </w:r>
          </w:p>
          <w:p w14:paraId="525C3080" w14:textId="583CC3EF" w:rsidR="005D6E08" w:rsidRPr="00B009D3" w:rsidRDefault="00F01FC8" w:rsidP="003A4CAD">
            <w:pPr>
              <w:spacing w:before="120" w:after="120"/>
              <w:ind w:left="1245" w:right="-72"/>
              <w:jc w:val="both"/>
            </w:pPr>
            <w:r w:rsidRPr="003F16CB">
              <w:rPr>
                <w:szCs w:val="20"/>
              </w:rPr>
              <w:t xml:space="preserve">Such regulations shall include as </w:t>
            </w:r>
            <w:r w:rsidR="00C228D0" w:rsidRPr="003F16CB">
              <w:rPr>
                <w:szCs w:val="20"/>
              </w:rPr>
              <w:t>applicable but</w:t>
            </w:r>
            <w:r w:rsidRPr="003F16CB">
              <w:rPr>
                <w:szCs w:val="20"/>
              </w:rPr>
              <w:t xml:space="preserve"> shall not be limited to</w:t>
            </w:r>
            <w:r w:rsidR="00BB3137" w:rsidRPr="00426CB6">
              <w:rPr>
                <w:szCs w:val="20"/>
              </w:rPr>
              <w:t xml:space="preserve"> the Code of Conduct for the Contractor’s Personnel</w:t>
            </w:r>
            <w:r w:rsidRPr="008D1760">
              <w:rPr>
                <w:szCs w:val="20"/>
              </w:rPr>
              <w:t>, rules in respect of security</w:t>
            </w:r>
            <w:r w:rsidR="006030B9" w:rsidRPr="00E77770">
              <w:rPr>
                <w:szCs w:val="20"/>
              </w:rPr>
              <w:t xml:space="preserve"> complying with </w:t>
            </w:r>
            <w:r w:rsidR="00247FDE">
              <w:rPr>
                <w:szCs w:val="20"/>
              </w:rPr>
              <w:t xml:space="preserve">GCC </w:t>
            </w:r>
            <w:r w:rsidR="00820776" w:rsidRPr="00E77770">
              <w:rPr>
                <w:szCs w:val="20"/>
              </w:rPr>
              <w:t>16.7</w:t>
            </w:r>
            <w:r w:rsidRPr="00E77770">
              <w:rPr>
                <w:szCs w:val="20"/>
              </w:rPr>
              <w:t>, safety, traffic control, accident response, gate control, sanitation, medical care, and fire prevention.</w:t>
            </w:r>
          </w:p>
          <w:p w14:paraId="35BD85AD" w14:textId="35F4FD32" w:rsidR="005D6E08" w:rsidRPr="00656E42" w:rsidRDefault="005D6E08" w:rsidP="003A4CAD">
            <w:pPr>
              <w:pStyle w:val="ListParagraph"/>
              <w:numPr>
                <w:ilvl w:val="3"/>
                <w:numId w:val="18"/>
              </w:numPr>
              <w:tabs>
                <w:tab w:val="clear" w:pos="720"/>
              </w:tabs>
              <w:spacing w:before="120" w:after="120"/>
              <w:ind w:left="1241" w:right="-72" w:hanging="701"/>
              <w:contextualSpacing w:val="0"/>
              <w:jc w:val="both"/>
            </w:pPr>
            <w:r w:rsidRPr="00656E42">
              <w:t>The Contractor shall have a Code of Conduct for the Contractor’s Personnel</w:t>
            </w:r>
            <w:r w:rsidR="00B9651D">
              <w:t>.</w:t>
            </w:r>
          </w:p>
          <w:p w14:paraId="42BE1C42" w14:textId="5623A3C6" w:rsidR="006030B9" w:rsidRDefault="00B9651D" w:rsidP="00C228D0">
            <w:pPr>
              <w:spacing w:before="120" w:after="120"/>
              <w:ind w:left="1230" w:right="-72"/>
              <w:jc w:val="both"/>
            </w:pPr>
            <w:r w:rsidRPr="008B5BA4">
              <w:rPr>
                <w:bCs/>
              </w:rPr>
              <w:t xml:space="preserve">The Contractor shall take all necessary measures to ensure that each Contractor’s Personnel is made aware of the Code of Conduct including specific behaviors that are </w:t>
            </w:r>
            <w:r w:rsidR="00C228D0" w:rsidRPr="008B5BA4">
              <w:rPr>
                <w:bCs/>
              </w:rPr>
              <w:t>prohibited and</w:t>
            </w:r>
            <w:r w:rsidRPr="008B5BA4">
              <w:rPr>
                <w:bCs/>
              </w:rPr>
              <w:t xml:space="preserve"> understands the consequences of engaging in such prohibited behaviors</w:t>
            </w:r>
            <w:r w:rsidR="006030B9" w:rsidRPr="000F4CA3">
              <w:t>.</w:t>
            </w:r>
          </w:p>
          <w:p w14:paraId="124EE4B9" w14:textId="442E8CB4" w:rsidR="00B9651D" w:rsidRPr="000F4CA3" w:rsidRDefault="00B9651D" w:rsidP="00C228D0">
            <w:pPr>
              <w:spacing w:before="120" w:after="120"/>
              <w:ind w:left="1230" w:right="-72"/>
              <w:jc w:val="both"/>
            </w:pPr>
            <w:r w:rsidRPr="008B5BA4">
              <w:rPr>
                <w:bCs/>
              </w:rPr>
              <w:t xml:space="preserve">These measures include providing instructions and documentation that can be understood by the Contractor’s Personnel and seeking to obtain that </w:t>
            </w:r>
            <w:r w:rsidRPr="008B5BA4">
              <w:rPr>
                <w:bCs/>
              </w:rPr>
              <w:lastRenderedPageBreak/>
              <w:t xml:space="preserve">person’s signature acknowledging receipt of </w:t>
            </w:r>
            <w:r w:rsidRPr="008B5BA4">
              <w:t>such instructions and/or documentation, as appropriate</w:t>
            </w:r>
            <w:r>
              <w:t>.</w:t>
            </w:r>
          </w:p>
          <w:p w14:paraId="77A95164" w14:textId="077264DE" w:rsidR="006030B9" w:rsidRDefault="006030B9" w:rsidP="00C228D0">
            <w:pPr>
              <w:spacing w:before="120" w:after="120"/>
              <w:ind w:left="1230" w:right="-72"/>
              <w:jc w:val="both"/>
              <w:rPr>
                <w:szCs w:val="20"/>
              </w:rPr>
            </w:pPr>
            <w:r w:rsidRPr="00E46FC8">
              <w:rPr>
                <w:szCs w:val="20"/>
              </w:rPr>
              <w:t xml:space="preserve">The Contractor shall also ensure that the Code of Conduct is visibly displayed in multiple locations on the </w:t>
            </w:r>
            <w:r w:rsidR="008D1760">
              <w:rPr>
                <w:szCs w:val="20"/>
              </w:rPr>
              <w:t xml:space="preserve">Service Area </w:t>
            </w:r>
            <w:r w:rsidRPr="008D1760">
              <w:rPr>
                <w:szCs w:val="20"/>
              </w:rPr>
              <w:t xml:space="preserve">and any other place where the Works will be carried out, as well as in areas outside the Service Area accessible to the local community and project affected </w:t>
            </w:r>
            <w:r w:rsidRPr="00C228D0">
              <w:rPr>
                <w:bCs/>
              </w:rPr>
              <w:t>people</w:t>
            </w:r>
            <w:r w:rsidRPr="008D1760">
              <w:rPr>
                <w:szCs w:val="20"/>
              </w:rPr>
              <w:t>. The posted Code of Conduct shall be provided in languages comprehensible to Contractor’s</w:t>
            </w:r>
            <w:r w:rsidR="00542FD9">
              <w:rPr>
                <w:szCs w:val="20"/>
              </w:rPr>
              <w:t xml:space="preserve"> </w:t>
            </w:r>
            <w:r w:rsidRPr="008D1760">
              <w:rPr>
                <w:szCs w:val="20"/>
              </w:rPr>
              <w:t xml:space="preserve">Personnel, Employer’s </w:t>
            </w:r>
            <w:r w:rsidR="00542FD9">
              <w:rPr>
                <w:szCs w:val="20"/>
              </w:rPr>
              <w:t>P</w:t>
            </w:r>
            <w:r w:rsidR="00542FD9" w:rsidRPr="00E77770">
              <w:rPr>
                <w:szCs w:val="20"/>
              </w:rPr>
              <w:t>ersonnel</w:t>
            </w:r>
            <w:r w:rsidR="0081554D" w:rsidRPr="00E77770">
              <w:rPr>
                <w:szCs w:val="20"/>
              </w:rPr>
              <w:t xml:space="preserve"> </w:t>
            </w:r>
            <w:r w:rsidRPr="003F16CB">
              <w:rPr>
                <w:szCs w:val="20"/>
              </w:rPr>
              <w:t>and the local community.</w:t>
            </w:r>
          </w:p>
          <w:p w14:paraId="35A44E68" w14:textId="77777777" w:rsidR="00B9651D" w:rsidRPr="003F16CB" w:rsidRDefault="00B9651D" w:rsidP="00C228D0">
            <w:pPr>
              <w:spacing w:before="120" w:after="120"/>
              <w:ind w:left="1230" w:right="-72"/>
              <w:jc w:val="both"/>
              <w:rPr>
                <w:szCs w:val="20"/>
              </w:rPr>
            </w:pPr>
            <w:r w:rsidRPr="008B5BA4">
              <w:rPr>
                <w:bCs/>
              </w:rPr>
              <w:t>The Contractor’s Management Strategy and Implementation Plans shall include appropriate processes for the Contractor to verify compliance with these obligations</w:t>
            </w:r>
            <w:r>
              <w:rPr>
                <w:bCs/>
              </w:rPr>
              <w:t>.</w:t>
            </w:r>
          </w:p>
          <w:p w14:paraId="7B60C6F7" w14:textId="77777777" w:rsidR="00F01FC8" w:rsidRPr="00203156" w:rsidRDefault="00F01FC8">
            <w:pPr>
              <w:pStyle w:val="ListParagraph"/>
              <w:numPr>
                <w:ilvl w:val="1"/>
                <w:numId w:val="18"/>
              </w:numPr>
              <w:tabs>
                <w:tab w:val="left" w:pos="1152"/>
              </w:tabs>
              <w:spacing w:before="120" w:after="120"/>
              <w:ind w:right="-72"/>
              <w:contextualSpacing w:val="0"/>
              <w:jc w:val="both"/>
            </w:pPr>
            <w:r w:rsidRPr="00203156">
              <w:t xml:space="preserve">Access to </w:t>
            </w:r>
            <w:r w:rsidR="008D1760">
              <w:t xml:space="preserve">Service Area </w:t>
            </w:r>
            <w:r w:rsidRPr="00203156">
              <w:t>for Other Contractors</w:t>
            </w:r>
          </w:p>
          <w:p w14:paraId="4ABDF41B" w14:textId="77777777" w:rsidR="00F01FC8" w:rsidRPr="00203156" w:rsidRDefault="00F01FC8" w:rsidP="003A4CAD">
            <w:pPr>
              <w:pStyle w:val="ListParagraph"/>
              <w:spacing w:before="120" w:after="120"/>
              <w:ind w:left="519" w:right="30"/>
              <w:contextualSpacing w:val="0"/>
              <w:jc w:val="both"/>
            </w:pPr>
            <w:r w:rsidRPr="00203156">
              <w:t xml:space="preserve">The Contractor shall, upon written request from the Employer or the </w:t>
            </w:r>
            <w:r>
              <w:t>Supervision Consultant</w:t>
            </w:r>
            <w:r w:rsidRPr="00203156">
              <w:t xml:space="preserve">, give </w:t>
            </w:r>
            <w:r w:rsidR="008D1760">
              <w:t xml:space="preserve">Service Area </w:t>
            </w:r>
            <w:r w:rsidRPr="00203156">
              <w:t xml:space="preserve">access to other contractors employed by the Employer on or near the </w:t>
            </w:r>
            <w:r w:rsidR="008D1760">
              <w:t xml:space="preserve">Service Area </w:t>
            </w:r>
            <w:r>
              <w:t>where the Contractor is executing the Works and Services</w:t>
            </w:r>
            <w:r w:rsidRPr="00203156">
              <w:t xml:space="preserve">.  </w:t>
            </w:r>
          </w:p>
          <w:p w14:paraId="744A8BBE" w14:textId="77777777" w:rsidR="00A0739A" w:rsidRDefault="00645999">
            <w:pPr>
              <w:pStyle w:val="ListParagraph"/>
              <w:numPr>
                <w:ilvl w:val="1"/>
                <w:numId w:val="18"/>
              </w:numPr>
              <w:spacing w:before="120" w:after="120"/>
              <w:ind w:right="-72"/>
              <w:contextualSpacing w:val="0"/>
              <w:jc w:val="both"/>
            </w:pPr>
            <w:r>
              <w:t>Service Area</w:t>
            </w:r>
            <w:r w:rsidR="00A0739A" w:rsidRPr="00203156">
              <w:t xml:space="preserve"> Clearance  </w:t>
            </w:r>
          </w:p>
          <w:p w14:paraId="6ADFF35A" w14:textId="77777777" w:rsidR="00645999" w:rsidRDefault="00E77770" w:rsidP="003A4CAD">
            <w:pPr>
              <w:pStyle w:val="ListParagraph"/>
              <w:numPr>
                <w:ilvl w:val="3"/>
                <w:numId w:val="18"/>
              </w:numPr>
              <w:tabs>
                <w:tab w:val="clear" w:pos="720"/>
              </w:tabs>
              <w:spacing w:before="120" w:after="120"/>
              <w:ind w:left="1241" w:right="-72" w:hanging="701"/>
              <w:contextualSpacing w:val="0"/>
              <w:jc w:val="both"/>
            </w:pPr>
            <w:r>
              <w:t xml:space="preserve">Service Area </w:t>
            </w:r>
            <w:r w:rsidR="00A0739A" w:rsidRPr="003A4CAD">
              <w:t>Clearance in Course of Execution</w:t>
            </w:r>
            <w:r w:rsidR="00C2614D">
              <w:t>.</w:t>
            </w:r>
            <w:r w:rsidR="00A0739A" w:rsidRPr="00203156">
              <w:t xml:space="preserve"> </w:t>
            </w:r>
            <w:proofErr w:type="gramStart"/>
            <w:r w:rsidR="00A0739A" w:rsidRPr="00203156">
              <w:t>In the course of</w:t>
            </w:r>
            <w:proofErr w:type="gramEnd"/>
            <w:r w:rsidR="00A0739A" w:rsidRPr="00203156">
              <w:t xml:space="preserve"> carrying out the Contract, the Contractor shall</w:t>
            </w:r>
            <w:r w:rsidR="00A0739A" w:rsidRPr="003A4CAD">
              <w:t xml:space="preserve"> </w:t>
            </w:r>
            <w:r w:rsidR="00A0739A" w:rsidRPr="00203156">
              <w:t>keep the</w:t>
            </w:r>
            <w:r w:rsidR="00A0739A" w:rsidRPr="003A4CAD">
              <w:t xml:space="preserve"> </w:t>
            </w:r>
            <w:r w:rsidR="00A0739A" w:rsidRPr="00203156">
              <w:t>S</w:t>
            </w:r>
            <w:r w:rsidR="00645999">
              <w:t>ervice Area</w:t>
            </w:r>
            <w:r w:rsidR="00A0739A" w:rsidRPr="00203156">
              <w:t xml:space="preserve"> reasonably free from all unnecessary obstruction, store or remove any surplus materials, clear away any </w:t>
            </w:r>
            <w:r w:rsidR="00A0739A" w:rsidRPr="003A4CAD">
              <w:t>wreckage</w:t>
            </w:r>
            <w:r w:rsidR="00A0739A" w:rsidRPr="00203156">
              <w:t xml:space="preserve">, rubbish or temporary works from the </w:t>
            </w:r>
            <w:r w:rsidR="002A38FA">
              <w:t>Service Area</w:t>
            </w:r>
            <w:r w:rsidR="00A0739A" w:rsidRPr="00203156">
              <w:t>, and remove any Contractor’s Equipment no longer required for execution of the Contract.</w:t>
            </w:r>
          </w:p>
          <w:p w14:paraId="2C87C34D" w14:textId="77777777" w:rsidR="00645999" w:rsidRDefault="00A0739A" w:rsidP="003A4CAD">
            <w:pPr>
              <w:pStyle w:val="ListParagraph"/>
              <w:numPr>
                <w:ilvl w:val="3"/>
                <w:numId w:val="18"/>
              </w:numPr>
              <w:tabs>
                <w:tab w:val="clear" w:pos="720"/>
              </w:tabs>
              <w:spacing w:before="120" w:after="120"/>
              <w:ind w:left="1241" w:right="-72" w:hanging="701"/>
              <w:contextualSpacing w:val="0"/>
              <w:jc w:val="both"/>
            </w:pPr>
            <w:r w:rsidRPr="003A4CAD">
              <w:t xml:space="preserve">Clearance of </w:t>
            </w:r>
            <w:r w:rsidR="00645999" w:rsidRPr="003A4CAD">
              <w:t>Service Area</w:t>
            </w:r>
            <w:r w:rsidRPr="003A4CAD">
              <w:t xml:space="preserve"> after Completion</w:t>
            </w:r>
            <w:r w:rsidRPr="00203156">
              <w:t xml:space="preserve">: After Completion of all parts of the Works and Services, the Contractor </w:t>
            </w:r>
            <w:r w:rsidRPr="003A4CAD">
              <w:t>shall</w:t>
            </w:r>
            <w:r w:rsidRPr="00203156">
              <w:t xml:space="preserve"> clear away and remove all wreckage, rubbish and </w:t>
            </w:r>
            <w:r w:rsidR="00645999">
              <w:t xml:space="preserve">debris of any kind from the Service </w:t>
            </w:r>
            <w:proofErr w:type="gramStart"/>
            <w:r w:rsidR="00645999">
              <w:t>Area</w:t>
            </w:r>
            <w:r w:rsidRPr="00203156">
              <w:t>, and</w:t>
            </w:r>
            <w:proofErr w:type="gramEnd"/>
            <w:r w:rsidRPr="00203156">
              <w:t xml:space="preserve"> shall leave the S</w:t>
            </w:r>
            <w:r w:rsidR="00645999">
              <w:t>ervice Area</w:t>
            </w:r>
            <w:r w:rsidRPr="00203156">
              <w:t xml:space="preserve"> clean and safe.</w:t>
            </w:r>
          </w:p>
          <w:p w14:paraId="6F5C2155" w14:textId="77777777" w:rsidR="00A0739A" w:rsidRDefault="00A0739A" w:rsidP="003A4CAD">
            <w:pPr>
              <w:pStyle w:val="ListParagraph"/>
              <w:numPr>
                <w:ilvl w:val="1"/>
                <w:numId w:val="18"/>
              </w:numPr>
              <w:tabs>
                <w:tab w:val="clear" w:pos="540"/>
              </w:tabs>
              <w:spacing w:before="120" w:after="120"/>
              <w:contextualSpacing w:val="0"/>
              <w:jc w:val="both"/>
            </w:pPr>
            <w:r w:rsidRPr="00203156">
              <w:t>The Contractor shall provide and maintain at its own expense all</w:t>
            </w:r>
            <w:r w:rsidRPr="003A4CAD">
              <w:t xml:space="preserve"> </w:t>
            </w:r>
            <w:r w:rsidRPr="00203156">
              <w:t>lighting</w:t>
            </w:r>
            <w:r w:rsidR="006030B9">
              <w:t xml:space="preserve"> and </w:t>
            </w:r>
            <w:r w:rsidRPr="00203156">
              <w:t>fencing, when and where necessary for the proper execution and the protection of the Works and Services, for the protection of his own installations and his equipment, for the safety of the owners and occupiers of adjacent property and for the safety of the public.</w:t>
            </w:r>
          </w:p>
          <w:p w14:paraId="3C77BB35" w14:textId="77777777" w:rsidR="00C2614D" w:rsidRPr="003A4CAD" w:rsidRDefault="00C2614D" w:rsidP="004507AD">
            <w:pPr>
              <w:pStyle w:val="ListParagraph"/>
              <w:keepNext/>
              <w:numPr>
                <w:ilvl w:val="1"/>
                <w:numId w:val="18"/>
              </w:numPr>
              <w:tabs>
                <w:tab w:val="left" w:pos="1152"/>
              </w:tabs>
              <w:spacing w:before="120" w:after="120"/>
              <w:ind w:left="547" w:right="-72" w:hanging="547"/>
              <w:contextualSpacing w:val="0"/>
              <w:jc w:val="both"/>
            </w:pPr>
            <w:r w:rsidRPr="003F16CB">
              <w:lastRenderedPageBreak/>
              <w:t>Security of the Service Area</w:t>
            </w:r>
          </w:p>
          <w:p w14:paraId="5855A782" w14:textId="77777777" w:rsidR="006030B9" w:rsidRPr="004507AD" w:rsidRDefault="006030B9" w:rsidP="004507AD">
            <w:pPr>
              <w:pStyle w:val="ESSpara"/>
              <w:numPr>
                <w:ilvl w:val="0"/>
                <w:numId w:val="0"/>
              </w:numPr>
              <w:spacing w:after="120"/>
              <w:ind w:left="524"/>
              <w:rPr>
                <w:rFonts w:ascii="Times New Roman" w:eastAsia="Times New Roman" w:hAnsi="Times New Roman" w:cs="Times New Roman"/>
                <w:noProof/>
                <w:sz w:val="24"/>
                <w:szCs w:val="20"/>
                <w:lang w:eastAsia="en-US"/>
              </w:rPr>
            </w:pPr>
            <w:r w:rsidRPr="004507AD">
              <w:rPr>
                <w:rFonts w:ascii="Times New Roman" w:eastAsia="Times New Roman" w:hAnsi="Times New Roman" w:cs="Times New Roman"/>
                <w:noProof/>
                <w:sz w:val="24"/>
                <w:szCs w:val="20"/>
                <w:lang w:eastAsia="en-US"/>
              </w:rPr>
              <w:t>The Contractor shall be responsible for the security of the Service Area, and</w:t>
            </w:r>
            <w:r w:rsidR="004507AD" w:rsidRPr="004507AD">
              <w:rPr>
                <w:rFonts w:ascii="Times New Roman" w:eastAsia="Times New Roman" w:hAnsi="Times New Roman" w:cs="Times New Roman"/>
                <w:noProof/>
                <w:sz w:val="24"/>
                <w:szCs w:val="20"/>
                <w:lang w:eastAsia="en-US"/>
              </w:rPr>
              <w:t xml:space="preserve"> </w:t>
            </w:r>
            <w:r w:rsidR="004507AD" w:rsidRPr="003A4CAD">
              <w:rPr>
                <w:rFonts w:ascii="Times New Roman" w:eastAsia="Times New Roman" w:hAnsi="Times New Roman" w:cs="Times New Roman"/>
                <w:noProof/>
                <w:sz w:val="24"/>
                <w:szCs w:val="20"/>
                <w:lang w:eastAsia="en-US"/>
              </w:rPr>
              <w:t>for keeping unauthorized persons off the Service area</w:t>
            </w:r>
            <w:r w:rsidR="004507AD">
              <w:rPr>
                <w:rFonts w:ascii="Times New Roman" w:eastAsia="Times New Roman" w:hAnsi="Times New Roman" w:cs="Times New Roman"/>
                <w:noProof/>
                <w:sz w:val="24"/>
                <w:szCs w:val="20"/>
                <w:lang w:eastAsia="en-US"/>
              </w:rPr>
              <w:t>.</w:t>
            </w:r>
          </w:p>
          <w:p w14:paraId="69081C76" w14:textId="1889040A" w:rsidR="006030B9" w:rsidRPr="003A4CAD" w:rsidRDefault="004507AD" w:rsidP="004507AD">
            <w:pPr>
              <w:pStyle w:val="ESSpara"/>
              <w:numPr>
                <w:ilvl w:val="0"/>
                <w:numId w:val="0"/>
              </w:numPr>
              <w:spacing w:after="120"/>
              <w:ind w:left="524"/>
              <w:rPr>
                <w:rFonts w:ascii="Times New Roman" w:eastAsia="Times New Roman" w:hAnsi="Times New Roman" w:cs="Times New Roman"/>
                <w:noProof/>
                <w:sz w:val="24"/>
                <w:szCs w:val="20"/>
                <w:lang w:eastAsia="en-US"/>
              </w:rPr>
            </w:pPr>
            <w:r>
              <w:rPr>
                <w:rFonts w:ascii="Times New Roman" w:eastAsia="Times New Roman" w:hAnsi="Times New Roman" w:cs="Times New Roman"/>
                <w:noProof/>
                <w:sz w:val="24"/>
                <w:szCs w:val="20"/>
                <w:lang w:eastAsia="en-US"/>
              </w:rPr>
              <w:t>A</w:t>
            </w:r>
            <w:r w:rsidR="006030B9" w:rsidRPr="003A4CAD">
              <w:rPr>
                <w:rFonts w:ascii="Times New Roman" w:eastAsia="Times New Roman" w:hAnsi="Times New Roman" w:cs="Times New Roman"/>
                <w:noProof/>
                <w:sz w:val="24"/>
                <w:szCs w:val="20"/>
                <w:lang w:eastAsia="en-US"/>
              </w:rPr>
              <w:t>uthorized persons shall be limited to the Contractor’s Personnel,</w:t>
            </w:r>
            <w:r w:rsidR="0081554D" w:rsidRPr="003A4CAD">
              <w:rPr>
                <w:rFonts w:ascii="Times New Roman" w:eastAsia="Times New Roman" w:hAnsi="Times New Roman" w:cs="Times New Roman"/>
                <w:noProof/>
                <w:sz w:val="24"/>
                <w:szCs w:val="20"/>
                <w:lang w:eastAsia="en-US"/>
              </w:rPr>
              <w:t xml:space="preserve"> </w:t>
            </w:r>
            <w:r w:rsidR="006030B9" w:rsidRPr="003A4CAD">
              <w:rPr>
                <w:rFonts w:ascii="Times New Roman" w:eastAsia="Times New Roman" w:hAnsi="Times New Roman" w:cs="Times New Roman"/>
                <w:noProof/>
                <w:sz w:val="24"/>
                <w:szCs w:val="20"/>
                <w:lang w:eastAsia="en-US"/>
              </w:rPr>
              <w:t xml:space="preserve">Employer’s </w:t>
            </w:r>
            <w:r w:rsidR="00A07D74">
              <w:rPr>
                <w:rFonts w:ascii="Times New Roman" w:eastAsia="Times New Roman" w:hAnsi="Times New Roman" w:cs="Times New Roman"/>
                <w:noProof/>
                <w:sz w:val="24"/>
                <w:szCs w:val="20"/>
                <w:lang w:eastAsia="en-US"/>
              </w:rPr>
              <w:t>P</w:t>
            </w:r>
            <w:r w:rsidR="00A07D74" w:rsidRPr="003A4CAD">
              <w:rPr>
                <w:rFonts w:ascii="Times New Roman" w:eastAsia="Times New Roman" w:hAnsi="Times New Roman" w:cs="Times New Roman"/>
                <w:noProof/>
                <w:sz w:val="24"/>
                <w:szCs w:val="20"/>
                <w:lang w:eastAsia="en-US"/>
              </w:rPr>
              <w:t>ersonnel</w:t>
            </w:r>
            <w:r w:rsidR="006030B9" w:rsidRPr="003A4CAD">
              <w:rPr>
                <w:rFonts w:ascii="Times New Roman" w:eastAsia="Times New Roman" w:hAnsi="Times New Roman" w:cs="Times New Roman"/>
                <w:noProof/>
                <w:sz w:val="24"/>
                <w:szCs w:val="20"/>
                <w:lang w:eastAsia="en-US"/>
              </w:rPr>
              <w:t xml:space="preserve"> and to any other personnel identified as authorized personnel (including the Employer’s other contractors on the </w:t>
            </w:r>
            <w:r w:rsidR="00E77770">
              <w:rPr>
                <w:rFonts w:ascii="Times New Roman" w:eastAsia="Times New Roman" w:hAnsi="Times New Roman" w:cs="Times New Roman"/>
                <w:noProof/>
                <w:sz w:val="24"/>
                <w:szCs w:val="20"/>
                <w:lang w:eastAsia="en-US"/>
              </w:rPr>
              <w:t>Service Area</w:t>
            </w:r>
            <w:r w:rsidR="006030B9" w:rsidRPr="003A4CAD">
              <w:rPr>
                <w:rFonts w:ascii="Times New Roman" w:eastAsia="Times New Roman" w:hAnsi="Times New Roman" w:cs="Times New Roman"/>
                <w:noProof/>
                <w:sz w:val="24"/>
                <w:szCs w:val="20"/>
                <w:lang w:eastAsia="en-US"/>
              </w:rPr>
              <w:t xml:space="preserve">), by a Notice from the Employer or the </w:t>
            </w:r>
            <w:r w:rsidR="00426CB6">
              <w:rPr>
                <w:rFonts w:ascii="Times New Roman" w:eastAsia="Times New Roman" w:hAnsi="Times New Roman" w:cs="Times New Roman"/>
                <w:noProof/>
                <w:sz w:val="24"/>
                <w:szCs w:val="20"/>
                <w:lang w:eastAsia="en-US"/>
              </w:rPr>
              <w:t xml:space="preserve">Supervision Consultant </w:t>
            </w:r>
            <w:r w:rsidR="006030B9" w:rsidRPr="003A4CAD">
              <w:rPr>
                <w:rFonts w:ascii="Times New Roman" w:eastAsia="Times New Roman" w:hAnsi="Times New Roman" w:cs="Times New Roman"/>
                <w:noProof/>
                <w:sz w:val="24"/>
                <w:szCs w:val="20"/>
                <w:lang w:eastAsia="en-US"/>
              </w:rPr>
              <w:t>to the Contractor.</w:t>
            </w:r>
          </w:p>
          <w:p w14:paraId="7738CCD4" w14:textId="2785A142" w:rsidR="006030B9" w:rsidRPr="003A4CAD" w:rsidRDefault="006030B9" w:rsidP="003A4CAD">
            <w:pPr>
              <w:pStyle w:val="ESSpara"/>
              <w:numPr>
                <w:ilvl w:val="0"/>
                <w:numId w:val="0"/>
              </w:numPr>
              <w:spacing w:after="120"/>
              <w:ind w:left="524"/>
              <w:rPr>
                <w:rFonts w:ascii="Times New Roman" w:eastAsia="Times New Roman" w:hAnsi="Times New Roman" w:cs="Times New Roman"/>
                <w:noProof/>
                <w:sz w:val="24"/>
                <w:szCs w:val="20"/>
                <w:lang w:eastAsia="en-US"/>
              </w:rPr>
            </w:pPr>
            <w:r w:rsidRPr="003A4CAD">
              <w:rPr>
                <w:rFonts w:ascii="Times New Roman" w:eastAsia="Times New Roman" w:hAnsi="Times New Roman" w:cs="Times New Roman"/>
                <w:noProof/>
                <w:sz w:val="24"/>
                <w:szCs w:val="20"/>
                <w:lang w:eastAsia="en-US"/>
              </w:rPr>
              <w:t xml:space="preserve">The Contractor shall (i) conduct appropriate background checks on any personnel retained to provide security; (ii) train the security personnel adequately (or determine that they are properly trained) in the use of force (and where applicable, firearms), and appropriate conduct towards Contractor’s Personnel, Employer’s </w:t>
            </w:r>
            <w:r w:rsidR="00A07D74">
              <w:rPr>
                <w:rFonts w:ascii="Times New Roman" w:eastAsia="Times New Roman" w:hAnsi="Times New Roman" w:cs="Times New Roman"/>
                <w:noProof/>
                <w:sz w:val="24"/>
                <w:szCs w:val="20"/>
                <w:lang w:eastAsia="en-US"/>
              </w:rPr>
              <w:t>P</w:t>
            </w:r>
            <w:r w:rsidR="00A07D74" w:rsidRPr="003A4CAD">
              <w:rPr>
                <w:rFonts w:ascii="Times New Roman" w:eastAsia="Times New Roman" w:hAnsi="Times New Roman" w:cs="Times New Roman"/>
                <w:noProof/>
                <w:sz w:val="24"/>
                <w:szCs w:val="20"/>
                <w:lang w:eastAsia="en-US"/>
              </w:rPr>
              <w:t>ersonnel</w:t>
            </w:r>
            <w:r w:rsidR="00A07D74">
              <w:rPr>
                <w:rFonts w:ascii="Times New Roman" w:eastAsia="Times New Roman" w:hAnsi="Times New Roman" w:cs="Times New Roman"/>
                <w:noProof/>
                <w:sz w:val="24"/>
                <w:szCs w:val="20"/>
                <w:lang w:eastAsia="en-US"/>
              </w:rPr>
              <w:t xml:space="preserve"> </w:t>
            </w:r>
            <w:r w:rsidRPr="003A4CAD">
              <w:rPr>
                <w:rFonts w:ascii="Times New Roman" w:eastAsia="Times New Roman" w:hAnsi="Times New Roman" w:cs="Times New Roman"/>
                <w:noProof/>
                <w:sz w:val="24"/>
                <w:szCs w:val="20"/>
                <w:lang w:eastAsia="en-US"/>
              </w:rPr>
              <w:t xml:space="preserve">and affected communities; and (iii) require the security personnel to act within the applicable </w:t>
            </w:r>
            <w:r w:rsidR="00A5322D" w:rsidRPr="003A4CAD">
              <w:rPr>
                <w:rFonts w:ascii="Times New Roman" w:eastAsia="Times New Roman" w:hAnsi="Times New Roman" w:cs="Times New Roman"/>
                <w:noProof/>
                <w:sz w:val="24"/>
                <w:szCs w:val="20"/>
                <w:lang w:eastAsia="en-US"/>
              </w:rPr>
              <w:t>l</w:t>
            </w:r>
            <w:r w:rsidRPr="003A4CAD">
              <w:rPr>
                <w:rFonts w:ascii="Times New Roman" w:eastAsia="Times New Roman" w:hAnsi="Times New Roman" w:cs="Times New Roman"/>
                <w:noProof/>
                <w:sz w:val="24"/>
                <w:szCs w:val="20"/>
                <w:lang w:eastAsia="en-US"/>
              </w:rPr>
              <w:t xml:space="preserve">aws and any requirements set out in the Specification. </w:t>
            </w:r>
          </w:p>
          <w:p w14:paraId="5916EBC8" w14:textId="77777777" w:rsidR="006030B9" w:rsidRPr="003A4CAD" w:rsidRDefault="006030B9" w:rsidP="003A4CAD">
            <w:pPr>
              <w:spacing w:before="120" w:after="120"/>
              <w:ind w:left="515"/>
              <w:jc w:val="both"/>
              <w:rPr>
                <w:szCs w:val="20"/>
              </w:rPr>
            </w:pPr>
            <w:r w:rsidRPr="003A4CAD">
              <w:rPr>
                <w:szCs w:val="20"/>
              </w:rPr>
              <w:t>The Contractor shall not permit any use of force by security personnel in providing security except when used for preventive and defensive purposes in proportion to the nature and extent of the threat.</w:t>
            </w:r>
          </w:p>
          <w:p w14:paraId="5F6040C7" w14:textId="77777777" w:rsidR="006030B9" w:rsidRPr="00203156" w:rsidRDefault="006030B9" w:rsidP="003A4CAD">
            <w:pPr>
              <w:suppressAutoHyphens/>
              <w:overflowPunct w:val="0"/>
              <w:autoSpaceDE w:val="0"/>
              <w:autoSpaceDN w:val="0"/>
              <w:adjustRightInd w:val="0"/>
              <w:spacing w:before="120" w:after="120"/>
              <w:ind w:left="515" w:right="36"/>
              <w:jc w:val="both"/>
              <w:textAlignment w:val="baseline"/>
            </w:pPr>
            <w:r w:rsidRPr="003A4CAD">
              <w:rPr>
                <w:szCs w:val="20"/>
              </w:rPr>
              <w:t>In making security arrangements, the Contractor shall also comply with any additional requirements stated in the Specification.”</w:t>
            </w:r>
          </w:p>
        </w:tc>
      </w:tr>
      <w:tr w:rsidR="00244C15" w:rsidRPr="00203156" w14:paraId="5727226C" w14:textId="77777777" w:rsidTr="003A4CAD">
        <w:trPr>
          <w:gridAfter w:val="3"/>
          <w:wAfter w:w="125" w:type="dxa"/>
        </w:trPr>
        <w:tc>
          <w:tcPr>
            <w:tcW w:w="2345" w:type="dxa"/>
          </w:tcPr>
          <w:p w14:paraId="05C38E4A" w14:textId="77777777" w:rsidR="00244C15" w:rsidRDefault="00244C15" w:rsidP="00272E9B">
            <w:pPr>
              <w:pStyle w:val="GCCHeading2"/>
              <w:tabs>
                <w:tab w:val="clear" w:pos="540"/>
              </w:tabs>
              <w:ind w:left="350" w:hanging="350"/>
            </w:pPr>
            <w:bookmarkStart w:id="964" w:name="_Toc454885063"/>
            <w:bookmarkStart w:id="965" w:name="_Toc5200219"/>
            <w:bookmarkStart w:id="966" w:name="_Toc5200562"/>
            <w:bookmarkStart w:id="967" w:name="_Toc136012193"/>
            <w:r w:rsidRPr="00203156">
              <w:lastRenderedPageBreak/>
              <w:t>Staff and Labor</w:t>
            </w:r>
            <w:bookmarkEnd w:id="964"/>
            <w:bookmarkEnd w:id="965"/>
            <w:bookmarkEnd w:id="966"/>
            <w:bookmarkEnd w:id="967"/>
          </w:p>
        </w:tc>
        <w:tc>
          <w:tcPr>
            <w:tcW w:w="6625" w:type="dxa"/>
          </w:tcPr>
          <w:p w14:paraId="3A365472" w14:textId="77777777" w:rsidR="00244C15" w:rsidRDefault="00244C15" w:rsidP="00F22B6D">
            <w:pPr>
              <w:pStyle w:val="ListParagraph"/>
              <w:numPr>
                <w:ilvl w:val="1"/>
                <w:numId w:val="18"/>
              </w:numPr>
              <w:spacing w:before="120" w:after="120"/>
              <w:contextualSpacing w:val="0"/>
              <w:jc w:val="both"/>
            </w:pPr>
            <w:r w:rsidRPr="00203156">
              <w:t xml:space="preserve">The Contractor shall employ the </w:t>
            </w:r>
            <w:r w:rsidR="0081554D">
              <w:t>K</w:t>
            </w:r>
            <w:r w:rsidR="0081554D" w:rsidRPr="00203156">
              <w:t xml:space="preserve">ey </w:t>
            </w:r>
            <w:r w:rsidR="0081554D">
              <w:t>P</w:t>
            </w:r>
            <w:r w:rsidR="0081554D" w:rsidRPr="00203156">
              <w:t xml:space="preserve">ersonnel </w:t>
            </w:r>
            <w:r w:rsidRPr="00203156">
              <w:t xml:space="preserve">named in the Contractor’s Bid, to carry out the functions stated in the Specifications or other personnel approved by the </w:t>
            </w:r>
            <w:r w:rsidR="00B1076A">
              <w:t>Supervision Consultant</w:t>
            </w:r>
            <w:r w:rsidRPr="00203156">
              <w:t xml:space="preserve">. The </w:t>
            </w:r>
            <w:r w:rsidR="00B1076A">
              <w:t>Supervision Consultant</w:t>
            </w:r>
            <w:r w:rsidRPr="00203156">
              <w:t xml:space="preserve"> will approve any proposed replacement of key personnel only if their relevant qualifications and abilities are substantially equal to or better than those of the personnel listed in the Contractor’s Bid</w:t>
            </w:r>
            <w:r>
              <w:t>.</w:t>
            </w:r>
          </w:p>
          <w:p w14:paraId="51526FA8" w14:textId="2EF2799C" w:rsidR="004A28F2" w:rsidRDefault="001D5485">
            <w:pPr>
              <w:pStyle w:val="ListParagraph"/>
              <w:numPr>
                <w:ilvl w:val="1"/>
                <w:numId w:val="18"/>
              </w:numPr>
              <w:spacing w:before="120" w:after="120"/>
              <w:ind w:right="-72"/>
              <w:contextualSpacing w:val="0"/>
              <w:jc w:val="both"/>
            </w:pPr>
            <w:r>
              <w:t>Labor</w:t>
            </w:r>
          </w:p>
          <w:p w14:paraId="62925C7E" w14:textId="27302612" w:rsidR="00007A34" w:rsidRDefault="006602C7" w:rsidP="003A4CAD">
            <w:pPr>
              <w:pStyle w:val="ListParagraph"/>
              <w:numPr>
                <w:ilvl w:val="3"/>
                <w:numId w:val="18"/>
              </w:numPr>
              <w:tabs>
                <w:tab w:val="clear" w:pos="720"/>
              </w:tabs>
              <w:spacing w:before="120" w:after="120"/>
              <w:ind w:left="1329" w:right="-72"/>
              <w:contextualSpacing w:val="0"/>
              <w:jc w:val="both"/>
            </w:pPr>
            <w:r w:rsidRPr="00CF4207">
              <w:rPr>
                <w:i/>
              </w:rPr>
              <w:t>Engagement of Staff and Labor</w:t>
            </w:r>
            <w:r w:rsidRPr="003A4CAD">
              <w:t xml:space="preserve">. </w:t>
            </w:r>
            <w:r w:rsidR="00B1076A" w:rsidRPr="00203156">
              <w:t xml:space="preserve">The Contractor shall provide and employ on the </w:t>
            </w:r>
            <w:r w:rsidR="008D1760">
              <w:t xml:space="preserve">Service Area </w:t>
            </w:r>
            <w:r w:rsidR="00B1076A" w:rsidRPr="00203156">
              <w:t xml:space="preserve">for the </w:t>
            </w:r>
            <w:r w:rsidR="00B1076A" w:rsidRPr="003A4CAD">
              <w:t>execution</w:t>
            </w:r>
            <w:r w:rsidR="00B1076A" w:rsidRPr="00203156">
              <w:t xml:space="preserve"> of the Works and Services such skilled, semi-</w:t>
            </w:r>
            <w:r w:rsidR="00B1076A" w:rsidRPr="003A4CAD">
              <w:t>skilled</w:t>
            </w:r>
            <w:r w:rsidR="00B1076A" w:rsidRPr="00203156">
              <w:t xml:space="preserve"> and unskilled labor as is necessary for the proper and timely execution of the </w:t>
            </w:r>
            <w:r w:rsidR="00B1076A">
              <w:t xml:space="preserve">Contract. </w:t>
            </w:r>
            <w:r w:rsidR="00007A34" w:rsidRPr="003A4CAD">
              <w:t xml:space="preserve">The Contractor is encouraged, to the extent practicable and reasonable, to employ staff and </w:t>
            </w:r>
            <w:r w:rsidR="001D5485" w:rsidRPr="003A4CAD">
              <w:t>labor</w:t>
            </w:r>
            <w:r w:rsidR="00007A34" w:rsidRPr="003A4CAD">
              <w:t xml:space="preserve"> with appropriate </w:t>
            </w:r>
            <w:r w:rsidR="00007A34" w:rsidRPr="003A4CAD">
              <w:lastRenderedPageBreak/>
              <w:t>qualifications and experience from sources within the Country.</w:t>
            </w:r>
          </w:p>
          <w:p w14:paraId="23F32D29" w14:textId="7D31568E" w:rsidR="00007A34" w:rsidRPr="00007A34" w:rsidRDefault="00007A34" w:rsidP="003A4CAD">
            <w:pPr>
              <w:pStyle w:val="ListParagraph"/>
              <w:spacing w:before="120" w:after="120"/>
              <w:ind w:left="1329" w:right="-72"/>
              <w:contextualSpacing w:val="0"/>
              <w:jc w:val="both"/>
            </w:pPr>
            <w:r w:rsidRPr="003F16CB">
              <w:t>The Contractor shall provide the Contractor’s Personnel information and documentation that are clear and understandable regarding their terms and conditions of employ</w:t>
            </w:r>
            <w:r w:rsidRPr="00426CB6">
              <w:t xml:space="preserve">ment. The information and documentation shall set out their rights under relevant </w:t>
            </w:r>
            <w:r w:rsidR="001D5485" w:rsidRPr="00426CB6">
              <w:t>labor</w:t>
            </w:r>
            <w:r w:rsidRPr="00426CB6">
              <w:t xml:space="preserve"> </w:t>
            </w:r>
            <w:r w:rsidR="00A5322D" w:rsidRPr="008D1760">
              <w:t>l</w:t>
            </w:r>
            <w:r w:rsidRPr="00E77770">
              <w:t>aws applicable to the Contractor’s Personnel (which will include any applicable collective agreements), including their rights related to hours of work, wages, overtime, compensation and benefi</w:t>
            </w:r>
            <w:r w:rsidRPr="006E0D2D">
              <w:t xml:space="preserve">ts, as well as those arising from any requirements in the </w:t>
            </w:r>
            <w:proofErr w:type="gramStart"/>
            <w:r w:rsidRPr="006E0D2D">
              <w:t>Specification</w:t>
            </w:r>
            <w:r w:rsidR="00E04654">
              <w:t>.</w:t>
            </w:r>
            <w:r w:rsidRPr="003F16CB">
              <w:t>.</w:t>
            </w:r>
            <w:proofErr w:type="gramEnd"/>
            <w:r w:rsidR="004507AD">
              <w:t xml:space="preserve"> </w:t>
            </w:r>
            <w:r w:rsidRPr="003F16CB">
              <w:t>The Contractor’s Personnel shall be informed when a</w:t>
            </w:r>
            <w:r w:rsidRPr="00426CB6">
              <w:t>ny material changes to thei</w:t>
            </w:r>
            <w:r w:rsidRPr="008D1760">
              <w:t xml:space="preserve">r terms or conditions of employment occur. </w:t>
            </w:r>
          </w:p>
          <w:p w14:paraId="43183A23" w14:textId="77777777" w:rsidR="00007A34" w:rsidRPr="003A4CAD" w:rsidRDefault="006602C7" w:rsidP="003A4CAD">
            <w:pPr>
              <w:pStyle w:val="ListParagraph"/>
              <w:numPr>
                <w:ilvl w:val="3"/>
                <w:numId w:val="18"/>
              </w:numPr>
              <w:tabs>
                <w:tab w:val="clear" w:pos="720"/>
              </w:tabs>
              <w:spacing w:before="120" w:after="120"/>
              <w:ind w:left="1244" w:right="-72"/>
              <w:contextualSpacing w:val="0"/>
              <w:jc w:val="both"/>
            </w:pPr>
            <w:r w:rsidRPr="004507AD">
              <w:rPr>
                <w:i/>
              </w:rPr>
              <w:t>Conditions of Labor</w:t>
            </w:r>
            <w:r w:rsidRPr="003A4CAD">
              <w:t xml:space="preserve">. </w:t>
            </w:r>
            <w:r w:rsidR="00007A34" w:rsidRPr="003A4CAD">
              <w:t>The Contractor shall inform the Contractor’s Personnel about:</w:t>
            </w:r>
          </w:p>
          <w:p w14:paraId="137B2C0E" w14:textId="77777777" w:rsidR="00007A34" w:rsidRPr="003A4CAD" w:rsidRDefault="00007A34" w:rsidP="000620FF">
            <w:pPr>
              <w:pStyle w:val="ListParagraph"/>
              <w:numPr>
                <w:ilvl w:val="0"/>
                <w:numId w:val="99"/>
              </w:numPr>
              <w:spacing w:after="120"/>
              <w:ind w:left="1785" w:hanging="547"/>
              <w:contextualSpacing w:val="0"/>
              <w:jc w:val="both"/>
            </w:pPr>
            <w:r w:rsidRPr="003A4CAD">
              <w:t xml:space="preserve">any deduction to their payment and the conditions of such deductions in accordance with the applicable </w:t>
            </w:r>
            <w:r w:rsidR="00A5322D" w:rsidRPr="003A4CAD">
              <w:rPr>
                <w:b/>
              </w:rPr>
              <w:t>l</w:t>
            </w:r>
            <w:r w:rsidRPr="003A4CAD">
              <w:t>aws or as stated in the Specification; and</w:t>
            </w:r>
          </w:p>
          <w:p w14:paraId="7755D8AB" w14:textId="77777777" w:rsidR="00007A34" w:rsidRPr="003A4CAD" w:rsidRDefault="00007A34" w:rsidP="000620FF">
            <w:pPr>
              <w:pStyle w:val="ListParagraph"/>
              <w:numPr>
                <w:ilvl w:val="0"/>
                <w:numId w:val="99"/>
              </w:numPr>
              <w:spacing w:after="120"/>
              <w:ind w:left="1785" w:hanging="547"/>
              <w:contextualSpacing w:val="0"/>
              <w:jc w:val="both"/>
            </w:pPr>
            <w:r w:rsidRPr="003A4CAD">
              <w:t xml:space="preserve">their liability to pay personal income taxes in the Country in respect of such of their salaries, wages, allowances and any benefits as are subject to tax under the </w:t>
            </w:r>
            <w:r w:rsidR="00A5322D" w:rsidRPr="003A4CAD">
              <w:rPr>
                <w:b/>
              </w:rPr>
              <w:t>l</w:t>
            </w:r>
            <w:r w:rsidRPr="003A4CAD">
              <w:t xml:space="preserve">aws of the Country for the time being in force. </w:t>
            </w:r>
          </w:p>
          <w:p w14:paraId="3366122E" w14:textId="77777777" w:rsidR="00B94B01" w:rsidRDefault="00007A34" w:rsidP="003A4CAD">
            <w:pPr>
              <w:spacing w:after="120"/>
              <w:ind w:left="1334"/>
              <w:jc w:val="both"/>
              <w:rPr>
                <w:szCs w:val="20"/>
              </w:rPr>
            </w:pPr>
            <w:r w:rsidRPr="003A4CAD">
              <w:rPr>
                <w:szCs w:val="20"/>
              </w:rPr>
              <w:t xml:space="preserve">The Contractor shall perform such duties </w:t>
            </w:r>
            <w:proofErr w:type="gramStart"/>
            <w:r w:rsidRPr="003A4CAD">
              <w:rPr>
                <w:szCs w:val="20"/>
              </w:rPr>
              <w:t>in regard to</w:t>
            </w:r>
            <w:proofErr w:type="gramEnd"/>
            <w:r w:rsidRPr="003A4CAD">
              <w:rPr>
                <w:szCs w:val="20"/>
              </w:rPr>
              <w:t xml:space="preserve"> such deductions thereof as may be imposed on him by such </w:t>
            </w:r>
            <w:r w:rsidR="00A5322D" w:rsidRPr="003A4CAD">
              <w:rPr>
                <w:szCs w:val="20"/>
              </w:rPr>
              <w:t>l</w:t>
            </w:r>
            <w:r w:rsidRPr="003A4CAD">
              <w:rPr>
                <w:szCs w:val="20"/>
              </w:rPr>
              <w:t xml:space="preserve">aws. </w:t>
            </w:r>
          </w:p>
          <w:p w14:paraId="6DD44480" w14:textId="77777777" w:rsidR="00007A34" w:rsidRPr="003A4CAD" w:rsidRDefault="00007A34" w:rsidP="003A4CAD">
            <w:pPr>
              <w:spacing w:after="120"/>
              <w:ind w:left="1334"/>
              <w:jc w:val="both"/>
              <w:rPr>
                <w:szCs w:val="20"/>
              </w:rPr>
            </w:pPr>
            <w:r w:rsidRPr="003A4CAD">
              <w:rPr>
                <w:szCs w:val="20"/>
              </w:rPr>
              <w:t xml:space="preserve">Where required by applicable </w:t>
            </w:r>
            <w:r w:rsidR="00A5322D" w:rsidRPr="003A4CAD">
              <w:rPr>
                <w:szCs w:val="20"/>
              </w:rPr>
              <w:t>l</w:t>
            </w:r>
            <w:r w:rsidRPr="003A4CAD">
              <w:rPr>
                <w:szCs w:val="20"/>
              </w:rPr>
              <w:t>aws or as stated in the Specification, the Contractor shall provide the Contractor’s Personnel written notice of termination of employment and details of severance payments in a timely manner. The Contractor shall have paid the Contractor’s Personnel (either directly or where appropriate for their benefit) all due wages and entitlements including, as applicable, social security benefits and pension contributions, on or before the end of their engagement/ employment.</w:t>
            </w:r>
          </w:p>
          <w:p w14:paraId="0354E1E2" w14:textId="77777777" w:rsidR="00B1076A" w:rsidRDefault="00B1076A" w:rsidP="003A4CAD">
            <w:pPr>
              <w:pStyle w:val="ListParagraph"/>
              <w:numPr>
                <w:ilvl w:val="3"/>
                <w:numId w:val="18"/>
              </w:numPr>
              <w:tabs>
                <w:tab w:val="clear" w:pos="720"/>
              </w:tabs>
              <w:spacing w:before="120" w:after="120"/>
              <w:ind w:left="1244" w:right="-72"/>
              <w:contextualSpacing w:val="0"/>
              <w:jc w:val="both"/>
            </w:pPr>
            <w:r w:rsidRPr="00203156">
              <w:t xml:space="preserve">Unless </w:t>
            </w:r>
            <w:r w:rsidRPr="003A4CAD">
              <w:t>otherwise</w:t>
            </w:r>
            <w:r w:rsidRPr="00203156">
              <w:t xml:space="preserve"> provided in the Contract, the Contractor shall be responsible for the recruitment, transportation, accommodation and catering of all labor, local or expatriate, required for the execution of </w:t>
            </w:r>
            <w:r w:rsidRPr="00203156">
              <w:lastRenderedPageBreak/>
              <w:t>the Contract and for all payments in connection therewith</w:t>
            </w:r>
            <w:r>
              <w:t>.</w:t>
            </w:r>
          </w:p>
          <w:p w14:paraId="6A6A467C" w14:textId="77777777" w:rsidR="00B1076A" w:rsidRDefault="00B1076A" w:rsidP="003A4CAD">
            <w:pPr>
              <w:pStyle w:val="ListParagraph"/>
              <w:numPr>
                <w:ilvl w:val="3"/>
                <w:numId w:val="18"/>
              </w:numPr>
              <w:tabs>
                <w:tab w:val="clear" w:pos="720"/>
              </w:tabs>
              <w:spacing w:before="120" w:after="120"/>
              <w:ind w:left="1244" w:right="-72"/>
              <w:contextualSpacing w:val="0"/>
              <w:jc w:val="both"/>
            </w:pPr>
            <w:r w:rsidRPr="00203156">
              <w:t xml:space="preserve">The Contractor shall be responsible for obtaining all necessary </w:t>
            </w:r>
            <w:r w:rsidRPr="003A4CAD">
              <w:t>permit</w:t>
            </w:r>
            <w:r w:rsidRPr="00203156">
              <w:t xml:space="preserve">(s) </w:t>
            </w:r>
            <w:r w:rsidRPr="003A4CAD">
              <w:t>and</w:t>
            </w:r>
            <w:r w:rsidRPr="00203156">
              <w:t xml:space="preserve">/or visa(s) from the appropriate authorities for the entry of all labor and personnel to be employed on the </w:t>
            </w:r>
            <w:r w:rsidR="008D1760">
              <w:t xml:space="preserve">Service Area </w:t>
            </w:r>
            <w:r w:rsidRPr="00203156">
              <w:t xml:space="preserve">into the country where the </w:t>
            </w:r>
            <w:r w:rsidR="008D1760">
              <w:t xml:space="preserve">Service Area </w:t>
            </w:r>
            <w:r w:rsidRPr="00203156">
              <w:t>is located</w:t>
            </w:r>
            <w:r>
              <w:t>.</w:t>
            </w:r>
          </w:p>
          <w:p w14:paraId="0A1EE369" w14:textId="6CA607AF" w:rsidR="00B1076A" w:rsidRDefault="00B1076A" w:rsidP="003A4CAD">
            <w:pPr>
              <w:pStyle w:val="ListParagraph"/>
              <w:numPr>
                <w:ilvl w:val="3"/>
                <w:numId w:val="18"/>
              </w:numPr>
              <w:tabs>
                <w:tab w:val="clear" w:pos="720"/>
              </w:tabs>
              <w:spacing w:before="120" w:after="120"/>
              <w:ind w:left="1244" w:right="-72"/>
              <w:contextualSpacing w:val="0"/>
              <w:jc w:val="both"/>
            </w:pPr>
            <w:r w:rsidRPr="00203156">
              <w:t xml:space="preserve">The Contractor shall at its own expense provide the means of repatriation to </w:t>
            </w:r>
            <w:r w:rsidR="0081554D">
              <w:t>the Cont</w:t>
            </w:r>
            <w:r w:rsidR="00F60223">
              <w:t>ra</w:t>
            </w:r>
            <w:r w:rsidR="0081554D">
              <w:t xml:space="preserve">ctor’s Personnel </w:t>
            </w:r>
            <w:r w:rsidRPr="0081554D">
              <w:t xml:space="preserve">employed on the </w:t>
            </w:r>
            <w:r w:rsidRPr="003A4CAD">
              <w:t>Contract</w:t>
            </w:r>
            <w:r w:rsidRPr="0081554D">
              <w:t xml:space="preserve"> at the </w:t>
            </w:r>
            <w:r w:rsidR="008D1760">
              <w:t xml:space="preserve">Service Area </w:t>
            </w:r>
            <w:r w:rsidRPr="0081554D">
              <w:t xml:space="preserve">to their various home </w:t>
            </w:r>
            <w:r w:rsidRPr="003A4CAD">
              <w:t>countries</w:t>
            </w:r>
            <w:r w:rsidRPr="0081554D">
              <w:t>. It shall also provide suitable temporary maintenance</w:t>
            </w:r>
            <w:r w:rsidRPr="00203156">
              <w:t xml:space="preserve"> of all such persons from the cessation of their employment on the Contract to the date programmed for their departure. </w:t>
            </w:r>
            <w:proofErr w:type="gramStart"/>
            <w:r w:rsidRPr="00203156">
              <w:t>In the event that</w:t>
            </w:r>
            <w:proofErr w:type="gramEnd"/>
            <w:r w:rsidRPr="00203156">
              <w:t xml:space="preserve"> the Contractor defaults in providing such means of transportation and temporary maintenance, the Employer may provide the same to such personnel and recover the cost of doing so from the Contractor</w:t>
            </w:r>
            <w:r>
              <w:t>.</w:t>
            </w:r>
          </w:p>
          <w:p w14:paraId="5E06EDE3" w14:textId="77777777" w:rsidR="00B1076A" w:rsidRDefault="00B1076A" w:rsidP="003A4CAD">
            <w:pPr>
              <w:pStyle w:val="ListParagraph"/>
              <w:numPr>
                <w:ilvl w:val="3"/>
                <w:numId w:val="18"/>
              </w:numPr>
              <w:tabs>
                <w:tab w:val="clear" w:pos="720"/>
              </w:tabs>
              <w:spacing w:before="120" w:after="120"/>
              <w:ind w:left="1244" w:right="-72"/>
              <w:contextualSpacing w:val="0"/>
              <w:jc w:val="both"/>
            </w:pPr>
            <w:r w:rsidRPr="00203156">
              <w:t xml:space="preserve">The Contractor </w:t>
            </w:r>
            <w:proofErr w:type="gramStart"/>
            <w:r w:rsidRPr="00203156">
              <w:t>shall at all times</w:t>
            </w:r>
            <w:proofErr w:type="gramEnd"/>
            <w:r w:rsidRPr="00203156">
              <w:t xml:space="preserve"> during the progress of the Contract use its best </w:t>
            </w:r>
            <w:r w:rsidRPr="003A4CAD">
              <w:t>endeavors</w:t>
            </w:r>
            <w:r w:rsidRPr="006602C7">
              <w:t xml:space="preserve"> </w:t>
            </w:r>
            <w:r w:rsidRPr="00203156">
              <w:t>to prevent any unlawful, riotous or disorderly conduct or behavior by or amongst its employees and the labor of its Subcontractors</w:t>
            </w:r>
            <w:r>
              <w:t>.</w:t>
            </w:r>
          </w:p>
          <w:p w14:paraId="4AE106E3" w14:textId="35B82FA6" w:rsidR="00B1076A" w:rsidRDefault="006602C7" w:rsidP="003A4CAD">
            <w:pPr>
              <w:pStyle w:val="ListParagraph"/>
              <w:numPr>
                <w:ilvl w:val="3"/>
                <w:numId w:val="18"/>
              </w:numPr>
              <w:tabs>
                <w:tab w:val="clear" w:pos="720"/>
              </w:tabs>
              <w:spacing w:before="120" w:after="120"/>
              <w:ind w:left="1244" w:right="-72"/>
              <w:contextualSpacing w:val="0"/>
              <w:jc w:val="both"/>
            </w:pPr>
            <w:r w:rsidRPr="003A4CAD">
              <w:rPr>
                <w:i/>
              </w:rPr>
              <w:t>Facilities for Staff and Labor</w:t>
            </w:r>
            <w:r>
              <w:t xml:space="preserve">. </w:t>
            </w:r>
            <w:r w:rsidR="00843153" w:rsidRPr="00203156">
              <w:t xml:space="preserve">Unless </w:t>
            </w:r>
            <w:r w:rsidR="00843153" w:rsidRPr="003A4CAD">
              <w:t>otherwise</w:t>
            </w:r>
            <w:r w:rsidR="00843153" w:rsidRPr="00203156">
              <w:t xml:space="preserve"> provided in the Contract</w:t>
            </w:r>
            <w:r w:rsidR="00843153">
              <w:t>,</w:t>
            </w:r>
            <w:r w:rsidR="005D39FF">
              <w:t xml:space="preserve"> t</w:t>
            </w:r>
            <w:r w:rsidR="00B1076A" w:rsidRPr="00203156">
              <w:t>he Contractor shall provide lodging, medical assistance, alimentation and sanitary installations</w:t>
            </w:r>
            <w:r w:rsidR="00E21BFE">
              <w:t>, that meet the requirements of the health and safety manual</w:t>
            </w:r>
            <w:r w:rsidR="00F60223">
              <w:t xml:space="preserve"> </w:t>
            </w:r>
            <w:r w:rsidR="00B1076A" w:rsidRPr="00203156">
              <w:t xml:space="preserve">for the employees living in the </w:t>
            </w:r>
            <w:r w:rsidR="00B1076A" w:rsidRPr="003A4CAD">
              <w:t>contractor’s</w:t>
            </w:r>
            <w:r w:rsidR="00B1076A" w:rsidRPr="00203156">
              <w:t xml:space="preserve"> base camps</w:t>
            </w:r>
            <w:r w:rsidR="00E04654">
              <w:t xml:space="preserve">. </w:t>
            </w:r>
            <w:r w:rsidR="00007A34" w:rsidRPr="00104E77">
              <w:t xml:space="preserve">If stated in the Specification, the Contractor shall give access to or provide services that accommodate the physical, social and cultural needs of the Contractor’s Personnel. The Contractor shall also provide similar facilities for the Employer’s </w:t>
            </w:r>
            <w:r w:rsidR="00776F00">
              <w:t>P</w:t>
            </w:r>
            <w:r w:rsidR="00776F00" w:rsidRPr="00104E77">
              <w:t xml:space="preserve">ersonnel </w:t>
            </w:r>
            <w:proofErr w:type="gramStart"/>
            <w:r w:rsidR="00E21BFE">
              <w:t xml:space="preserve">if </w:t>
            </w:r>
            <w:r w:rsidR="00007A34" w:rsidRPr="00104E77">
              <w:t xml:space="preserve"> stated</w:t>
            </w:r>
            <w:proofErr w:type="gramEnd"/>
            <w:r w:rsidR="00007A34" w:rsidRPr="00104E77">
              <w:t xml:space="preserve"> in the Specification.</w:t>
            </w:r>
          </w:p>
          <w:p w14:paraId="35D2221C" w14:textId="77777777" w:rsidR="002778AE" w:rsidRPr="003A4CAD" w:rsidRDefault="00B1076A" w:rsidP="003A4CAD">
            <w:pPr>
              <w:pStyle w:val="ListParagraph"/>
              <w:numPr>
                <w:ilvl w:val="3"/>
                <w:numId w:val="18"/>
              </w:numPr>
              <w:tabs>
                <w:tab w:val="clear" w:pos="720"/>
              </w:tabs>
              <w:spacing w:before="120" w:after="120"/>
              <w:ind w:left="1244" w:right="-72"/>
              <w:contextualSpacing w:val="0"/>
              <w:jc w:val="both"/>
            </w:pPr>
            <w:r w:rsidRPr="00203156">
              <w:t xml:space="preserve">The Contractor shall, in all dealings with its labor and the labor of its </w:t>
            </w:r>
            <w:r w:rsidRPr="003A4CAD">
              <w:t>Subcontractors</w:t>
            </w:r>
            <w:r w:rsidRPr="00203156">
              <w:t xml:space="preserve"> currently employed on or connected </w:t>
            </w:r>
            <w:r w:rsidRPr="003A4CAD">
              <w:t>with</w:t>
            </w:r>
            <w:r w:rsidRPr="005073D1">
              <w:t xml:space="preserve"> </w:t>
            </w:r>
            <w:r w:rsidRPr="00203156">
              <w:t>the Contract, pay due regard to all recognized festivals, official holidays, religious or other customs and all local laws and regulations pertaining to the employment of labor</w:t>
            </w:r>
            <w:r>
              <w:t>.</w:t>
            </w:r>
            <w:r w:rsidR="00E21BFE" w:rsidRPr="003A4CAD">
              <w:t xml:space="preserve"> The Contractor shall provide the Contractor’s Personnel annual holiday and sick, maternity and family leave, as required by applicable laws or as stated in the Specification</w:t>
            </w:r>
            <w:r w:rsidR="005073D1" w:rsidRPr="003A4CAD">
              <w:t>.</w:t>
            </w:r>
          </w:p>
          <w:p w14:paraId="5973585F" w14:textId="69054D94" w:rsidR="002778AE" w:rsidRPr="003A4CAD" w:rsidRDefault="006602C7" w:rsidP="003A4CAD">
            <w:pPr>
              <w:pStyle w:val="ListParagraph"/>
              <w:numPr>
                <w:ilvl w:val="3"/>
                <w:numId w:val="18"/>
              </w:numPr>
              <w:tabs>
                <w:tab w:val="clear" w:pos="720"/>
              </w:tabs>
              <w:spacing w:before="120" w:after="120"/>
              <w:ind w:left="1244" w:right="-72"/>
              <w:contextualSpacing w:val="0"/>
              <w:jc w:val="both"/>
            </w:pPr>
            <w:r w:rsidRPr="003A4CAD">
              <w:rPr>
                <w:i/>
              </w:rPr>
              <w:lastRenderedPageBreak/>
              <w:t>Supply of Foodstuffs</w:t>
            </w:r>
            <w:r w:rsidRPr="00CF4207">
              <w:t>.</w:t>
            </w:r>
            <w:r>
              <w:t xml:space="preserve"> </w:t>
            </w:r>
            <w:r w:rsidR="002778AE" w:rsidRPr="003A4CAD">
              <w:t>The Contractor shall arrange for the provision of a sufficient supply of suitable food</w:t>
            </w:r>
            <w:r w:rsidR="00AF7BF9">
              <w:t xml:space="preserve"> </w:t>
            </w:r>
            <w:r w:rsidR="002778AE" w:rsidRPr="003A4CAD">
              <w:t>as may be stated in the Specification at reasonable prices for the Contractor’s Personnel for the purposes of or in connection with the Contract.</w:t>
            </w:r>
          </w:p>
          <w:p w14:paraId="39122A4D" w14:textId="77777777" w:rsidR="006602C7" w:rsidRPr="003A4CAD" w:rsidRDefault="002778AE" w:rsidP="003A4CAD">
            <w:pPr>
              <w:pStyle w:val="ListParagraph"/>
              <w:numPr>
                <w:ilvl w:val="3"/>
                <w:numId w:val="18"/>
              </w:numPr>
              <w:tabs>
                <w:tab w:val="clear" w:pos="720"/>
              </w:tabs>
              <w:spacing w:before="120" w:after="120"/>
              <w:ind w:left="1244" w:right="-72"/>
              <w:contextualSpacing w:val="0"/>
              <w:jc w:val="both"/>
            </w:pPr>
            <w:r w:rsidRPr="003A4CAD">
              <w:t xml:space="preserve"> </w:t>
            </w:r>
            <w:r w:rsidR="006602C7" w:rsidRPr="003A4CAD">
              <w:t xml:space="preserve"> </w:t>
            </w:r>
            <w:r w:rsidR="006602C7" w:rsidRPr="003A4CAD">
              <w:rPr>
                <w:i/>
              </w:rPr>
              <w:t>Supply of Water</w:t>
            </w:r>
            <w:r w:rsidR="006602C7" w:rsidRPr="003A4CAD">
              <w:t xml:space="preserve">. </w:t>
            </w:r>
            <w:r w:rsidRPr="003A4CAD">
              <w:t xml:space="preserve">The Contractor shall, having regard to local conditions, provide on the </w:t>
            </w:r>
            <w:r w:rsidR="008D1760">
              <w:t xml:space="preserve">Service Area </w:t>
            </w:r>
            <w:r w:rsidRPr="003A4CAD">
              <w:t>an adequate supply of drinking and other water for the use of the Contractor’s Personnel.</w:t>
            </w:r>
          </w:p>
          <w:p w14:paraId="08ED9422" w14:textId="77777777" w:rsidR="002778AE" w:rsidRPr="003A4CAD" w:rsidRDefault="006602C7" w:rsidP="003A4CAD">
            <w:pPr>
              <w:pStyle w:val="ListParagraph"/>
              <w:numPr>
                <w:ilvl w:val="3"/>
                <w:numId w:val="18"/>
              </w:numPr>
              <w:tabs>
                <w:tab w:val="clear" w:pos="720"/>
              </w:tabs>
              <w:spacing w:before="120" w:after="120"/>
              <w:ind w:left="1244" w:right="-72"/>
              <w:contextualSpacing w:val="0"/>
              <w:jc w:val="both"/>
            </w:pPr>
            <w:r w:rsidRPr="003A4CAD">
              <w:t xml:space="preserve"> </w:t>
            </w:r>
            <w:r w:rsidRPr="003A4CAD">
              <w:rPr>
                <w:i/>
              </w:rPr>
              <w:t>Measures against Insect and Pest Nuisance</w:t>
            </w:r>
            <w:r w:rsidRPr="003A4CAD">
              <w:t xml:space="preserve">. </w:t>
            </w:r>
            <w:r w:rsidR="002778AE" w:rsidRPr="003A4CAD">
              <w:t xml:space="preserve">The Contractor shall </w:t>
            </w:r>
            <w:proofErr w:type="gramStart"/>
            <w:r w:rsidR="002778AE" w:rsidRPr="003A4CAD">
              <w:t>at all times</w:t>
            </w:r>
            <w:proofErr w:type="gramEnd"/>
            <w:r w:rsidR="002778AE" w:rsidRPr="003A4CAD">
              <w:t xml:space="preserve"> take the necessary precautions to protect the Contractor’s Personnel employed on the Service Area from insect and pest nuisance, and to reduce the danger to their health. The Contractor shall comply with all the regulations of the local health authorities, including use of appropriate insecticide.</w:t>
            </w:r>
            <w:bookmarkStart w:id="968" w:name="_Hlk533087918"/>
          </w:p>
          <w:p w14:paraId="1D588CC2" w14:textId="3881AD06" w:rsidR="000A3F6B" w:rsidRPr="003A4CAD" w:rsidRDefault="002778AE" w:rsidP="003A4CAD">
            <w:pPr>
              <w:pStyle w:val="ListParagraph"/>
              <w:numPr>
                <w:ilvl w:val="3"/>
                <w:numId w:val="18"/>
              </w:numPr>
              <w:tabs>
                <w:tab w:val="clear" w:pos="720"/>
              </w:tabs>
              <w:spacing w:before="120" w:after="120"/>
              <w:ind w:left="1244" w:right="-72"/>
              <w:contextualSpacing w:val="0"/>
              <w:jc w:val="both"/>
            </w:pPr>
            <w:r w:rsidRPr="003A4CAD">
              <w:t xml:space="preserve"> </w:t>
            </w:r>
            <w:r w:rsidR="006602C7" w:rsidRPr="003A4CAD">
              <w:t xml:space="preserve"> </w:t>
            </w:r>
            <w:r w:rsidR="001D5485" w:rsidRPr="003A4CAD">
              <w:rPr>
                <w:i/>
              </w:rPr>
              <w:t>Alcoholic</w:t>
            </w:r>
            <w:r w:rsidR="006602C7" w:rsidRPr="003A4CAD">
              <w:rPr>
                <w:i/>
              </w:rPr>
              <w:t xml:space="preserve"> Liquor or Drugs</w:t>
            </w:r>
            <w:r w:rsidR="006602C7" w:rsidRPr="003A4CAD">
              <w:t xml:space="preserve">. </w:t>
            </w:r>
            <w:r w:rsidRPr="003A4CAD">
              <w:t xml:space="preserve">The Contractor shall not, otherwise than in accordance with the </w:t>
            </w:r>
            <w:r w:rsidR="00A5322D" w:rsidRPr="003A4CAD">
              <w:t>l</w:t>
            </w:r>
            <w:r w:rsidRPr="003A4CAD">
              <w:t>aws of the Country, import, sell, give, barter or otherwise dispose of any alcoholic liquor or drugs, or permit or allow importation, sale, gift, barter or disposal thereto by Contractor’s Personnel.</w:t>
            </w:r>
            <w:bookmarkEnd w:id="968"/>
          </w:p>
          <w:p w14:paraId="691CAEFD" w14:textId="77777777" w:rsidR="000A3F6B" w:rsidRPr="003A4CAD" w:rsidRDefault="000A3F6B" w:rsidP="003A4CAD">
            <w:pPr>
              <w:pStyle w:val="ListParagraph"/>
              <w:numPr>
                <w:ilvl w:val="3"/>
                <w:numId w:val="18"/>
              </w:numPr>
              <w:tabs>
                <w:tab w:val="clear" w:pos="720"/>
              </w:tabs>
              <w:spacing w:before="120" w:after="120"/>
              <w:ind w:left="1244" w:right="-72"/>
              <w:contextualSpacing w:val="0"/>
              <w:jc w:val="both"/>
            </w:pPr>
            <w:r w:rsidRPr="003A4CAD">
              <w:t xml:space="preserve"> </w:t>
            </w:r>
            <w:r w:rsidR="00481A1E" w:rsidRPr="003A4CAD">
              <w:rPr>
                <w:i/>
              </w:rPr>
              <w:t>Arms and Ammunition.</w:t>
            </w:r>
            <w:r w:rsidR="00481A1E" w:rsidRPr="003A4CAD">
              <w:t xml:space="preserve"> </w:t>
            </w:r>
            <w:r w:rsidRPr="003A4CAD">
              <w:t>The Contractor shall not give, barter, or otherwise dispose of, to any person, any arms or ammunition of any kind, or allow Contractor’s Personnel to do so.</w:t>
            </w:r>
          </w:p>
          <w:p w14:paraId="0C7208D0" w14:textId="77777777" w:rsidR="000A3F6B" w:rsidRPr="003A4CAD" w:rsidRDefault="00481A1E" w:rsidP="003A4CAD">
            <w:pPr>
              <w:pStyle w:val="ListParagraph"/>
              <w:numPr>
                <w:ilvl w:val="3"/>
                <w:numId w:val="18"/>
              </w:numPr>
              <w:tabs>
                <w:tab w:val="clear" w:pos="720"/>
              </w:tabs>
              <w:spacing w:before="120" w:after="120"/>
              <w:ind w:left="1244" w:right="-72"/>
              <w:contextualSpacing w:val="0"/>
              <w:jc w:val="both"/>
            </w:pPr>
            <w:r w:rsidRPr="003A4CAD">
              <w:t xml:space="preserve">  </w:t>
            </w:r>
            <w:r w:rsidRPr="003A4CAD">
              <w:rPr>
                <w:i/>
              </w:rPr>
              <w:t>Funeral Arrangements.</w:t>
            </w:r>
            <w:r w:rsidRPr="003A4CAD">
              <w:t xml:space="preserve"> </w:t>
            </w:r>
            <w:r w:rsidR="000A3F6B" w:rsidRPr="003A4CAD">
              <w:t>The Contractor shall be responsible, to the extent required by local regulations, for making any funeral arrangements for any of its local employees who may die while engaged upon the Works and Services.</w:t>
            </w:r>
          </w:p>
          <w:p w14:paraId="0DC8D26E" w14:textId="17DE849B" w:rsidR="000A3F6B" w:rsidRPr="003A4CAD" w:rsidRDefault="000A3F6B" w:rsidP="003A4CAD">
            <w:pPr>
              <w:pStyle w:val="ListParagraph"/>
              <w:numPr>
                <w:ilvl w:val="3"/>
                <w:numId w:val="18"/>
              </w:numPr>
              <w:tabs>
                <w:tab w:val="clear" w:pos="720"/>
              </w:tabs>
              <w:spacing w:before="120" w:after="120"/>
              <w:ind w:left="1244" w:right="-72"/>
              <w:contextualSpacing w:val="0"/>
              <w:jc w:val="both"/>
            </w:pPr>
            <w:r w:rsidRPr="003A4CAD">
              <w:rPr>
                <w:i/>
              </w:rPr>
              <w:t xml:space="preserve"> </w:t>
            </w:r>
            <w:r w:rsidR="00481A1E" w:rsidRPr="003A4CAD">
              <w:rPr>
                <w:i/>
              </w:rPr>
              <w:t>Forced Labor.</w:t>
            </w:r>
            <w:r w:rsidR="00481A1E" w:rsidRPr="003A4CAD">
              <w:t xml:space="preserve"> </w:t>
            </w:r>
            <w:r w:rsidRPr="003A4CAD">
              <w:t>The Contractor, including its Subcontractors,</w:t>
            </w:r>
            <w:r w:rsidR="00481A1E" w:rsidRPr="003A4CAD">
              <w:t xml:space="preserve"> </w:t>
            </w:r>
            <w:r w:rsidRPr="003A4CAD">
              <w:t xml:space="preserve">shall not employ or engage forced </w:t>
            </w:r>
            <w:r w:rsidR="001D5485" w:rsidRPr="003A4CAD">
              <w:t>labor</w:t>
            </w:r>
            <w:r w:rsidRPr="003A4CAD">
              <w:t xml:space="preserve">. Forced </w:t>
            </w:r>
            <w:r w:rsidR="001D5485" w:rsidRPr="003A4CAD">
              <w:t>labor</w:t>
            </w:r>
            <w:r w:rsidRPr="003A4CAD">
              <w:t xml:space="preserve"> consists of any work or service, not voluntarily performed, that is exacted from an individual under threat of force or penalty, and includes any kind of involuntary or compulsory </w:t>
            </w:r>
            <w:r w:rsidR="001D5485" w:rsidRPr="003A4CAD">
              <w:t>labor</w:t>
            </w:r>
            <w:r w:rsidRPr="003A4CAD">
              <w:t xml:space="preserve">, such as indentured </w:t>
            </w:r>
            <w:r w:rsidR="001D5485" w:rsidRPr="003A4CAD">
              <w:t>labor</w:t>
            </w:r>
            <w:r w:rsidRPr="003A4CAD">
              <w:t xml:space="preserve">, bonded </w:t>
            </w:r>
            <w:r w:rsidR="001D5485" w:rsidRPr="003A4CAD">
              <w:t>labor</w:t>
            </w:r>
            <w:r w:rsidRPr="003A4CAD">
              <w:t xml:space="preserve"> or similar </w:t>
            </w:r>
            <w:r w:rsidR="001D5485" w:rsidRPr="003A4CAD">
              <w:t>labor</w:t>
            </w:r>
            <w:r w:rsidRPr="003A4CAD">
              <w:t xml:space="preserve">-contracting arrangements. </w:t>
            </w:r>
          </w:p>
          <w:p w14:paraId="6C3D88A5" w14:textId="4E91FA49" w:rsidR="000A3F6B" w:rsidRPr="003A4CAD" w:rsidRDefault="000A3F6B" w:rsidP="003A4CAD">
            <w:pPr>
              <w:pStyle w:val="ListParagraph"/>
              <w:spacing w:before="120" w:after="120"/>
              <w:ind w:left="1244" w:right="-72"/>
              <w:contextualSpacing w:val="0"/>
              <w:jc w:val="both"/>
            </w:pPr>
            <w:r w:rsidRPr="004507AD">
              <w:t xml:space="preserve">No </w:t>
            </w:r>
            <w:r w:rsidRPr="003A4CAD">
              <w:t xml:space="preserve">persons shall be employed or engaged who have been subject to trafficking. Trafficking in persons is defined as the recruitment, transportation, transfer, </w:t>
            </w:r>
            <w:r w:rsidR="001D5485" w:rsidRPr="003A4CAD">
              <w:lastRenderedPageBreak/>
              <w:t>harboring</w:t>
            </w:r>
            <w:r w:rsidRPr="003A4CAD">
              <w:t xml:space="preserve">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0FB0151C" w14:textId="77777777" w:rsidR="000A3F6B" w:rsidRPr="003A4CAD" w:rsidRDefault="00150786" w:rsidP="003A4CAD">
            <w:pPr>
              <w:pStyle w:val="ListParagraph"/>
              <w:numPr>
                <w:ilvl w:val="3"/>
                <w:numId w:val="18"/>
              </w:numPr>
              <w:tabs>
                <w:tab w:val="clear" w:pos="720"/>
              </w:tabs>
              <w:spacing w:before="120" w:after="120"/>
              <w:ind w:left="1244" w:right="-72"/>
              <w:contextualSpacing w:val="0"/>
              <w:jc w:val="both"/>
            </w:pPr>
            <w:r>
              <w:rPr>
                <w:i/>
              </w:rPr>
              <w:t xml:space="preserve"> </w:t>
            </w:r>
            <w:r w:rsidR="00481A1E" w:rsidRPr="003A4CAD">
              <w:rPr>
                <w:i/>
              </w:rPr>
              <w:t>Child Labor.</w:t>
            </w:r>
            <w:r w:rsidR="00481A1E" w:rsidRPr="003A4CAD">
              <w:t xml:space="preserve"> </w:t>
            </w:r>
            <w:r w:rsidR="000A3F6B" w:rsidRPr="003A4CAD">
              <w:t xml:space="preserve">The Contractor, including its Subcontractors, shall not employ or engage a child under the age of 14 unless the national law specifies a higher age (the minimum age). </w:t>
            </w:r>
          </w:p>
          <w:p w14:paraId="71268DB0" w14:textId="77777777" w:rsidR="000A3F6B" w:rsidRPr="003A4CAD" w:rsidRDefault="000A3F6B" w:rsidP="003A4CAD">
            <w:pPr>
              <w:autoSpaceDE w:val="0"/>
              <w:autoSpaceDN w:val="0"/>
              <w:adjustRightInd w:val="0"/>
              <w:spacing w:after="120"/>
              <w:ind w:left="1244"/>
              <w:jc w:val="both"/>
              <w:rPr>
                <w:szCs w:val="20"/>
              </w:rPr>
            </w:pPr>
            <w:r w:rsidRPr="003A4CAD">
              <w:rPr>
                <w:szCs w:val="20"/>
              </w:rPr>
              <w:t>The Contractor,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6F1693D1" w14:textId="77777777" w:rsidR="000A3F6B" w:rsidRPr="003A4CAD" w:rsidRDefault="000A3F6B" w:rsidP="003A4CAD">
            <w:pPr>
              <w:autoSpaceDE w:val="0"/>
              <w:autoSpaceDN w:val="0"/>
              <w:adjustRightInd w:val="0"/>
              <w:spacing w:after="120"/>
              <w:ind w:left="1244"/>
              <w:jc w:val="both"/>
              <w:rPr>
                <w:szCs w:val="20"/>
              </w:rPr>
            </w:pPr>
            <w:r w:rsidRPr="003A4CAD">
              <w:rPr>
                <w:szCs w:val="20"/>
              </w:rPr>
              <w:t xml:space="preserve">The Contractor including its Subcontractors, shall only employ or engage children between the minimum age and the age of 18 after an appropriate risk assessment has been conducted by the Contractor with the </w:t>
            </w:r>
            <w:r w:rsidR="00426CB6">
              <w:rPr>
                <w:szCs w:val="20"/>
              </w:rPr>
              <w:t>Supervision Consultant</w:t>
            </w:r>
            <w:r w:rsidRPr="003A4CAD">
              <w:rPr>
                <w:szCs w:val="20"/>
              </w:rPr>
              <w:t xml:space="preserve">’s </w:t>
            </w:r>
            <w:r w:rsidR="00426CB6">
              <w:rPr>
                <w:szCs w:val="20"/>
              </w:rPr>
              <w:t>approval</w:t>
            </w:r>
            <w:r w:rsidRPr="003A4CAD">
              <w:rPr>
                <w:szCs w:val="20"/>
              </w:rPr>
              <w:t xml:space="preserve">. The Contractor shall be subject to regular monitoring by the </w:t>
            </w:r>
            <w:r w:rsidR="00426CB6">
              <w:rPr>
                <w:szCs w:val="20"/>
              </w:rPr>
              <w:t xml:space="preserve">Supervision </w:t>
            </w:r>
            <w:proofErr w:type="gramStart"/>
            <w:r w:rsidR="00426CB6">
              <w:rPr>
                <w:szCs w:val="20"/>
              </w:rPr>
              <w:t xml:space="preserve">Consultant </w:t>
            </w:r>
            <w:r w:rsidRPr="003A4CAD">
              <w:rPr>
                <w:szCs w:val="20"/>
              </w:rPr>
              <w:t xml:space="preserve"> that</w:t>
            </w:r>
            <w:proofErr w:type="gramEnd"/>
            <w:r w:rsidRPr="003A4CAD">
              <w:rPr>
                <w:szCs w:val="20"/>
              </w:rPr>
              <w:t xml:space="preserve"> includes monitoring of health, working conditions and hours of work. </w:t>
            </w:r>
          </w:p>
          <w:p w14:paraId="5031B4EE" w14:textId="77777777" w:rsidR="000A3F6B" w:rsidRPr="003A4CAD" w:rsidRDefault="000A3F6B" w:rsidP="003A4CAD">
            <w:pPr>
              <w:autoSpaceDE w:val="0"/>
              <w:autoSpaceDN w:val="0"/>
              <w:adjustRightInd w:val="0"/>
              <w:spacing w:after="120"/>
              <w:ind w:left="1244"/>
              <w:jc w:val="both"/>
              <w:rPr>
                <w:szCs w:val="20"/>
              </w:rPr>
            </w:pPr>
            <w:r w:rsidRPr="003A4CAD">
              <w:rPr>
                <w:szCs w:val="20"/>
              </w:rPr>
              <w:t>Work considered hazardous for children is work that, by its nature or the circumstances in which it is carried out, is likely to jeopardize the health, safety, or morals of children. Such work activities prohibited for children include work:</w:t>
            </w:r>
          </w:p>
          <w:p w14:paraId="1DF6FFFB" w14:textId="77777777" w:rsidR="000A3F6B" w:rsidRPr="003A4CAD" w:rsidRDefault="000A3F6B" w:rsidP="000620FF">
            <w:pPr>
              <w:pStyle w:val="ListParagraph"/>
              <w:numPr>
                <w:ilvl w:val="0"/>
                <w:numId w:val="100"/>
              </w:numPr>
              <w:spacing w:after="120"/>
              <w:ind w:left="1694" w:hanging="450"/>
              <w:contextualSpacing w:val="0"/>
              <w:jc w:val="both"/>
            </w:pPr>
            <w:r w:rsidRPr="003A4CAD">
              <w:t xml:space="preserve">with exposure to physical, psychological or sexual </w:t>
            </w:r>
            <w:proofErr w:type="gramStart"/>
            <w:r w:rsidRPr="003A4CAD">
              <w:t>abuse;</w:t>
            </w:r>
            <w:proofErr w:type="gramEnd"/>
          </w:p>
          <w:p w14:paraId="27C6FAC8" w14:textId="77777777" w:rsidR="000A3F6B" w:rsidRPr="003A4CAD" w:rsidRDefault="000A3F6B" w:rsidP="000620FF">
            <w:pPr>
              <w:pStyle w:val="ListParagraph"/>
              <w:numPr>
                <w:ilvl w:val="0"/>
                <w:numId w:val="100"/>
              </w:numPr>
              <w:spacing w:after="120"/>
              <w:ind w:left="1694" w:hanging="450"/>
              <w:contextualSpacing w:val="0"/>
              <w:jc w:val="both"/>
            </w:pPr>
            <w:r w:rsidRPr="003A4CAD">
              <w:t xml:space="preserve">underground, underwater, working at heights or in confined </w:t>
            </w:r>
            <w:proofErr w:type="gramStart"/>
            <w:r w:rsidRPr="003A4CAD">
              <w:t>spaces;</w:t>
            </w:r>
            <w:proofErr w:type="gramEnd"/>
            <w:r w:rsidRPr="003A4CAD">
              <w:t xml:space="preserve"> </w:t>
            </w:r>
          </w:p>
          <w:p w14:paraId="178F7FC9" w14:textId="77777777" w:rsidR="000A3F6B" w:rsidRPr="003A4CAD" w:rsidRDefault="000A3F6B" w:rsidP="000620FF">
            <w:pPr>
              <w:pStyle w:val="ListParagraph"/>
              <w:numPr>
                <w:ilvl w:val="0"/>
                <w:numId w:val="100"/>
              </w:numPr>
              <w:spacing w:after="120"/>
              <w:ind w:left="1694" w:hanging="450"/>
              <w:contextualSpacing w:val="0"/>
              <w:jc w:val="both"/>
              <w:rPr>
                <w:b/>
              </w:rPr>
            </w:pPr>
            <w:r w:rsidRPr="003A4CAD">
              <w:t xml:space="preserve">with dangerous machinery, equipment or tools, or involving handling or </w:t>
            </w:r>
          </w:p>
          <w:p w14:paraId="7725ED2D" w14:textId="77777777" w:rsidR="000A3F6B" w:rsidRPr="003A4CAD" w:rsidRDefault="000A3F6B" w:rsidP="000620FF">
            <w:pPr>
              <w:pStyle w:val="ListParagraph"/>
              <w:numPr>
                <w:ilvl w:val="0"/>
                <w:numId w:val="100"/>
              </w:numPr>
              <w:spacing w:after="120"/>
              <w:ind w:left="1694" w:hanging="450"/>
              <w:contextualSpacing w:val="0"/>
              <w:jc w:val="both"/>
            </w:pPr>
            <w:r w:rsidRPr="003A4CAD">
              <w:t xml:space="preserve">transport of heavy </w:t>
            </w:r>
            <w:proofErr w:type="gramStart"/>
            <w:r w:rsidRPr="003A4CAD">
              <w:t>loads;</w:t>
            </w:r>
            <w:proofErr w:type="gramEnd"/>
            <w:r w:rsidRPr="003A4CAD">
              <w:t xml:space="preserve"> </w:t>
            </w:r>
          </w:p>
          <w:p w14:paraId="0508C92B" w14:textId="77777777" w:rsidR="000A3F6B" w:rsidRPr="003A4CAD" w:rsidRDefault="000A3F6B" w:rsidP="000620FF">
            <w:pPr>
              <w:pStyle w:val="ListParagraph"/>
              <w:numPr>
                <w:ilvl w:val="0"/>
                <w:numId w:val="100"/>
              </w:numPr>
              <w:spacing w:after="120"/>
              <w:ind w:left="1694" w:hanging="450"/>
              <w:contextualSpacing w:val="0"/>
              <w:jc w:val="both"/>
              <w:rPr>
                <w:b/>
              </w:rPr>
            </w:pPr>
            <w:r w:rsidRPr="003A4CAD">
              <w:t>in unhealthy environments exposing children to hazardous substances, agents, or processes, or to temperatures, noise or vibration damaging to health; or</w:t>
            </w:r>
          </w:p>
          <w:p w14:paraId="3D1A26CD" w14:textId="77777777" w:rsidR="000A3F6B" w:rsidRPr="003A4CAD" w:rsidRDefault="000A3F6B" w:rsidP="000620FF">
            <w:pPr>
              <w:pStyle w:val="ListParagraph"/>
              <w:numPr>
                <w:ilvl w:val="0"/>
                <w:numId w:val="100"/>
              </w:numPr>
              <w:spacing w:after="120"/>
              <w:ind w:left="1694" w:hanging="450"/>
              <w:contextualSpacing w:val="0"/>
              <w:jc w:val="both"/>
              <w:rPr>
                <w:b/>
              </w:rPr>
            </w:pPr>
            <w:r w:rsidRPr="003A4CAD">
              <w:lastRenderedPageBreak/>
              <w:t>under difficult conditions such as work for long hours, during the night or in confinement on the premises of the employer.</w:t>
            </w:r>
          </w:p>
          <w:p w14:paraId="2F4F5872" w14:textId="77F87AEF" w:rsidR="000A3F6B" w:rsidRPr="003A4CAD" w:rsidRDefault="00560D02" w:rsidP="003A4CAD">
            <w:pPr>
              <w:pStyle w:val="ListParagraph"/>
              <w:numPr>
                <w:ilvl w:val="3"/>
                <w:numId w:val="18"/>
              </w:numPr>
              <w:tabs>
                <w:tab w:val="clear" w:pos="720"/>
              </w:tabs>
              <w:spacing w:before="120" w:after="120"/>
              <w:ind w:left="1244" w:right="-72"/>
              <w:contextualSpacing w:val="0"/>
              <w:jc w:val="both"/>
              <w:rPr>
                <w:b/>
              </w:rPr>
            </w:pPr>
            <w:r w:rsidRPr="003A4CAD">
              <w:rPr>
                <w:i/>
              </w:rPr>
              <w:t xml:space="preserve"> </w:t>
            </w:r>
            <w:r w:rsidR="00481A1E" w:rsidRPr="003A4CAD">
              <w:rPr>
                <w:i/>
              </w:rPr>
              <w:t>Employment Records of Workers.</w:t>
            </w:r>
            <w:r w:rsidR="00481A1E" w:rsidRPr="003A4CAD">
              <w:t xml:space="preserve"> </w:t>
            </w:r>
            <w:r w:rsidR="000A3F6B" w:rsidRPr="003A4CAD">
              <w:t xml:space="preserve">The Contractor shall keep complete and accurate records of the employment of </w:t>
            </w:r>
            <w:r w:rsidR="001D5485" w:rsidRPr="003A4CAD">
              <w:t>labor</w:t>
            </w:r>
            <w:r w:rsidR="000A3F6B" w:rsidRPr="003A4CAD">
              <w:t xml:space="preserve"> at the Service Area. The records shall include the names, ages, genders, hours worked, and wages paid to all workers. These records shall be </w:t>
            </w:r>
            <w:r w:rsidR="001D5485" w:rsidRPr="003A4CAD">
              <w:t>summarized</w:t>
            </w:r>
            <w:r w:rsidR="000A3F6B" w:rsidRPr="003A4CAD">
              <w:t xml:space="preserve"> </w:t>
            </w:r>
            <w:proofErr w:type="gramStart"/>
            <w:r w:rsidR="000A3F6B" w:rsidRPr="003A4CAD">
              <w:t>on a monthly basis</w:t>
            </w:r>
            <w:proofErr w:type="gramEnd"/>
            <w:r w:rsidR="000A3F6B" w:rsidRPr="003A4CAD">
              <w:t xml:space="preserve"> and submitted to the Supervision Consultant.</w:t>
            </w:r>
          </w:p>
          <w:p w14:paraId="1200DC51" w14:textId="5BCE2270" w:rsidR="000A3F6B" w:rsidRPr="003A4CAD" w:rsidRDefault="00560D02" w:rsidP="003A4CAD">
            <w:pPr>
              <w:pStyle w:val="ListParagraph"/>
              <w:numPr>
                <w:ilvl w:val="3"/>
                <w:numId w:val="18"/>
              </w:numPr>
              <w:tabs>
                <w:tab w:val="clear" w:pos="720"/>
              </w:tabs>
              <w:spacing w:before="120" w:after="120"/>
              <w:ind w:left="1244" w:right="-72"/>
              <w:contextualSpacing w:val="0"/>
              <w:jc w:val="both"/>
            </w:pPr>
            <w:r w:rsidRPr="003A4CAD">
              <w:t xml:space="preserve"> </w:t>
            </w:r>
            <w:r w:rsidR="00481A1E" w:rsidRPr="003A4CAD">
              <w:rPr>
                <w:i/>
              </w:rPr>
              <w:t>Workers’ Organizations.</w:t>
            </w:r>
            <w:r w:rsidR="00481A1E" w:rsidRPr="003A4CAD">
              <w:t xml:space="preserve"> </w:t>
            </w:r>
            <w:r w:rsidR="000A3F6B" w:rsidRPr="003A4CAD">
              <w:t xml:space="preserve">In countries where the relevant </w:t>
            </w:r>
            <w:r w:rsidR="001D5485" w:rsidRPr="003A4CAD">
              <w:t>labor</w:t>
            </w:r>
            <w:r w:rsidR="000A3F6B" w:rsidRPr="003A4CAD">
              <w:t xml:space="preserve"> laws </w:t>
            </w:r>
            <w:r w:rsidR="001D5485" w:rsidRPr="003A4CAD">
              <w:t>recognize</w:t>
            </w:r>
            <w:r w:rsidR="000A3F6B" w:rsidRPr="003A4CAD">
              <w:t xml:space="preserve"> workers’ rights to form and to join workers’ </w:t>
            </w:r>
            <w:r w:rsidR="001D5485" w:rsidRPr="003A4CAD">
              <w:t>organizations</w:t>
            </w:r>
            <w:r w:rsidR="000A3F6B" w:rsidRPr="003A4CAD">
              <w:t xml:space="preserve"> of their choosing and to bargain collectively without interference, the Contractor shall comply with such laws. </w:t>
            </w:r>
            <w:r w:rsidR="000A3F6B" w:rsidRPr="00104E77">
              <w:t xml:space="preserve">In such circumstances, the role of legally established workers’ organizations and legitimate workers’ representatives will be respected, and they will be provided with information needed for meaningful negotiation in a timely manner. </w:t>
            </w:r>
            <w:r w:rsidR="000A3F6B" w:rsidRPr="003A4CAD">
              <w:t xml:space="preserve">Where the relevant </w:t>
            </w:r>
            <w:r w:rsidR="001D5485" w:rsidRPr="003A4CAD">
              <w:t>labor</w:t>
            </w:r>
            <w:r w:rsidR="000A3F6B" w:rsidRPr="003A4CAD">
              <w:t xml:space="preserve"> laws substantially restrict workers’ </w:t>
            </w:r>
            <w:r w:rsidR="001D5485" w:rsidRPr="003A4CAD">
              <w:t>organizations</w:t>
            </w:r>
            <w:r w:rsidR="000A3F6B" w:rsidRPr="003A4CAD">
              <w:t xml:space="preserve">, the Contractor shall enable alternative means for the Contractor’s Personnel to express their grievances and protect their rights regarding working conditions and terms of employment. The Contractor shall not seek to influence or control these alternative means. The Contractor shall not discriminate or retaliate against the Contractor’s Personnel who participate, or seek to participate, in such </w:t>
            </w:r>
            <w:r w:rsidR="001D5485" w:rsidRPr="003A4CAD">
              <w:t>organizations</w:t>
            </w:r>
            <w:r w:rsidR="000A3F6B" w:rsidRPr="003A4CAD">
              <w:t xml:space="preserve"> and collective bargaining or alternative mechanisms. Workers’ </w:t>
            </w:r>
            <w:r w:rsidR="001D5485" w:rsidRPr="003A4CAD">
              <w:t>organizations</w:t>
            </w:r>
            <w:r w:rsidR="000A3F6B" w:rsidRPr="003A4CAD">
              <w:t xml:space="preserve"> are expected to fairly represent the workers in the workforce.</w:t>
            </w:r>
          </w:p>
          <w:p w14:paraId="4610CD2B" w14:textId="77777777" w:rsidR="00852B66" w:rsidRPr="003A4CAD" w:rsidRDefault="000A3F6B" w:rsidP="003A4CAD">
            <w:pPr>
              <w:pStyle w:val="ListParagraph"/>
              <w:numPr>
                <w:ilvl w:val="3"/>
                <w:numId w:val="18"/>
              </w:numPr>
              <w:tabs>
                <w:tab w:val="clear" w:pos="720"/>
              </w:tabs>
              <w:spacing w:before="120" w:after="120"/>
              <w:ind w:left="1244" w:right="-72"/>
              <w:contextualSpacing w:val="0"/>
              <w:jc w:val="both"/>
            </w:pPr>
            <w:r w:rsidRPr="003A4CAD">
              <w:rPr>
                <w:i/>
              </w:rPr>
              <w:t xml:space="preserve"> </w:t>
            </w:r>
            <w:r w:rsidR="00481A1E" w:rsidRPr="003A4CAD">
              <w:rPr>
                <w:i/>
              </w:rPr>
              <w:t>Non-Discrimination and Equal Opportunity.</w:t>
            </w:r>
            <w:r w:rsidR="00481A1E" w:rsidRPr="003A4CAD">
              <w:t xml:space="preserve"> </w:t>
            </w:r>
            <w:r w:rsidR="00852B66" w:rsidRPr="003A4CAD">
              <w:t xml:space="preserve">The Contractor shall not make decisions relating to the employment or treatment of Contractor’s Personnel </w:t>
            </w:r>
            <w:proofErr w:type="gramStart"/>
            <w:r w:rsidR="00852B66" w:rsidRPr="003A4CAD">
              <w:t>on the basis of</w:t>
            </w:r>
            <w:proofErr w:type="gramEnd"/>
            <w:r w:rsidR="00852B66" w:rsidRPr="003A4CAD">
              <w:t xml:space="preserve"> personal characteristics unrelated to inherent job requirements. The Contractor shall base the employment of Contractor’s Personnel on the principle of equal opportunity and fair </w:t>
            </w:r>
            <w:proofErr w:type="gramStart"/>
            <w:r w:rsidR="00852B66" w:rsidRPr="003A4CAD">
              <w:t>treatment, and</w:t>
            </w:r>
            <w:proofErr w:type="gramEnd"/>
            <w:r w:rsidR="00852B66" w:rsidRPr="003A4CAD">
              <w:t xml:space="preserve">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p>
          <w:p w14:paraId="0D9BB7E0" w14:textId="282BE324" w:rsidR="00852B66" w:rsidRPr="003A4CAD" w:rsidRDefault="00852B66" w:rsidP="003A4CAD">
            <w:pPr>
              <w:autoSpaceDE w:val="0"/>
              <w:autoSpaceDN w:val="0"/>
              <w:adjustRightInd w:val="0"/>
              <w:spacing w:after="120"/>
              <w:ind w:left="1244"/>
              <w:jc w:val="both"/>
              <w:rPr>
                <w:szCs w:val="20"/>
              </w:rPr>
            </w:pPr>
            <w:bookmarkStart w:id="969" w:name="_Hlk533088217"/>
            <w:r w:rsidRPr="003A4CAD">
              <w:rPr>
                <w:szCs w:val="20"/>
              </w:rPr>
              <w:lastRenderedPageBreak/>
              <w:t xml:space="preserve">Special measures of protection or assistance to remedy past discrimination or selection for a particular job based on the inherent requirements of the job shall not be deemed discrimination. The Contractor shall provide protection and assistance as necessary to ensure non-discrimination and equal opportunity, including for specific groups such as women, people with disabilities, migrant workers and children (of working age in accordance with </w:t>
            </w:r>
            <w:r w:rsidR="00247FDE">
              <w:rPr>
                <w:szCs w:val="20"/>
              </w:rPr>
              <w:t>GCC 17.2.16</w:t>
            </w:r>
            <w:r w:rsidRPr="003A4CAD">
              <w:rPr>
                <w:szCs w:val="20"/>
              </w:rPr>
              <w:t xml:space="preserve">). </w:t>
            </w:r>
          </w:p>
          <w:p w14:paraId="29E9CA44" w14:textId="6FCA5373" w:rsidR="00852B66" w:rsidRPr="003A4CAD" w:rsidRDefault="00F22B6D" w:rsidP="003A4CAD">
            <w:pPr>
              <w:pStyle w:val="ListParagraph"/>
              <w:numPr>
                <w:ilvl w:val="3"/>
                <w:numId w:val="18"/>
              </w:numPr>
              <w:tabs>
                <w:tab w:val="clear" w:pos="720"/>
              </w:tabs>
              <w:spacing w:before="120" w:after="120"/>
              <w:ind w:left="1244" w:right="-72"/>
              <w:contextualSpacing w:val="0"/>
              <w:jc w:val="both"/>
            </w:pPr>
            <w:r>
              <w:t xml:space="preserve"> </w:t>
            </w:r>
            <w:r w:rsidR="00481A1E" w:rsidRPr="003A4CAD">
              <w:rPr>
                <w:i/>
              </w:rPr>
              <w:t>Contractor’s Personnel Grievance Mechanism.</w:t>
            </w:r>
            <w:r w:rsidR="00481A1E" w:rsidRPr="003A4CAD">
              <w:t xml:space="preserve"> </w:t>
            </w:r>
            <w:r w:rsidR="00852B66" w:rsidRPr="003A4CAD">
              <w:t xml:space="preserve">The Contractor shall have a grievance mechanism for Contractor’s Personnel, and where relevant the workers’ organizations stated in </w:t>
            </w:r>
            <w:r w:rsidR="00247FDE">
              <w:t xml:space="preserve">GCC </w:t>
            </w:r>
            <w:r w:rsidR="00481A1E" w:rsidRPr="003A4CAD">
              <w:t>17.2.18</w:t>
            </w:r>
            <w:r w:rsidR="00852B66" w:rsidRPr="003A4CAD">
              <w:t xml:space="preserve">, to raise workplace concerns. The grievance mechanism shall be proportionate to the nature, scale, risks and impacts of the Contract. The mechanism shall address concerns promptly, using an understandable and transparent process that provides timely feedback to those concerned in a language they understand, without any retribution, and shall operate in an independent and objective manner. </w:t>
            </w:r>
          </w:p>
          <w:p w14:paraId="09016DE5" w14:textId="77777777" w:rsidR="00852B66" w:rsidRPr="003A4CAD" w:rsidRDefault="00852B66" w:rsidP="003A4CAD">
            <w:pPr>
              <w:autoSpaceDE w:val="0"/>
              <w:autoSpaceDN w:val="0"/>
              <w:adjustRightInd w:val="0"/>
              <w:spacing w:after="120"/>
              <w:ind w:left="1244"/>
              <w:jc w:val="both"/>
              <w:rPr>
                <w:szCs w:val="20"/>
              </w:rPr>
            </w:pPr>
            <w:r w:rsidRPr="003A4CAD">
              <w:rPr>
                <w:szCs w:val="20"/>
              </w:rPr>
              <w:t xml:space="preserve">The Contractor’s Personnel shall be informed of the grievance mechanism at the time of engagement for the Contract, and the measures put in place to protect them against any reprisal for its use. Measures will be put in place to make the grievance mechanism easily accessible to all Contractor’s Personnel. </w:t>
            </w:r>
          </w:p>
          <w:p w14:paraId="16E19FD8" w14:textId="77777777" w:rsidR="00852B66" w:rsidRPr="003A4CAD" w:rsidRDefault="00852B66" w:rsidP="003A4CAD">
            <w:pPr>
              <w:autoSpaceDE w:val="0"/>
              <w:autoSpaceDN w:val="0"/>
              <w:adjustRightInd w:val="0"/>
              <w:spacing w:after="120"/>
              <w:ind w:left="1244"/>
              <w:jc w:val="both"/>
              <w:rPr>
                <w:szCs w:val="20"/>
              </w:rPr>
            </w:pPr>
            <w:r w:rsidRPr="003A4CAD">
              <w:rPr>
                <w:szCs w:val="20"/>
              </w:rPr>
              <w:t>The grievance mechanism shall not impede access to other judicial or administrative remedies that might be available</w:t>
            </w:r>
            <w:r w:rsidRPr="003F16CB">
              <w:rPr>
                <w:szCs w:val="20"/>
              </w:rPr>
              <w:t>, or substitute for grievance mechanisms provided through collective agreements</w:t>
            </w:r>
            <w:r w:rsidRPr="003A4CAD">
              <w:rPr>
                <w:szCs w:val="20"/>
              </w:rPr>
              <w:t>.</w:t>
            </w:r>
          </w:p>
          <w:p w14:paraId="68BDD70A" w14:textId="77777777" w:rsidR="00852B66" w:rsidRPr="003A4CAD" w:rsidRDefault="00852B66" w:rsidP="003A4CAD">
            <w:pPr>
              <w:autoSpaceDE w:val="0"/>
              <w:autoSpaceDN w:val="0"/>
              <w:adjustRightInd w:val="0"/>
              <w:spacing w:after="120"/>
              <w:ind w:left="1244"/>
              <w:jc w:val="both"/>
              <w:rPr>
                <w:szCs w:val="20"/>
              </w:rPr>
            </w:pPr>
            <w:r w:rsidRPr="003F16CB">
              <w:rPr>
                <w:szCs w:val="20"/>
              </w:rPr>
              <w:t>The grievance mechanism may utilize existing grievance mechanisms, providing that they are properly des</w:t>
            </w:r>
            <w:r w:rsidRPr="00426CB6">
              <w:rPr>
                <w:szCs w:val="20"/>
              </w:rPr>
              <w:t>igned and implemented, address concerns promptly, and are readily accessible to suc</w:t>
            </w:r>
            <w:r w:rsidRPr="008D1760">
              <w:rPr>
                <w:szCs w:val="20"/>
              </w:rPr>
              <w:t>h project workers. Existing grievance mechanisms may be supplemented as needed with Contract-specific arrangements.</w:t>
            </w:r>
          </w:p>
          <w:bookmarkEnd w:id="969"/>
          <w:p w14:paraId="55EF95F7" w14:textId="0E0C1C13" w:rsidR="00852B66" w:rsidRPr="003A4CAD" w:rsidRDefault="00560D02" w:rsidP="003A4CAD">
            <w:pPr>
              <w:pStyle w:val="ListParagraph"/>
              <w:numPr>
                <w:ilvl w:val="3"/>
                <w:numId w:val="18"/>
              </w:numPr>
              <w:tabs>
                <w:tab w:val="clear" w:pos="720"/>
              </w:tabs>
              <w:spacing w:before="120" w:after="120"/>
              <w:ind w:left="1244" w:right="-72"/>
              <w:contextualSpacing w:val="0"/>
              <w:jc w:val="both"/>
            </w:pPr>
            <w:r w:rsidRPr="003A4CAD">
              <w:t xml:space="preserve"> </w:t>
            </w:r>
            <w:r w:rsidR="001D5485" w:rsidRPr="003A4CAD">
              <w:rPr>
                <w:i/>
              </w:rPr>
              <w:t>Training</w:t>
            </w:r>
            <w:r w:rsidR="00481A1E" w:rsidRPr="003A4CAD">
              <w:rPr>
                <w:i/>
              </w:rPr>
              <w:t xml:space="preserve"> of Contractor’s Personnel.</w:t>
            </w:r>
            <w:r w:rsidR="00481A1E" w:rsidRPr="003A4CAD">
              <w:t xml:space="preserve"> </w:t>
            </w:r>
            <w:r w:rsidR="00852B66" w:rsidRPr="003A4CAD">
              <w:t xml:space="preserve">The Contractor shall provide appropriate training to relevant Contractor’s Personnel on ES aspects of the Contract, including appropriate sensitization on prohibition of SEA, and health and safety training referred to in </w:t>
            </w:r>
            <w:r w:rsidR="00247FDE">
              <w:t>GCC</w:t>
            </w:r>
            <w:r w:rsidR="00852B66" w:rsidRPr="003A4CAD">
              <w:t xml:space="preserve"> </w:t>
            </w:r>
            <w:r w:rsidR="002663AA">
              <w:t>11.7</w:t>
            </w:r>
            <w:r w:rsidR="00247FDE">
              <w:t>.</w:t>
            </w:r>
            <w:r w:rsidR="00852B66" w:rsidRPr="003A4CAD">
              <w:t xml:space="preserve">  </w:t>
            </w:r>
          </w:p>
          <w:p w14:paraId="6358FDD2" w14:textId="502C9339" w:rsidR="00852B66" w:rsidRPr="003A4CAD" w:rsidRDefault="00852B66" w:rsidP="003A4CAD">
            <w:pPr>
              <w:spacing w:after="120"/>
              <w:ind w:left="1244"/>
              <w:jc w:val="both"/>
              <w:rPr>
                <w:szCs w:val="20"/>
              </w:rPr>
            </w:pPr>
            <w:r w:rsidRPr="003A4CAD">
              <w:rPr>
                <w:szCs w:val="20"/>
              </w:rPr>
              <w:lastRenderedPageBreak/>
              <w:t xml:space="preserve">As stated in the Specification or as instructed by the </w:t>
            </w:r>
            <w:r w:rsidR="00426CB6">
              <w:rPr>
                <w:szCs w:val="20"/>
              </w:rPr>
              <w:t>Supervision Consultant</w:t>
            </w:r>
            <w:r w:rsidRPr="003A4CAD">
              <w:rPr>
                <w:szCs w:val="20"/>
              </w:rPr>
              <w:t xml:space="preserve">, the Contractor shall also allow appropriate opportunities for the relevant Contractor’s Personnel to be trained on ES aspects of the Contract by the Employer’s </w:t>
            </w:r>
            <w:r w:rsidR="005846FF">
              <w:rPr>
                <w:szCs w:val="20"/>
              </w:rPr>
              <w:t>P</w:t>
            </w:r>
            <w:r w:rsidRPr="003A4CAD">
              <w:rPr>
                <w:szCs w:val="20"/>
              </w:rPr>
              <w:t xml:space="preserve">ersonnel.  </w:t>
            </w:r>
          </w:p>
          <w:p w14:paraId="680E3A01" w14:textId="77777777" w:rsidR="000A3F6B" w:rsidRPr="00CF4207" w:rsidRDefault="00852B66" w:rsidP="003A4CAD">
            <w:pPr>
              <w:ind w:left="1244"/>
              <w:jc w:val="both"/>
            </w:pPr>
            <w:r w:rsidRPr="003A4CAD">
              <w:t>The Contractor shall provide training on SEA, including its prevention, to any of its personnel who has a role to supervise other Contractor’s Personnel.</w:t>
            </w:r>
          </w:p>
          <w:p w14:paraId="04D4149B" w14:textId="61F88890" w:rsidR="00B1076A" w:rsidRPr="00203156" w:rsidRDefault="00B1076A" w:rsidP="003A4CAD">
            <w:pPr>
              <w:pStyle w:val="ListParagraph"/>
              <w:numPr>
                <w:ilvl w:val="1"/>
                <w:numId w:val="18"/>
              </w:numPr>
              <w:tabs>
                <w:tab w:val="clear" w:pos="540"/>
              </w:tabs>
              <w:spacing w:before="120" w:after="120"/>
              <w:ind w:right="60"/>
              <w:contextualSpacing w:val="0"/>
              <w:jc w:val="both"/>
            </w:pPr>
            <w:r w:rsidRPr="00203156">
              <w:t xml:space="preserve">Unless otherwise provided in the Contract, </w:t>
            </w:r>
            <w:proofErr w:type="gramStart"/>
            <w:r w:rsidRPr="00203156">
              <w:t>if and when</w:t>
            </w:r>
            <w:proofErr w:type="gramEnd"/>
            <w:r w:rsidRPr="00203156">
              <w:t xml:space="preserve"> the Contractor considers it necessary to carry out work at night or on public holidays so as to meet the Service Levels and the </w:t>
            </w:r>
            <w:r w:rsidR="0020768C">
              <w:t xml:space="preserve">Intended </w:t>
            </w:r>
            <w:r w:rsidRPr="00203156">
              <w:t>Completion</w:t>
            </w:r>
            <w:r w:rsidR="0020768C">
              <w:t xml:space="preserve"> Date</w:t>
            </w:r>
            <w:r w:rsidRPr="00203156">
              <w:t>, and requests the Employer’s consent thereto, the Employer shall not unreasonably withhold such consent.</w:t>
            </w:r>
          </w:p>
        </w:tc>
      </w:tr>
      <w:tr w:rsidR="001533E2" w:rsidRPr="00203156" w14:paraId="7D1CCEEC" w14:textId="77777777" w:rsidTr="003A4CAD">
        <w:trPr>
          <w:gridAfter w:val="3"/>
          <w:wAfter w:w="125" w:type="dxa"/>
        </w:trPr>
        <w:tc>
          <w:tcPr>
            <w:tcW w:w="2345" w:type="dxa"/>
          </w:tcPr>
          <w:p w14:paraId="13607835" w14:textId="77777777" w:rsidR="001533E2" w:rsidRPr="0060560F" w:rsidRDefault="001533E2">
            <w:pPr>
              <w:pStyle w:val="GCCHeading2"/>
              <w:tabs>
                <w:tab w:val="clear" w:pos="540"/>
              </w:tabs>
              <w:ind w:left="350" w:hanging="350"/>
            </w:pPr>
            <w:bookmarkStart w:id="970" w:name="_Toc5200220"/>
            <w:bookmarkStart w:id="971" w:name="_Toc5200563"/>
            <w:bookmarkStart w:id="972" w:name="_Toc136012194"/>
            <w:r w:rsidRPr="0060560F">
              <w:lastRenderedPageBreak/>
              <w:t>Signaling, demarcation of work zones, traffic interruptions and excavation permits</w:t>
            </w:r>
            <w:bookmarkEnd w:id="970"/>
            <w:bookmarkEnd w:id="971"/>
            <w:bookmarkEnd w:id="972"/>
          </w:p>
        </w:tc>
        <w:tc>
          <w:tcPr>
            <w:tcW w:w="6625" w:type="dxa"/>
          </w:tcPr>
          <w:p w14:paraId="76F03D1A" w14:textId="77777777" w:rsidR="001533E2" w:rsidRPr="001533E2" w:rsidRDefault="001533E2" w:rsidP="00272E9B">
            <w:pPr>
              <w:pStyle w:val="ListParagraph"/>
              <w:numPr>
                <w:ilvl w:val="1"/>
                <w:numId w:val="18"/>
              </w:numPr>
              <w:spacing w:before="120" w:after="120"/>
              <w:ind w:right="60"/>
              <w:contextualSpacing w:val="0"/>
              <w:jc w:val="both"/>
              <w:rPr>
                <w:szCs w:val="24"/>
              </w:rPr>
            </w:pPr>
            <w:r w:rsidRPr="001533E2">
              <w:rPr>
                <w:szCs w:val="24"/>
              </w:rPr>
              <w:t xml:space="preserve">To ensure the safety of road users, including non-motorized road users and pedestrians, the Contractor is responsible to install and maintain at his cost the </w:t>
            </w:r>
            <w:r w:rsidRPr="00A56F71">
              <w:t>adequ</w:t>
            </w:r>
            <w:r w:rsidRPr="00D25320">
              <w:t>ate</w:t>
            </w:r>
            <w:r w:rsidRPr="001533E2">
              <w:rPr>
                <w:szCs w:val="24"/>
              </w:rPr>
              <w:t xml:space="preserve"> </w:t>
            </w:r>
            <w:r w:rsidR="00E92053" w:rsidRPr="001533E2">
              <w:rPr>
                <w:szCs w:val="24"/>
              </w:rPr>
              <w:t>signa</w:t>
            </w:r>
            <w:r w:rsidR="00E92053">
              <w:rPr>
                <w:szCs w:val="24"/>
              </w:rPr>
              <w:t>l</w:t>
            </w:r>
            <w:r w:rsidR="00E92053" w:rsidRPr="001533E2">
              <w:rPr>
                <w:szCs w:val="24"/>
              </w:rPr>
              <w:t>ing</w:t>
            </w:r>
            <w:r w:rsidRPr="001533E2">
              <w:rPr>
                <w:szCs w:val="24"/>
              </w:rPr>
              <w:t xml:space="preserve"> and demarcation of work sites, which in addition must comply with the applicable legislation.</w:t>
            </w:r>
          </w:p>
          <w:p w14:paraId="796502F5" w14:textId="77777777" w:rsidR="001533E2" w:rsidRPr="001533E2" w:rsidRDefault="00E92053">
            <w:pPr>
              <w:pStyle w:val="ListParagraph"/>
              <w:numPr>
                <w:ilvl w:val="1"/>
                <w:numId w:val="18"/>
              </w:numPr>
              <w:spacing w:before="120" w:after="120"/>
              <w:ind w:right="60"/>
              <w:contextualSpacing w:val="0"/>
              <w:jc w:val="both"/>
              <w:rPr>
                <w:szCs w:val="24"/>
              </w:rPr>
            </w:pPr>
            <w:r w:rsidRPr="00537827">
              <w:rPr>
                <w:szCs w:val="24"/>
              </w:rPr>
              <w:t xml:space="preserve">For construction works </w:t>
            </w:r>
            <w:r w:rsidR="001533E2" w:rsidRPr="00A56F71">
              <w:rPr>
                <w:szCs w:val="24"/>
              </w:rPr>
              <w:t>for leak repair and service connection replacement</w:t>
            </w:r>
            <w:r w:rsidR="00505AAE" w:rsidRPr="00537827">
              <w:rPr>
                <w:szCs w:val="24"/>
              </w:rPr>
              <w:t xml:space="preserve"> </w:t>
            </w:r>
            <w:r w:rsidR="00D31DB4" w:rsidRPr="00537827">
              <w:rPr>
                <w:szCs w:val="24"/>
              </w:rPr>
              <w:t xml:space="preserve">that do not require excavation permits, </w:t>
            </w:r>
            <w:r w:rsidR="00D31DB4" w:rsidRPr="00A56F71">
              <w:rPr>
                <w:szCs w:val="24"/>
              </w:rPr>
              <w:t>t</w:t>
            </w:r>
            <w:r w:rsidR="001533E2" w:rsidRPr="00A56F71">
              <w:rPr>
                <w:szCs w:val="24"/>
              </w:rPr>
              <w:t>he</w:t>
            </w:r>
            <w:r w:rsidR="001533E2" w:rsidRPr="001533E2">
              <w:rPr>
                <w:szCs w:val="24"/>
              </w:rPr>
              <w:t xml:space="preserve"> Contractor is only obliged submit the schedule of planned excavations on a regular basis (time interval to be </w:t>
            </w:r>
            <w:r w:rsidR="001533E2" w:rsidRPr="00A56F71">
              <w:t>decided</w:t>
            </w:r>
            <w:r w:rsidR="001533E2" w:rsidRPr="001533E2">
              <w:rPr>
                <w:szCs w:val="24"/>
              </w:rPr>
              <w:t xml:space="preserve"> by the </w:t>
            </w:r>
            <w:r w:rsidR="00D96F29">
              <w:rPr>
                <w:szCs w:val="24"/>
              </w:rPr>
              <w:t>Supervision Consultant</w:t>
            </w:r>
            <w:r w:rsidR="001533E2" w:rsidRPr="001533E2">
              <w:rPr>
                <w:szCs w:val="24"/>
              </w:rPr>
              <w:t>) to the Employer</w:t>
            </w:r>
            <w:r>
              <w:rPr>
                <w:szCs w:val="24"/>
              </w:rPr>
              <w:t xml:space="preserve">. </w:t>
            </w:r>
            <w:r w:rsidR="001533E2" w:rsidRPr="001533E2">
              <w:rPr>
                <w:szCs w:val="24"/>
              </w:rPr>
              <w:t xml:space="preserve"> </w:t>
            </w:r>
          </w:p>
          <w:p w14:paraId="332F5C3A" w14:textId="77777777" w:rsidR="001533E2" w:rsidRPr="001533E2" w:rsidRDefault="001533E2">
            <w:pPr>
              <w:pStyle w:val="ListParagraph"/>
              <w:numPr>
                <w:ilvl w:val="1"/>
                <w:numId w:val="18"/>
              </w:numPr>
              <w:spacing w:before="120" w:after="120"/>
              <w:ind w:right="60"/>
              <w:contextualSpacing w:val="0"/>
              <w:jc w:val="both"/>
              <w:rPr>
                <w:szCs w:val="24"/>
              </w:rPr>
            </w:pPr>
            <w:r w:rsidRPr="001533E2">
              <w:rPr>
                <w:szCs w:val="24"/>
              </w:rPr>
              <w:t>For construction works that require excavation permits (for example, but not limited to, construction of DMA inflow chambers, pipeline replacement or installation) the contractor shall submit</w:t>
            </w:r>
            <w:r w:rsidR="00D31DB4">
              <w:rPr>
                <w:szCs w:val="24"/>
              </w:rPr>
              <w:t xml:space="preserve">, </w:t>
            </w:r>
            <w:r w:rsidR="00687801" w:rsidRPr="00537827">
              <w:rPr>
                <w:szCs w:val="24"/>
              </w:rPr>
              <w:t>in writing and at least fifteen (15) days before the beginning of such activities</w:t>
            </w:r>
            <w:r w:rsidR="00D31DB4">
              <w:rPr>
                <w:szCs w:val="24"/>
              </w:rPr>
              <w:t>,</w:t>
            </w:r>
            <w:r w:rsidRPr="001533E2">
              <w:rPr>
                <w:szCs w:val="24"/>
              </w:rPr>
              <w:t xml:space="preserve"> a </w:t>
            </w:r>
            <w:r w:rsidRPr="00A56F71">
              <w:t>comp</w:t>
            </w:r>
            <w:r w:rsidRPr="00D25320">
              <w:t>lete</w:t>
            </w:r>
            <w:r w:rsidRPr="001533E2">
              <w:rPr>
                <w:szCs w:val="24"/>
              </w:rPr>
              <w:t xml:space="preserve"> set of required documents to the Employer </w:t>
            </w:r>
            <w:r w:rsidR="00D31DB4">
              <w:rPr>
                <w:szCs w:val="24"/>
              </w:rPr>
              <w:t xml:space="preserve">for </w:t>
            </w:r>
            <w:r w:rsidR="00687801">
              <w:rPr>
                <w:szCs w:val="24"/>
              </w:rPr>
              <w:t xml:space="preserve">the </w:t>
            </w:r>
            <w:r w:rsidR="00D31DB4">
              <w:rPr>
                <w:szCs w:val="24"/>
              </w:rPr>
              <w:t>issuance</w:t>
            </w:r>
            <w:r w:rsidR="00687801">
              <w:rPr>
                <w:szCs w:val="24"/>
              </w:rPr>
              <w:t xml:space="preserve"> of the permit</w:t>
            </w:r>
            <w:r w:rsidR="00D31DB4">
              <w:rPr>
                <w:szCs w:val="24"/>
              </w:rPr>
              <w:t xml:space="preserve">. </w:t>
            </w:r>
          </w:p>
          <w:p w14:paraId="3AF1F436" w14:textId="77777777" w:rsidR="001533E2" w:rsidRPr="001533E2" w:rsidRDefault="001533E2">
            <w:pPr>
              <w:pStyle w:val="ListParagraph"/>
              <w:numPr>
                <w:ilvl w:val="1"/>
                <w:numId w:val="18"/>
              </w:numPr>
              <w:spacing w:before="120" w:after="120"/>
              <w:ind w:right="60"/>
              <w:contextualSpacing w:val="0"/>
              <w:jc w:val="both"/>
              <w:rPr>
                <w:szCs w:val="24"/>
              </w:rPr>
            </w:pPr>
            <w:r w:rsidRPr="001533E2">
              <w:rPr>
                <w:szCs w:val="24"/>
              </w:rPr>
              <w:t>All cost</w:t>
            </w:r>
            <w:r w:rsidR="00E92053">
              <w:rPr>
                <w:szCs w:val="24"/>
              </w:rPr>
              <w:t>s</w:t>
            </w:r>
            <w:r w:rsidRPr="001533E2">
              <w:rPr>
                <w:szCs w:val="24"/>
              </w:rPr>
              <w:t xml:space="preserve"> for excavation permits </w:t>
            </w:r>
            <w:r w:rsidRPr="00A56F71">
              <w:t>will</w:t>
            </w:r>
            <w:r w:rsidRPr="001533E2">
              <w:rPr>
                <w:szCs w:val="24"/>
              </w:rPr>
              <w:t xml:space="preserve"> be paid by the Employer.</w:t>
            </w:r>
          </w:p>
          <w:p w14:paraId="6F329EF8" w14:textId="77777777" w:rsidR="001533E2" w:rsidRPr="001533E2" w:rsidRDefault="001533E2">
            <w:pPr>
              <w:pStyle w:val="ListParagraph"/>
              <w:numPr>
                <w:ilvl w:val="1"/>
                <w:numId w:val="18"/>
              </w:numPr>
              <w:spacing w:before="120" w:after="120"/>
              <w:ind w:right="60"/>
              <w:contextualSpacing w:val="0"/>
              <w:jc w:val="both"/>
              <w:rPr>
                <w:szCs w:val="24"/>
              </w:rPr>
            </w:pPr>
            <w:r w:rsidRPr="001533E2">
              <w:rPr>
                <w:szCs w:val="24"/>
              </w:rPr>
              <w:t xml:space="preserve">If the execution of services and works under the contract is likely to interfere with traffic, the Contractor shall take at </w:t>
            </w:r>
            <w:r w:rsidR="00687801">
              <w:rPr>
                <w:szCs w:val="24"/>
              </w:rPr>
              <w:t>its</w:t>
            </w:r>
            <w:r w:rsidR="00687801" w:rsidRPr="001533E2">
              <w:rPr>
                <w:szCs w:val="24"/>
              </w:rPr>
              <w:t xml:space="preserve"> </w:t>
            </w:r>
            <w:r w:rsidRPr="001533E2">
              <w:rPr>
                <w:szCs w:val="24"/>
              </w:rPr>
              <w:t xml:space="preserve">cost the measures necessary to limit </w:t>
            </w:r>
            <w:r w:rsidRPr="00A56F71">
              <w:t>s</w:t>
            </w:r>
            <w:r w:rsidRPr="00D25320">
              <w:t>u</w:t>
            </w:r>
            <w:r w:rsidRPr="00A56F71">
              <w:t>ch</w:t>
            </w:r>
            <w:r w:rsidRPr="001533E2">
              <w:rPr>
                <w:szCs w:val="24"/>
              </w:rPr>
              <w:t xml:space="preserve"> interference to the strict minimum, or any danger to the workers or others. </w:t>
            </w:r>
          </w:p>
          <w:p w14:paraId="04098AC1" w14:textId="77777777" w:rsidR="001533E2" w:rsidRPr="001533E2" w:rsidRDefault="001533E2" w:rsidP="00272E9B">
            <w:pPr>
              <w:pStyle w:val="ListParagraph"/>
              <w:numPr>
                <w:ilvl w:val="1"/>
                <w:numId w:val="18"/>
              </w:numPr>
              <w:spacing w:before="120" w:after="120"/>
              <w:ind w:right="60"/>
              <w:contextualSpacing w:val="0"/>
              <w:jc w:val="both"/>
              <w:rPr>
                <w:szCs w:val="24"/>
              </w:rPr>
            </w:pPr>
            <w:r w:rsidRPr="001533E2">
              <w:rPr>
                <w:szCs w:val="24"/>
              </w:rPr>
              <w:t xml:space="preserve">The Contractor shall inform the local authorities and the local police about such activities to be carried out by </w:t>
            </w:r>
            <w:r w:rsidR="00687801">
              <w:rPr>
                <w:szCs w:val="24"/>
              </w:rPr>
              <w:t>it</w:t>
            </w:r>
            <w:r w:rsidR="00687801" w:rsidRPr="001533E2">
              <w:rPr>
                <w:szCs w:val="24"/>
              </w:rPr>
              <w:t xml:space="preserve"> </w:t>
            </w:r>
            <w:r w:rsidRPr="001533E2">
              <w:rPr>
                <w:szCs w:val="24"/>
              </w:rPr>
              <w:t xml:space="preserve">which may cause any significant interruptions or changes to the normal traffic patterns. </w:t>
            </w:r>
            <w:r w:rsidR="00687801" w:rsidRPr="00537827">
              <w:rPr>
                <w:szCs w:val="24"/>
              </w:rPr>
              <w:t xml:space="preserve">Such information shall be made in writing and at least seven (7) days before the beginning of such activities unless it is in response to an </w:t>
            </w:r>
            <w:r w:rsidR="00687801" w:rsidRPr="00537827">
              <w:t>emergency</w:t>
            </w:r>
            <w:r w:rsidR="00687801" w:rsidRPr="00537827">
              <w:rPr>
                <w:szCs w:val="24"/>
              </w:rPr>
              <w:t>.</w:t>
            </w:r>
            <w:r w:rsidR="00687801" w:rsidRPr="00203156">
              <w:rPr>
                <w:spacing w:val="-2"/>
              </w:rPr>
              <w:t xml:space="preserve"> </w:t>
            </w:r>
            <w:r w:rsidRPr="001533E2">
              <w:rPr>
                <w:szCs w:val="24"/>
              </w:rPr>
              <w:t xml:space="preserve">Upon request from the Contractor, the Employer shall assist the </w:t>
            </w:r>
            <w:r w:rsidRPr="001533E2">
              <w:rPr>
                <w:szCs w:val="24"/>
              </w:rPr>
              <w:lastRenderedPageBreak/>
              <w:t>Contractor in the coordination with the local authorities and the local police.</w:t>
            </w:r>
          </w:p>
        </w:tc>
      </w:tr>
      <w:tr w:rsidR="001533E2" w:rsidRPr="00203156" w14:paraId="11E29726" w14:textId="77777777" w:rsidTr="003A4CAD">
        <w:trPr>
          <w:gridAfter w:val="3"/>
          <w:wAfter w:w="125" w:type="dxa"/>
        </w:trPr>
        <w:tc>
          <w:tcPr>
            <w:tcW w:w="2345" w:type="dxa"/>
          </w:tcPr>
          <w:p w14:paraId="553B3882" w14:textId="77777777" w:rsidR="001533E2" w:rsidRPr="0060560F" w:rsidRDefault="001533E2">
            <w:pPr>
              <w:pStyle w:val="GCCHeading2"/>
              <w:tabs>
                <w:tab w:val="clear" w:pos="540"/>
              </w:tabs>
              <w:ind w:left="350" w:hanging="350"/>
            </w:pPr>
            <w:bookmarkStart w:id="973" w:name="_Toc5200221"/>
            <w:bookmarkStart w:id="974" w:name="_Toc5200564"/>
            <w:bookmarkStart w:id="975" w:name="_Toc136012195"/>
            <w:r w:rsidRPr="0060560F">
              <w:lastRenderedPageBreak/>
              <w:t>Water Supply Interruptions</w:t>
            </w:r>
            <w:bookmarkEnd w:id="973"/>
            <w:bookmarkEnd w:id="974"/>
            <w:bookmarkEnd w:id="975"/>
          </w:p>
        </w:tc>
        <w:tc>
          <w:tcPr>
            <w:tcW w:w="6625" w:type="dxa"/>
          </w:tcPr>
          <w:p w14:paraId="5BF3A7F8" w14:textId="77777777" w:rsidR="001533E2" w:rsidRPr="001533E2" w:rsidRDefault="001533E2" w:rsidP="00272E9B">
            <w:pPr>
              <w:pStyle w:val="ListParagraph"/>
              <w:numPr>
                <w:ilvl w:val="1"/>
                <w:numId w:val="18"/>
              </w:numPr>
              <w:spacing w:before="120" w:after="120"/>
              <w:ind w:right="60"/>
              <w:contextualSpacing w:val="0"/>
              <w:jc w:val="both"/>
              <w:rPr>
                <w:spacing w:val="-2"/>
              </w:rPr>
            </w:pPr>
            <w:r w:rsidRPr="001533E2">
              <w:rPr>
                <w:spacing w:val="-2"/>
              </w:rPr>
              <w:t>The Contractor shall make all efforts to minimize the number of water supply interruptions in general and the number of cut-off customers per supply interruption in particular.</w:t>
            </w:r>
          </w:p>
          <w:p w14:paraId="2D7FBFA5" w14:textId="77777777" w:rsidR="001533E2" w:rsidRPr="001533E2" w:rsidRDefault="001533E2">
            <w:pPr>
              <w:pStyle w:val="ListParagraph"/>
              <w:numPr>
                <w:ilvl w:val="1"/>
                <w:numId w:val="18"/>
              </w:numPr>
              <w:spacing w:before="120" w:after="120"/>
              <w:ind w:right="60"/>
              <w:contextualSpacing w:val="0"/>
              <w:jc w:val="both"/>
              <w:rPr>
                <w:spacing w:val="-2"/>
              </w:rPr>
            </w:pPr>
            <w:r w:rsidRPr="001533E2">
              <w:rPr>
                <w:spacing w:val="-2"/>
              </w:rPr>
              <w:t>The Contractor shall take all necessary steps to inform affected customers according to the local legal requirements and practice. The Contractor shall bear the cost of all these activities, including announcements in the local press and other means of communications.</w:t>
            </w:r>
          </w:p>
          <w:p w14:paraId="18E7DBA9" w14:textId="77777777" w:rsidR="001533E2" w:rsidRPr="001533E2" w:rsidRDefault="001533E2" w:rsidP="00272E9B">
            <w:pPr>
              <w:pStyle w:val="ListParagraph"/>
              <w:numPr>
                <w:ilvl w:val="1"/>
                <w:numId w:val="18"/>
              </w:numPr>
              <w:spacing w:before="120" w:after="120"/>
              <w:ind w:right="60"/>
              <w:contextualSpacing w:val="0"/>
              <w:jc w:val="both"/>
              <w:rPr>
                <w:szCs w:val="24"/>
              </w:rPr>
            </w:pPr>
            <w:r w:rsidRPr="001533E2">
              <w:rPr>
                <w:spacing w:val="-2"/>
                <w:szCs w:val="24"/>
              </w:rPr>
              <w:t>The Contractor shall inform the Employer of all water supply interruptions and closely co-</w:t>
            </w:r>
            <w:r w:rsidRPr="00537827">
              <w:t>ordinate</w:t>
            </w:r>
            <w:r w:rsidRPr="001533E2">
              <w:rPr>
                <w:spacing w:val="-2"/>
                <w:szCs w:val="24"/>
              </w:rPr>
              <w:t xml:space="preserve"> with the Employer's operations staff.</w:t>
            </w:r>
          </w:p>
        </w:tc>
      </w:tr>
      <w:tr w:rsidR="001533E2" w:rsidRPr="00753F5C" w14:paraId="76C0BFF9" w14:textId="77777777" w:rsidTr="003A4CAD">
        <w:trPr>
          <w:gridAfter w:val="2"/>
          <w:wAfter w:w="115" w:type="dxa"/>
        </w:trPr>
        <w:tc>
          <w:tcPr>
            <w:tcW w:w="2345" w:type="dxa"/>
            <w:tcBorders>
              <w:top w:val="nil"/>
              <w:left w:val="nil"/>
              <w:bottom w:val="nil"/>
              <w:right w:val="nil"/>
            </w:tcBorders>
          </w:tcPr>
          <w:p w14:paraId="3CCD3B7C" w14:textId="77777777" w:rsidR="001533E2" w:rsidRPr="00753F5C" w:rsidRDefault="001533E2">
            <w:pPr>
              <w:pStyle w:val="GCCHeading2"/>
              <w:tabs>
                <w:tab w:val="clear" w:pos="540"/>
              </w:tabs>
              <w:ind w:left="350" w:hanging="350"/>
            </w:pPr>
            <w:bookmarkStart w:id="976" w:name="_Toc333923236"/>
            <w:bookmarkStart w:id="977" w:name="_Toc2867606"/>
            <w:bookmarkStart w:id="978" w:name="_Toc5200222"/>
            <w:bookmarkStart w:id="979" w:name="_Toc5200565"/>
            <w:bookmarkStart w:id="980" w:name="_Toc136012196"/>
            <w:r w:rsidRPr="00A56F71">
              <w:t>Ins</w:t>
            </w:r>
            <w:r w:rsidRPr="0093510C">
              <w:t>urance</w:t>
            </w:r>
            <w:bookmarkEnd w:id="976"/>
            <w:bookmarkEnd w:id="977"/>
            <w:bookmarkEnd w:id="978"/>
            <w:bookmarkEnd w:id="979"/>
            <w:bookmarkEnd w:id="980"/>
          </w:p>
        </w:tc>
        <w:tc>
          <w:tcPr>
            <w:tcW w:w="6635" w:type="dxa"/>
            <w:gridSpan w:val="2"/>
            <w:tcBorders>
              <w:top w:val="nil"/>
              <w:left w:val="nil"/>
              <w:bottom w:val="nil"/>
              <w:right w:val="nil"/>
            </w:tcBorders>
          </w:tcPr>
          <w:p w14:paraId="286FE41B" w14:textId="77777777" w:rsidR="001533E2" w:rsidRPr="00753F5C" w:rsidRDefault="001533E2">
            <w:pPr>
              <w:pStyle w:val="ListParagraph"/>
              <w:numPr>
                <w:ilvl w:val="1"/>
                <w:numId w:val="18"/>
              </w:numPr>
              <w:spacing w:before="120" w:after="120"/>
              <w:ind w:right="60"/>
              <w:contextualSpacing w:val="0"/>
              <w:jc w:val="both"/>
            </w:pPr>
            <w:r w:rsidRPr="00753F5C">
              <w:t xml:space="preserve">The Contractor shall provide, in the joint names of the Employer and the </w:t>
            </w:r>
            <w:r w:rsidRPr="00E86FCA">
              <w:t xml:space="preserve">Contractor, insurance cover from the Start Date to the </w:t>
            </w:r>
            <w:r w:rsidR="00E6461D" w:rsidRPr="00DE04E2">
              <w:t>Contract Completion Date</w:t>
            </w:r>
            <w:r w:rsidRPr="00A56F71">
              <w:t>, in</w:t>
            </w:r>
            <w:r w:rsidRPr="00753F5C">
              <w:t xml:space="preserve"> the amounts and deductibles </w:t>
            </w:r>
            <w:r w:rsidRPr="00753F5C">
              <w:rPr>
                <w:b/>
              </w:rPr>
              <w:t xml:space="preserve">stated in the PCC </w:t>
            </w:r>
            <w:r w:rsidRPr="00753F5C">
              <w:t>for the following events which are due to the Contractor’s risks:</w:t>
            </w:r>
          </w:p>
          <w:p w14:paraId="678EB467" w14:textId="77777777" w:rsidR="001533E2" w:rsidRPr="00753F5C" w:rsidRDefault="001533E2" w:rsidP="000620FF">
            <w:pPr>
              <w:pStyle w:val="ListParagraph"/>
              <w:numPr>
                <w:ilvl w:val="0"/>
                <w:numId w:val="80"/>
              </w:numPr>
              <w:tabs>
                <w:tab w:val="left" w:pos="1242"/>
              </w:tabs>
              <w:spacing w:before="120" w:after="120"/>
              <w:ind w:right="-28" w:hanging="189"/>
              <w:contextualSpacing w:val="0"/>
              <w:jc w:val="both"/>
            </w:pPr>
            <w:r w:rsidRPr="00753F5C">
              <w:t xml:space="preserve">loss of or damage to the Works, Plant, and </w:t>
            </w:r>
            <w:proofErr w:type="gramStart"/>
            <w:r w:rsidRPr="00753F5C">
              <w:t>Materials;</w:t>
            </w:r>
            <w:proofErr w:type="gramEnd"/>
          </w:p>
          <w:p w14:paraId="68ABB007" w14:textId="77777777" w:rsidR="001533E2" w:rsidRPr="00753F5C" w:rsidRDefault="001533E2" w:rsidP="000620FF">
            <w:pPr>
              <w:pStyle w:val="ListParagraph"/>
              <w:numPr>
                <w:ilvl w:val="0"/>
                <w:numId w:val="80"/>
              </w:numPr>
              <w:tabs>
                <w:tab w:val="left" w:pos="1242"/>
              </w:tabs>
              <w:spacing w:before="120" w:after="120"/>
              <w:ind w:left="1155" w:right="-28" w:hanging="615"/>
              <w:contextualSpacing w:val="0"/>
              <w:jc w:val="both"/>
            </w:pPr>
            <w:r w:rsidRPr="00753F5C">
              <w:t xml:space="preserve">loss of or damage to </w:t>
            </w:r>
            <w:proofErr w:type="gramStart"/>
            <w:r w:rsidRPr="00753F5C">
              <w:t>Equipment;</w:t>
            </w:r>
            <w:proofErr w:type="gramEnd"/>
          </w:p>
          <w:p w14:paraId="1D8CE9DE" w14:textId="77777777" w:rsidR="001533E2" w:rsidRPr="00753F5C" w:rsidRDefault="001533E2" w:rsidP="000620FF">
            <w:pPr>
              <w:pStyle w:val="ListParagraph"/>
              <w:numPr>
                <w:ilvl w:val="0"/>
                <w:numId w:val="80"/>
              </w:numPr>
              <w:tabs>
                <w:tab w:val="left" w:pos="1242"/>
              </w:tabs>
              <w:spacing w:before="120" w:after="120"/>
              <w:ind w:left="1155" w:right="-28" w:hanging="615"/>
              <w:contextualSpacing w:val="0"/>
              <w:jc w:val="both"/>
            </w:pPr>
            <w:r w:rsidRPr="00753F5C">
              <w:t>loss of or damage to property (except the Works, Plant, Materials, and Equipment) in connection with the Contract; and</w:t>
            </w:r>
          </w:p>
          <w:p w14:paraId="41F49DA6" w14:textId="77777777" w:rsidR="001533E2" w:rsidRPr="00753F5C" w:rsidRDefault="001533E2" w:rsidP="000620FF">
            <w:pPr>
              <w:pStyle w:val="ListParagraph"/>
              <w:numPr>
                <w:ilvl w:val="0"/>
                <w:numId w:val="80"/>
              </w:numPr>
              <w:tabs>
                <w:tab w:val="left" w:pos="1242"/>
              </w:tabs>
              <w:spacing w:before="120" w:after="120"/>
              <w:ind w:left="1155" w:right="-28" w:hanging="615"/>
              <w:contextualSpacing w:val="0"/>
              <w:jc w:val="both"/>
            </w:pPr>
            <w:r w:rsidRPr="00753F5C">
              <w:t>personal injury or death.</w:t>
            </w:r>
          </w:p>
          <w:p w14:paraId="6050C564" w14:textId="77777777" w:rsidR="001533E2" w:rsidRPr="00753F5C" w:rsidRDefault="001533E2">
            <w:pPr>
              <w:pStyle w:val="ListParagraph"/>
              <w:numPr>
                <w:ilvl w:val="1"/>
                <w:numId w:val="18"/>
              </w:numPr>
              <w:spacing w:before="120" w:after="120"/>
              <w:ind w:right="60"/>
              <w:contextualSpacing w:val="0"/>
              <w:jc w:val="both"/>
            </w:pPr>
            <w:r w:rsidRPr="00753F5C">
              <w:t xml:space="preserve">Policies and certificates for insurance shall be delivered by the Contractor to the </w:t>
            </w:r>
            <w:r w:rsidR="00D96F29">
              <w:t>Supervision Consultant</w:t>
            </w:r>
            <w:r w:rsidRPr="00753F5C">
              <w:t xml:space="preserve"> for the </w:t>
            </w:r>
            <w:r w:rsidR="00D96F29">
              <w:t>Supervision Consultant</w:t>
            </w:r>
            <w:r w:rsidRPr="00753F5C">
              <w:t>’s approval before the Start Date. All such insurance shall provide for compensation to be payable in the types and proportions of currencies required to rectify the loss or damage incurred.</w:t>
            </w:r>
          </w:p>
          <w:p w14:paraId="15B1703D" w14:textId="77777777" w:rsidR="001533E2" w:rsidRPr="00753F5C" w:rsidRDefault="001533E2">
            <w:pPr>
              <w:pStyle w:val="ListParagraph"/>
              <w:numPr>
                <w:ilvl w:val="1"/>
                <w:numId w:val="18"/>
              </w:numPr>
              <w:spacing w:before="120" w:after="120"/>
              <w:ind w:right="60"/>
              <w:contextualSpacing w:val="0"/>
              <w:jc w:val="both"/>
            </w:pPr>
            <w:r w:rsidRPr="00753F5C">
              <w:t xml:space="preserve">If the Contractor does not provide any of the policies and certificates required, the Employer may </w:t>
            </w:r>
            <w:proofErr w:type="spellStart"/>
            <w:proofErr w:type="gramStart"/>
            <w:r w:rsidRPr="00753F5C">
              <w:t>effect</w:t>
            </w:r>
            <w:proofErr w:type="spellEnd"/>
            <w:proofErr w:type="gramEnd"/>
            <w:r w:rsidRPr="00753F5C">
              <w:t xml:space="preserve"> the insurance which the Contractor should have provided and recover the premiums the Employer has paid from payments otherwise due to the Contractor or, if no payment is due, the payment of the premiums shall be a debt due.</w:t>
            </w:r>
          </w:p>
          <w:p w14:paraId="532B7EA5" w14:textId="77777777" w:rsidR="001533E2" w:rsidRPr="00753F5C" w:rsidRDefault="001533E2">
            <w:pPr>
              <w:pStyle w:val="ListParagraph"/>
              <w:numPr>
                <w:ilvl w:val="1"/>
                <w:numId w:val="18"/>
              </w:numPr>
              <w:spacing w:before="120" w:after="120"/>
              <w:ind w:right="60"/>
              <w:contextualSpacing w:val="0"/>
              <w:jc w:val="both"/>
            </w:pPr>
            <w:r w:rsidRPr="00753F5C">
              <w:t xml:space="preserve">Alterations to the terms of an insurance shall not be made without the approval of the </w:t>
            </w:r>
            <w:r w:rsidR="00D96F29">
              <w:t>Supervision Consultant</w:t>
            </w:r>
            <w:r w:rsidRPr="00753F5C">
              <w:t>.</w:t>
            </w:r>
          </w:p>
          <w:p w14:paraId="46A65968" w14:textId="77777777" w:rsidR="001533E2" w:rsidRPr="00753F5C" w:rsidRDefault="001533E2">
            <w:pPr>
              <w:pStyle w:val="ListParagraph"/>
              <w:numPr>
                <w:ilvl w:val="1"/>
                <w:numId w:val="18"/>
              </w:numPr>
              <w:spacing w:before="120" w:after="120"/>
              <w:ind w:right="60"/>
              <w:contextualSpacing w:val="0"/>
              <w:jc w:val="both"/>
            </w:pPr>
            <w:r w:rsidRPr="00753F5C">
              <w:t>Both parties shall comply with any conditions of the insurance policies.</w:t>
            </w:r>
          </w:p>
        </w:tc>
      </w:tr>
      <w:tr w:rsidR="001533E2" w:rsidRPr="00753F5C" w14:paraId="781EDE22" w14:textId="77777777" w:rsidTr="003A4CAD">
        <w:trPr>
          <w:gridAfter w:val="2"/>
          <w:wAfter w:w="115" w:type="dxa"/>
        </w:trPr>
        <w:tc>
          <w:tcPr>
            <w:tcW w:w="2345" w:type="dxa"/>
            <w:tcBorders>
              <w:top w:val="nil"/>
              <w:left w:val="nil"/>
              <w:bottom w:val="nil"/>
              <w:right w:val="nil"/>
            </w:tcBorders>
          </w:tcPr>
          <w:p w14:paraId="5B91A173" w14:textId="77777777" w:rsidR="001533E2" w:rsidRPr="00753F5C" w:rsidRDefault="001533E2">
            <w:pPr>
              <w:pStyle w:val="GCCHeading2"/>
              <w:tabs>
                <w:tab w:val="clear" w:pos="540"/>
              </w:tabs>
              <w:ind w:left="350" w:hanging="350"/>
            </w:pPr>
            <w:bookmarkStart w:id="981" w:name="_Toc333923237"/>
            <w:bookmarkStart w:id="982" w:name="_Toc2867607"/>
            <w:bookmarkStart w:id="983" w:name="_Toc5200223"/>
            <w:bookmarkStart w:id="984" w:name="_Toc5200566"/>
            <w:bookmarkStart w:id="985" w:name="_Toc136012197"/>
            <w:r>
              <w:lastRenderedPageBreak/>
              <w:t>Service Area</w:t>
            </w:r>
            <w:r w:rsidRPr="00753F5C">
              <w:t xml:space="preserve"> Data</w:t>
            </w:r>
            <w:bookmarkEnd w:id="981"/>
            <w:bookmarkEnd w:id="982"/>
            <w:bookmarkEnd w:id="983"/>
            <w:bookmarkEnd w:id="984"/>
            <w:bookmarkEnd w:id="985"/>
          </w:p>
        </w:tc>
        <w:tc>
          <w:tcPr>
            <w:tcW w:w="6635" w:type="dxa"/>
            <w:gridSpan w:val="2"/>
            <w:tcBorders>
              <w:top w:val="nil"/>
              <w:left w:val="nil"/>
              <w:bottom w:val="nil"/>
              <w:right w:val="nil"/>
            </w:tcBorders>
          </w:tcPr>
          <w:p w14:paraId="7CEBAB7D" w14:textId="77777777" w:rsidR="001533E2" w:rsidRPr="00753F5C" w:rsidRDefault="001533E2">
            <w:pPr>
              <w:pStyle w:val="ListParagraph"/>
              <w:numPr>
                <w:ilvl w:val="1"/>
                <w:numId w:val="18"/>
              </w:numPr>
              <w:spacing w:before="120" w:after="120"/>
              <w:ind w:right="60"/>
              <w:contextualSpacing w:val="0"/>
              <w:jc w:val="both"/>
            </w:pPr>
            <w:r w:rsidRPr="00753F5C">
              <w:t xml:space="preserve">The Contractor shall be deemed to have examined any </w:t>
            </w:r>
            <w:r>
              <w:t>Service Area</w:t>
            </w:r>
            <w:r w:rsidRPr="00753F5C">
              <w:t xml:space="preserve"> Data </w:t>
            </w:r>
            <w:r w:rsidRPr="00753F5C">
              <w:rPr>
                <w:b/>
              </w:rPr>
              <w:t>referred to in the PCC</w:t>
            </w:r>
            <w:r w:rsidRPr="00753F5C">
              <w:t>, supplemented by any information available to the Contractor.</w:t>
            </w:r>
          </w:p>
        </w:tc>
      </w:tr>
      <w:tr w:rsidR="001533E2" w:rsidRPr="00753F5C" w14:paraId="4C8B95D9" w14:textId="77777777" w:rsidTr="003A4CAD">
        <w:trPr>
          <w:gridAfter w:val="2"/>
          <w:wAfter w:w="115" w:type="dxa"/>
        </w:trPr>
        <w:tc>
          <w:tcPr>
            <w:tcW w:w="2345" w:type="dxa"/>
            <w:tcBorders>
              <w:top w:val="nil"/>
              <w:left w:val="nil"/>
              <w:bottom w:val="nil"/>
              <w:right w:val="nil"/>
            </w:tcBorders>
          </w:tcPr>
          <w:p w14:paraId="533CA4C7" w14:textId="77777777" w:rsidR="001533E2" w:rsidRPr="00753F5C" w:rsidRDefault="001533E2">
            <w:pPr>
              <w:pStyle w:val="GCCHeading2"/>
              <w:tabs>
                <w:tab w:val="clear" w:pos="540"/>
              </w:tabs>
              <w:ind w:left="350" w:hanging="350"/>
            </w:pPr>
            <w:bookmarkStart w:id="986" w:name="_Toc333923238"/>
            <w:bookmarkStart w:id="987" w:name="_Toc2867608"/>
            <w:bookmarkStart w:id="988" w:name="_Toc5200224"/>
            <w:bookmarkStart w:id="989" w:name="_Toc5200567"/>
            <w:bookmarkStart w:id="990" w:name="_Toc136012198"/>
            <w:r>
              <w:t xml:space="preserve">Scope of </w:t>
            </w:r>
            <w:r w:rsidRPr="00753F5C">
              <w:t>Works</w:t>
            </w:r>
            <w:bookmarkEnd w:id="986"/>
            <w:r>
              <w:t xml:space="preserve"> and Services</w:t>
            </w:r>
            <w:bookmarkEnd w:id="987"/>
            <w:bookmarkEnd w:id="988"/>
            <w:bookmarkEnd w:id="989"/>
            <w:bookmarkEnd w:id="990"/>
          </w:p>
        </w:tc>
        <w:tc>
          <w:tcPr>
            <w:tcW w:w="6635" w:type="dxa"/>
            <w:gridSpan w:val="2"/>
            <w:tcBorders>
              <w:top w:val="nil"/>
              <w:left w:val="nil"/>
              <w:bottom w:val="nil"/>
              <w:right w:val="nil"/>
            </w:tcBorders>
          </w:tcPr>
          <w:p w14:paraId="588A4BD2" w14:textId="77777777" w:rsidR="001533E2" w:rsidRPr="00753F5C" w:rsidRDefault="001533E2">
            <w:pPr>
              <w:pStyle w:val="ListParagraph"/>
              <w:numPr>
                <w:ilvl w:val="1"/>
                <w:numId w:val="18"/>
              </w:numPr>
              <w:spacing w:before="120" w:after="120"/>
              <w:ind w:right="60"/>
              <w:contextualSpacing w:val="0"/>
              <w:jc w:val="both"/>
            </w:pPr>
            <w:r w:rsidRPr="00203156">
              <w:t>Unless otherwise expressly limited in the Specifications, the Cont</w:t>
            </w:r>
            <w:r>
              <w:t>ractor’s obligations cover the d</w:t>
            </w:r>
            <w:r w:rsidRPr="00203156">
              <w:t xml:space="preserve">esign, the carrying out of all Works and the performance of all Services required for </w:t>
            </w:r>
            <w:r>
              <w:t xml:space="preserve">creating and bringing </w:t>
            </w:r>
            <w:r w:rsidRPr="00203156">
              <w:t xml:space="preserve">the </w:t>
            </w:r>
            <w:r>
              <w:t>DMAs</w:t>
            </w:r>
            <w:r w:rsidRPr="00203156">
              <w:t xml:space="preserve"> </w:t>
            </w:r>
            <w:r>
              <w:t xml:space="preserve">up to </w:t>
            </w:r>
            <w:r w:rsidRPr="00203156">
              <w:t xml:space="preserve">the </w:t>
            </w:r>
            <w:r>
              <w:t xml:space="preserve">relevant </w:t>
            </w:r>
            <w:r w:rsidRPr="00203156">
              <w:t>Service Levels</w:t>
            </w:r>
            <w:r>
              <w:t xml:space="preserve"> and maintaining those levels</w:t>
            </w:r>
            <w:r w:rsidRPr="00203156">
              <w:t>, while at the same time respecting the plans, procedures, specifications, drawings, codes and any other documents as identified in the Specifications.</w:t>
            </w:r>
          </w:p>
        </w:tc>
      </w:tr>
      <w:tr w:rsidR="001533E2" w:rsidRPr="00753F5C" w14:paraId="58439605" w14:textId="77777777" w:rsidTr="003A4CAD">
        <w:trPr>
          <w:gridAfter w:val="2"/>
          <w:wAfter w:w="115" w:type="dxa"/>
        </w:trPr>
        <w:tc>
          <w:tcPr>
            <w:tcW w:w="2345" w:type="dxa"/>
            <w:tcBorders>
              <w:top w:val="nil"/>
              <w:left w:val="nil"/>
              <w:bottom w:val="nil"/>
              <w:right w:val="nil"/>
            </w:tcBorders>
          </w:tcPr>
          <w:p w14:paraId="22008884" w14:textId="77777777" w:rsidR="001533E2" w:rsidRPr="00753F5C" w:rsidRDefault="001533E2">
            <w:pPr>
              <w:pStyle w:val="GCCHeading2"/>
              <w:tabs>
                <w:tab w:val="clear" w:pos="540"/>
              </w:tabs>
              <w:ind w:left="350" w:hanging="350"/>
            </w:pPr>
            <w:bookmarkStart w:id="991" w:name="_Toc333923239"/>
            <w:bookmarkStart w:id="992" w:name="_Toc2867609"/>
            <w:bookmarkStart w:id="993" w:name="_Toc5200225"/>
            <w:bookmarkStart w:id="994" w:name="_Toc5200568"/>
            <w:bookmarkStart w:id="995" w:name="_Toc136012199"/>
            <w:r>
              <w:t>Phases</w:t>
            </w:r>
            <w:r w:rsidRPr="00753F5C">
              <w:t xml:space="preserve"> to Be Completed by the Intended Completion Date</w:t>
            </w:r>
            <w:bookmarkEnd w:id="991"/>
            <w:bookmarkEnd w:id="992"/>
            <w:bookmarkEnd w:id="993"/>
            <w:bookmarkEnd w:id="994"/>
            <w:bookmarkEnd w:id="995"/>
          </w:p>
        </w:tc>
        <w:tc>
          <w:tcPr>
            <w:tcW w:w="6635" w:type="dxa"/>
            <w:gridSpan w:val="2"/>
            <w:tcBorders>
              <w:top w:val="nil"/>
              <w:left w:val="nil"/>
              <w:bottom w:val="nil"/>
              <w:right w:val="nil"/>
            </w:tcBorders>
          </w:tcPr>
          <w:p w14:paraId="0981EBE6" w14:textId="49F78DF6" w:rsidR="001533E2" w:rsidRPr="00537827" w:rsidRDefault="001533E2">
            <w:pPr>
              <w:numPr>
                <w:ilvl w:val="1"/>
                <w:numId w:val="18"/>
              </w:numPr>
              <w:suppressAutoHyphens/>
              <w:overflowPunct w:val="0"/>
              <w:autoSpaceDE w:val="0"/>
              <w:autoSpaceDN w:val="0"/>
              <w:adjustRightInd w:val="0"/>
              <w:spacing w:before="120" w:after="120"/>
              <w:ind w:right="36"/>
              <w:jc w:val="both"/>
              <w:textAlignment w:val="baseline"/>
              <w:rPr>
                <w:sz w:val="56"/>
                <w:szCs w:val="56"/>
              </w:rPr>
            </w:pPr>
            <w:r w:rsidRPr="00753F5C">
              <w:t xml:space="preserve">The Contractor </w:t>
            </w:r>
            <w:r w:rsidR="004C29A1">
              <w:t>shall</w:t>
            </w:r>
            <w:r w:rsidRPr="00753F5C">
              <w:t xml:space="preserve"> commence execution of the Works </w:t>
            </w:r>
            <w:r>
              <w:t xml:space="preserve">and Services </w:t>
            </w:r>
            <w:r w:rsidR="004C29A1">
              <w:t>within two months of</w:t>
            </w:r>
            <w:r w:rsidRPr="00753F5C">
              <w:t xml:space="preserve"> </w:t>
            </w:r>
            <w:r w:rsidRPr="00537827">
              <w:t>the</w:t>
            </w:r>
            <w:r w:rsidRPr="00753F5C">
              <w:t xml:space="preserve"> Start Date</w:t>
            </w:r>
            <w:r w:rsidRPr="00092048">
              <w:t xml:space="preserve">.  The Contractor shall complete Phase I Activities </w:t>
            </w:r>
            <w:r w:rsidR="004C29A1">
              <w:t xml:space="preserve">for all </w:t>
            </w:r>
            <w:proofErr w:type="gramStart"/>
            <w:r w:rsidR="004C29A1">
              <w:t>DMAs</w:t>
            </w:r>
            <w:r w:rsidR="00AA24C2">
              <w:t>,</w:t>
            </w:r>
            <w:r w:rsidR="004C29A1">
              <w:t xml:space="preserve"> </w:t>
            </w:r>
            <w:r w:rsidRPr="00092048">
              <w:t xml:space="preserve"> Phase</w:t>
            </w:r>
            <w:proofErr w:type="gramEnd"/>
            <w:r w:rsidRPr="00092048">
              <w:t xml:space="preserve"> II A</w:t>
            </w:r>
            <w:r w:rsidR="00AA24C2">
              <w:t xml:space="preserve"> and  Phase II B</w:t>
            </w:r>
            <w:r w:rsidRPr="00092048">
              <w:t xml:space="preserve"> Activities </w:t>
            </w:r>
            <w:r w:rsidR="004C29A1">
              <w:t xml:space="preserve">for all DMAs </w:t>
            </w:r>
            <w:r w:rsidRPr="00092048">
              <w:t xml:space="preserve">in accordance with the Intended Completion Dates </w:t>
            </w:r>
            <w:r w:rsidR="00AA24C2">
              <w:t>specified in the PCC.</w:t>
            </w:r>
            <w:r>
              <w:t xml:space="preserve"> </w:t>
            </w:r>
            <w:r w:rsidR="00AA24C2">
              <w:t>I</w:t>
            </w:r>
            <w:r>
              <w:t xml:space="preserve">n the case of Phase II </w:t>
            </w:r>
            <w:proofErr w:type="gramStart"/>
            <w:r>
              <w:t>B,  the</w:t>
            </w:r>
            <w:proofErr w:type="gramEnd"/>
            <w:r>
              <w:t xml:space="preserve"> Intended Completion Date </w:t>
            </w:r>
            <w:r w:rsidR="00AA24C2">
              <w:t xml:space="preserve">may be modified as </w:t>
            </w:r>
            <w:r>
              <w:t xml:space="preserve">agreed by the Parties in accordance with GCC </w:t>
            </w:r>
            <w:r w:rsidR="00DB7D72">
              <w:t>25</w:t>
            </w:r>
            <w:r>
              <w:t xml:space="preserve">, </w:t>
            </w:r>
            <w:r w:rsidRPr="00203156">
              <w:t>or within such extended time to which the Contractor shall be entitled under GC</w:t>
            </w:r>
            <w:r w:rsidR="00631EAC">
              <w:t>C</w:t>
            </w:r>
            <w:r w:rsidRPr="00203156">
              <w:t xml:space="preserve"> Clause </w:t>
            </w:r>
            <w:r w:rsidR="00DB7D72">
              <w:t>35</w:t>
            </w:r>
            <w:r w:rsidRPr="00203156">
              <w:t xml:space="preserve"> hereof.</w:t>
            </w:r>
          </w:p>
        </w:tc>
      </w:tr>
      <w:tr w:rsidR="001533E2" w:rsidRPr="00753F5C" w14:paraId="1BD2F31C" w14:textId="77777777" w:rsidTr="003A4CAD">
        <w:trPr>
          <w:gridAfter w:val="2"/>
          <w:wAfter w:w="115" w:type="dxa"/>
        </w:trPr>
        <w:tc>
          <w:tcPr>
            <w:tcW w:w="2345" w:type="dxa"/>
            <w:tcBorders>
              <w:top w:val="nil"/>
              <w:left w:val="nil"/>
              <w:bottom w:val="nil"/>
              <w:right w:val="nil"/>
            </w:tcBorders>
          </w:tcPr>
          <w:p w14:paraId="33DF11E3" w14:textId="77777777" w:rsidR="001533E2" w:rsidRPr="00753F5C" w:rsidDel="00DC7150" w:rsidRDefault="001533E2">
            <w:pPr>
              <w:pStyle w:val="GCCHeading2"/>
              <w:tabs>
                <w:tab w:val="clear" w:pos="540"/>
              </w:tabs>
              <w:ind w:left="350" w:hanging="350"/>
            </w:pPr>
            <w:bookmarkStart w:id="996" w:name="_Toc2867610"/>
            <w:bookmarkStart w:id="997" w:name="_Toc5200226"/>
            <w:bookmarkStart w:id="998" w:name="_Toc5200569"/>
            <w:bookmarkStart w:id="999" w:name="_Toc136012200"/>
            <w:r>
              <w:rPr>
                <w:rFonts w:cs="Arial"/>
              </w:rPr>
              <w:t>Independent Expert</w:t>
            </w:r>
            <w:r w:rsidR="00A27D13">
              <w:rPr>
                <w:rFonts w:cs="Arial"/>
              </w:rPr>
              <w:t xml:space="preserve">/ </w:t>
            </w:r>
            <w:r w:rsidR="00A27D13" w:rsidRPr="000747D3">
              <w:t>Baseline</w:t>
            </w:r>
            <w:r w:rsidR="00A27D13">
              <w:rPr>
                <w:rFonts w:cs="Arial"/>
              </w:rPr>
              <w:t xml:space="preserve"> and Phase II Activities</w:t>
            </w:r>
            <w:bookmarkEnd w:id="996"/>
            <w:bookmarkEnd w:id="997"/>
            <w:bookmarkEnd w:id="998"/>
            <w:bookmarkEnd w:id="999"/>
          </w:p>
        </w:tc>
        <w:tc>
          <w:tcPr>
            <w:tcW w:w="6635" w:type="dxa"/>
            <w:gridSpan w:val="2"/>
            <w:tcBorders>
              <w:top w:val="nil"/>
              <w:left w:val="nil"/>
              <w:bottom w:val="nil"/>
              <w:right w:val="nil"/>
            </w:tcBorders>
          </w:tcPr>
          <w:p w14:paraId="0FBE03AA" w14:textId="77777777" w:rsidR="001533E2" w:rsidRPr="00A56F71" w:rsidRDefault="001533E2">
            <w:pPr>
              <w:pStyle w:val="ListParagraph"/>
              <w:numPr>
                <w:ilvl w:val="1"/>
                <w:numId w:val="18"/>
              </w:numPr>
              <w:spacing w:before="120" w:after="120"/>
              <w:ind w:right="60"/>
              <w:contextualSpacing w:val="0"/>
              <w:jc w:val="both"/>
            </w:pPr>
            <w:r w:rsidRPr="00A56F71">
              <w:t xml:space="preserve">In accordance with its terms of reference, the Independent Expert shall provide support to the Contractor and the Employer (and the Supervision Consultant acting on behalf of the Employer) in </w:t>
            </w:r>
            <w:r w:rsidR="00D835AB" w:rsidRPr="00A56F71">
              <w:t xml:space="preserve">execution </w:t>
            </w:r>
            <w:r w:rsidRPr="00A56F71">
              <w:t>of th</w:t>
            </w:r>
            <w:r w:rsidR="00D835AB" w:rsidRPr="00A56F71">
              <w:t>e</w:t>
            </w:r>
            <w:r w:rsidRPr="00A56F71">
              <w:t xml:space="preserve"> </w:t>
            </w:r>
            <w:r w:rsidR="00D835AB" w:rsidRPr="00A56F71">
              <w:t xml:space="preserve">Contract </w:t>
            </w:r>
            <w:r w:rsidRPr="00A56F71">
              <w:t xml:space="preserve">and shall provide advice in an objective and timely manner and in accordance with good </w:t>
            </w:r>
            <w:r w:rsidR="00A27D13" w:rsidRPr="00A56F71">
              <w:t xml:space="preserve">international </w:t>
            </w:r>
            <w:r w:rsidRPr="00A56F71">
              <w:t>engineering practice</w:t>
            </w:r>
            <w:r w:rsidR="00A27D13" w:rsidRPr="00A56F71">
              <w:t xml:space="preserve"> for water supply</w:t>
            </w:r>
            <w:r w:rsidRPr="00A56F71">
              <w:t>, and where, applicable, make objective decisions.  The Independent Expert represents neither the Contractor nor the Employer.</w:t>
            </w:r>
          </w:p>
          <w:p w14:paraId="079F4E34" w14:textId="77777777" w:rsidR="001533E2" w:rsidRPr="00537827" w:rsidRDefault="001533E2" w:rsidP="00F22B6D">
            <w:pPr>
              <w:pStyle w:val="ListParagraph"/>
              <w:numPr>
                <w:ilvl w:val="1"/>
                <w:numId w:val="18"/>
              </w:numPr>
              <w:spacing w:before="120" w:after="120"/>
              <w:ind w:right="60"/>
              <w:contextualSpacing w:val="0"/>
              <w:jc w:val="both"/>
            </w:pPr>
            <w:r w:rsidRPr="00537827">
              <w:t xml:space="preserve">The Contractor shall give </w:t>
            </w:r>
            <w:r w:rsidR="00945D16" w:rsidRPr="00537827">
              <w:t xml:space="preserve">the Independent Expert </w:t>
            </w:r>
            <w:r w:rsidRPr="00537827">
              <w:t xml:space="preserve">access to the Service Area </w:t>
            </w:r>
            <w:r w:rsidR="00AA6E92" w:rsidRPr="00537827">
              <w:t xml:space="preserve">on reasonable notice, </w:t>
            </w:r>
            <w:r w:rsidRPr="00537827">
              <w:t xml:space="preserve">and access to the Contractor’s Representative, </w:t>
            </w:r>
            <w:r w:rsidR="00AA6E92" w:rsidRPr="00537827">
              <w:t xml:space="preserve">and other Contractor’s </w:t>
            </w:r>
            <w:r w:rsidR="00334178">
              <w:t>P</w:t>
            </w:r>
            <w:r w:rsidR="00334178" w:rsidRPr="00537827">
              <w:t xml:space="preserve">ersonnel </w:t>
            </w:r>
            <w:r w:rsidR="00FC5D79" w:rsidRPr="00537827">
              <w:t xml:space="preserve">as appropriate </w:t>
            </w:r>
            <w:proofErr w:type="gramStart"/>
            <w:r w:rsidRPr="00537827">
              <w:t>in order to</w:t>
            </w:r>
            <w:proofErr w:type="gramEnd"/>
            <w:r w:rsidRPr="00537827">
              <w:t xml:space="preserve"> carry out its obligations under its terms of reference.</w:t>
            </w:r>
          </w:p>
          <w:p w14:paraId="0587D246" w14:textId="169BF387" w:rsidR="001533E2" w:rsidRPr="00537827" w:rsidRDefault="001533E2">
            <w:pPr>
              <w:pStyle w:val="ListParagraph"/>
              <w:numPr>
                <w:ilvl w:val="1"/>
                <w:numId w:val="18"/>
              </w:numPr>
              <w:spacing w:before="120" w:after="120"/>
              <w:ind w:right="60"/>
              <w:contextualSpacing w:val="0"/>
              <w:jc w:val="both"/>
            </w:pPr>
            <w:r w:rsidRPr="00537827">
              <w:t xml:space="preserve">The Independent Expert shall </w:t>
            </w:r>
            <w:r w:rsidR="00162B5E" w:rsidRPr="00537827">
              <w:t xml:space="preserve">prepare and </w:t>
            </w:r>
            <w:r w:rsidRPr="00537827">
              <w:t>submit a draft Baseline and Results Verification Protocol for the Service Levels within [</w:t>
            </w:r>
            <w:r w:rsidR="00162B5E" w:rsidRPr="00537827">
              <w:t>2</w:t>
            </w:r>
            <w:r w:rsidR="003562F2" w:rsidRPr="00537827">
              <w:t>]</w:t>
            </w:r>
            <w:r w:rsidR="00162B5E" w:rsidRPr="00537827">
              <w:t xml:space="preserve"> months</w:t>
            </w:r>
            <w:r w:rsidRPr="00537827">
              <w:t xml:space="preserve"> of the </w:t>
            </w:r>
            <w:r w:rsidR="00162B5E" w:rsidRPr="00537827">
              <w:t xml:space="preserve">start date of its engagement </w:t>
            </w:r>
            <w:r w:rsidRPr="00537827">
              <w:t>to the Supervision Consultant and the Contractor for comment.  Each of the Supervision Consultant and the Contractor sh</w:t>
            </w:r>
            <w:r w:rsidR="00092048" w:rsidRPr="00537827">
              <w:t>all provide comments within [</w:t>
            </w:r>
            <w:r w:rsidR="00FC5D79" w:rsidRPr="00537827">
              <w:t>10</w:t>
            </w:r>
            <w:r w:rsidR="00092048" w:rsidRPr="00537827">
              <w:t xml:space="preserve">] </w:t>
            </w:r>
            <w:r w:rsidRPr="00537827">
              <w:t xml:space="preserve">days of receipt of the draft.  </w:t>
            </w:r>
            <w:proofErr w:type="gramStart"/>
            <w:r w:rsidRPr="00537827">
              <w:t>In the event that</w:t>
            </w:r>
            <w:proofErr w:type="gramEnd"/>
            <w:r w:rsidRPr="00537827">
              <w:t xml:space="preserve"> a party does not submit comments within the specified period, it is assumed that that party does not have any comments.  The Independent Expert </w:t>
            </w:r>
            <w:r w:rsidRPr="00537827">
              <w:lastRenderedPageBreak/>
              <w:t>shall prepare a revised Baseline and Results Verification Protocol, taking comments r</w:t>
            </w:r>
            <w:r w:rsidR="00092048" w:rsidRPr="00537827">
              <w:t>eceived into account, within [7</w:t>
            </w:r>
            <w:r w:rsidRPr="00537827">
              <w:t xml:space="preserve">] days of the deadline for receipt of comments.  The Baseline and Results Verification Protocol shall be binding on the parties. Any delay in submission of the draft or final protocol by the Independent Expert which results in a delay to the completion by the Contractor of a Phase shall be a cause for extension of the </w:t>
            </w:r>
            <w:proofErr w:type="gramStart"/>
            <w:r w:rsidR="00D76077">
              <w:t xml:space="preserve">Intended </w:t>
            </w:r>
            <w:r w:rsidRPr="00537827">
              <w:t xml:space="preserve"> </w:t>
            </w:r>
            <w:r w:rsidR="00D76077">
              <w:t>Completion</w:t>
            </w:r>
            <w:proofErr w:type="gramEnd"/>
            <w:r w:rsidR="00D76077">
              <w:t xml:space="preserve"> Date </w:t>
            </w:r>
            <w:r w:rsidRPr="00537827">
              <w:t>for such Phase.</w:t>
            </w:r>
          </w:p>
          <w:p w14:paraId="469A6F71" w14:textId="77777777" w:rsidR="001533E2" w:rsidRPr="00537827" w:rsidRDefault="002B0C89">
            <w:pPr>
              <w:pStyle w:val="ListParagraph"/>
              <w:numPr>
                <w:ilvl w:val="1"/>
                <w:numId w:val="18"/>
              </w:numPr>
              <w:spacing w:before="120" w:after="120"/>
              <w:ind w:right="60"/>
              <w:contextualSpacing w:val="0"/>
              <w:jc w:val="both"/>
            </w:pPr>
            <w:r w:rsidRPr="00537827">
              <w:t>At</w:t>
            </w:r>
            <w:r w:rsidR="001533E2" w:rsidRPr="00537827">
              <w:t xml:space="preserve"> the end of </w:t>
            </w:r>
            <w:r w:rsidR="003562F2" w:rsidRPr="00537827">
              <w:t xml:space="preserve">the </w:t>
            </w:r>
            <w:r w:rsidR="001533E2" w:rsidRPr="00537827">
              <w:t>Phase I Activities</w:t>
            </w:r>
            <w:r w:rsidR="003562F2" w:rsidRPr="00537827">
              <w:t xml:space="preserve"> for the Phase II A DMAs</w:t>
            </w:r>
            <w:r w:rsidR="001533E2" w:rsidRPr="00537827">
              <w:t>, th</w:t>
            </w:r>
            <w:r w:rsidR="00CD0F98" w:rsidRPr="00537827">
              <w:t xml:space="preserve">e Contractor will submit to </w:t>
            </w:r>
            <w:r w:rsidR="001533E2" w:rsidRPr="00537827">
              <w:t xml:space="preserve">the Supervision Consultant </w:t>
            </w:r>
            <w:r w:rsidR="00CD0F98" w:rsidRPr="00537827">
              <w:t xml:space="preserve">and the Independent Expert </w:t>
            </w:r>
            <w:r w:rsidR="001533E2" w:rsidRPr="00537827">
              <w:t xml:space="preserve">the draft baseline </w:t>
            </w:r>
            <w:r w:rsidR="00801C61" w:rsidRPr="00537827">
              <w:t xml:space="preserve">report </w:t>
            </w:r>
            <w:r w:rsidR="001533E2" w:rsidRPr="00537827">
              <w:t xml:space="preserve">(based on the Baseline and Results Verification Protocol) for Phase II A Service Levels, </w:t>
            </w:r>
            <w:proofErr w:type="gramStart"/>
            <w:r w:rsidR="001533E2" w:rsidRPr="00537827">
              <w:t>taking into account</w:t>
            </w:r>
            <w:proofErr w:type="gramEnd"/>
            <w:r w:rsidR="001533E2" w:rsidRPr="00537827">
              <w:t xml:space="preserve"> existing performance against the specified parameters in each DMA.  The Supervision Consultant will </w:t>
            </w:r>
            <w:r w:rsidR="00801C61" w:rsidRPr="00537827">
              <w:t>review and</w:t>
            </w:r>
            <w:r w:rsidR="00FC5D79" w:rsidRPr="00537827">
              <w:t xml:space="preserve"> </w:t>
            </w:r>
            <w:r w:rsidR="000B52CA" w:rsidRPr="00537827">
              <w:t>determine</w:t>
            </w:r>
            <w:r w:rsidR="001533E2" w:rsidRPr="00537827">
              <w:t xml:space="preserve"> the baseline </w:t>
            </w:r>
            <w:r w:rsidR="0048073E" w:rsidRPr="00537827">
              <w:t>and the Phase II A Service Levels</w:t>
            </w:r>
            <w:r w:rsidR="001533E2" w:rsidRPr="00537827">
              <w:t xml:space="preserve">, </w:t>
            </w:r>
            <w:proofErr w:type="gramStart"/>
            <w:r w:rsidR="001533E2" w:rsidRPr="00537827">
              <w:t>taking into account</w:t>
            </w:r>
            <w:proofErr w:type="gramEnd"/>
            <w:r w:rsidR="001533E2" w:rsidRPr="00537827">
              <w:t xml:space="preserve"> comments of the Independent Expert (Agreed Baseline).</w:t>
            </w:r>
          </w:p>
          <w:p w14:paraId="2DB21BBE" w14:textId="77777777" w:rsidR="001533E2" w:rsidRPr="00537827" w:rsidRDefault="001533E2">
            <w:pPr>
              <w:pStyle w:val="ListParagraph"/>
              <w:numPr>
                <w:ilvl w:val="1"/>
                <w:numId w:val="18"/>
              </w:numPr>
              <w:spacing w:before="120" w:after="120"/>
              <w:ind w:right="60"/>
              <w:contextualSpacing w:val="0"/>
              <w:jc w:val="both"/>
            </w:pPr>
            <w:r w:rsidRPr="00537827">
              <w:t xml:space="preserve">For each Phase of Works and Services the Independent Expert shall review the draft Program submitted by the Contractor </w:t>
            </w:r>
            <w:r w:rsidR="001A097E" w:rsidRPr="00537827">
              <w:t xml:space="preserve">for Phase II A and Phase II B </w:t>
            </w:r>
            <w:r w:rsidRPr="00537827">
              <w:t xml:space="preserve">and provide comments thereon.  The Independent Expert shall also review progress </w:t>
            </w:r>
            <w:r w:rsidR="001A097E" w:rsidRPr="00537827">
              <w:t xml:space="preserve">in each DMA </w:t>
            </w:r>
            <w:r w:rsidRPr="00537827">
              <w:t xml:space="preserve">against the Service Levels </w:t>
            </w:r>
            <w:r w:rsidR="003562F2" w:rsidRPr="00537827">
              <w:t xml:space="preserve">for Phase II </w:t>
            </w:r>
            <w:r w:rsidRPr="00537827">
              <w:t xml:space="preserve">and provide written advice to the Contractor </w:t>
            </w:r>
            <w:r w:rsidR="000B52CA" w:rsidRPr="00537827">
              <w:t xml:space="preserve">and </w:t>
            </w:r>
            <w:r w:rsidRPr="00537827">
              <w:t xml:space="preserve">the Supervision Consultant on recommended interventions and cost/ benefit analysis on the different interventions used and results thereof.  The advice is not binding on the Contractor but may be </w:t>
            </w:r>
            <w:proofErr w:type="gramStart"/>
            <w:r w:rsidRPr="00537827">
              <w:t>taken into account</w:t>
            </w:r>
            <w:proofErr w:type="gramEnd"/>
            <w:r w:rsidRPr="00537827">
              <w:t xml:space="preserve"> by the Parties in determining the</w:t>
            </w:r>
            <w:r w:rsidR="00092048" w:rsidRPr="00537827">
              <w:t xml:space="preserve"> Phase II B</w:t>
            </w:r>
            <w:r w:rsidRPr="00537827">
              <w:t xml:space="preserve"> Service Levels and the Phase II B Fee.</w:t>
            </w:r>
          </w:p>
          <w:p w14:paraId="24DF0BC3" w14:textId="77777777" w:rsidR="001533E2" w:rsidRPr="00537827" w:rsidRDefault="001533E2">
            <w:pPr>
              <w:pStyle w:val="ListParagraph"/>
              <w:numPr>
                <w:ilvl w:val="1"/>
                <w:numId w:val="18"/>
              </w:numPr>
              <w:spacing w:before="120" w:after="120"/>
              <w:ind w:right="60"/>
              <w:contextualSpacing w:val="0"/>
              <w:jc w:val="both"/>
            </w:pPr>
            <w:r w:rsidRPr="00537827">
              <w:t xml:space="preserve">During Phase II A, the Independent Expert shall provide comments on progress of the Phase II </w:t>
            </w:r>
            <w:proofErr w:type="gramStart"/>
            <w:r w:rsidRPr="00537827">
              <w:t>A</w:t>
            </w:r>
            <w:proofErr w:type="gramEnd"/>
            <w:r w:rsidRPr="00537827">
              <w:t xml:space="preserve"> Activities against the Approved Baseline, based on the periodic reports submitted by the Contractor together with site visits and meetings with the Contractor’s Representative.  To the extent that the Independent Expert considers that progress is not in-line with initial expectations and recommends modifications to any of the Service Levels, it will notify each of the Parties in writing of its recommendations.</w:t>
            </w:r>
          </w:p>
        </w:tc>
      </w:tr>
      <w:tr w:rsidR="001533E2" w:rsidRPr="00753F5C" w14:paraId="70087943" w14:textId="77777777" w:rsidTr="003A4CAD">
        <w:trPr>
          <w:gridAfter w:val="1"/>
          <w:wAfter w:w="58" w:type="dxa"/>
        </w:trPr>
        <w:tc>
          <w:tcPr>
            <w:tcW w:w="2345" w:type="dxa"/>
            <w:tcBorders>
              <w:top w:val="nil"/>
              <w:left w:val="nil"/>
              <w:bottom w:val="nil"/>
              <w:right w:val="nil"/>
            </w:tcBorders>
          </w:tcPr>
          <w:p w14:paraId="06C546A7" w14:textId="77777777" w:rsidR="001533E2" w:rsidRDefault="003562F2">
            <w:pPr>
              <w:pStyle w:val="GCCHeading2"/>
              <w:tabs>
                <w:tab w:val="clear" w:pos="540"/>
              </w:tabs>
              <w:ind w:left="350" w:hanging="350"/>
              <w:rPr>
                <w:rFonts w:cs="Arial"/>
              </w:rPr>
            </w:pPr>
            <w:bookmarkStart w:id="1000" w:name="_Toc2867611"/>
            <w:bookmarkStart w:id="1001" w:name="_Toc5200227"/>
            <w:bookmarkStart w:id="1002" w:name="_Toc5200570"/>
            <w:bookmarkStart w:id="1003" w:name="_Toc136012201"/>
            <w:r>
              <w:rPr>
                <w:rFonts w:cs="Arial"/>
              </w:rPr>
              <w:lastRenderedPageBreak/>
              <w:t>Phase II B</w:t>
            </w:r>
            <w:r w:rsidR="001533E2">
              <w:rPr>
                <w:rFonts w:cs="Arial"/>
              </w:rPr>
              <w:t xml:space="preserve"> </w:t>
            </w:r>
            <w:r w:rsidR="001533E2" w:rsidRPr="003F16CB">
              <w:t>Service Levels and Phase II B Fee</w:t>
            </w:r>
            <w:bookmarkEnd w:id="1000"/>
            <w:bookmarkEnd w:id="1001"/>
            <w:bookmarkEnd w:id="1002"/>
            <w:bookmarkEnd w:id="1003"/>
            <w:r w:rsidR="001533E2">
              <w:rPr>
                <w:rFonts w:cs="Arial"/>
              </w:rPr>
              <w:t xml:space="preserve"> </w:t>
            </w:r>
          </w:p>
        </w:tc>
        <w:tc>
          <w:tcPr>
            <w:tcW w:w="6692" w:type="dxa"/>
            <w:gridSpan w:val="3"/>
            <w:tcBorders>
              <w:top w:val="nil"/>
              <w:left w:val="nil"/>
              <w:bottom w:val="nil"/>
              <w:right w:val="nil"/>
            </w:tcBorders>
          </w:tcPr>
          <w:p w14:paraId="59342119" w14:textId="32F0280B" w:rsidR="001533E2" w:rsidRPr="00537827" w:rsidRDefault="0093411C">
            <w:pPr>
              <w:pStyle w:val="ListParagraph"/>
              <w:numPr>
                <w:ilvl w:val="1"/>
                <w:numId w:val="18"/>
              </w:numPr>
              <w:spacing w:before="120" w:after="120"/>
              <w:ind w:right="60"/>
              <w:contextualSpacing w:val="0"/>
              <w:jc w:val="both"/>
            </w:pPr>
            <w:r w:rsidRPr="00A56F71">
              <w:t>Six</w:t>
            </w:r>
            <w:r w:rsidR="00092048" w:rsidRPr="00A56F71">
              <w:t xml:space="preserve"> weeks</w:t>
            </w:r>
            <w:r w:rsidR="001533E2" w:rsidRPr="00A56F71">
              <w:t xml:space="preserve"> prior to the scheduled date for completion of </w:t>
            </w:r>
            <w:r w:rsidR="003562F2" w:rsidRPr="00A56F71">
              <w:t xml:space="preserve">all of the DMAs of </w:t>
            </w:r>
            <w:r w:rsidR="001533E2" w:rsidRPr="00A56F71">
              <w:t>Phase II A</w:t>
            </w:r>
            <w:r w:rsidR="003562F2" w:rsidRPr="00A56F71">
              <w:t>,</w:t>
            </w:r>
            <w:r w:rsidR="001533E2" w:rsidRPr="00A56F71">
              <w:t xml:space="preserve"> the Contractor and the Supervision Consultant </w:t>
            </w:r>
            <w:r w:rsidR="00DB7D72" w:rsidRPr="00A56F71">
              <w:t xml:space="preserve">shall </w:t>
            </w:r>
            <w:r w:rsidR="001533E2" w:rsidRPr="00A56F71">
              <w:t xml:space="preserve">discuss </w:t>
            </w:r>
            <w:r w:rsidR="00DB7D72" w:rsidRPr="00A56F71">
              <w:t xml:space="preserve">with the Independent Expert </w:t>
            </w:r>
            <w:r w:rsidR="001533E2" w:rsidRPr="00A56F71">
              <w:t xml:space="preserve">the scope of work for Phase II B, the </w:t>
            </w:r>
            <w:r w:rsidR="003562F2" w:rsidRPr="00A56F71">
              <w:t>Phase II B</w:t>
            </w:r>
            <w:r w:rsidR="001533E2" w:rsidRPr="00A56F71">
              <w:t xml:space="preserve"> Service Levels and </w:t>
            </w:r>
            <w:r w:rsidR="00D76077">
              <w:t xml:space="preserve">the </w:t>
            </w:r>
            <w:r w:rsidR="0020768C">
              <w:t>I</w:t>
            </w:r>
            <w:r w:rsidR="0020768C" w:rsidRPr="00A56F71">
              <w:t xml:space="preserve">ntended </w:t>
            </w:r>
            <w:r w:rsidR="0020768C">
              <w:t>C</w:t>
            </w:r>
            <w:r w:rsidR="0020768C" w:rsidRPr="00A56F71">
              <w:t xml:space="preserve">ompletion </w:t>
            </w:r>
            <w:r w:rsidR="00D76077">
              <w:t xml:space="preserve">Date </w:t>
            </w:r>
            <w:r w:rsidR="001533E2" w:rsidRPr="00A56F71">
              <w:t xml:space="preserve">of Phase II B, taking into account progress and results from the Phase II </w:t>
            </w:r>
            <w:proofErr w:type="gramStart"/>
            <w:r w:rsidR="001533E2" w:rsidRPr="00A56F71">
              <w:t>A</w:t>
            </w:r>
            <w:proofErr w:type="gramEnd"/>
            <w:r w:rsidR="001533E2" w:rsidRPr="00A56F71">
              <w:t xml:space="preserve"> Activities.  </w:t>
            </w:r>
            <w:r w:rsidRPr="00537827">
              <w:lastRenderedPageBreak/>
              <w:t>Within [7</w:t>
            </w:r>
            <w:r w:rsidR="001533E2" w:rsidRPr="00537827">
              <w:t>] days of the meeting</w:t>
            </w:r>
            <w:r w:rsidR="00CD0F98" w:rsidRPr="00537827">
              <w:t>,</w:t>
            </w:r>
            <w:r w:rsidR="001533E2" w:rsidRPr="00537827">
              <w:t xml:space="preserve"> the Independent Expert will submit a written recommendation on the scope of the Phase II B Activities, the </w:t>
            </w:r>
            <w:r w:rsidR="001A097E" w:rsidRPr="00537827">
              <w:t>Phase II B</w:t>
            </w:r>
            <w:r w:rsidR="001533E2" w:rsidRPr="00537827">
              <w:t xml:space="preserve"> Service Levels and the </w:t>
            </w:r>
            <w:r w:rsidR="0020768C">
              <w:t>I</w:t>
            </w:r>
            <w:r w:rsidR="0020768C" w:rsidRPr="00537827">
              <w:t xml:space="preserve">ntended </w:t>
            </w:r>
            <w:r w:rsidR="0020768C">
              <w:t>C</w:t>
            </w:r>
            <w:r w:rsidR="0020768C" w:rsidRPr="00537827">
              <w:t>ompletion</w:t>
            </w:r>
            <w:r w:rsidR="00D76077">
              <w:t xml:space="preserve"> Date</w:t>
            </w:r>
            <w:r w:rsidR="0020768C" w:rsidRPr="00537827">
              <w:t xml:space="preserve"> </w:t>
            </w:r>
            <w:r w:rsidR="001533E2" w:rsidRPr="00537827">
              <w:t xml:space="preserve">of Phase II B.  </w:t>
            </w:r>
            <w:r w:rsidR="004D1CB1" w:rsidRPr="00537827">
              <w:t>The Parties should submit comments on these recommendations</w:t>
            </w:r>
            <w:r w:rsidRPr="00537827">
              <w:t xml:space="preserve"> within [7</w:t>
            </w:r>
            <w:r w:rsidR="001533E2" w:rsidRPr="00537827">
              <w:t xml:space="preserve">] days of </w:t>
            </w:r>
            <w:r w:rsidR="004D1CB1" w:rsidRPr="00537827">
              <w:t>receipt</w:t>
            </w:r>
            <w:r w:rsidR="00E72178" w:rsidRPr="00537827">
              <w:t xml:space="preserve"> and the </w:t>
            </w:r>
            <w:proofErr w:type="gramStart"/>
            <w:r w:rsidR="00E72178" w:rsidRPr="00537827">
              <w:t>Independent</w:t>
            </w:r>
            <w:proofErr w:type="gramEnd"/>
            <w:r w:rsidR="00E72178" w:rsidRPr="00537827">
              <w:t xml:space="preserve"> expert will then provide a final recommendation to the Supervision Consultant</w:t>
            </w:r>
            <w:r w:rsidR="001533E2" w:rsidRPr="00537827">
              <w:t xml:space="preserve">.  </w:t>
            </w:r>
            <w:r w:rsidR="00E72178" w:rsidRPr="00537827">
              <w:t xml:space="preserve">The Supervision Consultant will then issue a notice to the Contractor setting out the scope of Phase II </w:t>
            </w:r>
            <w:r w:rsidR="00945D16" w:rsidRPr="00537827">
              <w:t xml:space="preserve">B </w:t>
            </w:r>
            <w:r w:rsidR="00E72178" w:rsidRPr="00537827">
              <w:t xml:space="preserve">Activities, the Phase II B Service Levels </w:t>
            </w:r>
            <w:r w:rsidR="009435F6" w:rsidRPr="00537827">
              <w:t xml:space="preserve">and the </w:t>
            </w:r>
            <w:r w:rsidR="0020768C">
              <w:t>I</w:t>
            </w:r>
            <w:r w:rsidR="0020768C" w:rsidRPr="00537827">
              <w:t xml:space="preserve">ntended </w:t>
            </w:r>
            <w:r w:rsidR="0020768C">
              <w:t>C</w:t>
            </w:r>
            <w:r w:rsidR="0020768C" w:rsidRPr="00537827">
              <w:t>ompletion</w:t>
            </w:r>
            <w:r w:rsidR="00D76077">
              <w:t xml:space="preserve"> Date</w:t>
            </w:r>
            <w:r w:rsidRPr="00537827">
              <w:t xml:space="preserve">, </w:t>
            </w:r>
            <w:proofErr w:type="gramStart"/>
            <w:r w:rsidRPr="00537827">
              <w:t>taking into account</w:t>
            </w:r>
            <w:proofErr w:type="gramEnd"/>
            <w:r w:rsidRPr="00537827">
              <w:t xml:space="preserve"> the final recommendation of the Independent E</w:t>
            </w:r>
            <w:r w:rsidR="000B52CA" w:rsidRPr="00537827">
              <w:t>xpert</w:t>
            </w:r>
            <w:r w:rsidR="001533E2" w:rsidRPr="00537827">
              <w:t>.</w:t>
            </w:r>
          </w:p>
          <w:p w14:paraId="3FE6B145" w14:textId="40087A3E" w:rsidR="005B6A3A" w:rsidRPr="001449EE" w:rsidRDefault="00E72178">
            <w:pPr>
              <w:pStyle w:val="ListParagraph"/>
              <w:numPr>
                <w:ilvl w:val="1"/>
                <w:numId w:val="18"/>
              </w:numPr>
              <w:spacing w:before="120" w:after="120"/>
              <w:ind w:right="60"/>
              <w:contextualSpacing w:val="0"/>
              <w:jc w:val="both"/>
            </w:pPr>
            <w:r w:rsidRPr="00537827">
              <w:t>T</w:t>
            </w:r>
            <w:r w:rsidR="001533E2" w:rsidRPr="00537827">
              <w:t>he Contractor shall propose</w:t>
            </w:r>
            <w:r w:rsidR="00244916">
              <w:t>,</w:t>
            </w:r>
            <w:r w:rsidR="001533E2" w:rsidRPr="00537827">
              <w:t xml:space="preserve"> within [</w:t>
            </w:r>
            <w:r w:rsidR="0093411C" w:rsidRPr="00537827">
              <w:t>10</w:t>
            </w:r>
            <w:r w:rsidR="001533E2" w:rsidRPr="00537827">
              <w:t xml:space="preserve">] days of </w:t>
            </w:r>
            <w:r w:rsidRPr="00537827">
              <w:t>receipt of the notice referred to in GCC 25.1</w:t>
            </w:r>
            <w:r w:rsidR="00244916">
              <w:t xml:space="preserve">, </w:t>
            </w:r>
            <w:r w:rsidR="001533E2" w:rsidRPr="00537827">
              <w:t>a</w:t>
            </w:r>
            <w:r w:rsidR="00244916">
              <w:t xml:space="preserve"> </w:t>
            </w:r>
            <w:r w:rsidR="001533E2" w:rsidRPr="00537827">
              <w:t xml:space="preserve">detailed scope of activities for Phase II B and a lumpsum for the Phase II B Activities (Phase II B Fee) to achieve the </w:t>
            </w:r>
            <w:r w:rsidR="006D0328" w:rsidRPr="00537827">
              <w:t>Phase II B</w:t>
            </w:r>
            <w:r w:rsidR="001533E2" w:rsidRPr="00537827">
              <w:t xml:space="preserve"> Service Levels, indicating the level of effort in terms of works and services required.  The lumpsum shall be based on the unit prices set out in the Bill of Quantities.  The Independent Expert will provide with</w:t>
            </w:r>
            <w:r w:rsidR="000C5395" w:rsidRPr="00537827">
              <w:t>in [7</w:t>
            </w:r>
            <w:r w:rsidR="001533E2" w:rsidRPr="00537827">
              <w:t xml:space="preserve">] days of the Contractor’s submission a written opinion to each of the Parties as to whether the proposal of the Contractor is reasonable, and if not, provide detailed comments on areas where it does not consider the proposal reasonable. The Contractor and the Employer will then use reasonable </w:t>
            </w:r>
            <w:r w:rsidR="00D021D7" w:rsidRPr="00537827">
              <w:t>endeavors</w:t>
            </w:r>
            <w:r w:rsidR="001533E2" w:rsidRPr="00537827">
              <w:t xml:space="preserve"> and good faith to agree the Phase II B Fee.</w:t>
            </w:r>
            <w:r w:rsidR="00945D16" w:rsidRPr="00537827">
              <w:t xml:space="preserve">  The n</w:t>
            </w:r>
            <w:r w:rsidR="00945D16" w:rsidRPr="00800D35">
              <w:t>egotiations between the Contractor and the Employer shall be in the presence of a probity assurance provider</w:t>
            </w:r>
            <w:r w:rsidR="006D0328" w:rsidRPr="00800D35">
              <w:t>, to be appointed by the Employer</w:t>
            </w:r>
            <w:r w:rsidR="00945D16" w:rsidRPr="00800D35">
              <w:t xml:space="preserve">.  </w:t>
            </w:r>
            <w:r w:rsidR="00377E6A" w:rsidRPr="00800D35">
              <w:t xml:space="preserve">If the Contractor and the Employer do not reach an agreement on Phase II B, the Independent Expert shall </w:t>
            </w:r>
            <w:proofErr w:type="gramStart"/>
            <w:r w:rsidR="00377E6A" w:rsidRPr="00800D35">
              <w:t>make a determination</w:t>
            </w:r>
            <w:proofErr w:type="gramEnd"/>
            <w:r w:rsidR="00377E6A" w:rsidRPr="00800D35">
              <w:t xml:space="preserve">. </w:t>
            </w:r>
            <w:r w:rsidR="00945D16" w:rsidRPr="00800D35">
              <w:t xml:space="preserve">Once the lumpsum </w:t>
            </w:r>
            <w:r w:rsidR="006D0328" w:rsidRPr="00800D35">
              <w:t>Phase II B F</w:t>
            </w:r>
            <w:r w:rsidR="00945D16" w:rsidRPr="00DE04E2">
              <w:t xml:space="preserve">ee </w:t>
            </w:r>
            <w:r w:rsidR="00377E6A" w:rsidRPr="00DE04E2">
              <w:t xml:space="preserve">is determined </w:t>
            </w:r>
            <w:r w:rsidR="00945D16" w:rsidRPr="00DE04E2">
              <w:t xml:space="preserve">in accordance with this GCC the parties will enter into an addendum recording </w:t>
            </w:r>
            <w:r w:rsidR="006D0328" w:rsidRPr="00FC167E">
              <w:t xml:space="preserve">(i) </w:t>
            </w:r>
            <w:r w:rsidR="00945D16" w:rsidRPr="00FC167E">
              <w:t xml:space="preserve">the </w:t>
            </w:r>
            <w:r w:rsidR="006D0328" w:rsidRPr="00FC167E">
              <w:t xml:space="preserve">Phase II B Service Levels, (ii) </w:t>
            </w:r>
            <w:r w:rsidR="006D0328" w:rsidRPr="00547113">
              <w:t xml:space="preserve">the </w:t>
            </w:r>
            <w:proofErr w:type="gramStart"/>
            <w:r w:rsidR="006D0328" w:rsidRPr="00547113">
              <w:t>time line</w:t>
            </w:r>
            <w:proofErr w:type="gramEnd"/>
            <w:r w:rsidR="006D0328" w:rsidRPr="00547113">
              <w:t xml:space="preserve"> for completion and (iii) the Phase II B Fee.</w:t>
            </w:r>
          </w:p>
          <w:p w14:paraId="102B8135" w14:textId="77777777" w:rsidR="001533E2" w:rsidRPr="00537827" w:rsidRDefault="005B6A3A" w:rsidP="003A4CAD">
            <w:pPr>
              <w:numPr>
                <w:ilvl w:val="1"/>
                <w:numId w:val="18"/>
              </w:numPr>
              <w:suppressAutoHyphens/>
              <w:overflowPunct w:val="0"/>
              <w:autoSpaceDE w:val="0"/>
              <w:autoSpaceDN w:val="0"/>
              <w:adjustRightInd w:val="0"/>
              <w:spacing w:after="120"/>
              <w:ind w:left="547" w:right="43" w:hanging="547"/>
              <w:jc w:val="both"/>
              <w:textAlignment w:val="baseline"/>
            </w:pPr>
            <w:proofErr w:type="gramStart"/>
            <w:r w:rsidRPr="00A26EB1">
              <w:t>I</w:t>
            </w:r>
            <w:r w:rsidR="001533E2" w:rsidRPr="00A26EB1">
              <w:t>n the event that</w:t>
            </w:r>
            <w:proofErr w:type="gramEnd"/>
            <w:r w:rsidR="001533E2" w:rsidRPr="00A26EB1">
              <w:t xml:space="preserve"> </w:t>
            </w:r>
            <w:r w:rsidR="00377E6A" w:rsidRPr="00A26EB1">
              <w:t xml:space="preserve">either </w:t>
            </w:r>
            <w:r w:rsidR="001533E2" w:rsidRPr="00A26EB1">
              <w:t>part</w:t>
            </w:r>
            <w:r w:rsidR="00377E6A" w:rsidRPr="00A26EB1">
              <w:t xml:space="preserve">y </w:t>
            </w:r>
            <w:r w:rsidR="001533E2" w:rsidRPr="00A26EB1">
              <w:t>do</w:t>
            </w:r>
            <w:r w:rsidR="00377E6A" w:rsidRPr="00A26EB1">
              <w:t>es</w:t>
            </w:r>
            <w:r w:rsidR="001533E2" w:rsidRPr="00A26EB1">
              <w:t xml:space="preserve"> not agree </w:t>
            </w:r>
            <w:r w:rsidR="00377E6A" w:rsidRPr="00A26EB1">
              <w:t xml:space="preserve">with the determination specified in GCC 25.2, </w:t>
            </w:r>
            <w:r w:rsidR="001533E2" w:rsidRPr="00A26EB1">
              <w:t>the</w:t>
            </w:r>
            <w:r w:rsidR="00377E6A" w:rsidRPr="00A26EB1">
              <w:t xml:space="preserve"> party may </w:t>
            </w:r>
            <w:r w:rsidR="001533E2" w:rsidRPr="00A26EB1">
              <w:t>proceed to dispute resolution in accordance with GCC 31.</w:t>
            </w:r>
            <w:r w:rsidR="000C5395" w:rsidRPr="00A26EB1">
              <w:t xml:space="preserve"> </w:t>
            </w:r>
            <w:r w:rsidR="001533E2" w:rsidRPr="00A26EB1">
              <w:t xml:space="preserve">The Employer has the right in this circumstance to require the Contractor to proceed with Phase II B Activities on an admeasure basis using the Bill of Quantities and the </w:t>
            </w:r>
            <w:r w:rsidR="00945D16" w:rsidRPr="00A26EB1">
              <w:t xml:space="preserve">Phase II B </w:t>
            </w:r>
            <w:r w:rsidR="001533E2" w:rsidRPr="00A26EB1">
              <w:t xml:space="preserve">Service Levels determined under GCC </w:t>
            </w:r>
            <w:r w:rsidR="00377E6A" w:rsidRPr="00A26EB1">
              <w:t>25</w:t>
            </w:r>
            <w:r w:rsidR="001533E2" w:rsidRPr="00A26EB1">
              <w:t xml:space="preserve"> until such time as the parties agree the Phase II B Fee or it is resolved under the dispute resolution</w:t>
            </w:r>
            <w:r w:rsidR="000C5395" w:rsidRPr="00A26EB1">
              <w:t>, whichever is the earlier</w:t>
            </w:r>
            <w:r w:rsidR="001533E2" w:rsidRPr="00A26EB1">
              <w:t xml:space="preserve">.  Once the Phase II B Fee is determined then any fees charged and paid for on an admeasure basis under this GCC </w:t>
            </w:r>
            <w:r w:rsidR="00377E6A" w:rsidRPr="00A26EB1">
              <w:t>25</w:t>
            </w:r>
            <w:r w:rsidR="001533E2" w:rsidRPr="00A26EB1">
              <w:t>.3 will be off set against the Phase II B Fee.</w:t>
            </w:r>
            <w:r w:rsidR="00CA710E" w:rsidRPr="00A26EB1">
              <w:rPr>
                <w:rFonts w:cs="Arial"/>
              </w:rPr>
              <w:t xml:space="preserve"> The Independent Expert will </w:t>
            </w:r>
            <w:r w:rsidR="00CA710E" w:rsidRPr="00A26EB1">
              <w:rPr>
                <w:rFonts w:cs="Arial"/>
              </w:rPr>
              <w:lastRenderedPageBreak/>
              <w:t>support the</w:t>
            </w:r>
            <w:r w:rsidR="00377E6A" w:rsidRPr="00A26EB1">
              <w:rPr>
                <w:rFonts w:cs="Arial"/>
              </w:rPr>
              <w:t xml:space="preserve"> Employer</w:t>
            </w:r>
            <w:r w:rsidR="00CA710E" w:rsidRPr="00A26EB1">
              <w:rPr>
                <w:rFonts w:cs="Arial"/>
              </w:rPr>
              <w:t xml:space="preserve"> and Contractor to reach agreement on these.</w:t>
            </w:r>
            <w:r w:rsidR="001533E2" w:rsidRPr="00A26EB1">
              <w:t xml:space="preserve"> </w:t>
            </w:r>
          </w:p>
        </w:tc>
      </w:tr>
      <w:tr w:rsidR="001533E2" w:rsidRPr="00753F5C" w14:paraId="1AFD04E0" w14:textId="77777777" w:rsidTr="003A4CAD">
        <w:tc>
          <w:tcPr>
            <w:tcW w:w="2345" w:type="dxa"/>
            <w:tcBorders>
              <w:top w:val="nil"/>
              <w:left w:val="nil"/>
              <w:bottom w:val="nil"/>
              <w:right w:val="nil"/>
            </w:tcBorders>
          </w:tcPr>
          <w:p w14:paraId="1020E339" w14:textId="77777777" w:rsidR="001533E2" w:rsidRPr="00753F5C" w:rsidRDefault="001533E2">
            <w:pPr>
              <w:pStyle w:val="GCCHeading2"/>
              <w:tabs>
                <w:tab w:val="clear" w:pos="540"/>
              </w:tabs>
              <w:ind w:left="350" w:hanging="350"/>
            </w:pPr>
            <w:bookmarkStart w:id="1004" w:name="_Toc2867612"/>
            <w:bookmarkStart w:id="1005" w:name="_Toc5200228"/>
            <w:bookmarkStart w:id="1006" w:name="_Toc5200571"/>
            <w:bookmarkStart w:id="1007" w:name="_Toc136012202"/>
            <w:r>
              <w:lastRenderedPageBreak/>
              <w:t xml:space="preserve">Design </w:t>
            </w:r>
            <w:r w:rsidRPr="00A56F71">
              <w:t>Respo</w:t>
            </w:r>
            <w:r w:rsidRPr="0093510C">
              <w:t>nsibility</w:t>
            </w:r>
            <w:bookmarkEnd w:id="1004"/>
            <w:bookmarkEnd w:id="1005"/>
            <w:bookmarkEnd w:id="1006"/>
            <w:bookmarkEnd w:id="1007"/>
          </w:p>
        </w:tc>
        <w:tc>
          <w:tcPr>
            <w:tcW w:w="6750" w:type="dxa"/>
            <w:gridSpan w:val="4"/>
            <w:tcBorders>
              <w:top w:val="nil"/>
              <w:left w:val="nil"/>
              <w:bottom w:val="nil"/>
              <w:right w:val="nil"/>
            </w:tcBorders>
          </w:tcPr>
          <w:p w14:paraId="58B9BA20" w14:textId="77777777" w:rsidR="001533E2" w:rsidRDefault="001533E2">
            <w:pPr>
              <w:pStyle w:val="ListParagraph"/>
              <w:numPr>
                <w:ilvl w:val="1"/>
                <w:numId w:val="18"/>
              </w:numPr>
              <w:spacing w:before="120" w:after="120"/>
              <w:ind w:right="60"/>
              <w:contextualSpacing w:val="0"/>
              <w:jc w:val="both"/>
            </w:pPr>
            <w:r w:rsidRPr="00203156">
              <w:t xml:space="preserve">The </w:t>
            </w:r>
            <w:r w:rsidRPr="00DB7D72">
              <w:t>Contractor shall be responsible for the design and programming of the Works and Services for each Phase, and for the accuracy and completeness of the information used for that design and programming in accordance</w:t>
            </w:r>
            <w:r w:rsidRPr="00203156">
              <w:t xml:space="preserve"> with the requirements established in the Specifications.</w:t>
            </w:r>
          </w:p>
          <w:p w14:paraId="68265535" w14:textId="77777777" w:rsidR="001533E2" w:rsidRDefault="001533E2" w:rsidP="00F22B6D">
            <w:pPr>
              <w:pStyle w:val="ListParagraph"/>
              <w:numPr>
                <w:ilvl w:val="3"/>
                <w:numId w:val="18"/>
              </w:numPr>
              <w:tabs>
                <w:tab w:val="clear" w:pos="720"/>
              </w:tabs>
              <w:spacing w:before="120" w:after="120"/>
              <w:ind w:left="1241" w:right="-72" w:hanging="701"/>
              <w:contextualSpacing w:val="0"/>
              <w:jc w:val="both"/>
            </w:pPr>
            <w:r w:rsidRPr="00203156">
              <w:t xml:space="preserve">The Contractor shall execute the basic and detailed design and the engineering work in compliance with the provisions of the Contract and the </w:t>
            </w:r>
            <w:r w:rsidRPr="00800D35">
              <w:rPr>
                <w:spacing w:val="-4"/>
                <w:szCs w:val="24"/>
              </w:rPr>
              <w:t>Specifications</w:t>
            </w:r>
            <w:r w:rsidRPr="00203156">
              <w:t>, or where not so specified, in accordance with good engineering practice.</w:t>
            </w:r>
          </w:p>
          <w:p w14:paraId="219FCE90" w14:textId="77777777" w:rsidR="001533E2" w:rsidRDefault="001533E2" w:rsidP="003A4CAD">
            <w:pPr>
              <w:pStyle w:val="ListParagraph"/>
              <w:numPr>
                <w:ilvl w:val="3"/>
                <w:numId w:val="18"/>
              </w:numPr>
              <w:tabs>
                <w:tab w:val="clear" w:pos="720"/>
              </w:tabs>
              <w:spacing w:before="120" w:after="120"/>
              <w:ind w:left="1241" w:right="-72" w:hanging="701"/>
              <w:contextualSpacing w:val="0"/>
              <w:jc w:val="both"/>
            </w:pPr>
            <w:r w:rsidRPr="00203156">
              <w:t xml:space="preserve">The Contractor shall be responsible for any discrepancies, errors or omissions in the specifications, drawings and other technical documents that it has prepared, whether such specifications, drawings and other documents have been approved by the </w:t>
            </w:r>
            <w:r>
              <w:t xml:space="preserve">Supervision Consultant </w:t>
            </w:r>
            <w:r w:rsidRPr="00203156">
              <w:t>or not, provided that such discrepancies, errors or omissions are not because of inaccurate information furnished in writing to the Contractor by or on behalf of the Employer.</w:t>
            </w:r>
          </w:p>
          <w:p w14:paraId="0AC42AE7" w14:textId="77777777" w:rsidR="001533E2" w:rsidRDefault="001533E2" w:rsidP="003A4CAD">
            <w:pPr>
              <w:pStyle w:val="ListParagraph"/>
              <w:numPr>
                <w:ilvl w:val="3"/>
                <w:numId w:val="18"/>
              </w:numPr>
              <w:tabs>
                <w:tab w:val="clear" w:pos="720"/>
              </w:tabs>
              <w:spacing w:before="120" w:after="120"/>
              <w:ind w:left="1241" w:right="-72" w:hanging="701"/>
              <w:contextualSpacing w:val="0"/>
              <w:jc w:val="both"/>
            </w:pPr>
            <w:r w:rsidRPr="00203156">
              <w:t xml:space="preserve">The Contractor shall be entitled to disclaim responsibility for any design, data, drawing, specification or other document, or any modification </w:t>
            </w:r>
            <w:r w:rsidRPr="00800D35">
              <w:rPr>
                <w:spacing w:val="-4"/>
                <w:szCs w:val="24"/>
              </w:rPr>
              <w:t>thereof</w:t>
            </w:r>
            <w:r w:rsidRPr="00203156">
              <w:t>, provided or designated by, or on behalf of, the Employer, by giving a notice of such d</w:t>
            </w:r>
            <w:r>
              <w:t>isclaimer to the Supervision Consultant</w:t>
            </w:r>
            <w:r w:rsidRPr="00203156">
              <w:t>.</w:t>
            </w:r>
          </w:p>
          <w:p w14:paraId="22AEA96D" w14:textId="77777777" w:rsidR="001533E2" w:rsidRDefault="001533E2" w:rsidP="00F22B6D">
            <w:pPr>
              <w:pStyle w:val="ListParagraph"/>
              <w:numPr>
                <w:ilvl w:val="1"/>
                <w:numId w:val="18"/>
              </w:numPr>
              <w:spacing w:before="120" w:after="120"/>
              <w:ind w:right="60"/>
              <w:contextualSpacing w:val="0"/>
              <w:jc w:val="both"/>
            </w:pPr>
            <w:r w:rsidRPr="00203156">
              <w:t>Wherever references are made in the Contract to codes and standards in accordance with which the Contract shall be executed, the edition or the revised version of such codes and standards current at the date twenty-eight (28) days prior to date of Bid submission shall apply unless otherwise specified. During Contract execution, any changes in such codes and standards shall be applied after approval by the Employer and shall be treated in accordance with GC</w:t>
            </w:r>
            <w:r>
              <w:t>C</w:t>
            </w:r>
            <w:r w:rsidRPr="00203156">
              <w:t xml:space="preserve"> </w:t>
            </w:r>
            <w:r>
              <w:t>46</w:t>
            </w:r>
            <w:r w:rsidRPr="00203156">
              <w:t>.</w:t>
            </w:r>
          </w:p>
          <w:p w14:paraId="21A67558" w14:textId="77777777" w:rsidR="001533E2" w:rsidRDefault="001533E2">
            <w:pPr>
              <w:pStyle w:val="ListParagraph"/>
              <w:numPr>
                <w:ilvl w:val="1"/>
                <w:numId w:val="18"/>
              </w:numPr>
              <w:spacing w:before="120" w:after="120"/>
              <w:ind w:right="60"/>
              <w:contextualSpacing w:val="0"/>
              <w:jc w:val="both"/>
            </w:pPr>
            <w:r>
              <w:t>T</w:t>
            </w:r>
            <w:r w:rsidRPr="00203156">
              <w:t xml:space="preserve">he Contractor shall prepare (or cause its Subcontractors to prepare) and furnish to the </w:t>
            </w:r>
            <w:r>
              <w:t>Supervision Consultant</w:t>
            </w:r>
            <w:r w:rsidRPr="00203156">
              <w:t xml:space="preserve"> the documents listed in the Specifications (List of Documents for Approval or Review) for its approval or review.</w:t>
            </w:r>
          </w:p>
          <w:p w14:paraId="09F07408" w14:textId="77777777" w:rsidR="001533E2" w:rsidRDefault="001533E2" w:rsidP="00F22B6D">
            <w:pPr>
              <w:pStyle w:val="ListParagraph"/>
              <w:numPr>
                <w:ilvl w:val="3"/>
                <w:numId w:val="18"/>
              </w:numPr>
              <w:tabs>
                <w:tab w:val="clear" w:pos="720"/>
              </w:tabs>
              <w:spacing w:before="120" w:after="120"/>
              <w:ind w:left="1241" w:right="-72" w:hanging="701"/>
              <w:contextualSpacing w:val="0"/>
              <w:jc w:val="both"/>
            </w:pPr>
            <w:r w:rsidRPr="003A4CAD">
              <w:t>Unless otherwise specified in the PCC</w:t>
            </w:r>
            <w:r w:rsidRPr="00F22B6D">
              <w:t>,</w:t>
            </w:r>
            <w:r w:rsidRPr="00203156">
              <w:t xml:space="preserve"> the Contractor shall not be required to submit for the Employer’s </w:t>
            </w:r>
            <w:r>
              <w:t xml:space="preserve">or Supervision Consultant’s </w:t>
            </w:r>
            <w:r w:rsidRPr="00203156">
              <w:t xml:space="preserve">approval the </w:t>
            </w:r>
            <w:r>
              <w:t>D</w:t>
            </w:r>
            <w:r w:rsidRPr="00203156">
              <w:t xml:space="preserve">esign </w:t>
            </w:r>
            <w:r>
              <w:t xml:space="preserve">Services </w:t>
            </w:r>
            <w:r w:rsidRPr="00203156">
              <w:t xml:space="preserve">or other technical </w:t>
            </w:r>
            <w:r w:rsidRPr="00800D35">
              <w:rPr>
                <w:spacing w:val="-4"/>
                <w:szCs w:val="24"/>
              </w:rPr>
              <w:t>documents</w:t>
            </w:r>
            <w:r w:rsidRPr="00203156">
              <w:t xml:space="preserve"> concerning the </w:t>
            </w:r>
            <w:r>
              <w:t xml:space="preserve">Phase III </w:t>
            </w:r>
            <w:r>
              <w:lastRenderedPageBreak/>
              <w:t>Activities</w:t>
            </w:r>
            <w:r w:rsidRPr="00203156">
              <w:t xml:space="preserve"> remunerated through monthly lump-sum payments.</w:t>
            </w:r>
          </w:p>
          <w:p w14:paraId="68A0202F" w14:textId="1C32A1D7" w:rsidR="001533E2" w:rsidRDefault="001533E2" w:rsidP="003A4CAD">
            <w:pPr>
              <w:pStyle w:val="ListParagraph"/>
              <w:numPr>
                <w:ilvl w:val="3"/>
                <w:numId w:val="18"/>
              </w:numPr>
              <w:tabs>
                <w:tab w:val="clear" w:pos="720"/>
              </w:tabs>
              <w:spacing w:before="120" w:after="120"/>
              <w:ind w:left="1241" w:right="-72" w:hanging="701"/>
              <w:contextualSpacing w:val="0"/>
              <w:jc w:val="both"/>
            </w:pPr>
            <w:r w:rsidRPr="00203156">
              <w:t xml:space="preserve">Any part of the Works </w:t>
            </w:r>
            <w:r>
              <w:t xml:space="preserve">and Services </w:t>
            </w:r>
            <w:r w:rsidRPr="00203156">
              <w:t xml:space="preserve">covered by or related to the documents </w:t>
            </w:r>
            <w:r w:rsidRPr="00800D35">
              <w:rPr>
                <w:spacing w:val="-4"/>
                <w:szCs w:val="24"/>
              </w:rPr>
              <w:t>to</w:t>
            </w:r>
            <w:r w:rsidRPr="00203156">
              <w:t xml:space="preserve"> be approved by the </w:t>
            </w:r>
            <w:r>
              <w:t>Supervision Consultant</w:t>
            </w:r>
            <w:r w:rsidRPr="00203156">
              <w:t xml:space="preserve"> shall be executed only after the </w:t>
            </w:r>
            <w:r>
              <w:t xml:space="preserve">Supervision </w:t>
            </w:r>
            <w:r w:rsidR="001D5485">
              <w:t>Consultant’</w:t>
            </w:r>
            <w:r w:rsidR="001D5485" w:rsidRPr="00203156">
              <w:t>s</w:t>
            </w:r>
            <w:r w:rsidRPr="00203156">
              <w:t xml:space="preserve"> approval thereof.</w:t>
            </w:r>
          </w:p>
          <w:p w14:paraId="61FF9DA3" w14:textId="77777777" w:rsidR="001533E2" w:rsidRDefault="001533E2" w:rsidP="003A4CAD">
            <w:pPr>
              <w:pStyle w:val="ListParagraph"/>
              <w:numPr>
                <w:ilvl w:val="3"/>
                <w:numId w:val="18"/>
              </w:numPr>
              <w:tabs>
                <w:tab w:val="clear" w:pos="720"/>
              </w:tabs>
              <w:spacing w:before="120" w:after="120"/>
              <w:ind w:left="1241" w:right="-72" w:hanging="701"/>
              <w:contextualSpacing w:val="0"/>
              <w:jc w:val="both"/>
            </w:pPr>
            <w:r>
              <w:t xml:space="preserve">GCC </w:t>
            </w:r>
            <w:r w:rsidR="00A27D13">
              <w:t>26</w:t>
            </w:r>
            <w:r>
              <w:t>.3</w:t>
            </w:r>
            <w:r w:rsidRPr="00203156">
              <w:t>.2 t</w:t>
            </w:r>
            <w:r>
              <w:t>o</w:t>
            </w:r>
            <w:r w:rsidRPr="00203156">
              <w:t xml:space="preserve"> </w:t>
            </w:r>
            <w:r>
              <w:t>2</w:t>
            </w:r>
            <w:r w:rsidR="000C5395">
              <w:t>6</w:t>
            </w:r>
            <w:r>
              <w:t>.3</w:t>
            </w:r>
            <w:r w:rsidRPr="00203156">
              <w:t>.7 shall apply only to those documents requiring the</w:t>
            </w:r>
            <w:r>
              <w:t xml:space="preserve"> Supervision Consultant’s</w:t>
            </w:r>
            <w:r w:rsidRPr="00203156">
              <w:t xml:space="preserve"> approval, but not to those </w:t>
            </w:r>
            <w:r w:rsidRPr="00800D35">
              <w:rPr>
                <w:spacing w:val="-4"/>
                <w:szCs w:val="24"/>
              </w:rPr>
              <w:t>furnished</w:t>
            </w:r>
            <w:r w:rsidRPr="00203156">
              <w:t xml:space="preserve"> to the </w:t>
            </w:r>
            <w:r>
              <w:t>Supervision Consultant</w:t>
            </w:r>
            <w:r w:rsidRPr="00203156">
              <w:t xml:space="preserve"> for his information or review only.</w:t>
            </w:r>
          </w:p>
          <w:p w14:paraId="264F6C01" w14:textId="77777777" w:rsidR="001533E2" w:rsidRDefault="001533E2" w:rsidP="003A4CAD">
            <w:pPr>
              <w:pStyle w:val="ListParagraph"/>
              <w:numPr>
                <w:ilvl w:val="3"/>
                <w:numId w:val="18"/>
              </w:numPr>
              <w:tabs>
                <w:tab w:val="clear" w:pos="720"/>
              </w:tabs>
              <w:spacing w:before="120" w:after="120"/>
              <w:ind w:left="1241" w:right="-72" w:hanging="701"/>
              <w:contextualSpacing w:val="0"/>
              <w:jc w:val="both"/>
            </w:pPr>
            <w:r w:rsidRPr="00203156">
              <w:t xml:space="preserve">Within fourteen (14) days after receipt by the </w:t>
            </w:r>
            <w:r>
              <w:t>Supervision Consultant</w:t>
            </w:r>
            <w:r w:rsidRPr="00203156">
              <w:t xml:space="preserve"> of any document requiring the </w:t>
            </w:r>
            <w:r>
              <w:t>Supervision Consultant</w:t>
            </w:r>
            <w:r w:rsidRPr="00203156">
              <w:t>’s approval in accordance with GC</w:t>
            </w:r>
            <w:r>
              <w:t>C</w:t>
            </w:r>
            <w:r w:rsidRPr="00203156">
              <w:t xml:space="preserve"> </w:t>
            </w:r>
            <w:r w:rsidR="000C5395">
              <w:t>26</w:t>
            </w:r>
            <w:r>
              <w:t>.3</w:t>
            </w:r>
            <w:r w:rsidRPr="00203156">
              <w:t xml:space="preserve">, the </w:t>
            </w:r>
            <w:r>
              <w:t>Supervision Consultant</w:t>
            </w:r>
            <w:r w:rsidRPr="00203156">
              <w:t xml:space="preserve"> shall either return one copy thereof to the Contractor with its approval endorsed thereon or shall notify the Contractor in writing of its disapproval thereof and the reasons therefore and the modifications that the </w:t>
            </w:r>
            <w:r>
              <w:t>Supervision Consultant</w:t>
            </w:r>
            <w:r w:rsidRPr="00203156">
              <w:t xml:space="preserve"> proposes.</w:t>
            </w:r>
            <w:r>
              <w:t xml:space="preserve"> </w:t>
            </w:r>
            <w:r w:rsidRPr="00203156">
              <w:t xml:space="preserve">If the </w:t>
            </w:r>
            <w:r>
              <w:t>Supervision Consultant</w:t>
            </w:r>
            <w:r w:rsidRPr="00203156">
              <w:t xml:space="preserve"> fails to take such action within the said fourteen (14) days, then the said document shall be deemed to have been approved by the </w:t>
            </w:r>
            <w:r>
              <w:t>Supervision Consultant</w:t>
            </w:r>
            <w:r w:rsidRPr="00203156">
              <w:t>.</w:t>
            </w:r>
          </w:p>
          <w:p w14:paraId="4FEF2A85" w14:textId="77777777" w:rsidR="001533E2" w:rsidRDefault="001533E2" w:rsidP="003A4CAD">
            <w:pPr>
              <w:pStyle w:val="ListParagraph"/>
              <w:numPr>
                <w:ilvl w:val="3"/>
                <w:numId w:val="18"/>
              </w:numPr>
              <w:tabs>
                <w:tab w:val="clear" w:pos="720"/>
              </w:tabs>
              <w:spacing w:before="120" w:after="120"/>
              <w:ind w:left="1241" w:right="-72" w:hanging="701"/>
              <w:contextualSpacing w:val="0"/>
              <w:jc w:val="both"/>
            </w:pPr>
            <w:r w:rsidRPr="00203156">
              <w:t xml:space="preserve">The </w:t>
            </w:r>
            <w:r>
              <w:t>Supervision Consultant</w:t>
            </w:r>
            <w:r w:rsidRPr="00203156">
              <w:t xml:space="preserve"> shall not disapprove any document, </w:t>
            </w:r>
            <w:r w:rsidRPr="00800D35">
              <w:rPr>
                <w:spacing w:val="-4"/>
                <w:szCs w:val="24"/>
              </w:rPr>
              <w:t>except</w:t>
            </w:r>
            <w:r w:rsidRPr="00203156">
              <w:t xml:space="preserve"> on the grounds that the document does not comply with some specified provision of the Contract or that it is contrary to good engineering practice.</w:t>
            </w:r>
          </w:p>
          <w:p w14:paraId="253F0716" w14:textId="77777777" w:rsidR="001533E2" w:rsidRDefault="001533E2" w:rsidP="003A4CAD">
            <w:pPr>
              <w:pStyle w:val="ListParagraph"/>
              <w:numPr>
                <w:ilvl w:val="3"/>
                <w:numId w:val="18"/>
              </w:numPr>
              <w:tabs>
                <w:tab w:val="clear" w:pos="720"/>
              </w:tabs>
              <w:spacing w:before="120" w:after="120"/>
              <w:ind w:left="1241" w:right="-72" w:hanging="701"/>
              <w:contextualSpacing w:val="0"/>
              <w:jc w:val="both"/>
            </w:pPr>
            <w:r>
              <w:t>I</w:t>
            </w:r>
            <w:r w:rsidRPr="00203156">
              <w:t xml:space="preserve">f the </w:t>
            </w:r>
            <w:r>
              <w:t>Supervision Consultant</w:t>
            </w:r>
            <w:r w:rsidRPr="00203156">
              <w:t xml:space="preserve"> disapproves the document, the Contractor shall modify the document and resubmit it for the </w:t>
            </w:r>
            <w:r>
              <w:t>Supervision Consultant</w:t>
            </w:r>
            <w:r w:rsidRPr="00203156">
              <w:t>’s approval in accordance with GC</w:t>
            </w:r>
            <w:r>
              <w:t>C 2</w:t>
            </w:r>
            <w:r w:rsidR="000C5395">
              <w:t>6</w:t>
            </w:r>
            <w:r>
              <w:t>.3</w:t>
            </w:r>
            <w:r w:rsidRPr="00203156">
              <w:t xml:space="preserve">.2. If the </w:t>
            </w:r>
            <w:r>
              <w:t>Supervision Consultant</w:t>
            </w:r>
            <w:r w:rsidRPr="00203156">
              <w:t xml:space="preserve"> approves the document subject to modification(s), the Contractor shall make the required modification(s), whereupon the document shall be deemed to have been approved.</w:t>
            </w:r>
          </w:p>
          <w:p w14:paraId="7DFF9781" w14:textId="423CF135" w:rsidR="001533E2" w:rsidRDefault="001533E2" w:rsidP="003A4CAD">
            <w:pPr>
              <w:pStyle w:val="ListParagraph"/>
              <w:spacing w:after="120"/>
              <w:ind w:left="1170" w:right="-72"/>
              <w:contextualSpacing w:val="0"/>
              <w:jc w:val="both"/>
            </w:pPr>
            <w:r w:rsidRPr="00203156">
              <w:t xml:space="preserve">If any dispute or difference occurs between the Employer and the </w:t>
            </w:r>
            <w:r w:rsidRPr="00800D35">
              <w:rPr>
                <w:spacing w:val="-4"/>
                <w:szCs w:val="24"/>
              </w:rPr>
              <w:t>Contractor</w:t>
            </w:r>
            <w:r w:rsidRPr="00203156">
              <w:t xml:space="preserve"> in connection with or arising out of the disapproval by the </w:t>
            </w:r>
            <w:r>
              <w:t>Supervision Consultant</w:t>
            </w:r>
            <w:r w:rsidRPr="00203156">
              <w:t xml:space="preserve"> of any document and/or any modification(s) thereto that cannot be settled between the parties within a reasonable period, then such dispute or difference may be referred to the </w:t>
            </w:r>
            <w:r>
              <w:t>DRE</w:t>
            </w:r>
            <w:r w:rsidRPr="00203156">
              <w:t xml:space="preserve"> for determination in accorda</w:t>
            </w:r>
            <w:r>
              <w:t xml:space="preserve">nce with GCC </w:t>
            </w:r>
            <w:r w:rsidR="008C5E13">
              <w:t>3</w:t>
            </w:r>
            <w:r w:rsidR="007A6F8A">
              <w:t>1</w:t>
            </w:r>
            <w:r w:rsidR="008C5E13">
              <w:t>.1</w:t>
            </w:r>
            <w:r w:rsidRPr="00203156">
              <w:t xml:space="preserve">. If such dispute or difference is referred to the DRE, the </w:t>
            </w:r>
            <w:r>
              <w:t>Supervision Consultant</w:t>
            </w:r>
            <w:r w:rsidRPr="00203156">
              <w:t xml:space="preserve"> shall give instructions as to </w:t>
            </w:r>
            <w:r w:rsidRPr="00203156">
              <w:lastRenderedPageBreak/>
              <w:t xml:space="preserve">whether and if so, how, performance of the Contract is to proceed. The Contractor shall proceed with the Contract in accordance with the </w:t>
            </w:r>
            <w:r>
              <w:t>Supervision Consultant</w:t>
            </w:r>
            <w:r w:rsidRPr="00203156">
              <w:t>’s instructions, provided that if the DRE upholds the Contractor’s view on the dispute and if the Employer has not given notice under G</w:t>
            </w:r>
            <w:r>
              <w:t>C</w:t>
            </w:r>
            <w:r w:rsidRPr="00203156">
              <w:t xml:space="preserve">C  </w:t>
            </w:r>
            <w:r w:rsidR="00C10CD5">
              <w:t>31.1.5</w:t>
            </w:r>
            <w:r w:rsidRPr="00203156">
              <w:t xml:space="preserve">, then the Contractor shall be reimbursed by the Employer for any additional costs incurred by reason of such instructions and shall be relieved of such responsibility or liability in connection with the dispute and the execution of the instructions as the DRE shall decide, </w:t>
            </w:r>
            <w:r w:rsidRPr="00800D35">
              <w:rPr>
                <w:spacing w:val="-4"/>
                <w:szCs w:val="24"/>
              </w:rPr>
              <w:t>and</w:t>
            </w:r>
            <w:r w:rsidRPr="00203156">
              <w:t xml:space="preserve"> the </w:t>
            </w:r>
            <w:r w:rsidR="00D76077">
              <w:t>Intended Completion Date</w:t>
            </w:r>
            <w:r w:rsidRPr="00203156">
              <w:t xml:space="preserve"> shall be extended accordingly.</w:t>
            </w:r>
          </w:p>
          <w:p w14:paraId="516418C3" w14:textId="77777777" w:rsidR="001533E2" w:rsidRDefault="001533E2" w:rsidP="003A4CAD">
            <w:pPr>
              <w:pStyle w:val="ListParagraph"/>
              <w:numPr>
                <w:ilvl w:val="3"/>
                <w:numId w:val="18"/>
              </w:numPr>
              <w:tabs>
                <w:tab w:val="clear" w:pos="720"/>
              </w:tabs>
              <w:spacing w:before="120" w:after="120"/>
              <w:ind w:left="1241" w:right="-72" w:hanging="701"/>
              <w:contextualSpacing w:val="0"/>
              <w:jc w:val="both"/>
            </w:pPr>
            <w:r w:rsidRPr="00203156">
              <w:t xml:space="preserve">The </w:t>
            </w:r>
            <w:r>
              <w:t>Supervision Consultant</w:t>
            </w:r>
            <w:r w:rsidRPr="00203156">
              <w:t xml:space="preserve">’s approval, with or without modification of the document furnished by the Contractor, shall not relieve the Contractor of any responsibility or </w:t>
            </w:r>
            <w:r w:rsidRPr="00800D35">
              <w:rPr>
                <w:spacing w:val="-4"/>
                <w:szCs w:val="24"/>
              </w:rPr>
              <w:t>liability</w:t>
            </w:r>
            <w:r w:rsidRPr="00203156">
              <w:t xml:space="preserve"> imposed upon it by any provisions of the Contract except to the extent that any subsequent failure results from modifications required by the </w:t>
            </w:r>
            <w:r>
              <w:t>Supervision Consultant</w:t>
            </w:r>
            <w:r w:rsidRPr="00203156">
              <w:t>.</w:t>
            </w:r>
          </w:p>
          <w:p w14:paraId="0816D612" w14:textId="77777777" w:rsidR="001533E2" w:rsidRDefault="001533E2" w:rsidP="003A4CAD">
            <w:pPr>
              <w:pStyle w:val="ListParagraph"/>
              <w:numPr>
                <w:ilvl w:val="3"/>
                <w:numId w:val="18"/>
              </w:numPr>
              <w:tabs>
                <w:tab w:val="clear" w:pos="720"/>
              </w:tabs>
              <w:spacing w:before="120" w:after="120"/>
              <w:ind w:left="1241" w:right="-72" w:hanging="701"/>
              <w:contextualSpacing w:val="0"/>
              <w:jc w:val="both"/>
            </w:pPr>
            <w:r w:rsidRPr="00203156">
              <w:t xml:space="preserve">The Contractor shall not depart from any approved document unless the Contractor has first submitted to the </w:t>
            </w:r>
            <w:r>
              <w:t>Supervision Consultant</w:t>
            </w:r>
            <w:r w:rsidRPr="004D3A7B">
              <w:rPr>
                <w:i/>
              </w:rPr>
              <w:t xml:space="preserve"> </w:t>
            </w:r>
            <w:r w:rsidRPr="00203156">
              <w:t xml:space="preserve">an amended document and obtained the </w:t>
            </w:r>
            <w:r>
              <w:t>Supervision Consultant</w:t>
            </w:r>
            <w:r w:rsidRPr="00203156">
              <w:t>’s approval thereof, pursuant to the provisions of this GC</w:t>
            </w:r>
            <w:r>
              <w:t>C 2</w:t>
            </w:r>
            <w:r w:rsidR="00C10CD5">
              <w:t>6</w:t>
            </w:r>
            <w:r>
              <w:t>.3</w:t>
            </w:r>
            <w:r w:rsidRPr="00203156">
              <w:t>.</w:t>
            </w:r>
          </w:p>
          <w:p w14:paraId="6F1F3339" w14:textId="77777777" w:rsidR="001533E2" w:rsidRPr="00753F5C" w:rsidRDefault="001533E2" w:rsidP="00715D58">
            <w:pPr>
              <w:pStyle w:val="ListParagraph"/>
              <w:numPr>
                <w:ilvl w:val="1"/>
                <w:numId w:val="18"/>
              </w:numPr>
              <w:spacing w:before="120" w:after="120"/>
              <w:ind w:right="-72"/>
              <w:contextualSpacing w:val="0"/>
              <w:jc w:val="both"/>
            </w:pPr>
            <w:r w:rsidRPr="00203156">
              <w:t xml:space="preserve">If the </w:t>
            </w:r>
            <w:r>
              <w:t>Supervision Consultant</w:t>
            </w:r>
            <w:r w:rsidRPr="00203156">
              <w:t xml:space="preserve"> requests any change in any already approved document and/or in any document based thereon, the provisions of GC</w:t>
            </w:r>
            <w:r>
              <w:t>C</w:t>
            </w:r>
            <w:r w:rsidRPr="00203156">
              <w:t xml:space="preserve"> </w:t>
            </w:r>
            <w:r w:rsidR="00C10CD5">
              <w:t>26</w:t>
            </w:r>
            <w:r w:rsidRPr="00203156">
              <w:t>.2 shall apply to such request</w:t>
            </w:r>
            <w:r w:rsidR="00C10CD5">
              <w:t>.</w:t>
            </w:r>
          </w:p>
        </w:tc>
      </w:tr>
      <w:tr w:rsidR="001533E2" w:rsidRPr="00753F5C" w14:paraId="6789A19F" w14:textId="77777777" w:rsidTr="00CF4B16">
        <w:trPr>
          <w:gridAfter w:val="2"/>
          <w:wAfter w:w="115" w:type="dxa"/>
          <w:trHeight w:val="1710"/>
        </w:trPr>
        <w:tc>
          <w:tcPr>
            <w:tcW w:w="2345" w:type="dxa"/>
            <w:tcBorders>
              <w:top w:val="nil"/>
              <w:left w:val="nil"/>
              <w:bottom w:val="nil"/>
              <w:right w:val="nil"/>
            </w:tcBorders>
          </w:tcPr>
          <w:p w14:paraId="77B0BFE4" w14:textId="77777777" w:rsidR="001533E2" w:rsidRPr="00753F5C" w:rsidRDefault="001533E2" w:rsidP="00715D58">
            <w:pPr>
              <w:pStyle w:val="GCCHeading2"/>
              <w:tabs>
                <w:tab w:val="clear" w:pos="540"/>
              </w:tabs>
              <w:ind w:left="350" w:hanging="350"/>
            </w:pPr>
            <w:bookmarkStart w:id="1008" w:name="_Toc333923241"/>
            <w:bookmarkStart w:id="1009" w:name="_Toc446420761"/>
            <w:bookmarkStart w:id="1010" w:name="_Toc454910109"/>
            <w:bookmarkStart w:id="1011" w:name="_Toc2867613"/>
            <w:bookmarkStart w:id="1012" w:name="_Toc5200229"/>
            <w:bookmarkStart w:id="1013" w:name="_Toc5200572"/>
            <w:bookmarkStart w:id="1014" w:name="_Toc136012203"/>
            <w:r w:rsidRPr="00B637AF">
              <w:lastRenderedPageBreak/>
              <w:t>Safety</w:t>
            </w:r>
            <w:bookmarkEnd w:id="1008"/>
            <w:bookmarkEnd w:id="1009"/>
            <w:bookmarkEnd w:id="1010"/>
            <w:r>
              <w:t xml:space="preserve"> and </w:t>
            </w:r>
            <w:r w:rsidRPr="00A56F71">
              <w:t>Protec</w:t>
            </w:r>
            <w:r w:rsidRPr="0093510C">
              <w:t>tion</w:t>
            </w:r>
            <w:r>
              <w:t xml:space="preserve"> of the Environment</w:t>
            </w:r>
            <w:bookmarkEnd w:id="1011"/>
            <w:bookmarkEnd w:id="1012"/>
            <w:bookmarkEnd w:id="1013"/>
            <w:bookmarkEnd w:id="1014"/>
          </w:p>
        </w:tc>
        <w:tc>
          <w:tcPr>
            <w:tcW w:w="6635" w:type="dxa"/>
            <w:gridSpan w:val="2"/>
            <w:tcBorders>
              <w:top w:val="nil"/>
              <w:left w:val="nil"/>
              <w:bottom w:val="nil"/>
              <w:right w:val="nil"/>
            </w:tcBorders>
          </w:tcPr>
          <w:p w14:paraId="52BE88B6" w14:textId="77777777" w:rsidR="00B1366C" w:rsidRPr="003A4CAD" w:rsidRDefault="001533E2" w:rsidP="003A4CAD">
            <w:pPr>
              <w:pStyle w:val="ListParagraph"/>
              <w:numPr>
                <w:ilvl w:val="1"/>
                <w:numId w:val="18"/>
              </w:numPr>
              <w:spacing w:before="120" w:after="120"/>
              <w:ind w:right="-72"/>
              <w:contextualSpacing w:val="0"/>
              <w:jc w:val="both"/>
            </w:pPr>
            <w:r w:rsidRPr="003A4CAD">
              <w:rPr>
                <w:rFonts w:eastAsia="Arial Narrow"/>
              </w:rPr>
              <w:t>The</w:t>
            </w:r>
            <w:r w:rsidRPr="00753F5C">
              <w:t xml:space="preserve"> Contractor shall be responsible for the safety of all activities on the </w:t>
            </w:r>
            <w:r>
              <w:t>Service Are</w:t>
            </w:r>
            <w:r w:rsidR="004F1BD4">
              <w:t>a.</w:t>
            </w:r>
          </w:p>
          <w:p w14:paraId="728F83C2" w14:textId="77777777" w:rsidR="00B1366C" w:rsidRPr="003A4CAD" w:rsidRDefault="00B1366C" w:rsidP="003A4CAD">
            <w:pPr>
              <w:pStyle w:val="ListParagraph"/>
              <w:numPr>
                <w:ilvl w:val="1"/>
                <w:numId w:val="18"/>
              </w:numPr>
              <w:spacing w:before="120" w:after="120"/>
              <w:ind w:right="-72"/>
              <w:contextualSpacing w:val="0"/>
              <w:jc w:val="both"/>
            </w:pPr>
            <w:r w:rsidRPr="004F1BD4">
              <w:rPr>
                <w:rFonts w:eastAsia="Arial Narrow"/>
              </w:rPr>
              <w:t>The Contractor shall take all necessary measures to:</w:t>
            </w:r>
          </w:p>
          <w:p w14:paraId="06BE9AEC" w14:textId="77777777" w:rsidR="00B1366C" w:rsidRPr="00BA5F89" w:rsidRDefault="00B1366C" w:rsidP="003A4CAD">
            <w:pPr>
              <w:pStyle w:val="ListParagraph"/>
              <w:numPr>
                <w:ilvl w:val="2"/>
                <w:numId w:val="18"/>
              </w:numPr>
              <w:tabs>
                <w:tab w:val="clear" w:pos="720"/>
              </w:tabs>
              <w:spacing w:after="120"/>
              <w:ind w:left="1322"/>
              <w:contextualSpacing w:val="0"/>
              <w:jc w:val="both"/>
              <w:rPr>
                <w:rFonts w:eastAsia="Arial Narrow"/>
              </w:rPr>
            </w:pPr>
            <w:r w:rsidRPr="00BA5F89">
              <w:rPr>
                <w:rFonts w:eastAsia="Arial Narrow"/>
              </w:rPr>
              <w:t xml:space="preserve">protect the environment (both on and off the </w:t>
            </w:r>
            <w:r w:rsidR="00E77770">
              <w:rPr>
                <w:rFonts w:eastAsia="Arial Narrow"/>
              </w:rPr>
              <w:t>Service Area</w:t>
            </w:r>
            <w:r w:rsidRPr="00BA5F89">
              <w:rPr>
                <w:rFonts w:eastAsia="Arial Narrow"/>
              </w:rPr>
              <w:t xml:space="preserve">); and </w:t>
            </w:r>
          </w:p>
          <w:p w14:paraId="594A0382" w14:textId="77777777" w:rsidR="00B1366C" w:rsidRPr="00BA5F89" w:rsidRDefault="00B1366C" w:rsidP="003A4CAD">
            <w:pPr>
              <w:pStyle w:val="ListParagraph"/>
              <w:numPr>
                <w:ilvl w:val="2"/>
                <w:numId w:val="18"/>
              </w:numPr>
              <w:tabs>
                <w:tab w:val="clear" w:pos="720"/>
              </w:tabs>
              <w:spacing w:after="120"/>
              <w:ind w:left="1322"/>
              <w:contextualSpacing w:val="0"/>
              <w:jc w:val="both"/>
              <w:rPr>
                <w:rFonts w:eastAsia="Arial Narrow"/>
              </w:rPr>
            </w:pPr>
            <w:r w:rsidRPr="00BA5F89">
              <w:rPr>
                <w:rFonts w:eastAsia="Arial Narrow"/>
              </w:rPr>
              <w:t>limit damage and nuisance to people and property resulting from pollution, noise and other results of the Contractor’s operations and/ or activities.</w:t>
            </w:r>
          </w:p>
          <w:p w14:paraId="07757FC7" w14:textId="77777777" w:rsidR="00B1366C" w:rsidRPr="00BA5F89" w:rsidRDefault="00B1366C" w:rsidP="003A4CAD">
            <w:pPr>
              <w:spacing w:after="120"/>
              <w:ind w:left="512"/>
              <w:jc w:val="both"/>
              <w:rPr>
                <w:rFonts w:eastAsia="Arial Narrow"/>
              </w:rPr>
            </w:pPr>
            <w:r w:rsidRPr="00BA5F89">
              <w:rPr>
                <w:rFonts w:eastAsia="Arial Narrow"/>
              </w:rPr>
              <w:t xml:space="preserve">The Contractor shall ensure that emissions, surface discharges, effluent and any other pollutants from the Contractor’s activities shall exceed neither the values indicated in the Specification, nor those prescribed by applicable </w:t>
            </w:r>
            <w:r w:rsidR="00A5322D">
              <w:rPr>
                <w:rFonts w:eastAsia="Arial Narrow"/>
              </w:rPr>
              <w:t>l</w:t>
            </w:r>
            <w:r w:rsidRPr="00BA5F89">
              <w:rPr>
                <w:rFonts w:eastAsia="Arial Narrow"/>
              </w:rPr>
              <w:t>aws.</w:t>
            </w:r>
          </w:p>
          <w:p w14:paraId="41B397D6" w14:textId="77777777" w:rsidR="00E03D1F" w:rsidRPr="00B27E30" w:rsidRDefault="00B1366C" w:rsidP="003A4CAD">
            <w:pPr>
              <w:pStyle w:val="ListParagraph"/>
              <w:spacing w:before="120" w:after="120"/>
              <w:ind w:left="540" w:right="-72"/>
              <w:contextualSpacing w:val="0"/>
              <w:jc w:val="both"/>
            </w:pPr>
            <w:r w:rsidRPr="00BA5F89">
              <w:rPr>
                <w:rFonts w:eastAsia="Arial Narrow"/>
              </w:rPr>
              <w:t xml:space="preserve">In the event of damage to the environment, property and/or nuisance to people, on or off </w:t>
            </w:r>
            <w:r w:rsidR="008D1760">
              <w:rPr>
                <w:rFonts w:eastAsia="Arial Narrow"/>
              </w:rPr>
              <w:t xml:space="preserve">Service Area </w:t>
            </w:r>
            <w:r w:rsidRPr="00BA5F89">
              <w:rPr>
                <w:rFonts w:eastAsia="Arial Narrow"/>
              </w:rPr>
              <w:t xml:space="preserve">as a result of the </w:t>
            </w:r>
            <w:r w:rsidRPr="00BA5F89">
              <w:rPr>
                <w:rFonts w:eastAsia="Arial Narrow"/>
              </w:rPr>
              <w:lastRenderedPageBreak/>
              <w:t xml:space="preserve">Contractor’s operations, the Contractor shall agree with the </w:t>
            </w:r>
            <w:r w:rsidR="00426CB6">
              <w:rPr>
                <w:rFonts w:eastAsia="Arial Narrow"/>
              </w:rPr>
              <w:t xml:space="preserve">Supervision </w:t>
            </w:r>
            <w:proofErr w:type="gramStart"/>
            <w:r w:rsidR="00426CB6">
              <w:rPr>
                <w:rFonts w:eastAsia="Arial Narrow"/>
              </w:rPr>
              <w:t xml:space="preserve">Consultant </w:t>
            </w:r>
            <w:r w:rsidRPr="00BA5F89">
              <w:rPr>
                <w:rFonts w:eastAsia="Arial Narrow"/>
              </w:rPr>
              <w:t xml:space="preserve"> the</w:t>
            </w:r>
            <w:proofErr w:type="gramEnd"/>
            <w:r w:rsidRPr="00BA5F89">
              <w:rPr>
                <w:rFonts w:eastAsia="Arial Narrow"/>
              </w:rPr>
              <w:t xml:space="preserve"> appropriate actions and time scale to remedy, as practicable, the damaged environment to its former condition. The Contractor shall implement such remedies at its cost to the satisfaction of the </w:t>
            </w:r>
            <w:r w:rsidR="00426CB6">
              <w:rPr>
                <w:rFonts w:eastAsia="Arial Narrow"/>
              </w:rPr>
              <w:t>Supervision Consultant.</w:t>
            </w:r>
          </w:p>
          <w:p w14:paraId="21D4BC78" w14:textId="2687D412" w:rsidR="00C20C00" w:rsidRPr="003A4CAD" w:rsidRDefault="00C20C00" w:rsidP="003A4CAD">
            <w:pPr>
              <w:pStyle w:val="ListParagraph"/>
              <w:numPr>
                <w:ilvl w:val="1"/>
                <w:numId w:val="18"/>
              </w:numPr>
              <w:spacing w:before="120" w:after="120"/>
              <w:ind w:right="-72"/>
              <w:contextualSpacing w:val="0"/>
              <w:jc w:val="both"/>
              <w:rPr>
                <w:rFonts w:eastAsia="Arial Narrow"/>
                <w:color w:val="000000"/>
              </w:rPr>
            </w:pPr>
            <w:r w:rsidRPr="003A4CAD">
              <w:rPr>
                <w:rFonts w:eastAsia="Arial Narrow"/>
                <w:color w:val="000000"/>
              </w:rPr>
              <w:t xml:space="preserve">The Contractor shall not carry out mobilization to </w:t>
            </w:r>
            <w:r w:rsidR="006030B9" w:rsidRPr="003A4CAD">
              <w:rPr>
                <w:rFonts w:eastAsia="Arial Narrow"/>
                <w:color w:val="000000"/>
              </w:rPr>
              <w:t>the Service Area</w:t>
            </w:r>
            <w:r w:rsidRPr="003A4CAD">
              <w:rPr>
                <w:rFonts w:eastAsia="Arial Narrow"/>
                <w:color w:val="000000"/>
              </w:rPr>
              <w:t xml:space="preserve"> unless the </w:t>
            </w:r>
            <w:r w:rsidR="006030B9" w:rsidRPr="003A4CAD">
              <w:rPr>
                <w:rFonts w:eastAsia="Arial Narrow"/>
                <w:color w:val="000000"/>
              </w:rPr>
              <w:t>Supervisi</w:t>
            </w:r>
            <w:r w:rsidR="003F16CB">
              <w:rPr>
                <w:rFonts w:eastAsia="Arial Narrow"/>
                <w:color w:val="000000"/>
              </w:rPr>
              <w:t>on</w:t>
            </w:r>
            <w:r w:rsidR="006030B9" w:rsidRPr="003A4CAD">
              <w:rPr>
                <w:rFonts w:eastAsia="Arial Narrow"/>
                <w:color w:val="000000"/>
              </w:rPr>
              <w:t xml:space="preserve"> Consultant</w:t>
            </w:r>
            <w:r w:rsidRPr="003A4CAD">
              <w:rPr>
                <w:rFonts w:eastAsia="Arial Narrow"/>
                <w:color w:val="000000"/>
              </w:rPr>
              <w:t xml:space="preserve"> gives </w:t>
            </w:r>
            <w:r w:rsidR="006030B9" w:rsidRPr="003A4CAD">
              <w:rPr>
                <w:rFonts w:eastAsia="Arial Narrow"/>
                <w:color w:val="000000"/>
              </w:rPr>
              <w:t>approval</w:t>
            </w:r>
            <w:r w:rsidRPr="003A4CAD">
              <w:rPr>
                <w:rFonts w:eastAsia="Arial Narrow"/>
                <w:color w:val="000000"/>
              </w:rPr>
              <w:t xml:space="preserve">, </w:t>
            </w:r>
            <w:r w:rsidR="006030B9" w:rsidRPr="003A4CAD">
              <w:rPr>
                <w:rFonts w:eastAsia="Arial Narrow"/>
                <w:color w:val="000000"/>
              </w:rPr>
              <w:t>an</w:t>
            </w:r>
            <w:r w:rsidRPr="003A4CAD">
              <w:rPr>
                <w:rFonts w:eastAsia="Arial Narrow"/>
                <w:color w:val="000000"/>
              </w:rPr>
              <w:t xml:space="preserve"> </w:t>
            </w:r>
            <w:r w:rsidR="006030B9" w:rsidRPr="003A4CAD">
              <w:rPr>
                <w:rFonts w:eastAsia="Arial Narrow"/>
                <w:color w:val="000000"/>
              </w:rPr>
              <w:t>approval</w:t>
            </w:r>
            <w:r w:rsidRPr="003A4CAD">
              <w:rPr>
                <w:rFonts w:eastAsia="Arial Narrow"/>
                <w:color w:val="000000"/>
              </w:rPr>
              <w:t xml:space="preserve"> that shall not be unreasonably delayed, that appropriate measures are in place to address environmental and social   risks and impacts, which at a minimum shall include </w:t>
            </w:r>
            <w:r w:rsidR="00337143">
              <w:rPr>
                <w:rFonts w:eastAsia="Arial Narrow"/>
                <w:color w:val="000000"/>
              </w:rPr>
              <w:t xml:space="preserve">applicable </w:t>
            </w:r>
            <w:r w:rsidRPr="003A4CAD">
              <w:rPr>
                <w:rFonts w:eastAsia="Arial Narrow"/>
                <w:color w:val="000000"/>
              </w:rPr>
              <w:t xml:space="preserve">Management Strategies and Implementation Plans (MSIPs) and </w:t>
            </w:r>
            <w:r w:rsidR="00337143">
              <w:rPr>
                <w:rFonts w:eastAsia="Arial Narrow"/>
                <w:color w:val="000000"/>
              </w:rPr>
              <w:t xml:space="preserve">applying the </w:t>
            </w:r>
            <w:r w:rsidRPr="003A4CAD">
              <w:rPr>
                <w:rFonts w:eastAsia="Arial Narrow"/>
                <w:color w:val="000000"/>
              </w:rPr>
              <w:t xml:space="preserve">Code of Conduct for Contractor’s Personnel submitted as part of the Bid and agreed as part of the Contract. </w:t>
            </w:r>
          </w:p>
          <w:p w14:paraId="794F0542" w14:textId="55CB45CC" w:rsidR="00B27E30" w:rsidRPr="00753F5C" w:rsidRDefault="00C20C00" w:rsidP="00CF4B16">
            <w:pPr>
              <w:pStyle w:val="ListParagraph"/>
              <w:spacing w:before="120" w:after="120"/>
              <w:ind w:left="540" w:right="-72"/>
              <w:contextualSpacing w:val="0"/>
              <w:jc w:val="both"/>
            </w:pPr>
            <w:r w:rsidRPr="00104E77">
              <w:rPr>
                <w:rFonts w:eastAsia="Arial Narrow"/>
                <w:color w:val="000000"/>
              </w:rPr>
              <w:t xml:space="preserve">The Contractor shall submit, to the </w:t>
            </w:r>
            <w:r w:rsidR="00426CB6">
              <w:rPr>
                <w:rFonts w:eastAsia="Arial Narrow"/>
                <w:color w:val="000000"/>
              </w:rPr>
              <w:t xml:space="preserve">Supervision Consultant </w:t>
            </w:r>
            <w:r w:rsidRPr="00104E77">
              <w:rPr>
                <w:rFonts w:eastAsia="Arial Narrow"/>
                <w:color w:val="000000"/>
              </w:rPr>
              <w:t xml:space="preserve">for </w:t>
            </w:r>
            <w:r w:rsidR="006030B9">
              <w:rPr>
                <w:rFonts w:eastAsia="Arial Narrow"/>
                <w:color w:val="000000"/>
              </w:rPr>
              <w:t xml:space="preserve">its </w:t>
            </w:r>
            <w:proofErr w:type="gramStart"/>
            <w:r w:rsidR="006030B9">
              <w:rPr>
                <w:rFonts w:eastAsia="Arial Narrow"/>
                <w:color w:val="000000"/>
              </w:rPr>
              <w:t xml:space="preserve">approval </w:t>
            </w:r>
            <w:r>
              <w:rPr>
                <w:rFonts w:eastAsia="Arial Narrow"/>
                <w:color w:val="000000"/>
              </w:rPr>
              <w:t xml:space="preserve"> </w:t>
            </w:r>
            <w:r w:rsidRPr="00104E77">
              <w:rPr>
                <w:rFonts w:eastAsia="Arial Narrow"/>
                <w:color w:val="000000"/>
              </w:rPr>
              <w:t>any</w:t>
            </w:r>
            <w:proofErr w:type="gramEnd"/>
            <w:r w:rsidRPr="00104E77">
              <w:rPr>
                <w:rFonts w:eastAsia="Arial Narrow"/>
                <w:color w:val="000000"/>
              </w:rPr>
              <w:t xml:space="preserve"> additional </w:t>
            </w:r>
            <w:r>
              <w:rPr>
                <w:rFonts w:eastAsia="Arial Narrow"/>
                <w:color w:val="000000"/>
              </w:rPr>
              <w:t xml:space="preserve">MSIPs </w:t>
            </w:r>
            <w:r w:rsidRPr="00104E77">
              <w:rPr>
                <w:rFonts w:eastAsia="Arial Narrow"/>
                <w:color w:val="000000"/>
              </w:rPr>
              <w:t xml:space="preserve">as are necessary to manage the ES risks and impacts of ongoing </w:t>
            </w:r>
            <w:r w:rsidR="000B2F5B">
              <w:rPr>
                <w:rFonts w:eastAsia="Arial Narrow"/>
                <w:color w:val="000000"/>
              </w:rPr>
              <w:t>Works and Services</w:t>
            </w:r>
            <w:r w:rsidRPr="00104E77">
              <w:rPr>
                <w:rFonts w:eastAsia="Arial Narrow"/>
                <w:color w:val="000000"/>
              </w:rPr>
              <w:t xml:space="preserve">. These </w:t>
            </w:r>
            <w:r>
              <w:rPr>
                <w:rFonts w:eastAsia="Arial Narrow"/>
                <w:color w:val="000000"/>
              </w:rPr>
              <w:t>MSIPs</w:t>
            </w:r>
            <w:r w:rsidRPr="00104E77">
              <w:rPr>
                <w:rFonts w:eastAsia="Arial Narrow"/>
                <w:color w:val="000000"/>
              </w:rPr>
              <w:t xml:space="preserve"> collectively comprise the Contractor’s Environmental and Social Management Plan (C-ESMP). The </w:t>
            </w:r>
            <w:r w:rsidRPr="003A4CAD">
              <w:t>Contractor</w:t>
            </w:r>
            <w:r w:rsidRPr="00104E77">
              <w:rPr>
                <w:rFonts w:eastAsia="Arial Narrow"/>
                <w:color w:val="000000"/>
              </w:rPr>
              <w:t xml:space="preserve"> shall review the C-ESMP, periodically (but not less than every six (6) months), and update it as required to ensure that it contains measures appropriate to the </w:t>
            </w:r>
            <w:r w:rsidR="000B2F5B">
              <w:rPr>
                <w:rFonts w:eastAsia="Arial Narrow"/>
                <w:color w:val="000000"/>
              </w:rPr>
              <w:t>Works and Services</w:t>
            </w:r>
            <w:r w:rsidRPr="00104E77">
              <w:rPr>
                <w:rFonts w:eastAsia="Arial Narrow"/>
                <w:color w:val="000000"/>
              </w:rPr>
              <w:t xml:space="preserve">. The updated C-ESMP shall be submitted to the </w:t>
            </w:r>
            <w:r w:rsidR="00426CB6">
              <w:rPr>
                <w:rFonts w:eastAsia="Arial Narrow"/>
                <w:color w:val="000000"/>
              </w:rPr>
              <w:t xml:space="preserve">Supervision Consultant </w:t>
            </w:r>
            <w:r w:rsidRPr="00104E77">
              <w:rPr>
                <w:rFonts w:eastAsia="Arial Narrow"/>
                <w:color w:val="000000"/>
              </w:rPr>
              <w:t xml:space="preserve">for </w:t>
            </w:r>
            <w:r w:rsidR="006030B9">
              <w:rPr>
                <w:rFonts w:eastAsia="Arial Narrow"/>
                <w:color w:val="000000"/>
              </w:rPr>
              <w:t>its approval.</w:t>
            </w:r>
          </w:p>
        </w:tc>
      </w:tr>
      <w:tr w:rsidR="001533E2" w:rsidRPr="00753F5C" w14:paraId="2CE629A7" w14:textId="77777777" w:rsidTr="003A4CAD">
        <w:trPr>
          <w:gridAfter w:val="2"/>
          <w:wAfter w:w="115" w:type="dxa"/>
        </w:trPr>
        <w:tc>
          <w:tcPr>
            <w:tcW w:w="2345" w:type="dxa"/>
            <w:tcBorders>
              <w:top w:val="nil"/>
              <w:left w:val="nil"/>
              <w:bottom w:val="nil"/>
              <w:right w:val="nil"/>
            </w:tcBorders>
          </w:tcPr>
          <w:p w14:paraId="260A394A" w14:textId="77777777" w:rsidR="001533E2" w:rsidRPr="00753F5C" w:rsidRDefault="005C2249">
            <w:pPr>
              <w:pStyle w:val="GCCHeading2"/>
              <w:tabs>
                <w:tab w:val="clear" w:pos="540"/>
              </w:tabs>
              <w:ind w:left="350" w:hanging="350"/>
            </w:pPr>
            <w:bookmarkStart w:id="1015" w:name="_Toc333923242"/>
            <w:bookmarkStart w:id="1016" w:name="_Toc2867614"/>
            <w:bookmarkStart w:id="1017" w:name="_Toc5200230"/>
            <w:bookmarkStart w:id="1018" w:name="_Toc5200573"/>
            <w:bookmarkStart w:id="1019" w:name="_Toc136012204"/>
            <w:r w:rsidRPr="00104E77">
              <w:lastRenderedPageBreak/>
              <w:t>Archaeological and Geological Findings</w:t>
            </w:r>
            <w:bookmarkEnd w:id="1015"/>
            <w:bookmarkEnd w:id="1016"/>
            <w:bookmarkEnd w:id="1017"/>
            <w:bookmarkEnd w:id="1018"/>
            <w:bookmarkEnd w:id="1019"/>
          </w:p>
        </w:tc>
        <w:tc>
          <w:tcPr>
            <w:tcW w:w="6635" w:type="dxa"/>
            <w:gridSpan w:val="2"/>
            <w:tcBorders>
              <w:top w:val="nil"/>
              <w:left w:val="nil"/>
              <w:bottom w:val="nil"/>
              <w:right w:val="nil"/>
            </w:tcBorders>
          </w:tcPr>
          <w:p w14:paraId="71448E44" w14:textId="77777777" w:rsidR="00383524" w:rsidRPr="00104E77" w:rsidRDefault="00383524" w:rsidP="003A4CAD">
            <w:pPr>
              <w:pStyle w:val="ListParagraph"/>
              <w:numPr>
                <w:ilvl w:val="1"/>
                <w:numId w:val="18"/>
              </w:numPr>
              <w:spacing w:before="120" w:after="120"/>
              <w:ind w:right="-72"/>
              <w:contextualSpacing w:val="0"/>
              <w:jc w:val="both"/>
              <w:rPr>
                <w:rFonts w:eastAsia="Arial Narrow"/>
              </w:rPr>
            </w:pPr>
            <w:r w:rsidRPr="00104E77">
              <w:rPr>
                <w:rFonts w:eastAsia="Arial Narrow"/>
              </w:rPr>
              <w:t xml:space="preserve">All fossils, coins, articles of value or antiquity, structures, groups of structures, and other remains or items of geological, archaeological, paleontological, historical, architectural or religious interest found on the </w:t>
            </w:r>
            <w:r w:rsidR="008D1760">
              <w:rPr>
                <w:rFonts w:eastAsia="Arial Narrow"/>
              </w:rPr>
              <w:t xml:space="preserve">Service Area </w:t>
            </w:r>
            <w:r w:rsidRPr="00104E77">
              <w:rPr>
                <w:rFonts w:eastAsia="Arial Narrow"/>
              </w:rPr>
              <w:t>shall be placed under the care and custody of the Employer. The Contractor shall:</w:t>
            </w:r>
          </w:p>
          <w:p w14:paraId="6E12C45B" w14:textId="77777777" w:rsidR="00383524" w:rsidRPr="008D1760" w:rsidRDefault="00383524" w:rsidP="000620FF">
            <w:pPr>
              <w:pStyle w:val="ListParagraph"/>
              <w:numPr>
                <w:ilvl w:val="0"/>
                <w:numId w:val="89"/>
              </w:numPr>
              <w:spacing w:after="120"/>
              <w:ind w:left="1142" w:hanging="540"/>
              <w:contextualSpacing w:val="0"/>
              <w:jc w:val="both"/>
              <w:rPr>
                <w:rFonts w:eastAsia="Arial Narrow"/>
              </w:rPr>
            </w:pPr>
            <w:r w:rsidRPr="003F16CB">
              <w:rPr>
                <w:rFonts w:eastAsia="Arial Narrow"/>
              </w:rPr>
              <w:t xml:space="preserve">take all reasonable precautions, including fencing-off the </w:t>
            </w:r>
            <w:r w:rsidRPr="00426CB6">
              <w:rPr>
                <w:rFonts w:eastAsia="Arial Narrow"/>
              </w:rPr>
              <w:t>area or site of the finding, to avoid further disturbance and prevent Contractor’s Person</w:t>
            </w:r>
            <w:r w:rsidRPr="008D1760">
              <w:rPr>
                <w:rFonts w:eastAsia="Arial Narrow"/>
              </w:rPr>
              <w:t xml:space="preserve">nel or other persons from removing or damaging any of these </w:t>
            </w:r>
            <w:proofErr w:type="gramStart"/>
            <w:r w:rsidRPr="008D1760">
              <w:rPr>
                <w:rFonts w:eastAsia="Arial Narrow"/>
              </w:rPr>
              <w:t>findings;</w:t>
            </w:r>
            <w:proofErr w:type="gramEnd"/>
            <w:r w:rsidRPr="008D1760">
              <w:rPr>
                <w:rFonts w:eastAsia="Arial Narrow"/>
              </w:rPr>
              <w:t xml:space="preserve"> </w:t>
            </w:r>
          </w:p>
          <w:p w14:paraId="6103C86C" w14:textId="77777777" w:rsidR="00383524" w:rsidRPr="00426CB6" w:rsidRDefault="00383524" w:rsidP="000620FF">
            <w:pPr>
              <w:pStyle w:val="ListParagraph"/>
              <w:numPr>
                <w:ilvl w:val="0"/>
                <w:numId w:val="89"/>
              </w:numPr>
              <w:spacing w:after="120"/>
              <w:ind w:left="1142" w:hanging="540"/>
              <w:contextualSpacing w:val="0"/>
              <w:rPr>
                <w:rFonts w:eastAsia="Arial Narrow"/>
              </w:rPr>
            </w:pPr>
            <w:r w:rsidRPr="003F16CB">
              <w:rPr>
                <w:rFonts w:eastAsia="Arial Narrow"/>
              </w:rPr>
              <w:t xml:space="preserve">train relevant Contractor’s Personnel on appropriate actions to be taken in the event of such </w:t>
            </w:r>
            <w:r w:rsidRPr="00426CB6">
              <w:rPr>
                <w:rFonts w:eastAsia="Arial Narrow"/>
              </w:rPr>
              <w:t>findings; and</w:t>
            </w:r>
          </w:p>
          <w:p w14:paraId="692CD0B1" w14:textId="77777777" w:rsidR="00383524" w:rsidRDefault="00383524" w:rsidP="000620FF">
            <w:pPr>
              <w:pStyle w:val="ListParagraph"/>
              <w:numPr>
                <w:ilvl w:val="0"/>
                <w:numId w:val="89"/>
              </w:numPr>
              <w:spacing w:before="120" w:after="120"/>
              <w:ind w:left="1142" w:right="-72" w:hanging="540"/>
              <w:contextualSpacing w:val="0"/>
              <w:jc w:val="both"/>
            </w:pPr>
            <w:r w:rsidRPr="00DE2CE5">
              <w:rPr>
                <w:rFonts w:eastAsia="Arial Narrow"/>
              </w:rPr>
              <w:t xml:space="preserve">implement any other action consistent with the requirements of the Specification and relevant </w:t>
            </w:r>
            <w:r w:rsidR="00A5322D">
              <w:rPr>
                <w:rFonts w:eastAsia="Arial Narrow"/>
              </w:rPr>
              <w:t>l</w:t>
            </w:r>
            <w:r w:rsidRPr="00DE2CE5">
              <w:rPr>
                <w:rFonts w:eastAsia="Arial Narrow"/>
              </w:rPr>
              <w:t>aws</w:t>
            </w:r>
            <w:r w:rsidR="001533E2" w:rsidRPr="00753F5C">
              <w:t xml:space="preserve">. </w:t>
            </w:r>
          </w:p>
          <w:p w14:paraId="774F00FF" w14:textId="77777777" w:rsidR="001533E2" w:rsidRPr="00753F5C" w:rsidRDefault="001533E2" w:rsidP="003A4CAD">
            <w:pPr>
              <w:spacing w:before="120" w:after="120"/>
              <w:ind w:left="602" w:right="-72"/>
              <w:jc w:val="both"/>
            </w:pPr>
            <w:r w:rsidRPr="00753F5C">
              <w:t>The Contractor shall</w:t>
            </w:r>
            <w:r w:rsidR="00383524">
              <w:t xml:space="preserve">, as soon as practicable after discovery of any such finding, </w:t>
            </w:r>
            <w:r w:rsidRPr="00753F5C">
              <w:t xml:space="preserve">notify the </w:t>
            </w:r>
            <w:r>
              <w:t>Supervision Consultant</w:t>
            </w:r>
            <w:r w:rsidRPr="00753F5C">
              <w:t xml:space="preserve"> of such </w:t>
            </w:r>
            <w:r w:rsidRPr="00753F5C">
              <w:lastRenderedPageBreak/>
              <w:t xml:space="preserve">discoveries and carry out the </w:t>
            </w:r>
            <w:r>
              <w:t>Supervision Consultant</w:t>
            </w:r>
            <w:r w:rsidRPr="00753F5C">
              <w:t>’s instructions for dealing with them.</w:t>
            </w:r>
          </w:p>
        </w:tc>
      </w:tr>
      <w:tr w:rsidR="001533E2" w:rsidRPr="00753F5C" w14:paraId="02888C02" w14:textId="77777777" w:rsidTr="003A4CAD">
        <w:trPr>
          <w:gridAfter w:val="2"/>
          <w:wAfter w:w="115" w:type="dxa"/>
        </w:trPr>
        <w:tc>
          <w:tcPr>
            <w:tcW w:w="2345" w:type="dxa"/>
          </w:tcPr>
          <w:p w14:paraId="14D8BE9E" w14:textId="77777777" w:rsidR="001533E2" w:rsidRPr="00753F5C" w:rsidRDefault="001533E2">
            <w:pPr>
              <w:pStyle w:val="GCCHeading2"/>
              <w:tabs>
                <w:tab w:val="clear" w:pos="540"/>
              </w:tabs>
              <w:ind w:left="350" w:hanging="350"/>
            </w:pPr>
            <w:bookmarkStart w:id="1020" w:name="_Toc333923244"/>
            <w:bookmarkStart w:id="1021" w:name="_Toc2867616"/>
            <w:bookmarkStart w:id="1022" w:name="_Toc5200231"/>
            <w:bookmarkStart w:id="1023" w:name="_Toc5200574"/>
            <w:bookmarkStart w:id="1024" w:name="_Toc136012205"/>
            <w:r w:rsidRPr="00753F5C">
              <w:lastRenderedPageBreak/>
              <w:t xml:space="preserve">Access to the </w:t>
            </w:r>
            <w:bookmarkEnd w:id="1020"/>
            <w:r>
              <w:t>Service Area</w:t>
            </w:r>
            <w:bookmarkEnd w:id="1021"/>
            <w:bookmarkEnd w:id="1022"/>
            <w:bookmarkEnd w:id="1023"/>
            <w:bookmarkEnd w:id="1024"/>
          </w:p>
        </w:tc>
        <w:tc>
          <w:tcPr>
            <w:tcW w:w="6635" w:type="dxa"/>
            <w:gridSpan w:val="2"/>
          </w:tcPr>
          <w:p w14:paraId="5A1569CC" w14:textId="77777777" w:rsidR="001533E2" w:rsidRPr="003A4CAD" w:rsidRDefault="001533E2">
            <w:pPr>
              <w:pStyle w:val="ListParagraph"/>
              <w:numPr>
                <w:ilvl w:val="1"/>
                <w:numId w:val="18"/>
              </w:numPr>
              <w:spacing w:before="120" w:after="120"/>
              <w:ind w:right="-72"/>
              <w:contextualSpacing w:val="0"/>
              <w:jc w:val="both"/>
              <w:rPr>
                <w:rFonts w:eastAsia="Arial Narrow"/>
                <w:color w:val="000000"/>
              </w:rPr>
            </w:pPr>
            <w:r w:rsidRPr="003A4CAD">
              <w:rPr>
                <w:rFonts w:eastAsia="Arial Narrow"/>
                <w:color w:val="000000"/>
              </w:rPr>
              <w:t>The</w:t>
            </w:r>
            <w:r w:rsidRPr="00753F5C">
              <w:t xml:space="preserve"> Contractor shall allow the </w:t>
            </w:r>
            <w:r>
              <w:t>Supervision Consultant</w:t>
            </w:r>
            <w:r w:rsidRPr="00753F5C">
              <w:t xml:space="preserve"> and any person authorized by the </w:t>
            </w:r>
            <w:r>
              <w:t>Supervision Consultant</w:t>
            </w:r>
            <w:r w:rsidRPr="00753F5C">
              <w:t xml:space="preserve"> </w:t>
            </w:r>
            <w:r w:rsidR="00B667E2">
              <w:t>(</w:t>
            </w:r>
            <w:r w:rsidR="00B667E2" w:rsidRPr="00104E77">
              <w:rPr>
                <w:rFonts w:eastAsia="Arial Narrow"/>
                <w:color w:val="000000"/>
              </w:rPr>
              <w:t xml:space="preserve">including the Bank staff or consultants acting on the Bank’s behalf, stakeholders and third parties, such as independent experts, local communities, or non-governmental </w:t>
            </w:r>
            <w:r w:rsidR="00B667E2" w:rsidRPr="003A4CAD">
              <w:t>organizations), including to carry out environmental and social audit, as appropriate,</w:t>
            </w:r>
            <w:r w:rsidR="00B667E2">
              <w:rPr>
                <w:rFonts w:eastAsia="Arial Narrow"/>
                <w:b/>
                <w:color w:val="000000"/>
              </w:rPr>
              <w:t xml:space="preserve"> </w:t>
            </w:r>
            <w:r w:rsidR="00B667E2">
              <w:rPr>
                <w:rFonts w:eastAsia="Arial Narrow"/>
                <w:color w:val="000000"/>
              </w:rPr>
              <w:t xml:space="preserve"> </w:t>
            </w:r>
            <w:r w:rsidRPr="00753F5C">
              <w:t xml:space="preserve">access to the </w:t>
            </w:r>
            <w:r>
              <w:t>Service Area</w:t>
            </w:r>
            <w:r w:rsidRPr="00753F5C">
              <w:t xml:space="preserve"> and to any place where work in connection with the Contract is being carried out or is intended to be carried out.</w:t>
            </w:r>
          </w:p>
        </w:tc>
      </w:tr>
      <w:tr w:rsidR="001533E2" w:rsidRPr="00753F5C" w14:paraId="16B251F8" w14:textId="77777777" w:rsidTr="003A4CAD">
        <w:trPr>
          <w:gridAfter w:val="2"/>
          <w:wAfter w:w="115" w:type="dxa"/>
        </w:trPr>
        <w:tc>
          <w:tcPr>
            <w:tcW w:w="2345" w:type="dxa"/>
          </w:tcPr>
          <w:p w14:paraId="4B6FD47C" w14:textId="77777777" w:rsidR="001533E2" w:rsidRPr="00753F5C" w:rsidRDefault="001533E2">
            <w:pPr>
              <w:pStyle w:val="GCCHeading2"/>
              <w:tabs>
                <w:tab w:val="clear" w:pos="540"/>
              </w:tabs>
              <w:ind w:left="350" w:hanging="350"/>
            </w:pPr>
            <w:bookmarkStart w:id="1025" w:name="_Toc333923245"/>
            <w:bookmarkStart w:id="1026" w:name="_Toc2867617"/>
            <w:bookmarkStart w:id="1027" w:name="_Toc5200232"/>
            <w:bookmarkStart w:id="1028" w:name="_Toc5200575"/>
            <w:bookmarkStart w:id="1029" w:name="_Toc136012206"/>
            <w:r w:rsidRPr="00A56F71">
              <w:t>Instr</w:t>
            </w:r>
            <w:r w:rsidRPr="0093510C">
              <w:t>uctions</w:t>
            </w:r>
            <w:r w:rsidRPr="00753F5C">
              <w:t>, Inspections and Audits</w:t>
            </w:r>
            <w:bookmarkEnd w:id="1025"/>
            <w:bookmarkEnd w:id="1026"/>
            <w:bookmarkEnd w:id="1027"/>
            <w:bookmarkEnd w:id="1028"/>
            <w:bookmarkEnd w:id="1029"/>
          </w:p>
        </w:tc>
        <w:tc>
          <w:tcPr>
            <w:tcW w:w="6635" w:type="dxa"/>
            <w:gridSpan w:val="2"/>
          </w:tcPr>
          <w:p w14:paraId="1C3775E3" w14:textId="77777777" w:rsidR="001533E2" w:rsidRPr="00753F5C" w:rsidRDefault="001533E2">
            <w:pPr>
              <w:pStyle w:val="ListParagraph"/>
              <w:numPr>
                <w:ilvl w:val="1"/>
                <w:numId w:val="18"/>
              </w:numPr>
              <w:spacing w:before="120" w:after="120"/>
              <w:ind w:right="-72"/>
              <w:contextualSpacing w:val="0"/>
              <w:jc w:val="both"/>
            </w:pPr>
            <w:r w:rsidRPr="00753F5C">
              <w:t xml:space="preserve">The Contractor shall carry out all instructions of the </w:t>
            </w:r>
            <w:r>
              <w:t>Supervision Consultant</w:t>
            </w:r>
            <w:r w:rsidRPr="00753F5C">
              <w:t xml:space="preserve"> which comply with the applicable laws where the </w:t>
            </w:r>
            <w:r>
              <w:t>Service Area</w:t>
            </w:r>
            <w:r w:rsidRPr="00753F5C">
              <w:t xml:space="preserve"> is located.</w:t>
            </w:r>
          </w:p>
        </w:tc>
      </w:tr>
      <w:tr w:rsidR="001533E2" w:rsidRPr="00753F5C" w14:paraId="0C584409" w14:textId="77777777" w:rsidTr="003A4CAD">
        <w:trPr>
          <w:gridAfter w:val="2"/>
          <w:wAfter w:w="115" w:type="dxa"/>
        </w:trPr>
        <w:tc>
          <w:tcPr>
            <w:tcW w:w="2345" w:type="dxa"/>
          </w:tcPr>
          <w:p w14:paraId="51FF5C07" w14:textId="77777777" w:rsidR="001533E2" w:rsidRPr="00753F5C" w:rsidRDefault="001533E2">
            <w:pPr>
              <w:pStyle w:val="Section8-Clauses"/>
              <w:tabs>
                <w:tab w:val="clear" w:pos="360"/>
              </w:tabs>
              <w:spacing w:before="120" w:after="120"/>
            </w:pPr>
          </w:p>
        </w:tc>
        <w:tc>
          <w:tcPr>
            <w:tcW w:w="6635" w:type="dxa"/>
            <w:gridSpan w:val="2"/>
          </w:tcPr>
          <w:p w14:paraId="4C7A5694" w14:textId="77777777" w:rsidR="001533E2" w:rsidRPr="00753F5C" w:rsidRDefault="001533E2">
            <w:pPr>
              <w:pStyle w:val="ListParagraph"/>
              <w:numPr>
                <w:ilvl w:val="1"/>
                <w:numId w:val="18"/>
              </w:numPr>
              <w:spacing w:before="120" w:after="120"/>
              <w:ind w:right="-72"/>
              <w:contextualSpacing w:val="0"/>
              <w:jc w:val="both"/>
            </w:pPr>
            <w:r w:rsidRPr="00753F5C">
              <w:t>The Contractor shall keep and shall make all reasonable efforts to cause its Subcontractors and subconsultants to keep, accurate and systematic accounts and records in respect of the Works</w:t>
            </w:r>
            <w:r>
              <w:t xml:space="preserve"> and Services</w:t>
            </w:r>
            <w:r w:rsidRPr="00753F5C">
              <w:t xml:space="preserve"> in such form and details as will clearly identify relevant time changes and costs.</w:t>
            </w:r>
          </w:p>
        </w:tc>
      </w:tr>
      <w:tr w:rsidR="001533E2" w:rsidRPr="00753F5C" w14:paraId="3614D47E" w14:textId="77777777" w:rsidTr="003A4CAD">
        <w:trPr>
          <w:gridAfter w:val="2"/>
          <w:wAfter w:w="115" w:type="dxa"/>
        </w:trPr>
        <w:tc>
          <w:tcPr>
            <w:tcW w:w="2345" w:type="dxa"/>
          </w:tcPr>
          <w:p w14:paraId="3136BFB3" w14:textId="77777777" w:rsidR="001533E2" w:rsidRPr="00753F5C" w:rsidRDefault="001533E2">
            <w:pPr>
              <w:pStyle w:val="Section8-Clauses"/>
              <w:tabs>
                <w:tab w:val="clear" w:pos="360"/>
              </w:tabs>
              <w:spacing w:before="120" w:after="120"/>
            </w:pPr>
          </w:p>
        </w:tc>
        <w:tc>
          <w:tcPr>
            <w:tcW w:w="6635" w:type="dxa"/>
            <w:gridSpan w:val="2"/>
          </w:tcPr>
          <w:p w14:paraId="1C64F2DF" w14:textId="77777777" w:rsidR="0014691F" w:rsidRPr="003A4CAD" w:rsidRDefault="0014691F">
            <w:pPr>
              <w:pStyle w:val="ListParagraph"/>
              <w:numPr>
                <w:ilvl w:val="1"/>
                <w:numId w:val="18"/>
              </w:numPr>
              <w:spacing w:before="120" w:after="120"/>
              <w:ind w:right="-72"/>
              <w:contextualSpacing w:val="0"/>
              <w:jc w:val="both"/>
            </w:pPr>
            <w:r w:rsidRPr="003A4CAD">
              <w:t>Inspections &amp;Audit by the Bank</w:t>
            </w:r>
          </w:p>
          <w:p w14:paraId="67C61B5E" w14:textId="3C245E9C" w:rsidR="001533E2" w:rsidRPr="00753F5C" w:rsidRDefault="00B667E2" w:rsidP="003A4CAD">
            <w:pPr>
              <w:spacing w:before="120" w:after="120"/>
              <w:ind w:left="602" w:right="-72"/>
              <w:jc w:val="both"/>
            </w:pPr>
            <w:r w:rsidRPr="007A6F8A">
              <w:rPr>
                <w:color w:val="000000"/>
              </w:rPr>
              <w:t xml:space="preserve">Pursuant to paragraph 2.2 e. of </w:t>
            </w:r>
            <w:r w:rsidR="007A6F8A" w:rsidRPr="007A6F8A">
              <w:t>Appendix A to the GCC</w:t>
            </w:r>
            <w:r w:rsidRPr="007A6F8A">
              <w:rPr>
                <w:color w:val="000000"/>
              </w:rPr>
              <w:t xml:space="preserve">- </w:t>
            </w:r>
            <w:r w:rsidRPr="007A6F8A">
              <w:t>Fraud and Corruption, the</w:t>
            </w:r>
            <w:r w:rsidRPr="009A39BF">
              <w:t xml:space="preserve"> Contractor shall permit and shall cause its agents (where declared or not),</w:t>
            </w:r>
            <w:r w:rsidR="007A6F8A">
              <w:t xml:space="preserve"> </w:t>
            </w:r>
            <w:r w:rsidRPr="009A39BF">
              <w:t xml:space="preserve">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Contractor’s and its Subcontractors’ and subconsultants’ attention is drawn to </w:t>
            </w:r>
            <w:r w:rsidR="00247FDE">
              <w:t xml:space="preserve">GCC </w:t>
            </w:r>
            <w:r>
              <w:t>3</w:t>
            </w:r>
            <w:r w:rsidR="00CF4207">
              <w:t>3</w:t>
            </w:r>
            <w:r>
              <w:t>.1</w:t>
            </w:r>
            <w:r w:rsidRPr="009A39BF">
              <w:t xml:space="preserve"> (Fraud and Corruption) which provides</w:t>
            </w:r>
            <w:r w:rsidRPr="003F16CB">
              <w:rPr>
                <w:color w:val="000000"/>
              </w:rPr>
              <w:t>, inter alia, that acts intended to materially impede the exercise of the Bank’s inspection and audit rights constitute a prohibited practice subject to co</w:t>
            </w:r>
            <w:r w:rsidRPr="00426CB6">
              <w:rPr>
                <w:color w:val="000000"/>
              </w:rPr>
              <w:t>ntract termination (as well as to a de</w:t>
            </w:r>
            <w:r w:rsidRPr="008D1760">
              <w:rPr>
                <w:color w:val="000000"/>
              </w:rPr>
              <w:t>termination of ineligibility pursuant to the Bank’s prevailing sanctions procedures).</w:t>
            </w:r>
          </w:p>
        </w:tc>
      </w:tr>
      <w:tr w:rsidR="001533E2" w:rsidRPr="00753F5C" w14:paraId="2B8B0650" w14:textId="77777777" w:rsidTr="003A4CAD">
        <w:trPr>
          <w:gridAfter w:val="2"/>
          <w:wAfter w:w="115" w:type="dxa"/>
        </w:trPr>
        <w:tc>
          <w:tcPr>
            <w:tcW w:w="2345" w:type="dxa"/>
            <w:tcBorders>
              <w:top w:val="nil"/>
              <w:left w:val="nil"/>
              <w:bottom w:val="nil"/>
              <w:right w:val="nil"/>
            </w:tcBorders>
          </w:tcPr>
          <w:p w14:paraId="5828BC77" w14:textId="77777777" w:rsidR="001533E2" w:rsidRPr="00753F5C" w:rsidRDefault="00A97501">
            <w:pPr>
              <w:pStyle w:val="GCCHeading2"/>
              <w:tabs>
                <w:tab w:val="clear" w:pos="540"/>
              </w:tabs>
              <w:ind w:left="350" w:hanging="350"/>
            </w:pPr>
            <w:bookmarkStart w:id="1030" w:name="_Toc5200233"/>
            <w:bookmarkStart w:id="1031" w:name="_Toc5200576"/>
            <w:bookmarkStart w:id="1032" w:name="_Toc136012207"/>
            <w:r>
              <w:t>P</w:t>
            </w:r>
            <w:r w:rsidR="001533E2" w:rsidRPr="00753F5C">
              <w:t>rocedure for Disputes</w:t>
            </w:r>
            <w:bookmarkEnd w:id="1030"/>
            <w:bookmarkEnd w:id="1031"/>
            <w:bookmarkEnd w:id="1032"/>
          </w:p>
        </w:tc>
        <w:tc>
          <w:tcPr>
            <w:tcW w:w="6635" w:type="dxa"/>
            <w:gridSpan w:val="2"/>
            <w:tcBorders>
              <w:top w:val="nil"/>
              <w:left w:val="nil"/>
              <w:bottom w:val="nil"/>
              <w:right w:val="nil"/>
            </w:tcBorders>
          </w:tcPr>
          <w:p w14:paraId="2DD30124" w14:textId="77777777" w:rsidR="001533E2" w:rsidRDefault="001533E2">
            <w:pPr>
              <w:pStyle w:val="ListParagraph"/>
              <w:numPr>
                <w:ilvl w:val="1"/>
                <w:numId w:val="18"/>
              </w:numPr>
              <w:spacing w:before="120" w:after="120"/>
              <w:ind w:left="547" w:right="-72" w:hanging="547"/>
              <w:contextualSpacing w:val="0"/>
              <w:jc w:val="both"/>
            </w:pPr>
            <w:r w:rsidRPr="00203156">
              <w:t>Dispute Review Expert</w:t>
            </w:r>
          </w:p>
          <w:p w14:paraId="12DF88BD" w14:textId="77777777" w:rsidR="001533E2" w:rsidRDefault="001533E2" w:rsidP="003A4CAD">
            <w:pPr>
              <w:pStyle w:val="ListParagraph"/>
              <w:numPr>
                <w:ilvl w:val="3"/>
                <w:numId w:val="18"/>
              </w:numPr>
              <w:tabs>
                <w:tab w:val="clear" w:pos="720"/>
              </w:tabs>
              <w:spacing w:before="120" w:after="120"/>
              <w:ind w:left="1241" w:right="-72" w:hanging="701"/>
              <w:contextualSpacing w:val="0"/>
              <w:jc w:val="both"/>
            </w:pPr>
            <w:r w:rsidRPr="00203156">
              <w:t xml:space="preserve">If </w:t>
            </w:r>
            <w:r w:rsidRPr="002A0455">
              <w:rPr>
                <w:spacing w:val="-4"/>
              </w:rPr>
              <w:t xml:space="preserve">any </w:t>
            </w:r>
            <w:r w:rsidRPr="00203156">
              <w:t xml:space="preserve">dispute of any kind whatsoever shall arise between the Employer and the Contractor in connection with or arising out of the Contract, including without prejudice to the generality of the </w:t>
            </w:r>
            <w:r w:rsidRPr="00203156">
              <w:lastRenderedPageBreak/>
              <w:t>foregoing, any question regarding its existence, validity or termination, or the execution of the Works and Services—whether during the progress of the execution or after completion and whether before or after the termination, abando</w:t>
            </w:r>
            <w:r>
              <w:t xml:space="preserve">nment or breach of the Contract, </w:t>
            </w:r>
            <w:r w:rsidRPr="00203156">
              <w:t xml:space="preserve">the parties shall seek to resolve any such dispute or difference by </w:t>
            </w:r>
            <w:r w:rsidRPr="00800D35">
              <w:rPr>
                <w:spacing w:val="-4"/>
                <w:szCs w:val="24"/>
              </w:rPr>
              <w:t>mutual</w:t>
            </w:r>
            <w:r w:rsidRPr="00203156">
              <w:t xml:space="preserve"> consultation. If the parties fail to resolve such a dispute or difference by mutual consultation, then the</w:t>
            </w:r>
            <w:r w:rsidRPr="002A0455">
              <w:rPr>
                <w:spacing w:val="-4"/>
              </w:rPr>
              <w:t xml:space="preserve"> matter in dispute shall, in the first place, be referred </w:t>
            </w:r>
            <w:r w:rsidRPr="00203156">
              <w:t xml:space="preserve">in writing by either party </w:t>
            </w:r>
            <w:r w:rsidRPr="002A0455">
              <w:rPr>
                <w:spacing w:val="-4"/>
              </w:rPr>
              <w:t>to the Disputes Review Expert (‘DRE’)</w:t>
            </w:r>
            <w:r w:rsidRPr="00203156">
              <w:t xml:space="preserve">, with a copy to the other party. </w:t>
            </w:r>
          </w:p>
          <w:p w14:paraId="248D7927" w14:textId="77777777" w:rsidR="001533E2" w:rsidRPr="00E22AEF" w:rsidRDefault="001533E2" w:rsidP="003A4CAD">
            <w:pPr>
              <w:pStyle w:val="ListParagraph"/>
              <w:numPr>
                <w:ilvl w:val="3"/>
                <w:numId w:val="18"/>
              </w:numPr>
              <w:tabs>
                <w:tab w:val="clear" w:pos="720"/>
              </w:tabs>
              <w:spacing w:before="120" w:after="120"/>
              <w:ind w:left="1241" w:right="-72" w:hanging="701"/>
              <w:contextualSpacing w:val="0"/>
              <w:jc w:val="both"/>
            </w:pPr>
            <w:r w:rsidRPr="00203156">
              <w:t>The</w:t>
            </w:r>
            <w:r w:rsidRPr="00E22AEF">
              <w:rPr>
                <w:spacing w:val="-4"/>
              </w:rPr>
              <w:t xml:space="preserve"> DRE shall </w:t>
            </w:r>
            <w:r w:rsidRPr="00203156">
              <w:t xml:space="preserve">take up his functions after having signed a DRE’s </w:t>
            </w:r>
            <w:r w:rsidR="00A54416">
              <w:t xml:space="preserve">Agreement which </w:t>
            </w:r>
            <w:r w:rsidR="008B3A6D">
              <w:t>incorporates</w:t>
            </w:r>
            <w:r w:rsidR="00A54416">
              <w:t xml:space="preserve"> the General Conditions for </w:t>
            </w:r>
            <w:r w:rsidR="00F36011">
              <w:t>Dispute Review Expert attached as Appendix C to the General Conditions of Cont</w:t>
            </w:r>
            <w:r w:rsidR="008B3A6D">
              <w:t>ra</w:t>
            </w:r>
            <w:r w:rsidR="00F36011">
              <w:t>ct</w:t>
            </w:r>
            <w:r w:rsidRPr="00A54416">
              <w:rPr>
                <w:spacing w:val="-4"/>
              </w:rPr>
              <w:t>.</w:t>
            </w:r>
            <w:r w:rsidRPr="00E22AEF">
              <w:rPr>
                <w:spacing w:val="-4"/>
              </w:rPr>
              <w:t xml:space="preserve"> </w:t>
            </w:r>
            <w:r w:rsidRPr="00203156">
              <w:t xml:space="preserve">The DRE shall be a person experienced with the type of </w:t>
            </w:r>
            <w:r w:rsidR="008C5E13">
              <w:t>works</w:t>
            </w:r>
            <w:r w:rsidR="008C5E13" w:rsidRPr="00203156">
              <w:t xml:space="preserve"> </w:t>
            </w:r>
            <w:r w:rsidRPr="00203156">
              <w:t>and services involved in the Contract and with the interpretation of contractual documents and shall be selected by agreement between the Employer and the Contractor. If the DRE is not selected within 28 days of the date of the Letter of Acceptance, then upon the request of either or both parties</w:t>
            </w:r>
            <w:r w:rsidR="008C5E13">
              <w:t>,</w:t>
            </w:r>
            <w:r w:rsidRPr="00203156">
              <w:t xml:space="preserve"> the DRE shall be selected as soon as practicable by the Appointing Authority specified in the</w:t>
            </w:r>
            <w:r w:rsidRPr="00E22AEF">
              <w:rPr>
                <w:spacing w:val="-4"/>
              </w:rPr>
              <w:t xml:space="preserve"> PC</w:t>
            </w:r>
            <w:r>
              <w:rPr>
                <w:spacing w:val="-4"/>
              </w:rPr>
              <w:t>.</w:t>
            </w:r>
          </w:p>
          <w:p w14:paraId="626D9360" w14:textId="77777777" w:rsidR="001533E2" w:rsidRDefault="001533E2" w:rsidP="00CF4B16">
            <w:pPr>
              <w:pStyle w:val="ListParagraph"/>
              <w:numPr>
                <w:ilvl w:val="3"/>
                <w:numId w:val="18"/>
              </w:numPr>
              <w:tabs>
                <w:tab w:val="clear" w:pos="720"/>
              </w:tabs>
              <w:spacing w:before="120" w:after="120"/>
              <w:ind w:left="1241" w:right="-72" w:hanging="701"/>
              <w:contextualSpacing w:val="0"/>
              <w:jc w:val="both"/>
            </w:pPr>
            <w:r w:rsidRPr="00203156">
              <w:t>In the event of death, disability, or resignation of the DRE, the latter shall be replaced by agreement between the Employer and the Contractor. Any replacement made by the parties shall be completed within 28 days after the event giving rise to the need for a replacement, failing which the replacement shall be made by the same Appointing Authority as above.</w:t>
            </w:r>
          </w:p>
          <w:p w14:paraId="20BBAB49" w14:textId="77777777" w:rsidR="001533E2" w:rsidRDefault="001533E2" w:rsidP="003A4CAD">
            <w:pPr>
              <w:pStyle w:val="ListParagraph"/>
              <w:numPr>
                <w:ilvl w:val="3"/>
                <w:numId w:val="18"/>
              </w:numPr>
              <w:tabs>
                <w:tab w:val="clear" w:pos="720"/>
              </w:tabs>
              <w:spacing w:before="120" w:after="120"/>
              <w:ind w:left="1241" w:right="-72" w:hanging="701"/>
              <w:contextualSpacing w:val="0"/>
              <w:jc w:val="both"/>
            </w:pPr>
            <w:r w:rsidRPr="00203156">
              <w:t xml:space="preserve">Either the Employer or the Contractor may refer a dispute to the DRE in accordance with the provisions of the DRE’s Procedures, attached to the Contract. The Recommendation of the DRE shall be binding on both parties, who shall promptly give effect to it unless and until the same shall be revised, as hereinafter provided, in an arbitral award. Unless the Contract has already been repudiated or terminated, the Contractor shall continue to proceed with the Works and Services in accordance with the Contract. </w:t>
            </w:r>
          </w:p>
          <w:p w14:paraId="5AA6C817" w14:textId="0F86BC33" w:rsidR="001533E2" w:rsidRDefault="001533E2" w:rsidP="003A4CAD">
            <w:pPr>
              <w:pStyle w:val="ListParagraph"/>
              <w:numPr>
                <w:ilvl w:val="3"/>
                <w:numId w:val="18"/>
              </w:numPr>
              <w:tabs>
                <w:tab w:val="clear" w:pos="720"/>
              </w:tabs>
              <w:spacing w:before="120" w:after="120"/>
              <w:ind w:left="1241" w:right="-72" w:hanging="701"/>
              <w:contextualSpacing w:val="0"/>
              <w:jc w:val="both"/>
            </w:pPr>
            <w:r w:rsidRPr="00203156">
              <w:t xml:space="preserve">If either the Employer or the Contractor is dissatisfied with any Recommendation of the DRE, or if the DRE fails to issue his Recommendation within 56 days after </w:t>
            </w:r>
            <w:r w:rsidRPr="00203156">
              <w:lastRenderedPageBreak/>
              <w:t xml:space="preserve">he has </w:t>
            </w:r>
            <w:r w:rsidRPr="00800D35">
              <w:rPr>
                <w:spacing w:val="-4"/>
                <w:szCs w:val="24"/>
              </w:rPr>
              <w:t>received</w:t>
            </w:r>
            <w:r w:rsidRPr="00203156">
              <w:t xml:space="preserve"> the written Request for Recommendation, then either the Employer or the Contractor may, within 14 days after his receipt of the </w:t>
            </w:r>
            <w:r w:rsidRPr="00800D35">
              <w:rPr>
                <w:spacing w:val="-4"/>
                <w:szCs w:val="24"/>
              </w:rPr>
              <w:t>Recommendation</w:t>
            </w:r>
            <w:r w:rsidRPr="00203156">
              <w:t>, or within 14 days after the expiry of the said 56-day period, as the case may be, give notice to the other party of his intention to commence arbitration, as hereinafter provided, as to the matter in dispute. Such notice shall establish the entitlement of the party giving the same to commence arbitration, as hereinafter provided, as to such dispute and, su</w:t>
            </w:r>
            <w:r>
              <w:t xml:space="preserve">bject to </w:t>
            </w:r>
            <w:r w:rsidR="00247FDE">
              <w:t xml:space="preserve">GCC </w:t>
            </w:r>
            <w:r>
              <w:t>31</w:t>
            </w:r>
            <w:r w:rsidRPr="00203156">
              <w:t>.3, no arbitration in respect thereof may be commenced unless such notice is given.</w:t>
            </w:r>
          </w:p>
          <w:p w14:paraId="4B56F984" w14:textId="77777777" w:rsidR="001533E2" w:rsidRDefault="001533E2" w:rsidP="003A4CAD">
            <w:pPr>
              <w:pStyle w:val="ListParagraph"/>
              <w:numPr>
                <w:ilvl w:val="3"/>
                <w:numId w:val="18"/>
              </w:numPr>
              <w:tabs>
                <w:tab w:val="clear" w:pos="720"/>
              </w:tabs>
              <w:spacing w:before="120" w:after="120"/>
              <w:ind w:left="1241" w:right="-72" w:hanging="701"/>
              <w:contextualSpacing w:val="0"/>
              <w:jc w:val="both"/>
            </w:pPr>
            <w:r w:rsidRPr="00203156">
              <w:t xml:space="preserve">If the DRE has issued a Recommendation to the Employer and </w:t>
            </w:r>
            <w:r w:rsidRPr="00800D35">
              <w:rPr>
                <w:spacing w:val="-4"/>
                <w:szCs w:val="24"/>
              </w:rPr>
              <w:t>the</w:t>
            </w:r>
            <w:r w:rsidRPr="00203156">
              <w:t xml:space="preserve"> Contractor within the said 56 days and no notice of intention to commence arbitration as to such dispute has been given by either the Employer or the Contractor within 14 days after the parties received such Recommendation from the DRE, the Recommendation shall become final and binding upon the Employer and the Contractor. </w:t>
            </w:r>
          </w:p>
          <w:p w14:paraId="62AF0AA7" w14:textId="77777777" w:rsidR="001533E2" w:rsidRDefault="001533E2" w:rsidP="003A4CAD">
            <w:pPr>
              <w:pStyle w:val="ListParagraph"/>
              <w:numPr>
                <w:ilvl w:val="3"/>
                <w:numId w:val="18"/>
              </w:numPr>
              <w:tabs>
                <w:tab w:val="clear" w:pos="720"/>
              </w:tabs>
              <w:spacing w:before="120" w:after="120"/>
              <w:ind w:left="1241" w:right="-72" w:hanging="701"/>
              <w:contextualSpacing w:val="0"/>
              <w:jc w:val="both"/>
            </w:pPr>
            <w:r w:rsidRPr="00203156">
              <w:t xml:space="preserve">Whether or not it has become final and binding upon the Employer and the Contractor, a Recommendation shall be admissible as </w:t>
            </w:r>
            <w:r w:rsidRPr="00800D35">
              <w:rPr>
                <w:spacing w:val="-4"/>
                <w:szCs w:val="24"/>
              </w:rPr>
              <w:t>evidence</w:t>
            </w:r>
            <w:r w:rsidRPr="00203156">
              <w:t xml:space="preserve"> in any subsequent dispute resolution </w:t>
            </w:r>
            <w:r w:rsidRPr="00800D35">
              <w:rPr>
                <w:spacing w:val="-4"/>
                <w:szCs w:val="24"/>
              </w:rPr>
              <w:t>procedure</w:t>
            </w:r>
            <w:r w:rsidRPr="00203156">
              <w:t xml:space="preserve">, including any arbitration or litigation having any relation to the dispute to which the </w:t>
            </w:r>
            <w:r w:rsidRPr="00800D35">
              <w:rPr>
                <w:spacing w:val="-4"/>
                <w:szCs w:val="24"/>
              </w:rPr>
              <w:t>Recommendation</w:t>
            </w:r>
            <w:r w:rsidRPr="00203156">
              <w:t xml:space="preserve"> relates. </w:t>
            </w:r>
          </w:p>
          <w:p w14:paraId="7038905E" w14:textId="77777777" w:rsidR="001533E2" w:rsidRDefault="001533E2" w:rsidP="003A4CAD">
            <w:pPr>
              <w:pStyle w:val="ListParagraph"/>
              <w:numPr>
                <w:ilvl w:val="3"/>
                <w:numId w:val="18"/>
              </w:numPr>
              <w:tabs>
                <w:tab w:val="clear" w:pos="720"/>
              </w:tabs>
              <w:spacing w:before="120" w:after="120"/>
              <w:ind w:left="1241" w:right="-72" w:hanging="701"/>
              <w:contextualSpacing w:val="0"/>
              <w:jc w:val="both"/>
            </w:pPr>
            <w:r w:rsidRPr="00203156">
              <w:t xml:space="preserve">All </w:t>
            </w:r>
            <w:r w:rsidRPr="00800D35">
              <w:rPr>
                <w:spacing w:val="-4"/>
                <w:szCs w:val="24"/>
              </w:rPr>
              <w:t>Recommendations</w:t>
            </w:r>
            <w:r w:rsidRPr="00203156">
              <w:t xml:space="preserve"> that have become final and binding shall be implemented by the parties forthwith. </w:t>
            </w:r>
          </w:p>
          <w:p w14:paraId="45074EF9" w14:textId="77777777" w:rsidR="001533E2" w:rsidRDefault="001533E2">
            <w:pPr>
              <w:pStyle w:val="ListParagraph"/>
              <w:numPr>
                <w:ilvl w:val="1"/>
                <w:numId w:val="18"/>
              </w:numPr>
              <w:spacing w:before="120" w:after="120"/>
              <w:ind w:right="-72"/>
              <w:contextualSpacing w:val="0"/>
              <w:jc w:val="both"/>
            </w:pPr>
            <w:r w:rsidRPr="00203156">
              <w:t>Arbitration</w:t>
            </w:r>
          </w:p>
          <w:p w14:paraId="446D84CB" w14:textId="505E1FEA" w:rsidR="001533E2" w:rsidRDefault="001533E2" w:rsidP="003A4CAD">
            <w:pPr>
              <w:pStyle w:val="ListParagraph"/>
              <w:numPr>
                <w:ilvl w:val="3"/>
                <w:numId w:val="18"/>
              </w:numPr>
              <w:tabs>
                <w:tab w:val="clear" w:pos="720"/>
              </w:tabs>
              <w:spacing w:before="120" w:after="120"/>
              <w:ind w:left="1241" w:right="-72" w:hanging="701"/>
              <w:contextualSpacing w:val="0"/>
              <w:jc w:val="both"/>
            </w:pPr>
            <w:r w:rsidRPr="00B23B5E">
              <w:rPr>
                <w:spacing w:val="-4"/>
                <w:szCs w:val="24"/>
              </w:rPr>
              <w:t xml:space="preserve">If </w:t>
            </w:r>
            <w:r w:rsidRPr="00800D35">
              <w:t>either</w:t>
            </w:r>
            <w:r w:rsidRPr="00B14C62">
              <w:rPr>
                <w:spacing w:val="-4"/>
                <w:szCs w:val="24"/>
              </w:rPr>
              <w:t xml:space="preserve"> the</w:t>
            </w:r>
            <w:r w:rsidRPr="00B23B5E">
              <w:rPr>
                <w:spacing w:val="-4"/>
                <w:szCs w:val="24"/>
              </w:rPr>
              <w:t xml:space="preserve"> Employer or the Contractor is dissatisfied with the DRE’s decision, then either the Employer or the Contractor may, i</w:t>
            </w:r>
            <w:r>
              <w:rPr>
                <w:spacing w:val="-4"/>
                <w:szCs w:val="24"/>
              </w:rPr>
              <w:t xml:space="preserve">n accordance with </w:t>
            </w:r>
            <w:r w:rsidR="00247FDE">
              <w:rPr>
                <w:spacing w:val="-4"/>
                <w:szCs w:val="24"/>
              </w:rPr>
              <w:t xml:space="preserve">GCC </w:t>
            </w:r>
            <w:r>
              <w:rPr>
                <w:spacing w:val="-4"/>
                <w:szCs w:val="24"/>
              </w:rPr>
              <w:t>31</w:t>
            </w:r>
            <w:r w:rsidRPr="00B23B5E">
              <w:rPr>
                <w:spacing w:val="-4"/>
                <w:szCs w:val="24"/>
              </w:rPr>
              <w:t xml:space="preserve">.1.5, give notice to the other party of its intention to commence arbitration, as hereinafter provided, as to the matter in dispute, and no arbitration in respect of this matter may be commenced unless such notice is given. The arbitral tribunal shall have full power to </w:t>
            </w:r>
            <w:proofErr w:type="gramStart"/>
            <w:r w:rsidRPr="00B23B5E">
              <w:rPr>
                <w:spacing w:val="-4"/>
                <w:szCs w:val="24"/>
              </w:rPr>
              <w:t>open up</w:t>
            </w:r>
            <w:proofErr w:type="gramEnd"/>
            <w:r w:rsidRPr="00B23B5E">
              <w:rPr>
                <w:spacing w:val="-4"/>
                <w:szCs w:val="24"/>
              </w:rPr>
              <w:t>, review, and revise any decision, opinion, instruction, determination, certificate, and any Recommendation(s) of the DRE</w:t>
            </w:r>
            <w:r w:rsidRPr="00203156">
              <w:t>.</w:t>
            </w:r>
          </w:p>
          <w:p w14:paraId="388C2D86" w14:textId="58F0863C" w:rsidR="001533E2" w:rsidRDefault="001533E2" w:rsidP="003A4CAD">
            <w:pPr>
              <w:pStyle w:val="ListParagraph"/>
              <w:numPr>
                <w:ilvl w:val="3"/>
                <w:numId w:val="18"/>
              </w:numPr>
              <w:tabs>
                <w:tab w:val="clear" w:pos="720"/>
              </w:tabs>
              <w:spacing w:before="120" w:after="120"/>
              <w:ind w:left="1241" w:right="-72" w:hanging="701"/>
              <w:contextualSpacing w:val="0"/>
              <w:jc w:val="both"/>
            </w:pPr>
            <w:r w:rsidRPr="00203156">
              <w:t>Any dispute in respect of which a notice of intention to commence arbitration has been given, in accordance with GC</w:t>
            </w:r>
            <w:r w:rsidR="000B6D04">
              <w:t>C</w:t>
            </w:r>
            <w:r w:rsidRPr="00203156">
              <w:t xml:space="preserve"> </w:t>
            </w:r>
            <w:r>
              <w:t>31</w:t>
            </w:r>
            <w:r w:rsidRPr="00203156">
              <w:t xml:space="preserve">.2.1, shall be finally settled by arbitration. Neither party shall be limited in the proceedings before such arbitration tribunal to the evidence or arguments </w:t>
            </w:r>
            <w:r w:rsidRPr="00203156">
              <w:lastRenderedPageBreak/>
              <w:t>put before the DRE for the purpose of obtaining his Recommenda</w:t>
            </w:r>
            <w:r>
              <w:t xml:space="preserve">tion(s) pursuant to </w:t>
            </w:r>
            <w:r w:rsidR="00247FDE">
              <w:t xml:space="preserve">GCC </w:t>
            </w:r>
            <w:r>
              <w:t>31</w:t>
            </w:r>
            <w:r w:rsidRPr="00203156">
              <w:t>.2.1. No Recommendation shall disqualify the DRE from being called as a witness and giving evidence before the arbitrator(s) on any matter whatsoever relevant to the dispute Arbitration may be commenced prior to or after completion of the Works and Services.</w:t>
            </w:r>
          </w:p>
          <w:p w14:paraId="74BB35FC" w14:textId="77777777" w:rsidR="00422549" w:rsidRDefault="001533E2" w:rsidP="003A4CAD">
            <w:pPr>
              <w:pStyle w:val="ListParagraph"/>
              <w:numPr>
                <w:ilvl w:val="3"/>
                <w:numId w:val="18"/>
              </w:numPr>
              <w:tabs>
                <w:tab w:val="clear" w:pos="720"/>
              </w:tabs>
              <w:spacing w:before="120" w:after="120"/>
              <w:ind w:left="1241" w:right="-72" w:hanging="701"/>
              <w:contextualSpacing w:val="0"/>
              <w:jc w:val="both"/>
            </w:pPr>
            <w:r w:rsidRPr="00150786">
              <w:t xml:space="preserve">Arbitration </w:t>
            </w:r>
            <w:r w:rsidR="00422549" w:rsidRPr="00150786">
              <w:t>shall be conducted as follows</w:t>
            </w:r>
            <w:r w:rsidR="00422549">
              <w:t>:</w:t>
            </w:r>
          </w:p>
          <w:p w14:paraId="4D12E940" w14:textId="31DB951C" w:rsidR="00422549" w:rsidRDefault="00422549" w:rsidP="000620FF">
            <w:pPr>
              <w:pStyle w:val="ListParagraph"/>
              <w:numPr>
                <w:ilvl w:val="0"/>
                <w:numId w:val="81"/>
              </w:numPr>
              <w:spacing w:before="120" w:after="120"/>
              <w:ind w:left="1971" w:right="-28" w:hanging="621"/>
              <w:contextualSpacing w:val="0"/>
              <w:jc w:val="both"/>
              <w:rPr>
                <w:rFonts w:eastAsia="Arial Narrow"/>
                <w:color w:val="000000"/>
              </w:rPr>
            </w:pPr>
            <w:r>
              <w:rPr>
                <w:rFonts w:eastAsia="Arial Narrow"/>
                <w:color w:val="000000"/>
              </w:rPr>
              <w:t xml:space="preserve">if the contract is with foreign contractors, unless otherwise specified </w:t>
            </w:r>
            <w:r w:rsidRPr="00800D35">
              <w:t>in</w:t>
            </w:r>
            <w:r>
              <w:rPr>
                <w:rFonts w:eastAsia="Arial Narrow"/>
                <w:color w:val="000000"/>
              </w:rPr>
              <w:t xml:space="preserve"> the PCC</w:t>
            </w:r>
            <w:r w:rsidR="00FA6D77">
              <w:rPr>
                <w:rFonts w:eastAsia="Arial Narrow"/>
                <w:color w:val="000000"/>
              </w:rPr>
              <w:t xml:space="preserve">, </w:t>
            </w:r>
            <w:r>
              <w:rPr>
                <w:rFonts w:eastAsia="Arial Narrow"/>
                <w:color w:val="000000"/>
              </w:rPr>
              <w:t xml:space="preserve">the dispute shall be finally settled under the Rules of Arbitration of the International Chamber of </w:t>
            </w:r>
            <w:proofErr w:type="gramStart"/>
            <w:r>
              <w:rPr>
                <w:rFonts w:eastAsia="Arial Narrow"/>
                <w:color w:val="000000"/>
              </w:rPr>
              <w:t>Commerce</w:t>
            </w:r>
            <w:r w:rsidR="00FA6D77">
              <w:rPr>
                <w:rFonts w:eastAsia="Arial Narrow"/>
                <w:color w:val="000000"/>
              </w:rPr>
              <w:t xml:space="preserve"> </w:t>
            </w:r>
            <w:r>
              <w:rPr>
                <w:rFonts w:eastAsia="Arial Narrow"/>
                <w:color w:val="000000"/>
              </w:rPr>
              <w:t xml:space="preserve"> by</w:t>
            </w:r>
            <w:proofErr w:type="gramEnd"/>
            <w:r>
              <w:rPr>
                <w:rFonts w:eastAsia="Arial Narrow"/>
                <w:color w:val="000000"/>
              </w:rPr>
              <w:t xml:space="preserve"> one or three arbitrators appointed in accordance with these Rules. The place of arbitration shall be the neutral location specified in the </w:t>
            </w:r>
            <w:r w:rsidR="00FA6D77">
              <w:rPr>
                <w:rFonts w:eastAsia="Arial Narrow"/>
                <w:color w:val="000000"/>
              </w:rPr>
              <w:t>PCC,</w:t>
            </w:r>
            <w:r>
              <w:rPr>
                <w:rFonts w:eastAsia="Arial Narrow"/>
                <w:color w:val="000000"/>
              </w:rPr>
              <w:t xml:space="preserve"> and the arbitration shall be conducted in the ruling language defined in </w:t>
            </w:r>
            <w:r w:rsidR="00247FDE">
              <w:rPr>
                <w:rFonts w:eastAsia="Arial Narrow"/>
                <w:color w:val="000000"/>
              </w:rPr>
              <w:t xml:space="preserve">GCC </w:t>
            </w:r>
            <w:r w:rsidR="00B119EA">
              <w:rPr>
                <w:rFonts w:eastAsia="Arial Narrow"/>
                <w:color w:val="000000"/>
              </w:rPr>
              <w:t>3.1</w:t>
            </w:r>
            <w:r>
              <w:rPr>
                <w:rFonts w:eastAsia="Arial Narrow"/>
                <w:color w:val="000000"/>
              </w:rPr>
              <w:t xml:space="preserve"> [Law and Language].</w:t>
            </w:r>
          </w:p>
          <w:p w14:paraId="698B1AE2" w14:textId="77777777" w:rsidR="00422549" w:rsidRDefault="00422549" w:rsidP="000620FF">
            <w:pPr>
              <w:pStyle w:val="ListParagraph"/>
              <w:numPr>
                <w:ilvl w:val="0"/>
                <w:numId w:val="81"/>
              </w:numPr>
              <w:spacing w:before="120" w:after="120"/>
              <w:ind w:left="1971" w:right="-28" w:hanging="621"/>
              <w:contextualSpacing w:val="0"/>
              <w:jc w:val="both"/>
            </w:pPr>
            <w:r>
              <w:t>If the Contract is with domestic contractors, arbitration with proceedings conducted in accordance with the laws of the Employer’s country.”</w:t>
            </w:r>
          </w:p>
          <w:p w14:paraId="189339C1" w14:textId="238F902E" w:rsidR="001533E2" w:rsidRDefault="001533E2" w:rsidP="003A4CAD">
            <w:pPr>
              <w:pStyle w:val="ListParagraph"/>
              <w:numPr>
                <w:ilvl w:val="3"/>
                <w:numId w:val="18"/>
              </w:numPr>
              <w:tabs>
                <w:tab w:val="clear" w:pos="720"/>
              </w:tabs>
              <w:spacing w:before="120" w:after="120"/>
              <w:ind w:left="1241" w:right="-72" w:hanging="701"/>
              <w:contextualSpacing w:val="0"/>
              <w:jc w:val="both"/>
            </w:pPr>
            <w:r w:rsidRPr="00B14C62">
              <w:t xml:space="preserve">Where </w:t>
            </w:r>
            <w:r w:rsidRPr="00203156">
              <w:t>neither the Employer nor the Contractor has given notice of intention to commence arbitration of a dispute within t</w:t>
            </w:r>
            <w:r>
              <w:t xml:space="preserve">he </w:t>
            </w:r>
            <w:r w:rsidRPr="00800D35">
              <w:rPr>
                <w:spacing w:val="-4"/>
                <w:szCs w:val="24"/>
              </w:rPr>
              <w:t>period</w:t>
            </w:r>
            <w:r>
              <w:t xml:space="preserve"> stated in </w:t>
            </w:r>
            <w:r w:rsidR="00247FDE">
              <w:t xml:space="preserve">GCC </w:t>
            </w:r>
            <w:r>
              <w:t>31</w:t>
            </w:r>
            <w:r w:rsidRPr="00203156">
              <w:t xml:space="preserve">.1.5 and the related Recommendation has become final and binding, either party may, if the other party fails to comply with such Recommendation and without prejudice to any other right it may have, refer the failure to arbitration in accordance with </w:t>
            </w:r>
            <w:r w:rsidR="00247FDE">
              <w:t>GCC</w:t>
            </w:r>
            <w:r>
              <w:t xml:space="preserve"> 31</w:t>
            </w:r>
            <w:r w:rsidRPr="00203156">
              <w:t xml:space="preserve">.2. The provisions of </w:t>
            </w:r>
            <w:r w:rsidR="00247FDE">
              <w:t xml:space="preserve">GCC </w:t>
            </w:r>
            <w:r>
              <w:t>31</w:t>
            </w:r>
            <w:r w:rsidRPr="00203156">
              <w:t>.1 shall not apply to any such reference.</w:t>
            </w:r>
          </w:p>
          <w:p w14:paraId="631B58EF" w14:textId="77777777" w:rsidR="001533E2" w:rsidRDefault="001533E2">
            <w:pPr>
              <w:pStyle w:val="ListParagraph"/>
              <w:numPr>
                <w:ilvl w:val="1"/>
                <w:numId w:val="18"/>
              </w:numPr>
              <w:spacing w:before="120" w:after="120"/>
              <w:ind w:right="-72"/>
              <w:contextualSpacing w:val="0"/>
              <w:jc w:val="both"/>
            </w:pPr>
            <w:r w:rsidRPr="00203156">
              <w:t>Notwithstanding any reference to the DRE or Arbitration herein</w:t>
            </w:r>
            <w:r>
              <w:t>:</w:t>
            </w:r>
          </w:p>
          <w:p w14:paraId="2B2FAF07" w14:textId="77777777" w:rsidR="001533E2" w:rsidRDefault="001533E2" w:rsidP="00CE05EA">
            <w:pPr>
              <w:pStyle w:val="ListParagraph"/>
              <w:numPr>
                <w:ilvl w:val="3"/>
                <w:numId w:val="18"/>
              </w:numPr>
              <w:tabs>
                <w:tab w:val="clear" w:pos="720"/>
              </w:tabs>
              <w:spacing w:before="120" w:after="120"/>
              <w:ind w:left="1241" w:right="-72" w:hanging="701"/>
              <w:contextualSpacing w:val="0"/>
              <w:jc w:val="both"/>
            </w:pPr>
            <w:r w:rsidRPr="00203156">
              <w:t xml:space="preserve">the parties </w:t>
            </w:r>
            <w:r w:rsidRPr="00800D35">
              <w:rPr>
                <w:spacing w:val="-4"/>
                <w:szCs w:val="24"/>
              </w:rPr>
              <w:t>shall</w:t>
            </w:r>
            <w:r w:rsidRPr="00203156">
              <w:t xml:space="preserve"> continue to perform their respective obligations under </w:t>
            </w:r>
            <w:r w:rsidRPr="00800D35">
              <w:rPr>
                <w:spacing w:val="-4"/>
                <w:szCs w:val="24"/>
              </w:rPr>
              <w:t>the</w:t>
            </w:r>
            <w:r w:rsidRPr="00203156">
              <w:t xml:space="preserve"> </w:t>
            </w:r>
            <w:r w:rsidRPr="003A4CAD">
              <w:t>Contract</w:t>
            </w:r>
            <w:r w:rsidRPr="00203156">
              <w:t xml:space="preserve"> unless they otherwise </w:t>
            </w:r>
            <w:proofErr w:type="gramStart"/>
            <w:r w:rsidRPr="00203156">
              <w:t>agree</w:t>
            </w:r>
            <w:r>
              <w:t>;</w:t>
            </w:r>
            <w:proofErr w:type="gramEnd"/>
            <w:r>
              <w:t xml:space="preserve"> </w:t>
            </w:r>
          </w:p>
          <w:p w14:paraId="5F5A7017" w14:textId="77777777" w:rsidR="001533E2" w:rsidRPr="00753F5C" w:rsidRDefault="001533E2" w:rsidP="003A4CAD">
            <w:pPr>
              <w:pStyle w:val="ListParagraph"/>
              <w:numPr>
                <w:ilvl w:val="3"/>
                <w:numId w:val="18"/>
              </w:numPr>
              <w:tabs>
                <w:tab w:val="clear" w:pos="720"/>
              </w:tabs>
              <w:spacing w:before="120" w:after="120"/>
              <w:ind w:left="1241" w:right="-72" w:hanging="701"/>
              <w:contextualSpacing w:val="0"/>
              <w:jc w:val="both"/>
            </w:pPr>
            <w:r w:rsidRPr="00203156">
              <w:t xml:space="preserve">the </w:t>
            </w:r>
            <w:r w:rsidRPr="003A4CAD">
              <w:t>Employer</w:t>
            </w:r>
            <w:r w:rsidRPr="00203156">
              <w:t xml:space="preserve"> </w:t>
            </w:r>
            <w:r w:rsidRPr="00800D35">
              <w:rPr>
                <w:spacing w:val="-4"/>
                <w:szCs w:val="24"/>
              </w:rPr>
              <w:t>shall</w:t>
            </w:r>
            <w:r w:rsidRPr="00203156">
              <w:t xml:space="preserve"> pay the Contractor any monies due the Contractor. </w:t>
            </w:r>
          </w:p>
        </w:tc>
      </w:tr>
      <w:tr w:rsidR="001533E2" w:rsidRPr="00753F5C" w14:paraId="0D8007E0" w14:textId="77777777" w:rsidTr="003A4CAD">
        <w:trPr>
          <w:gridAfter w:val="2"/>
          <w:wAfter w:w="115" w:type="dxa"/>
        </w:trPr>
        <w:tc>
          <w:tcPr>
            <w:tcW w:w="2345" w:type="dxa"/>
            <w:tcBorders>
              <w:top w:val="nil"/>
              <w:left w:val="nil"/>
              <w:bottom w:val="nil"/>
              <w:right w:val="nil"/>
            </w:tcBorders>
          </w:tcPr>
          <w:p w14:paraId="0F7DEA61" w14:textId="77777777" w:rsidR="001533E2" w:rsidRPr="00753F5C" w:rsidRDefault="001533E2">
            <w:pPr>
              <w:pStyle w:val="GCCHeading2"/>
              <w:tabs>
                <w:tab w:val="clear" w:pos="540"/>
              </w:tabs>
              <w:ind w:left="350" w:hanging="350"/>
            </w:pPr>
            <w:bookmarkStart w:id="1033" w:name="_Toc2867619"/>
            <w:bookmarkStart w:id="1034" w:name="_Toc5200234"/>
            <w:bookmarkStart w:id="1035" w:name="_Toc5200577"/>
            <w:bookmarkStart w:id="1036" w:name="_Toc136012208"/>
            <w:r>
              <w:lastRenderedPageBreak/>
              <w:t>Appointment of the Independent Expert</w:t>
            </w:r>
            <w:bookmarkEnd w:id="1033"/>
            <w:bookmarkEnd w:id="1034"/>
            <w:bookmarkEnd w:id="1035"/>
            <w:bookmarkEnd w:id="1036"/>
          </w:p>
        </w:tc>
        <w:tc>
          <w:tcPr>
            <w:tcW w:w="6635" w:type="dxa"/>
            <w:gridSpan w:val="2"/>
            <w:tcBorders>
              <w:top w:val="nil"/>
              <w:left w:val="nil"/>
              <w:bottom w:val="nil"/>
              <w:right w:val="nil"/>
            </w:tcBorders>
          </w:tcPr>
          <w:p w14:paraId="6C95515E" w14:textId="0A3FD04A" w:rsidR="001533E2" w:rsidRPr="00800D35" w:rsidRDefault="001533E2" w:rsidP="00CF4B16">
            <w:pPr>
              <w:pStyle w:val="ListParagraph"/>
              <w:numPr>
                <w:ilvl w:val="1"/>
                <w:numId w:val="18"/>
              </w:numPr>
              <w:spacing w:before="120" w:after="120"/>
              <w:ind w:right="-72"/>
              <w:contextualSpacing w:val="0"/>
              <w:jc w:val="both"/>
              <w:rPr>
                <w:b/>
                <w:iCs/>
                <w:lang w:val="en-GB"/>
              </w:rPr>
            </w:pPr>
            <w:r w:rsidRPr="00A56F71">
              <w:rPr>
                <w:iCs/>
                <w:lang w:val="en-GB"/>
              </w:rPr>
              <w:t>The Employer shall pro</w:t>
            </w:r>
            <w:r w:rsidRPr="002D2F12">
              <w:rPr>
                <w:iCs/>
                <w:lang w:val="en-GB"/>
              </w:rPr>
              <w:t>vide</w:t>
            </w:r>
            <w:r w:rsidR="00FA6D77" w:rsidRPr="00A56F71">
              <w:rPr>
                <w:iCs/>
                <w:lang w:val="en-GB"/>
              </w:rPr>
              <w:t xml:space="preserve"> a </w:t>
            </w:r>
            <w:r w:rsidRPr="00A56F71">
              <w:rPr>
                <w:iCs/>
                <w:lang w:val="en-GB"/>
              </w:rPr>
              <w:t xml:space="preserve">shortlist of </w:t>
            </w:r>
            <w:r w:rsidR="00FA6D77" w:rsidRPr="00A56F71">
              <w:rPr>
                <w:iCs/>
                <w:lang w:val="en-GB"/>
              </w:rPr>
              <w:t xml:space="preserve">three individual </w:t>
            </w:r>
            <w:r w:rsidR="001D5485" w:rsidRPr="00A56F71">
              <w:rPr>
                <w:iCs/>
                <w:lang w:val="en-GB"/>
              </w:rPr>
              <w:t>consultants to</w:t>
            </w:r>
            <w:r w:rsidRPr="00A56F71">
              <w:rPr>
                <w:iCs/>
                <w:lang w:val="en-GB"/>
              </w:rPr>
              <w:t xml:space="preserve"> the Contractor for </w:t>
            </w:r>
            <w:r w:rsidR="006D0328" w:rsidRPr="00A56F71">
              <w:rPr>
                <w:iCs/>
                <w:lang w:val="en-GB"/>
              </w:rPr>
              <w:t>no-objection</w:t>
            </w:r>
            <w:r w:rsidRPr="00B119EA">
              <w:rPr>
                <w:iCs/>
                <w:lang w:val="en-GB"/>
              </w:rPr>
              <w:t xml:space="preserve">. The Contractor shall </w:t>
            </w:r>
            <w:r w:rsidR="00FA6D77" w:rsidRPr="00A56F71">
              <w:rPr>
                <w:iCs/>
                <w:lang w:val="en-GB"/>
              </w:rPr>
              <w:t>either provide its no objection to the short list or provide its objection</w:t>
            </w:r>
            <w:r w:rsidR="00CD4507" w:rsidRPr="00A56F71">
              <w:rPr>
                <w:iCs/>
                <w:lang w:val="en-GB"/>
              </w:rPr>
              <w:t>,</w:t>
            </w:r>
            <w:r w:rsidR="00FA6D77" w:rsidRPr="00A56F71">
              <w:rPr>
                <w:iCs/>
                <w:lang w:val="en-GB"/>
              </w:rPr>
              <w:t xml:space="preserve"> </w:t>
            </w:r>
            <w:r w:rsidR="00CD4507" w:rsidRPr="00A56F71">
              <w:rPr>
                <w:iCs/>
                <w:lang w:val="en-GB"/>
              </w:rPr>
              <w:t xml:space="preserve">giving its reasons, </w:t>
            </w:r>
            <w:r w:rsidR="00FA6D77" w:rsidRPr="00A56F71">
              <w:rPr>
                <w:iCs/>
                <w:lang w:val="en-GB"/>
              </w:rPr>
              <w:t xml:space="preserve">to any of the </w:t>
            </w:r>
            <w:r w:rsidR="001D5485" w:rsidRPr="00A56F71">
              <w:rPr>
                <w:iCs/>
                <w:lang w:val="en-GB"/>
              </w:rPr>
              <w:t>short-listed</w:t>
            </w:r>
            <w:r w:rsidR="00FA6D77" w:rsidRPr="00A56F71">
              <w:rPr>
                <w:iCs/>
                <w:lang w:val="en-GB"/>
              </w:rPr>
              <w:t xml:space="preserve"> </w:t>
            </w:r>
            <w:r w:rsidR="00FA6D77" w:rsidRPr="00A56F71">
              <w:rPr>
                <w:iCs/>
                <w:lang w:val="en-GB"/>
              </w:rPr>
              <w:lastRenderedPageBreak/>
              <w:t>Consultants</w:t>
            </w:r>
            <w:r w:rsidR="00CD4507" w:rsidRPr="00A56F71">
              <w:rPr>
                <w:iCs/>
                <w:lang w:val="en-GB"/>
              </w:rPr>
              <w:t xml:space="preserve"> and Submit </w:t>
            </w:r>
            <w:r w:rsidRPr="00A56F71">
              <w:rPr>
                <w:iCs/>
                <w:lang w:val="en-GB"/>
              </w:rPr>
              <w:t>alternative nominations, if any, to the</w:t>
            </w:r>
            <w:r w:rsidR="005B6A3A" w:rsidRPr="00A56F71">
              <w:rPr>
                <w:iCs/>
                <w:lang w:val="en-GB"/>
              </w:rPr>
              <w:t xml:space="preserve"> Employer </w:t>
            </w:r>
            <w:r w:rsidRPr="00A56F71">
              <w:rPr>
                <w:iCs/>
                <w:lang w:val="en-GB"/>
              </w:rPr>
              <w:t xml:space="preserve">within 15 (fifteen) days of receiving the aforesaid </w:t>
            </w:r>
            <w:r w:rsidR="006D0328" w:rsidRPr="00A56F71">
              <w:rPr>
                <w:iCs/>
                <w:lang w:val="en-GB"/>
              </w:rPr>
              <w:t xml:space="preserve">short </w:t>
            </w:r>
            <w:r w:rsidRPr="00A56F71">
              <w:rPr>
                <w:iCs/>
                <w:lang w:val="en-GB"/>
              </w:rPr>
              <w:t xml:space="preserve">list. Upon receipt of such comments and/ or alternative nominations, if any, the Employer shall, after considering all relevant factors, finalise </w:t>
            </w:r>
            <w:r w:rsidR="00CD4507" w:rsidRPr="00A56F71">
              <w:rPr>
                <w:iCs/>
                <w:lang w:val="en-GB"/>
              </w:rPr>
              <w:t xml:space="preserve">the selection of the Independent Expert and inform the </w:t>
            </w:r>
            <w:r w:rsidR="001D5485" w:rsidRPr="00A56F71">
              <w:rPr>
                <w:iCs/>
                <w:lang w:val="en-GB"/>
              </w:rPr>
              <w:t>Contractor</w:t>
            </w:r>
            <w:r w:rsidR="00CD4507" w:rsidRPr="00A56F71">
              <w:rPr>
                <w:iCs/>
                <w:lang w:val="en-GB"/>
              </w:rPr>
              <w:t xml:space="preserve">. </w:t>
            </w:r>
            <w:r w:rsidR="00CD4507" w:rsidRPr="00537827">
              <w:rPr>
                <w:iCs/>
                <w:lang w:val="en-GB"/>
              </w:rPr>
              <w:t xml:space="preserve"> If the Contractor do</w:t>
            </w:r>
            <w:r w:rsidR="00800D35">
              <w:rPr>
                <w:iCs/>
                <w:lang w:val="en-GB"/>
              </w:rPr>
              <w:t>es</w:t>
            </w:r>
            <w:r w:rsidR="00CD4507" w:rsidRPr="00537827">
              <w:rPr>
                <w:iCs/>
                <w:lang w:val="en-GB"/>
              </w:rPr>
              <w:t xml:space="preserve"> not agree on the selection of the </w:t>
            </w:r>
            <w:r w:rsidR="001D5485" w:rsidRPr="00537827">
              <w:rPr>
                <w:iCs/>
                <w:lang w:val="en-GB"/>
              </w:rPr>
              <w:t>Independent</w:t>
            </w:r>
            <w:r w:rsidR="00CD4507" w:rsidRPr="00537827">
              <w:rPr>
                <w:iCs/>
                <w:lang w:val="en-GB"/>
              </w:rPr>
              <w:t xml:space="preserve"> Expert, the Expert shall be appointed by the Authority Specified in the PCC.</w:t>
            </w:r>
          </w:p>
          <w:p w14:paraId="375F83F3" w14:textId="77777777" w:rsidR="001533E2" w:rsidRPr="00B14C62" w:rsidRDefault="001533E2">
            <w:pPr>
              <w:pStyle w:val="ListParagraph"/>
              <w:numPr>
                <w:ilvl w:val="1"/>
                <w:numId w:val="18"/>
              </w:numPr>
              <w:spacing w:before="120" w:after="120"/>
              <w:ind w:right="-72"/>
              <w:contextualSpacing w:val="0"/>
              <w:jc w:val="both"/>
            </w:pPr>
            <w:r w:rsidRPr="003A4CAD">
              <w:rPr>
                <w:rFonts w:eastAsia="Arial Narrow"/>
                <w:color w:val="000000"/>
              </w:rPr>
              <w:t>The</w:t>
            </w:r>
            <w:r w:rsidRPr="00B14C62">
              <w:t xml:space="preserve"> Independent Expert shall be appointed at the time of the Employer’s issuance of the Letter of Acceptance. </w:t>
            </w:r>
          </w:p>
          <w:p w14:paraId="6655E468" w14:textId="77777777" w:rsidR="001533E2" w:rsidRPr="00A56F71" w:rsidRDefault="001533E2">
            <w:pPr>
              <w:pStyle w:val="ListParagraph"/>
              <w:numPr>
                <w:ilvl w:val="1"/>
                <w:numId w:val="18"/>
              </w:numPr>
              <w:spacing w:before="120" w:after="120"/>
              <w:ind w:right="-72"/>
              <w:contextualSpacing w:val="0"/>
              <w:jc w:val="both"/>
            </w:pPr>
            <w:r w:rsidRPr="00A56F71">
              <w:t>Should the Independent Expert</w:t>
            </w:r>
            <w:r w:rsidR="000F6D38" w:rsidRPr="00A56F71">
              <w:t xml:space="preserve"> resign or die </w:t>
            </w:r>
            <w:r w:rsidRPr="00A56F71">
              <w:t>or should the Employer and the Contractor agree that the</w:t>
            </w:r>
            <w:r w:rsidRPr="00B14C62">
              <w:t xml:space="preserve"> Independent Expert is not functioning in accordance with the provisions of the Contract, a new </w:t>
            </w:r>
            <w:r w:rsidRPr="00A56F71">
              <w:t xml:space="preserve">Independent Expert shall be jointly appointed by the Employer and the Contractor in accordance with this GCC 32.  </w:t>
            </w:r>
          </w:p>
          <w:p w14:paraId="08284F8A" w14:textId="77777777" w:rsidR="00BA73C0" w:rsidRPr="00800D35" w:rsidRDefault="005B6A3A">
            <w:pPr>
              <w:pStyle w:val="ListParagraph"/>
              <w:numPr>
                <w:ilvl w:val="1"/>
                <w:numId w:val="18"/>
              </w:numPr>
              <w:spacing w:before="120" w:after="120"/>
              <w:ind w:right="38"/>
              <w:contextualSpacing w:val="0"/>
              <w:jc w:val="both"/>
              <w:rPr>
                <w:sz w:val="52"/>
                <w:szCs w:val="52"/>
              </w:rPr>
            </w:pPr>
            <w:r w:rsidRPr="00B119EA">
              <w:t xml:space="preserve">The Employer </w:t>
            </w:r>
            <w:r w:rsidRPr="00A56F71">
              <w:t>shall</w:t>
            </w:r>
            <w:r w:rsidR="005E5BD5" w:rsidRPr="00800D35">
              <w:t xml:space="preserve"> make the payments due to </w:t>
            </w:r>
            <w:r w:rsidRPr="00A56F71">
              <w:t>the Independent Expert</w:t>
            </w:r>
            <w:r w:rsidR="005E5BD5" w:rsidRPr="00800D35">
              <w:t xml:space="preserve"> in full within 28 days after receiving each invoice. </w:t>
            </w:r>
            <w:r w:rsidR="000F6D38" w:rsidRPr="00A56F71">
              <w:t xml:space="preserve">The Employer shall </w:t>
            </w:r>
            <w:r w:rsidR="005E5BD5" w:rsidRPr="00800D35">
              <w:t xml:space="preserve">then deduct </w:t>
            </w:r>
            <w:r w:rsidR="000F6D38" w:rsidRPr="00A56F71">
              <w:t xml:space="preserve">50% of </w:t>
            </w:r>
            <w:r w:rsidR="005E5BD5" w:rsidRPr="00800D35">
              <w:t xml:space="preserve">the payments made to the Independent Expert from the next payment due to </w:t>
            </w:r>
            <w:r w:rsidR="000F6D38" w:rsidRPr="00A56F71">
              <w:t>the C</w:t>
            </w:r>
            <w:r w:rsidRPr="00A56F71">
              <w:t>ontractor</w:t>
            </w:r>
            <w:r w:rsidR="000F6D38" w:rsidRPr="00A56F71">
              <w:t>.</w:t>
            </w:r>
          </w:p>
        </w:tc>
      </w:tr>
      <w:tr w:rsidR="001533E2" w:rsidRPr="00753F5C" w14:paraId="48E0E154" w14:textId="77777777" w:rsidTr="003A4CAD">
        <w:trPr>
          <w:gridAfter w:val="2"/>
          <w:wAfter w:w="115" w:type="dxa"/>
        </w:trPr>
        <w:tc>
          <w:tcPr>
            <w:tcW w:w="2345" w:type="dxa"/>
            <w:tcBorders>
              <w:top w:val="nil"/>
              <w:left w:val="nil"/>
              <w:bottom w:val="nil"/>
              <w:right w:val="nil"/>
            </w:tcBorders>
          </w:tcPr>
          <w:p w14:paraId="03BACC55" w14:textId="77777777" w:rsidR="001533E2" w:rsidRPr="00753F5C" w:rsidRDefault="001533E2">
            <w:pPr>
              <w:pStyle w:val="GCCHeading2"/>
              <w:tabs>
                <w:tab w:val="clear" w:pos="540"/>
              </w:tabs>
              <w:ind w:left="350" w:hanging="350"/>
            </w:pPr>
            <w:bookmarkStart w:id="1037" w:name="_Toc2867620"/>
            <w:bookmarkStart w:id="1038" w:name="_Toc5200235"/>
            <w:bookmarkStart w:id="1039" w:name="_Toc5200578"/>
            <w:bookmarkStart w:id="1040" w:name="_Toc136012209"/>
            <w:r w:rsidRPr="00A56F71">
              <w:lastRenderedPageBreak/>
              <w:t>Frau</w:t>
            </w:r>
            <w:r w:rsidRPr="0093510C">
              <w:t>d</w:t>
            </w:r>
            <w:r w:rsidRPr="00753F5C">
              <w:t xml:space="preserve"> and Corruption</w:t>
            </w:r>
            <w:bookmarkEnd w:id="1037"/>
            <w:bookmarkEnd w:id="1038"/>
            <w:bookmarkEnd w:id="1039"/>
            <w:bookmarkEnd w:id="1040"/>
          </w:p>
        </w:tc>
        <w:tc>
          <w:tcPr>
            <w:tcW w:w="6635" w:type="dxa"/>
            <w:gridSpan w:val="2"/>
            <w:tcBorders>
              <w:top w:val="nil"/>
              <w:left w:val="nil"/>
              <w:bottom w:val="nil"/>
              <w:right w:val="nil"/>
            </w:tcBorders>
          </w:tcPr>
          <w:p w14:paraId="303D95F2" w14:textId="77777777" w:rsidR="001533E2" w:rsidRPr="00753F5C" w:rsidRDefault="001533E2">
            <w:pPr>
              <w:pStyle w:val="ListParagraph"/>
              <w:numPr>
                <w:ilvl w:val="1"/>
                <w:numId w:val="18"/>
              </w:numPr>
              <w:spacing w:before="120" w:after="120"/>
              <w:ind w:right="-72"/>
              <w:contextualSpacing w:val="0"/>
              <w:jc w:val="both"/>
            </w:pPr>
            <w:r w:rsidRPr="00753F5C">
              <w:rPr>
                <w:szCs w:val="24"/>
              </w:rPr>
              <w:t xml:space="preserve">The </w:t>
            </w:r>
            <w:r w:rsidRPr="00753F5C">
              <w:t>Bank requires compliance with the Bank’s Anti-Corruption Guidelines and its prevailing sanctions policies and procedures as set forth in the WBG’s Sanctions Framework, as set forth in Appendix A to the GCC.</w:t>
            </w:r>
          </w:p>
          <w:p w14:paraId="45AE402D" w14:textId="77777777" w:rsidR="001533E2" w:rsidRPr="00753F5C" w:rsidRDefault="001533E2">
            <w:pPr>
              <w:pStyle w:val="ListParagraph"/>
              <w:numPr>
                <w:ilvl w:val="1"/>
                <w:numId w:val="18"/>
              </w:numPr>
              <w:spacing w:before="120" w:after="120"/>
              <w:ind w:right="-72"/>
              <w:contextualSpacing w:val="0"/>
              <w:jc w:val="both"/>
            </w:pPr>
            <w:r w:rsidRPr="00753F5C">
              <w:t xml:space="preserve">The Employer requires the Contractor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 </w:t>
            </w:r>
          </w:p>
        </w:tc>
      </w:tr>
      <w:tr w:rsidR="001533E2" w:rsidRPr="00753F5C" w14:paraId="57583139" w14:textId="77777777" w:rsidTr="003A4CAD">
        <w:trPr>
          <w:gridAfter w:val="2"/>
          <w:wAfter w:w="115" w:type="dxa"/>
        </w:trPr>
        <w:tc>
          <w:tcPr>
            <w:tcW w:w="8980" w:type="dxa"/>
            <w:gridSpan w:val="3"/>
            <w:tcBorders>
              <w:top w:val="nil"/>
              <w:left w:val="nil"/>
              <w:bottom w:val="nil"/>
              <w:right w:val="nil"/>
            </w:tcBorders>
          </w:tcPr>
          <w:p w14:paraId="76312B54" w14:textId="77777777" w:rsidR="001533E2" w:rsidRPr="00753F5C" w:rsidRDefault="00152480" w:rsidP="003A4CAD">
            <w:pPr>
              <w:pStyle w:val="GCCHeading1"/>
              <w:spacing w:after="120"/>
              <w:rPr>
                <w:szCs w:val="24"/>
              </w:rPr>
            </w:pPr>
            <w:bookmarkStart w:id="1041" w:name="_Toc333923249"/>
            <w:bookmarkStart w:id="1042" w:name="_Toc2867621"/>
            <w:r>
              <w:rPr>
                <w:b w:val="0"/>
                <w:noProof/>
                <w:sz w:val="24"/>
                <w:szCs w:val="24"/>
              </w:rPr>
              <w:br w:type="page"/>
            </w:r>
            <w:bookmarkStart w:id="1043" w:name="_Toc5200236"/>
            <w:bookmarkStart w:id="1044" w:name="_Toc5200579"/>
            <w:bookmarkStart w:id="1045" w:name="_Toc136012210"/>
            <w:r w:rsidR="001533E2" w:rsidRPr="00753F5C">
              <w:t>B.  Time Control</w:t>
            </w:r>
            <w:bookmarkEnd w:id="1041"/>
            <w:bookmarkEnd w:id="1042"/>
            <w:bookmarkEnd w:id="1043"/>
            <w:bookmarkEnd w:id="1044"/>
            <w:bookmarkEnd w:id="1045"/>
          </w:p>
        </w:tc>
      </w:tr>
      <w:tr w:rsidR="001533E2" w:rsidRPr="00753F5C" w14:paraId="037A0494" w14:textId="77777777" w:rsidTr="003A4CAD">
        <w:trPr>
          <w:gridAfter w:val="2"/>
          <w:wAfter w:w="115" w:type="dxa"/>
        </w:trPr>
        <w:tc>
          <w:tcPr>
            <w:tcW w:w="2345" w:type="dxa"/>
            <w:tcBorders>
              <w:top w:val="nil"/>
              <w:left w:val="nil"/>
              <w:bottom w:val="nil"/>
              <w:right w:val="nil"/>
            </w:tcBorders>
          </w:tcPr>
          <w:p w14:paraId="6D652D59" w14:textId="77777777" w:rsidR="001533E2" w:rsidRPr="00753F5C" w:rsidRDefault="001533E2">
            <w:pPr>
              <w:pStyle w:val="GCCHeading2"/>
              <w:tabs>
                <w:tab w:val="clear" w:pos="540"/>
              </w:tabs>
              <w:ind w:left="350" w:hanging="350"/>
            </w:pPr>
            <w:bookmarkStart w:id="1046" w:name="_Toc333923250"/>
            <w:bookmarkStart w:id="1047" w:name="_Toc2867622"/>
            <w:bookmarkStart w:id="1048" w:name="_Toc5200237"/>
            <w:bookmarkStart w:id="1049" w:name="_Toc5200580"/>
            <w:bookmarkStart w:id="1050" w:name="_Toc136012211"/>
            <w:r w:rsidRPr="00753F5C">
              <w:t>Program</w:t>
            </w:r>
            <w:bookmarkEnd w:id="1046"/>
            <w:r>
              <w:t xml:space="preserve"> and </w:t>
            </w:r>
            <w:r w:rsidRPr="00A56F71">
              <w:t>Pro</w:t>
            </w:r>
            <w:r w:rsidRPr="0093510C">
              <w:t>gress</w:t>
            </w:r>
            <w:bookmarkEnd w:id="1047"/>
            <w:r w:rsidR="00CC20A4">
              <w:t xml:space="preserve"> Report</w:t>
            </w:r>
            <w:bookmarkEnd w:id="1048"/>
            <w:bookmarkEnd w:id="1049"/>
            <w:bookmarkEnd w:id="1050"/>
          </w:p>
        </w:tc>
        <w:tc>
          <w:tcPr>
            <w:tcW w:w="6635" w:type="dxa"/>
            <w:gridSpan w:val="2"/>
            <w:tcBorders>
              <w:top w:val="nil"/>
              <w:left w:val="nil"/>
              <w:bottom w:val="nil"/>
              <w:right w:val="nil"/>
            </w:tcBorders>
          </w:tcPr>
          <w:p w14:paraId="5D89A0C6" w14:textId="77777777" w:rsidR="008F7D01" w:rsidRDefault="00834A9D">
            <w:pPr>
              <w:pStyle w:val="ListParagraph"/>
              <w:numPr>
                <w:ilvl w:val="1"/>
                <w:numId w:val="18"/>
              </w:numPr>
              <w:spacing w:before="120" w:after="120"/>
              <w:ind w:right="-72"/>
              <w:contextualSpacing w:val="0"/>
              <w:jc w:val="both"/>
            </w:pPr>
            <w:r>
              <w:t xml:space="preserve">The Contractor shall submit </w:t>
            </w:r>
            <w:r w:rsidR="00800D35">
              <w:t xml:space="preserve">a </w:t>
            </w:r>
            <w:r w:rsidR="001C55C2">
              <w:t>p</w:t>
            </w:r>
            <w:r>
              <w:t xml:space="preserve">rogram </w:t>
            </w:r>
            <w:r w:rsidR="001C55C2">
              <w:t xml:space="preserve">in the format specified in the PCC (if not stated a format acceptable to the Supervision Consultant) </w:t>
            </w:r>
            <w:r>
              <w:t xml:space="preserve">showing </w:t>
            </w:r>
            <w:r w:rsidRPr="00C50A5A">
              <w:t xml:space="preserve">the general methods, arrangements, order, and timing for all the activities </w:t>
            </w:r>
            <w:r>
              <w:t>in each Phase to the Supervision Consultant and the Independent Consultant as follows:</w:t>
            </w:r>
          </w:p>
          <w:p w14:paraId="03E9A613" w14:textId="77777777" w:rsidR="00834A9D" w:rsidRDefault="00834A9D" w:rsidP="003A4CAD">
            <w:pPr>
              <w:pStyle w:val="ListParagraph"/>
              <w:numPr>
                <w:ilvl w:val="2"/>
                <w:numId w:val="18"/>
              </w:numPr>
              <w:tabs>
                <w:tab w:val="clear" w:pos="720"/>
              </w:tabs>
              <w:spacing w:before="120" w:after="120"/>
              <w:ind w:left="1333" w:right="30"/>
              <w:contextualSpacing w:val="0"/>
              <w:jc w:val="both"/>
            </w:pPr>
            <w:r>
              <w:t>F</w:t>
            </w:r>
            <w:r w:rsidRPr="00C50A5A">
              <w:t>or Phase I Activities</w:t>
            </w:r>
            <w:r>
              <w:t xml:space="preserve">, within the time stated in the </w:t>
            </w:r>
            <w:proofErr w:type="gramStart"/>
            <w:r>
              <w:t>PCC</w:t>
            </w:r>
            <w:r w:rsidR="001C55C2">
              <w:t>;</w:t>
            </w:r>
            <w:proofErr w:type="gramEnd"/>
          </w:p>
          <w:p w14:paraId="3594C7B9" w14:textId="77777777" w:rsidR="00834A9D" w:rsidRDefault="00834A9D" w:rsidP="003A4CAD">
            <w:pPr>
              <w:pStyle w:val="ListParagraph"/>
              <w:numPr>
                <w:ilvl w:val="2"/>
                <w:numId w:val="18"/>
              </w:numPr>
              <w:tabs>
                <w:tab w:val="clear" w:pos="720"/>
              </w:tabs>
              <w:spacing w:before="120" w:after="120"/>
              <w:ind w:left="1333" w:right="30"/>
              <w:contextualSpacing w:val="0"/>
              <w:jc w:val="both"/>
            </w:pPr>
            <w:r>
              <w:lastRenderedPageBreak/>
              <w:t xml:space="preserve">For Phase II A, within </w:t>
            </w:r>
            <w:r w:rsidR="005341B2">
              <w:t xml:space="preserve">the time stated in the PCC </w:t>
            </w:r>
            <w:r>
              <w:t xml:space="preserve">after the Phase II </w:t>
            </w:r>
            <w:proofErr w:type="gramStart"/>
            <w:r>
              <w:t>A</w:t>
            </w:r>
            <w:proofErr w:type="gramEnd"/>
            <w:r>
              <w:t xml:space="preserve"> Start date</w:t>
            </w:r>
            <w:r w:rsidR="001C55C2">
              <w:t>; and</w:t>
            </w:r>
          </w:p>
          <w:p w14:paraId="27BECD1D" w14:textId="77777777" w:rsidR="00B21BBE" w:rsidRDefault="00B21BBE" w:rsidP="003A4CAD">
            <w:pPr>
              <w:pStyle w:val="ListParagraph"/>
              <w:numPr>
                <w:ilvl w:val="2"/>
                <w:numId w:val="18"/>
              </w:numPr>
              <w:tabs>
                <w:tab w:val="clear" w:pos="720"/>
              </w:tabs>
              <w:spacing w:before="120" w:after="120"/>
              <w:ind w:left="1333" w:right="30"/>
              <w:contextualSpacing w:val="0"/>
              <w:jc w:val="both"/>
            </w:pPr>
            <w:r>
              <w:t xml:space="preserve">For Phase II B, </w:t>
            </w:r>
            <w:r w:rsidR="005341B2">
              <w:t xml:space="preserve">within the time stated in the PCC </w:t>
            </w:r>
            <w:r>
              <w:t>after the Phase II B Start date</w:t>
            </w:r>
            <w:r w:rsidR="001C55C2">
              <w:t>.</w:t>
            </w:r>
          </w:p>
          <w:p w14:paraId="5DCFA142" w14:textId="77777777" w:rsidR="00CE1679" w:rsidRPr="001C336A" w:rsidRDefault="001533E2">
            <w:pPr>
              <w:suppressAutoHyphens/>
              <w:overflowPunct w:val="0"/>
              <w:autoSpaceDE w:val="0"/>
              <w:autoSpaceDN w:val="0"/>
              <w:adjustRightInd w:val="0"/>
              <w:spacing w:before="120" w:after="120"/>
              <w:ind w:left="613" w:right="36"/>
              <w:jc w:val="both"/>
              <w:textAlignment w:val="baseline"/>
              <w:rPr>
                <w:szCs w:val="20"/>
              </w:rPr>
            </w:pPr>
            <w:r w:rsidRPr="001C336A">
              <w:rPr>
                <w:szCs w:val="20"/>
              </w:rPr>
              <w:t>In the case of lump-sum portions of the Contract, the activities in the Program shall be consistent with those in the Activity Schedule.</w:t>
            </w:r>
          </w:p>
          <w:p w14:paraId="14577728" w14:textId="3F5BC14B" w:rsidR="001A2AB4" w:rsidRPr="00EA08D1" w:rsidRDefault="001533E2" w:rsidP="001A2AB4">
            <w:pPr>
              <w:spacing w:before="120" w:after="120"/>
              <w:ind w:left="515" w:right="-72"/>
              <w:rPr>
                <w:szCs w:val="20"/>
              </w:rPr>
            </w:pPr>
            <w:r w:rsidRPr="001C336A">
              <w:rPr>
                <w:szCs w:val="20"/>
              </w:rPr>
              <w:t xml:space="preserve">The Contractor shall monitor progress of the activities for a Phase and submit to the Supervision Consultant and Independent Expert </w:t>
            </w:r>
            <w:r w:rsidR="00B24107" w:rsidRPr="001C336A">
              <w:rPr>
                <w:szCs w:val="20"/>
              </w:rPr>
              <w:t xml:space="preserve">progress report and </w:t>
            </w:r>
            <w:r w:rsidRPr="001C336A">
              <w:rPr>
                <w:szCs w:val="20"/>
              </w:rPr>
              <w:t>an</w:t>
            </w:r>
            <w:r w:rsidR="009138C6" w:rsidRPr="001C336A">
              <w:rPr>
                <w:szCs w:val="20"/>
              </w:rPr>
              <w:t>y</w:t>
            </w:r>
            <w:r w:rsidRPr="001C336A">
              <w:rPr>
                <w:szCs w:val="20"/>
              </w:rPr>
              <w:t xml:space="preserve"> updated Program </w:t>
            </w:r>
            <w:r w:rsidR="00B24107" w:rsidRPr="001C336A">
              <w:rPr>
                <w:szCs w:val="20"/>
              </w:rPr>
              <w:t>for each Phase showing the actual progress achieved on each activity and the effect of the progress achieved on the timing of the remaining work, including any changes to the sequence of the activities</w:t>
            </w:r>
            <w:r w:rsidR="009138C6" w:rsidRPr="001C336A">
              <w:rPr>
                <w:szCs w:val="20"/>
              </w:rPr>
              <w:t>,</w:t>
            </w:r>
            <w:r w:rsidR="00B24107" w:rsidRPr="001C336A">
              <w:rPr>
                <w:szCs w:val="20"/>
              </w:rPr>
              <w:t xml:space="preserve"> </w:t>
            </w:r>
            <w:r w:rsidRPr="001C336A">
              <w:rPr>
                <w:szCs w:val="20"/>
              </w:rPr>
              <w:t xml:space="preserve">at intervals no longer than the period </w:t>
            </w:r>
            <w:r w:rsidRPr="00EA08D1">
              <w:rPr>
                <w:szCs w:val="20"/>
              </w:rPr>
              <w:t>stated in the PCC.</w:t>
            </w:r>
            <w:r w:rsidRPr="001C336A">
              <w:rPr>
                <w:szCs w:val="20"/>
              </w:rPr>
              <w:t xml:space="preserve"> </w:t>
            </w:r>
            <w:r w:rsidR="00E77770" w:rsidRPr="001C336A">
              <w:rPr>
                <w:szCs w:val="20"/>
              </w:rPr>
              <w:t xml:space="preserve">Unless otherwise stated in the Specification, each progress report shall include </w:t>
            </w:r>
            <w:r w:rsidR="00E77770" w:rsidRPr="00EA08D1">
              <w:rPr>
                <w:szCs w:val="20"/>
              </w:rPr>
              <w:t xml:space="preserve">the Environmental and Social (ES) metrics set out in Appendix B. </w:t>
            </w:r>
            <w:r w:rsidR="00E77770" w:rsidRPr="001C336A">
              <w:rPr>
                <w:szCs w:val="20"/>
              </w:rPr>
              <w:t xml:space="preserve"> </w:t>
            </w:r>
            <w:r w:rsidR="00AB58B5">
              <w:rPr>
                <w:szCs w:val="20"/>
              </w:rPr>
              <w:t xml:space="preserve">If </w:t>
            </w:r>
            <w:r w:rsidR="001A2AB4" w:rsidRPr="00EA08D1">
              <w:rPr>
                <w:szCs w:val="20"/>
              </w:rPr>
              <w:t>stated in the PC</w:t>
            </w:r>
            <w:r w:rsidR="001A2AB4">
              <w:rPr>
                <w:szCs w:val="20"/>
              </w:rPr>
              <w:t>C</w:t>
            </w:r>
            <w:r w:rsidR="001A2AB4" w:rsidRPr="00EA08D1">
              <w:rPr>
                <w:szCs w:val="20"/>
              </w:rPr>
              <w:t>, progress reports shall include status of compliance to cyber security risks management, and any foreseeable cyber security risk and mitigation.</w:t>
            </w:r>
          </w:p>
          <w:p w14:paraId="016A4503" w14:textId="7A82F1E0" w:rsidR="001533E2" w:rsidRPr="00753F5C" w:rsidRDefault="001533E2" w:rsidP="00EA08D1">
            <w:pPr>
              <w:pStyle w:val="ListParagraph"/>
              <w:spacing w:before="120" w:after="120"/>
              <w:ind w:left="540" w:right="-72"/>
              <w:contextualSpacing w:val="0"/>
              <w:jc w:val="both"/>
            </w:pPr>
            <w:r w:rsidRPr="00753F5C">
              <w:t xml:space="preserve">If the Contractor does not submit </w:t>
            </w:r>
            <w:r w:rsidR="009138C6">
              <w:t xml:space="preserve">a progress report and </w:t>
            </w:r>
            <w:r w:rsidRPr="00753F5C">
              <w:t xml:space="preserve">updated Program within this period, the </w:t>
            </w:r>
            <w:r>
              <w:t>Supervision Consultant</w:t>
            </w:r>
            <w:r w:rsidRPr="00753F5C">
              <w:t xml:space="preserve"> may withhold the amount </w:t>
            </w:r>
            <w:r w:rsidRPr="00EA08D1">
              <w:t xml:space="preserve">stated in the PCC </w:t>
            </w:r>
            <w:r w:rsidRPr="00753F5C">
              <w:t xml:space="preserve">from the next payment certificate and continue to withhold this amount until the next payment after the date on which the overdue </w:t>
            </w:r>
            <w:r w:rsidR="009138C6">
              <w:t xml:space="preserve">progress report and </w:t>
            </w:r>
            <w:r w:rsidRPr="00753F5C">
              <w:t xml:space="preserve">Program has been submitted. In the case of </w:t>
            </w:r>
            <w:r w:rsidR="00CC20A4">
              <w:t>l</w:t>
            </w:r>
            <w:r w:rsidRPr="00753F5C">
              <w:t xml:space="preserve">ump-sum </w:t>
            </w:r>
            <w:r>
              <w:t>Phases of the C</w:t>
            </w:r>
            <w:r w:rsidRPr="00753F5C">
              <w:t xml:space="preserve">ontract, the Contractor shall provide an updated Activity Schedule within 14 days of being instructed to by the </w:t>
            </w:r>
            <w:r>
              <w:t>Supervision Consultant</w:t>
            </w:r>
            <w:r w:rsidRPr="00753F5C">
              <w:t>.</w:t>
            </w:r>
          </w:p>
          <w:p w14:paraId="64E62402" w14:textId="3E133B94" w:rsidR="00B1366C" w:rsidRPr="00EA08D1" w:rsidRDefault="00B24107" w:rsidP="003A4CAD">
            <w:pPr>
              <w:spacing w:before="60" w:after="120"/>
              <w:ind w:left="515"/>
              <w:jc w:val="both"/>
              <w:rPr>
                <w:szCs w:val="20"/>
              </w:rPr>
            </w:pPr>
            <w:r w:rsidRPr="00EA08D1">
              <w:rPr>
                <w:szCs w:val="20"/>
              </w:rPr>
              <w:t xml:space="preserve">In addition to the progress report, </w:t>
            </w:r>
            <w:r w:rsidR="00B1366C" w:rsidRPr="00EA08D1">
              <w:rPr>
                <w:szCs w:val="20"/>
              </w:rPr>
              <w:t xml:space="preserve">the Contractor shall inform the </w:t>
            </w:r>
            <w:r w:rsidR="00426CB6" w:rsidRPr="00EA08D1">
              <w:rPr>
                <w:szCs w:val="20"/>
              </w:rPr>
              <w:t xml:space="preserve">Supervision Consultant </w:t>
            </w:r>
            <w:r w:rsidR="00B1366C" w:rsidRPr="00EA08D1">
              <w:rPr>
                <w:szCs w:val="20"/>
              </w:rPr>
              <w:t xml:space="preserve">immediately of any allegation, incident or accident in the </w:t>
            </w:r>
            <w:r w:rsidR="00E77770" w:rsidRPr="00EA08D1">
              <w:rPr>
                <w:szCs w:val="20"/>
              </w:rPr>
              <w:t xml:space="preserve">Service </w:t>
            </w:r>
            <w:proofErr w:type="gramStart"/>
            <w:r w:rsidR="00E77770" w:rsidRPr="00EA08D1">
              <w:rPr>
                <w:szCs w:val="20"/>
              </w:rPr>
              <w:t>Area</w:t>
            </w:r>
            <w:r w:rsidR="00B1366C" w:rsidRPr="00EA08D1">
              <w:rPr>
                <w:szCs w:val="20"/>
              </w:rPr>
              <w:t>,  which</w:t>
            </w:r>
            <w:proofErr w:type="gramEnd"/>
            <w:r w:rsidR="00B1366C" w:rsidRPr="00EA08D1">
              <w:rPr>
                <w:szCs w:val="20"/>
              </w:rPr>
              <w:t xml:space="preserve"> has or is likely to have a significant adverse effect on the environment, the affected communities, the public, Employer’s </w:t>
            </w:r>
            <w:r w:rsidR="001D5485" w:rsidRPr="00EA08D1">
              <w:rPr>
                <w:szCs w:val="20"/>
              </w:rPr>
              <w:t>personnel or</w:t>
            </w:r>
            <w:r w:rsidR="00B1366C" w:rsidRPr="00EA08D1">
              <w:rPr>
                <w:szCs w:val="20"/>
              </w:rPr>
              <w:t xml:space="preserve"> Contractor’s Personnel. This includes, but is not limited to, any incident or </w:t>
            </w:r>
            <w:proofErr w:type="gramStart"/>
            <w:r w:rsidR="00B1366C" w:rsidRPr="00EA08D1">
              <w:rPr>
                <w:szCs w:val="20"/>
              </w:rPr>
              <w:t>accident causing</w:t>
            </w:r>
            <w:proofErr w:type="gramEnd"/>
            <w:r w:rsidR="00B1366C" w:rsidRPr="00EA08D1">
              <w:rPr>
                <w:szCs w:val="20"/>
              </w:rPr>
              <w:t xml:space="preserve"> fatality or serious injury; significant adverse effects or damage to private property; </w:t>
            </w:r>
            <w:r w:rsidR="001A2AB4" w:rsidRPr="248FE7B3">
              <w:t xml:space="preserve">any cyber security incidents </w:t>
            </w:r>
            <w:r w:rsidR="001A2AB4" w:rsidRPr="00AD7229">
              <w:t xml:space="preserve">as </w:t>
            </w:r>
            <w:r w:rsidR="001A2AB4" w:rsidRPr="00982D0E">
              <w:t>specified</w:t>
            </w:r>
            <w:r w:rsidR="001A2AB4" w:rsidRPr="00AD7229">
              <w:t xml:space="preserve"> in the PC</w:t>
            </w:r>
            <w:r w:rsidR="00AB58B5">
              <w:t>C</w:t>
            </w:r>
            <w:r w:rsidR="001A2AB4" w:rsidRPr="00AD7229">
              <w:t>;</w:t>
            </w:r>
            <w:r w:rsidR="001A2AB4" w:rsidRPr="00147777">
              <w:rPr>
                <w:rFonts w:eastAsia="Arial Narrow"/>
                <w:color w:val="000000"/>
              </w:rPr>
              <w:t xml:space="preserve"> </w:t>
            </w:r>
            <w:r w:rsidR="00B1366C" w:rsidRPr="00EA08D1">
              <w:rPr>
                <w:szCs w:val="20"/>
              </w:rPr>
              <w:t>or any allegation of SEA. In case of SEA, while maintaining confidentiality as appropriate, the type of allegation</w:t>
            </w:r>
            <w:r w:rsidR="002124ED" w:rsidRPr="00EA08D1">
              <w:rPr>
                <w:szCs w:val="20"/>
              </w:rPr>
              <w:t xml:space="preserve"> (sexual exploitation, sexual abuse or sexual harassment)</w:t>
            </w:r>
            <w:r w:rsidR="00B1366C" w:rsidRPr="00EA08D1">
              <w:rPr>
                <w:szCs w:val="20"/>
              </w:rPr>
              <w:t>, gender and age of the person who experienced the alleged incident should be included in the information.</w:t>
            </w:r>
          </w:p>
          <w:p w14:paraId="6C00491A" w14:textId="58B621AB" w:rsidR="00B1366C" w:rsidRPr="00EA08D1" w:rsidRDefault="00B1366C" w:rsidP="003A4CAD">
            <w:pPr>
              <w:spacing w:after="120"/>
              <w:ind w:left="515"/>
              <w:jc w:val="both"/>
              <w:rPr>
                <w:szCs w:val="20"/>
              </w:rPr>
            </w:pPr>
            <w:r w:rsidRPr="00EA08D1">
              <w:rPr>
                <w:szCs w:val="20"/>
              </w:rPr>
              <w:lastRenderedPageBreak/>
              <w:t xml:space="preserve">The Contractor, upon becoming aware of the allegation, incident or accident, shall also immediately inform the </w:t>
            </w:r>
            <w:r w:rsidR="00426CB6" w:rsidRPr="00EA08D1">
              <w:rPr>
                <w:szCs w:val="20"/>
              </w:rPr>
              <w:t xml:space="preserve">Supervision Consultant </w:t>
            </w:r>
            <w:r w:rsidRPr="00EA08D1">
              <w:rPr>
                <w:szCs w:val="20"/>
              </w:rPr>
              <w:t xml:space="preserve">of any such incident or accident on the Subcontractors’ or suppliers’ premises relating to the </w:t>
            </w:r>
            <w:r w:rsidR="000B2F5B" w:rsidRPr="00EA08D1">
              <w:rPr>
                <w:szCs w:val="20"/>
              </w:rPr>
              <w:t>Works and Services</w:t>
            </w:r>
            <w:r w:rsidRPr="00EA08D1">
              <w:rPr>
                <w:szCs w:val="20"/>
              </w:rPr>
              <w:t xml:space="preserve"> which has or is likely to have a significant adverse effect on the environment, the affected communities, the public, Employer’s </w:t>
            </w:r>
            <w:r w:rsidR="00FA4709" w:rsidRPr="00EA08D1">
              <w:rPr>
                <w:szCs w:val="20"/>
              </w:rPr>
              <w:t>Personnel</w:t>
            </w:r>
            <w:r w:rsidR="00A04013" w:rsidRPr="00EA08D1">
              <w:rPr>
                <w:szCs w:val="20"/>
              </w:rPr>
              <w:t xml:space="preserve"> </w:t>
            </w:r>
            <w:r w:rsidRPr="00EA08D1">
              <w:rPr>
                <w:szCs w:val="20"/>
              </w:rPr>
              <w:t xml:space="preserve">or Contractor’s, its Subcontractors’ and suppliers’ personnel. The notification shall provide sufficient detail regarding such incidents or accidents. The Contractor shall provide full details of such incidents or accidents to the </w:t>
            </w:r>
            <w:r w:rsidR="00426CB6" w:rsidRPr="00EA08D1">
              <w:rPr>
                <w:szCs w:val="20"/>
              </w:rPr>
              <w:t xml:space="preserve">Supervision Consultant </w:t>
            </w:r>
            <w:r w:rsidRPr="00EA08D1">
              <w:rPr>
                <w:szCs w:val="20"/>
              </w:rPr>
              <w:t xml:space="preserve">within the timeframe agreed with the </w:t>
            </w:r>
            <w:r w:rsidR="00426CB6" w:rsidRPr="00EA08D1">
              <w:rPr>
                <w:szCs w:val="20"/>
              </w:rPr>
              <w:t>Supervision Consultant.</w:t>
            </w:r>
            <w:r w:rsidRPr="00EA08D1">
              <w:rPr>
                <w:szCs w:val="20"/>
              </w:rPr>
              <w:t xml:space="preserve"> </w:t>
            </w:r>
          </w:p>
          <w:p w14:paraId="620150B8" w14:textId="1B983EFE" w:rsidR="00B1366C" w:rsidRPr="00EA08D1" w:rsidRDefault="00B1366C" w:rsidP="003A4CAD">
            <w:pPr>
              <w:spacing w:before="120" w:after="120"/>
              <w:ind w:left="515" w:right="-72"/>
              <w:jc w:val="both"/>
              <w:rPr>
                <w:szCs w:val="20"/>
              </w:rPr>
            </w:pPr>
            <w:r w:rsidRPr="00EA08D1">
              <w:rPr>
                <w:szCs w:val="20"/>
              </w:rPr>
              <w:t>The Contractor shall require its Subcontractors and suppliers (other than Subcontractors) to immediately notify the Contractor of any incidents or accidents referred to in this Sub</w:t>
            </w:r>
            <w:r w:rsidR="00247FDE" w:rsidRPr="00EA08D1">
              <w:rPr>
                <w:szCs w:val="20"/>
              </w:rPr>
              <w:t>- C</w:t>
            </w:r>
            <w:r w:rsidRPr="00EA08D1">
              <w:rPr>
                <w:szCs w:val="20"/>
              </w:rPr>
              <w:t>lause.</w:t>
            </w:r>
          </w:p>
          <w:p w14:paraId="6782A0CC" w14:textId="77777777" w:rsidR="001533E2" w:rsidRDefault="001533E2">
            <w:pPr>
              <w:pStyle w:val="ListParagraph"/>
              <w:numPr>
                <w:ilvl w:val="1"/>
                <w:numId w:val="18"/>
              </w:numPr>
              <w:spacing w:before="120" w:after="120"/>
              <w:ind w:right="-72"/>
              <w:contextualSpacing w:val="0"/>
              <w:jc w:val="both"/>
            </w:pPr>
            <w:r w:rsidRPr="00753F5C">
              <w:t xml:space="preserve">The </w:t>
            </w:r>
            <w:r>
              <w:t>Supervision Consultant</w:t>
            </w:r>
            <w:r w:rsidRPr="00753F5C">
              <w:t xml:space="preserve">’s approval of the Program shall not alter the Contractor’s obligations. The Contractor may revise the Program and submit it to the </w:t>
            </w:r>
            <w:r>
              <w:t>Supervision Consultant</w:t>
            </w:r>
            <w:r w:rsidRPr="00753F5C">
              <w:t xml:space="preserve"> again at any time.  A revised Program shall show the effect of Variations and Compensation Events.</w:t>
            </w:r>
          </w:p>
          <w:p w14:paraId="195F98EA" w14:textId="77777777" w:rsidR="001533E2" w:rsidRPr="00753F5C" w:rsidRDefault="001533E2">
            <w:pPr>
              <w:pStyle w:val="ListParagraph"/>
              <w:numPr>
                <w:ilvl w:val="1"/>
                <w:numId w:val="18"/>
              </w:numPr>
              <w:spacing w:before="120" w:after="120"/>
              <w:ind w:right="-72"/>
              <w:contextualSpacing w:val="0"/>
              <w:jc w:val="both"/>
            </w:pPr>
            <w:r w:rsidRPr="00203156">
              <w:t xml:space="preserve">The Contractor shall </w:t>
            </w:r>
            <w:r>
              <w:t xml:space="preserve">send all Programs and updates to the Independent Expert for </w:t>
            </w:r>
            <w:r w:rsidR="00C10CD5">
              <w:t xml:space="preserve">information and, where relevant, </w:t>
            </w:r>
            <w:r>
              <w:t>comment.</w:t>
            </w:r>
          </w:p>
        </w:tc>
      </w:tr>
      <w:tr w:rsidR="001533E2" w:rsidRPr="00753F5C" w14:paraId="44DF0FBB" w14:textId="77777777" w:rsidTr="00CD2E5E">
        <w:trPr>
          <w:gridAfter w:val="2"/>
          <w:wAfter w:w="115" w:type="dxa"/>
          <w:trHeight w:val="1404"/>
        </w:trPr>
        <w:tc>
          <w:tcPr>
            <w:tcW w:w="2345" w:type="dxa"/>
            <w:tcBorders>
              <w:top w:val="nil"/>
              <w:left w:val="nil"/>
              <w:bottom w:val="nil"/>
              <w:right w:val="nil"/>
            </w:tcBorders>
          </w:tcPr>
          <w:p w14:paraId="7B0E64C0" w14:textId="77777777" w:rsidR="001533E2" w:rsidRPr="00753F5C" w:rsidRDefault="001533E2">
            <w:pPr>
              <w:pStyle w:val="GCCHeading2"/>
              <w:tabs>
                <w:tab w:val="clear" w:pos="540"/>
              </w:tabs>
              <w:ind w:left="350" w:hanging="350"/>
            </w:pPr>
            <w:bookmarkStart w:id="1051" w:name="_Toc333923251"/>
            <w:bookmarkStart w:id="1052" w:name="_Toc2867623"/>
            <w:bookmarkStart w:id="1053" w:name="_Toc5200238"/>
            <w:bookmarkStart w:id="1054" w:name="_Toc5200581"/>
            <w:bookmarkStart w:id="1055" w:name="_Toc136012212"/>
            <w:r w:rsidRPr="00753F5C">
              <w:lastRenderedPageBreak/>
              <w:t xml:space="preserve">Extension of the Intended </w:t>
            </w:r>
            <w:r w:rsidRPr="00A56F71">
              <w:t>Com</w:t>
            </w:r>
            <w:r w:rsidRPr="0093510C">
              <w:t>pletion</w:t>
            </w:r>
            <w:r w:rsidRPr="00753F5C">
              <w:t xml:space="preserve"> Date</w:t>
            </w:r>
            <w:bookmarkEnd w:id="1051"/>
            <w:bookmarkEnd w:id="1052"/>
            <w:bookmarkEnd w:id="1053"/>
            <w:bookmarkEnd w:id="1054"/>
            <w:bookmarkEnd w:id="1055"/>
          </w:p>
        </w:tc>
        <w:tc>
          <w:tcPr>
            <w:tcW w:w="6635" w:type="dxa"/>
            <w:gridSpan w:val="2"/>
            <w:tcBorders>
              <w:top w:val="nil"/>
              <w:left w:val="nil"/>
              <w:bottom w:val="nil"/>
              <w:right w:val="nil"/>
            </w:tcBorders>
          </w:tcPr>
          <w:p w14:paraId="0335E000" w14:textId="6342BEF8" w:rsidR="001533E2" w:rsidRPr="00753F5C" w:rsidRDefault="00D07AAC" w:rsidP="00EA08D1">
            <w:pPr>
              <w:pStyle w:val="ListParagraph"/>
              <w:numPr>
                <w:ilvl w:val="1"/>
                <w:numId w:val="18"/>
              </w:numPr>
              <w:spacing w:before="120" w:after="120"/>
              <w:ind w:right="-72"/>
              <w:contextualSpacing w:val="0"/>
              <w:jc w:val="both"/>
            </w:pPr>
            <w:r>
              <w:t xml:space="preserve">Any extension of the Intended Completion Date for a Phase will be in accordance with the applicable </w:t>
            </w:r>
            <w:r w:rsidR="000B5B12">
              <w:t xml:space="preserve">contract provisions, including GCC 46 </w:t>
            </w:r>
            <w:r w:rsidR="000B5B12" w:rsidRPr="00145971">
              <w:rPr>
                <w:i/>
                <w:iCs/>
              </w:rPr>
              <w:t>[Variations]</w:t>
            </w:r>
            <w:r w:rsidR="000B5B12">
              <w:t xml:space="preserve"> and GCC 51 </w:t>
            </w:r>
            <w:r w:rsidR="000B5B12" w:rsidRPr="00145971">
              <w:rPr>
                <w:i/>
                <w:iCs/>
              </w:rPr>
              <w:t>[Compensation Events]</w:t>
            </w:r>
            <w:r w:rsidR="001533E2" w:rsidRPr="00753F5C">
              <w:t>.</w:t>
            </w:r>
          </w:p>
        </w:tc>
      </w:tr>
      <w:tr w:rsidR="001533E2" w:rsidRPr="00753F5C" w14:paraId="2A90375C" w14:textId="77777777" w:rsidTr="003A4CAD">
        <w:trPr>
          <w:gridAfter w:val="2"/>
          <w:wAfter w:w="115" w:type="dxa"/>
        </w:trPr>
        <w:tc>
          <w:tcPr>
            <w:tcW w:w="2345" w:type="dxa"/>
            <w:tcBorders>
              <w:top w:val="nil"/>
              <w:left w:val="nil"/>
              <w:bottom w:val="nil"/>
              <w:right w:val="nil"/>
            </w:tcBorders>
          </w:tcPr>
          <w:p w14:paraId="3C6B4776" w14:textId="77777777" w:rsidR="001533E2" w:rsidRPr="00753F5C" w:rsidRDefault="001533E2">
            <w:pPr>
              <w:pStyle w:val="GCCHeading2"/>
              <w:tabs>
                <w:tab w:val="clear" w:pos="540"/>
              </w:tabs>
              <w:ind w:left="350" w:hanging="350"/>
            </w:pPr>
            <w:bookmarkStart w:id="1056" w:name="_Toc333923252"/>
            <w:bookmarkStart w:id="1057" w:name="_Toc2867624"/>
            <w:bookmarkStart w:id="1058" w:name="_Toc5200239"/>
            <w:bookmarkStart w:id="1059" w:name="_Toc5200582"/>
            <w:bookmarkStart w:id="1060" w:name="_Toc136012213"/>
            <w:r w:rsidRPr="00A56F71">
              <w:t>Ac</w:t>
            </w:r>
            <w:r w:rsidRPr="0093510C">
              <w:t>celeration</w:t>
            </w:r>
            <w:bookmarkEnd w:id="1056"/>
            <w:bookmarkEnd w:id="1057"/>
            <w:bookmarkEnd w:id="1058"/>
            <w:bookmarkEnd w:id="1059"/>
            <w:bookmarkEnd w:id="1060"/>
          </w:p>
        </w:tc>
        <w:tc>
          <w:tcPr>
            <w:tcW w:w="6635" w:type="dxa"/>
            <w:gridSpan w:val="2"/>
            <w:tcBorders>
              <w:top w:val="nil"/>
              <w:left w:val="nil"/>
              <w:bottom w:val="nil"/>
              <w:right w:val="nil"/>
            </w:tcBorders>
          </w:tcPr>
          <w:p w14:paraId="7AA15221" w14:textId="77777777" w:rsidR="001533E2" w:rsidRPr="00753F5C" w:rsidRDefault="001533E2">
            <w:pPr>
              <w:pStyle w:val="ListParagraph"/>
              <w:numPr>
                <w:ilvl w:val="1"/>
                <w:numId w:val="18"/>
              </w:numPr>
              <w:spacing w:before="120" w:after="120"/>
              <w:ind w:right="-72"/>
              <w:contextualSpacing w:val="0"/>
              <w:jc w:val="both"/>
            </w:pPr>
            <w:r w:rsidRPr="00753F5C">
              <w:t xml:space="preserve">When the Employer wants the Contractor to finish </w:t>
            </w:r>
            <w:r>
              <w:t xml:space="preserve">any Phase </w:t>
            </w:r>
            <w:r w:rsidRPr="00753F5C">
              <w:t xml:space="preserve">before the Intended Completion Date, the </w:t>
            </w:r>
            <w:r>
              <w:t>Supervision Consultant</w:t>
            </w:r>
            <w:r w:rsidRPr="00753F5C">
              <w:t xml:space="preserve"> shall obtain priced proposals for achieving the necessary acceleration from the Contractor. If the Employer accepts these proposals, the Intended Completion Date shall be adjusted accordingly and confirmed by both the Employer and the Contractor.</w:t>
            </w:r>
          </w:p>
          <w:p w14:paraId="19D8BB25" w14:textId="77777777" w:rsidR="001533E2" w:rsidRPr="00753F5C" w:rsidRDefault="001533E2">
            <w:pPr>
              <w:pStyle w:val="ListParagraph"/>
              <w:numPr>
                <w:ilvl w:val="1"/>
                <w:numId w:val="18"/>
              </w:numPr>
              <w:spacing w:before="120" w:after="120"/>
              <w:ind w:right="-72"/>
              <w:contextualSpacing w:val="0"/>
              <w:jc w:val="both"/>
            </w:pPr>
            <w:r w:rsidRPr="00753F5C">
              <w:t>If the Contractor’s priced proposals for an acceleration are accepted by the Employer, they are incorporated in the Contract Price and treated as a Variation.</w:t>
            </w:r>
          </w:p>
        </w:tc>
      </w:tr>
      <w:tr w:rsidR="001533E2" w:rsidRPr="00753F5C" w14:paraId="4B1E32D0" w14:textId="77777777" w:rsidTr="003A4CAD">
        <w:trPr>
          <w:gridAfter w:val="2"/>
          <w:wAfter w:w="115" w:type="dxa"/>
        </w:trPr>
        <w:tc>
          <w:tcPr>
            <w:tcW w:w="2345" w:type="dxa"/>
            <w:tcBorders>
              <w:top w:val="nil"/>
              <w:left w:val="nil"/>
              <w:bottom w:val="nil"/>
              <w:right w:val="nil"/>
            </w:tcBorders>
          </w:tcPr>
          <w:p w14:paraId="79A891BF" w14:textId="77777777" w:rsidR="001533E2" w:rsidRPr="00753F5C" w:rsidRDefault="001533E2">
            <w:pPr>
              <w:pStyle w:val="GCCHeading2"/>
              <w:tabs>
                <w:tab w:val="clear" w:pos="540"/>
              </w:tabs>
              <w:ind w:left="350" w:hanging="350"/>
            </w:pPr>
            <w:bookmarkStart w:id="1061" w:name="_Toc333923253"/>
            <w:bookmarkStart w:id="1062" w:name="_Toc2867625"/>
            <w:bookmarkStart w:id="1063" w:name="_Toc5200240"/>
            <w:bookmarkStart w:id="1064" w:name="_Toc5200583"/>
            <w:bookmarkStart w:id="1065" w:name="_Toc136012214"/>
            <w:r w:rsidRPr="00753F5C">
              <w:t xml:space="preserve">Delays Ordered by the </w:t>
            </w:r>
            <w:bookmarkEnd w:id="1061"/>
            <w:r>
              <w:lastRenderedPageBreak/>
              <w:t>Supervision Consultant</w:t>
            </w:r>
            <w:bookmarkEnd w:id="1062"/>
            <w:bookmarkEnd w:id="1063"/>
            <w:bookmarkEnd w:id="1064"/>
            <w:bookmarkEnd w:id="1065"/>
          </w:p>
        </w:tc>
        <w:tc>
          <w:tcPr>
            <w:tcW w:w="6635" w:type="dxa"/>
            <w:gridSpan w:val="2"/>
            <w:tcBorders>
              <w:top w:val="nil"/>
              <w:left w:val="nil"/>
              <w:bottom w:val="nil"/>
              <w:right w:val="nil"/>
            </w:tcBorders>
          </w:tcPr>
          <w:p w14:paraId="52EC379C" w14:textId="5DBDFE19" w:rsidR="001533E2" w:rsidRPr="00753F5C" w:rsidRDefault="00391C07">
            <w:pPr>
              <w:pStyle w:val="ListParagraph"/>
              <w:numPr>
                <w:ilvl w:val="1"/>
                <w:numId w:val="18"/>
              </w:numPr>
              <w:spacing w:before="120" w:after="120"/>
              <w:ind w:left="547" w:hanging="547"/>
              <w:contextualSpacing w:val="0"/>
              <w:jc w:val="both"/>
            </w:pPr>
            <w:r w:rsidRPr="00A56F71">
              <w:lastRenderedPageBreak/>
              <w:t>The</w:t>
            </w:r>
            <w:r w:rsidRPr="00203156">
              <w:t xml:space="preserve"> Employer may request the </w:t>
            </w:r>
            <w:r>
              <w:t>Supervision Consultant</w:t>
            </w:r>
            <w:r w:rsidRPr="00203156">
              <w:t xml:space="preserve">, by notice to the Contractor, to order the Contractor to suspend </w:t>
            </w:r>
            <w:r w:rsidRPr="00800D35">
              <w:t>performance</w:t>
            </w:r>
            <w:r w:rsidRPr="00203156">
              <w:t xml:space="preserve"> of any or </w:t>
            </w:r>
            <w:proofErr w:type="gramStart"/>
            <w:r w:rsidRPr="00203156">
              <w:t>all of</w:t>
            </w:r>
            <w:proofErr w:type="gramEnd"/>
            <w:r w:rsidRPr="00203156">
              <w:t xml:space="preserve"> its obligations under the Contract. </w:t>
            </w:r>
            <w:r w:rsidRPr="00800D35">
              <w:t>Such</w:t>
            </w:r>
            <w:r w:rsidRPr="00203156">
              <w:t xml:space="preserve"> notice </w:t>
            </w:r>
            <w:r w:rsidRPr="00A56F71">
              <w:t>shall</w:t>
            </w:r>
            <w:r w:rsidRPr="00203156">
              <w:t xml:space="preserve"> </w:t>
            </w:r>
            <w:r w:rsidRPr="00800D35">
              <w:t>specify</w:t>
            </w:r>
            <w:r w:rsidRPr="00203156">
              <w:t xml:space="preserve"> the obligation of which performance </w:t>
            </w:r>
            <w:r w:rsidRPr="00203156">
              <w:lastRenderedPageBreak/>
              <w:t xml:space="preserve">is to be suspended, the effective date of the suspension and the </w:t>
            </w:r>
            <w:proofErr w:type="gramStart"/>
            <w:r w:rsidRPr="00203156">
              <w:t>reasons</w:t>
            </w:r>
            <w:proofErr w:type="gramEnd"/>
            <w:r w:rsidRPr="00203156">
              <w:t xml:space="preserve"> therefore. The Contractor shall thereupon suspend performance of such obligation (except those obligations necessary for the care or preservation of the </w:t>
            </w:r>
            <w:r w:rsidR="008D1760">
              <w:t>Service Area</w:t>
            </w:r>
            <w:r w:rsidR="008D1760" w:rsidRPr="00203156">
              <w:t xml:space="preserve"> </w:t>
            </w:r>
            <w:r w:rsidRPr="00203156">
              <w:t xml:space="preserve">and </w:t>
            </w:r>
            <w:r w:rsidR="000B2F5B">
              <w:t>Works and Services</w:t>
            </w:r>
            <w:r w:rsidRPr="00203156">
              <w:t xml:space="preserve">) until ordered in </w:t>
            </w:r>
            <w:r w:rsidRPr="00A56F71">
              <w:t>writing to resume such performance by the Supervision Consultant.</w:t>
            </w:r>
            <w:r w:rsidR="004457CF">
              <w:t xml:space="preserve"> </w:t>
            </w:r>
            <w:r w:rsidR="001E4044" w:rsidRPr="00A56F71">
              <w:t>If the Contractor’s performance of its obligations is suspended or the rate of progress is reduced pursuant to this GC</w:t>
            </w:r>
            <w:r w:rsidR="000B6D04">
              <w:t xml:space="preserve">C </w:t>
            </w:r>
            <w:r w:rsidR="00AE5769">
              <w:t>37.1</w:t>
            </w:r>
            <w:r w:rsidR="001E4044" w:rsidRPr="00A56F71">
              <w:t xml:space="preserve">, then the </w:t>
            </w:r>
            <w:r w:rsidR="00D76077">
              <w:t>Intended</w:t>
            </w:r>
            <w:r w:rsidR="001E4044" w:rsidRPr="00A56F71">
              <w:t xml:space="preserve"> Completion </w:t>
            </w:r>
            <w:r w:rsidR="00D76077">
              <w:t xml:space="preserve">Date </w:t>
            </w:r>
            <w:r w:rsidR="001E4044" w:rsidRPr="00A56F71">
              <w:t>shall be extended in accordance with GC</w:t>
            </w:r>
            <w:r w:rsidR="000B6D04">
              <w:t>C</w:t>
            </w:r>
            <w:r w:rsidR="001E4044" w:rsidRPr="00A56F71">
              <w:t xml:space="preserve"> </w:t>
            </w:r>
            <w:r w:rsidR="00AE5769">
              <w:t>35</w:t>
            </w:r>
            <w:r w:rsidR="001E4044" w:rsidRPr="00A56F71">
              <w:t>, and any and</w:t>
            </w:r>
            <w:r w:rsidR="001E4044" w:rsidRPr="00203156">
              <w:t xml:space="preserve"> all additional costs or expenses incurred by the Contractor as a result of such suspension or reduction shall be paid by the Employer to the Contractor in addition to the Contract Price, except in the case of suspension order or reduction in the rate of progress by reason of the Contractor’s default or breach of the Contract</w:t>
            </w:r>
            <w:r w:rsidR="001E4044" w:rsidRPr="00A56F71">
              <w:t>.</w:t>
            </w:r>
          </w:p>
        </w:tc>
      </w:tr>
      <w:tr w:rsidR="001533E2" w:rsidRPr="00753F5C" w14:paraId="66C76A5C" w14:textId="77777777" w:rsidTr="003A4CAD">
        <w:trPr>
          <w:gridAfter w:val="2"/>
          <w:wAfter w:w="115" w:type="dxa"/>
        </w:trPr>
        <w:tc>
          <w:tcPr>
            <w:tcW w:w="2345" w:type="dxa"/>
            <w:tcBorders>
              <w:top w:val="nil"/>
              <w:left w:val="nil"/>
              <w:bottom w:val="nil"/>
              <w:right w:val="nil"/>
            </w:tcBorders>
          </w:tcPr>
          <w:p w14:paraId="609038EA" w14:textId="77777777" w:rsidR="001533E2" w:rsidRPr="00753F5C" w:rsidRDefault="001533E2">
            <w:pPr>
              <w:pStyle w:val="GCCHeading2"/>
              <w:tabs>
                <w:tab w:val="clear" w:pos="540"/>
              </w:tabs>
              <w:ind w:left="350" w:hanging="350"/>
            </w:pPr>
            <w:bookmarkStart w:id="1066" w:name="_Toc333923254"/>
            <w:bookmarkStart w:id="1067" w:name="_Toc2867626"/>
            <w:bookmarkStart w:id="1068" w:name="_Toc5200241"/>
            <w:bookmarkStart w:id="1069" w:name="_Toc5200584"/>
            <w:bookmarkStart w:id="1070" w:name="_Toc136012215"/>
            <w:r w:rsidRPr="00A56F71">
              <w:lastRenderedPageBreak/>
              <w:t>M</w:t>
            </w:r>
            <w:r w:rsidRPr="0093510C">
              <w:t>anagement</w:t>
            </w:r>
            <w:r w:rsidRPr="00753F5C">
              <w:t xml:space="preserve"> Meetings</w:t>
            </w:r>
            <w:bookmarkEnd w:id="1066"/>
            <w:bookmarkEnd w:id="1067"/>
            <w:bookmarkEnd w:id="1068"/>
            <w:bookmarkEnd w:id="1069"/>
            <w:bookmarkEnd w:id="1070"/>
          </w:p>
        </w:tc>
        <w:tc>
          <w:tcPr>
            <w:tcW w:w="6635" w:type="dxa"/>
            <w:gridSpan w:val="2"/>
            <w:tcBorders>
              <w:top w:val="nil"/>
              <w:left w:val="nil"/>
              <w:bottom w:val="nil"/>
              <w:right w:val="nil"/>
            </w:tcBorders>
          </w:tcPr>
          <w:p w14:paraId="17E463AB" w14:textId="77777777" w:rsidR="001533E2" w:rsidRPr="00753F5C" w:rsidRDefault="001533E2">
            <w:pPr>
              <w:pStyle w:val="ListParagraph"/>
              <w:numPr>
                <w:ilvl w:val="1"/>
                <w:numId w:val="18"/>
              </w:numPr>
              <w:spacing w:before="120" w:after="120"/>
              <w:ind w:right="-72"/>
              <w:contextualSpacing w:val="0"/>
              <w:jc w:val="both"/>
            </w:pPr>
            <w:r w:rsidRPr="00753F5C">
              <w:t xml:space="preserve">Either the </w:t>
            </w:r>
            <w:r>
              <w:t>Supervision Consultant</w:t>
            </w:r>
            <w:r w:rsidRPr="00753F5C">
              <w:t xml:space="preserve"> or the Contractor may require the other to attend a management meeting. The business of a management meeting shall be to review the plans for remaining work and to deal with matters raised in accordance with the early warning procedure.</w:t>
            </w:r>
          </w:p>
          <w:p w14:paraId="2FD057DC" w14:textId="77777777" w:rsidR="001533E2" w:rsidRPr="00753F5C" w:rsidRDefault="001533E2">
            <w:pPr>
              <w:pStyle w:val="ListParagraph"/>
              <w:numPr>
                <w:ilvl w:val="1"/>
                <w:numId w:val="18"/>
              </w:numPr>
              <w:spacing w:before="120" w:after="120"/>
              <w:ind w:right="-72"/>
              <w:contextualSpacing w:val="0"/>
              <w:jc w:val="both"/>
            </w:pPr>
            <w:r w:rsidRPr="00753F5C">
              <w:t xml:space="preserve">The </w:t>
            </w:r>
            <w:r>
              <w:t>Supervision Consultant</w:t>
            </w:r>
            <w:r w:rsidRPr="00753F5C">
              <w:t xml:space="preserve"> shall record the business of management meetings and provide copies of the record to those attending the meeting</w:t>
            </w:r>
            <w:r>
              <w:t>, the Independent Expert</w:t>
            </w:r>
            <w:r w:rsidRPr="00753F5C">
              <w:t xml:space="preserve"> and to the Employer. The responsibility of the parties for actions to be taken shall be decided by the </w:t>
            </w:r>
            <w:r>
              <w:t>Supervision Consultant</w:t>
            </w:r>
            <w:r w:rsidRPr="00753F5C">
              <w:t xml:space="preserve"> either at the management meeting or after the management meeting and stated in writing to all who attended the meeting.</w:t>
            </w:r>
          </w:p>
        </w:tc>
      </w:tr>
      <w:tr w:rsidR="001533E2" w:rsidRPr="00753F5C" w14:paraId="33ABA317" w14:textId="77777777" w:rsidTr="003A4CAD">
        <w:trPr>
          <w:gridAfter w:val="2"/>
          <w:wAfter w:w="115" w:type="dxa"/>
        </w:trPr>
        <w:tc>
          <w:tcPr>
            <w:tcW w:w="2345" w:type="dxa"/>
            <w:tcBorders>
              <w:top w:val="nil"/>
              <w:left w:val="nil"/>
              <w:bottom w:val="nil"/>
              <w:right w:val="nil"/>
            </w:tcBorders>
          </w:tcPr>
          <w:p w14:paraId="0B484AA7" w14:textId="77777777" w:rsidR="001533E2" w:rsidRPr="00753F5C" w:rsidRDefault="001533E2">
            <w:pPr>
              <w:pStyle w:val="GCCHeading2"/>
              <w:tabs>
                <w:tab w:val="clear" w:pos="540"/>
              </w:tabs>
              <w:ind w:left="350" w:hanging="350"/>
            </w:pPr>
            <w:bookmarkStart w:id="1071" w:name="_Toc333923255"/>
            <w:bookmarkStart w:id="1072" w:name="_Toc2867627"/>
            <w:bookmarkStart w:id="1073" w:name="_Toc5200242"/>
            <w:bookmarkStart w:id="1074" w:name="_Toc5200585"/>
            <w:bookmarkStart w:id="1075" w:name="_Toc136012216"/>
            <w:r w:rsidRPr="00753F5C">
              <w:t xml:space="preserve">Early </w:t>
            </w:r>
            <w:r w:rsidRPr="00A56F71">
              <w:t>W</w:t>
            </w:r>
            <w:r w:rsidRPr="0093510C">
              <w:t>arning</w:t>
            </w:r>
            <w:bookmarkEnd w:id="1071"/>
            <w:bookmarkEnd w:id="1072"/>
            <w:bookmarkEnd w:id="1073"/>
            <w:bookmarkEnd w:id="1074"/>
            <w:bookmarkEnd w:id="1075"/>
          </w:p>
        </w:tc>
        <w:tc>
          <w:tcPr>
            <w:tcW w:w="6635" w:type="dxa"/>
            <w:gridSpan w:val="2"/>
            <w:tcBorders>
              <w:top w:val="nil"/>
              <w:left w:val="nil"/>
              <w:bottom w:val="nil"/>
              <w:right w:val="nil"/>
            </w:tcBorders>
          </w:tcPr>
          <w:p w14:paraId="6F64AC7A" w14:textId="18BF12C2" w:rsidR="001533E2" w:rsidRPr="00753F5C" w:rsidRDefault="001533E2">
            <w:pPr>
              <w:pStyle w:val="ListParagraph"/>
              <w:numPr>
                <w:ilvl w:val="1"/>
                <w:numId w:val="18"/>
              </w:numPr>
              <w:spacing w:before="120" w:after="120"/>
              <w:ind w:right="-72"/>
              <w:contextualSpacing w:val="0"/>
              <w:jc w:val="both"/>
            </w:pPr>
            <w:r w:rsidRPr="00753F5C">
              <w:t xml:space="preserve">The Contractor shall warn the </w:t>
            </w:r>
            <w:r>
              <w:t>Supervision Consultant</w:t>
            </w:r>
            <w:r w:rsidRPr="00753F5C">
              <w:t xml:space="preserve"> at the earliest opportunity of specific likely future events or circumstances that may adversely affect the quality of the work, increase the Contract Price, or delay the execution of the </w:t>
            </w:r>
            <w:r w:rsidR="000B2F5B">
              <w:t>Works and Services</w:t>
            </w:r>
            <w:r w:rsidRPr="00753F5C">
              <w:t xml:space="preserve">.  The </w:t>
            </w:r>
            <w:r>
              <w:t>Supervision Consultant</w:t>
            </w:r>
            <w:r w:rsidRPr="00753F5C">
              <w:t xml:space="preserve"> may require the Contractor to provide an estimate of the expected effect of the future event or circumstance on the Contract Price and Completion Date. The estimate shall be provided by the Contractor as soon as reasonably possible</w:t>
            </w:r>
            <w:r>
              <w:t>, with copies to be provided to the Independent Expert</w:t>
            </w:r>
            <w:r w:rsidRPr="00753F5C">
              <w:t>.</w:t>
            </w:r>
          </w:p>
          <w:p w14:paraId="0439ACED" w14:textId="77777777" w:rsidR="001533E2" w:rsidRPr="00753F5C" w:rsidRDefault="001533E2">
            <w:pPr>
              <w:pStyle w:val="ListParagraph"/>
              <w:numPr>
                <w:ilvl w:val="1"/>
                <w:numId w:val="18"/>
              </w:numPr>
              <w:spacing w:before="120" w:after="120"/>
              <w:ind w:right="-72"/>
              <w:contextualSpacing w:val="0"/>
              <w:jc w:val="both"/>
            </w:pPr>
            <w:r w:rsidRPr="00753F5C">
              <w:t xml:space="preserve">The Contractor shall cooperate with the </w:t>
            </w:r>
            <w:r>
              <w:t>Supervision Consultant</w:t>
            </w:r>
            <w:r w:rsidRPr="00753F5C">
              <w:t xml:space="preserve"> in making and considering proposals for how the effect of such an event or circumstance can be avoided or reduced by anyone involved in the work and in carrying out any resulting instruction of the </w:t>
            </w:r>
            <w:r>
              <w:t>Supervision Consultant</w:t>
            </w:r>
            <w:r w:rsidRPr="00753F5C">
              <w:t>.</w:t>
            </w:r>
          </w:p>
        </w:tc>
      </w:tr>
      <w:tr w:rsidR="001533E2" w:rsidRPr="00753F5C" w14:paraId="40621259" w14:textId="77777777" w:rsidTr="003A4CAD">
        <w:trPr>
          <w:gridAfter w:val="2"/>
          <w:wAfter w:w="115" w:type="dxa"/>
        </w:trPr>
        <w:tc>
          <w:tcPr>
            <w:tcW w:w="8980" w:type="dxa"/>
            <w:gridSpan w:val="3"/>
            <w:tcBorders>
              <w:top w:val="nil"/>
              <w:left w:val="nil"/>
              <w:bottom w:val="nil"/>
              <w:right w:val="nil"/>
            </w:tcBorders>
          </w:tcPr>
          <w:p w14:paraId="5A9C7C86" w14:textId="77777777" w:rsidR="001533E2" w:rsidRPr="00D845A9" w:rsidRDefault="001533E2" w:rsidP="003A4CAD">
            <w:pPr>
              <w:pStyle w:val="GCCHeading1"/>
              <w:spacing w:after="120"/>
              <w:rPr>
                <w:b w:val="0"/>
                <w:szCs w:val="28"/>
              </w:rPr>
            </w:pPr>
            <w:bookmarkStart w:id="1076" w:name="_Toc333923256"/>
            <w:bookmarkStart w:id="1077" w:name="_Toc5200243"/>
            <w:bookmarkStart w:id="1078" w:name="_Toc5200586"/>
            <w:bookmarkStart w:id="1079" w:name="_Toc136012217"/>
            <w:r w:rsidRPr="000747D3">
              <w:lastRenderedPageBreak/>
              <w:t>C.  Quality Control</w:t>
            </w:r>
            <w:bookmarkEnd w:id="1076"/>
            <w:bookmarkEnd w:id="1077"/>
            <w:bookmarkEnd w:id="1078"/>
            <w:bookmarkEnd w:id="1079"/>
          </w:p>
        </w:tc>
      </w:tr>
      <w:tr w:rsidR="001533E2" w:rsidRPr="00753F5C" w14:paraId="7439A8AD" w14:textId="77777777" w:rsidTr="003A4CAD">
        <w:trPr>
          <w:gridAfter w:val="2"/>
          <w:wAfter w:w="115" w:type="dxa"/>
        </w:trPr>
        <w:tc>
          <w:tcPr>
            <w:tcW w:w="2345" w:type="dxa"/>
            <w:tcBorders>
              <w:top w:val="nil"/>
              <w:left w:val="nil"/>
              <w:bottom w:val="nil"/>
              <w:right w:val="nil"/>
            </w:tcBorders>
          </w:tcPr>
          <w:p w14:paraId="0D66A8DE" w14:textId="77777777" w:rsidR="001533E2" w:rsidRPr="00753F5C" w:rsidRDefault="001533E2">
            <w:pPr>
              <w:pStyle w:val="GCCHeading2"/>
              <w:tabs>
                <w:tab w:val="clear" w:pos="540"/>
              </w:tabs>
              <w:ind w:left="350" w:hanging="350"/>
            </w:pPr>
            <w:bookmarkStart w:id="1080" w:name="_Toc333923257"/>
            <w:bookmarkStart w:id="1081" w:name="_Toc2867628"/>
            <w:bookmarkStart w:id="1082" w:name="_Toc5200244"/>
            <w:bookmarkStart w:id="1083" w:name="_Toc5200587"/>
            <w:bookmarkStart w:id="1084" w:name="_Toc136012218"/>
            <w:r w:rsidRPr="00753F5C">
              <w:t xml:space="preserve">Identifying </w:t>
            </w:r>
            <w:r w:rsidRPr="00A56F71">
              <w:t>De</w:t>
            </w:r>
            <w:r w:rsidRPr="0093510C">
              <w:t>fects</w:t>
            </w:r>
            <w:bookmarkEnd w:id="1080"/>
            <w:bookmarkEnd w:id="1081"/>
            <w:bookmarkEnd w:id="1082"/>
            <w:bookmarkEnd w:id="1083"/>
            <w:bookmarkEnd w:id="1084"/>
          </w:p>
        </w:tc>
        <w:tc>
          <w:tcPr>
            <w:tcW w:w="6635" w:type="dxa"/>
            <w:gridSpan w:val="2"/>
            <w:tcBorders>
              <w:top w:val="nil"/>
              <w:left w:val="nil"/>
              <w:bottom w:val="nil"/>
              <w:right w:val="nil"/>
            </w:tcBorders>
          </w:tcPr>
          <w:p w14:paraId="3668F988" w14:textId="77777777" w:rsidR="001533E2" w:rsidRPr="00753F5C" w:rsidRDefault="001533E2">
            <w:pPr>
              <w:pStyle w:val="ListParagraph"/>
              <w:numPr>
                <w:ilvl w:val="1"/>
                <w:numId w:val="18"/>
              </w:numPr>
              <w:spacing w:before="120" w:after="120"/>
              <w:ind w:right="-72"/>
              <w:contextualSpacing w:val="0"/>
              <w:jc w:val="both"/>
            </w:pPr>
            <w:r w:rsidRPr="00753F5C">
              <w:t xml:space="preserve">The </w:t>
            </w:r>
            <w:r>
              <w:t>Supervision Consultant</w:t>
            </w:r>
            <w:r w:rsidRPr="00753F5C">
              <w:t xml:space="preserve"> shall check the Contractor’s work and notify the Contractor of any Defects that are found. Such checking shall not affect the Contractor’s responsibilities. The </w:t>
            </w:r>
            <w:r>
              <w:t>Supervision Consultant</w:t>
            </w:r>
            <w:r w:rsidRPr="00753F5C">
              <w:t xml:space="preserve"> may instruct the Contractor to search for a Defect and to uncover and test any work that the </w:t>
            </w:r>
            <w:r>
              <w:t>Supervision Consultant</w:t>
            </w:r>
            <w:r w:rsidRPr="00753F5C">
              <w:t xml:space="preserve"> considers may have a Defect.</w:t>
            </w:r>
          </w:p>
        </w:tc>
      </w:tr>
      <w:tr w:rsidR="001533E2" w:rsidRPr="00753F5C" w14:paraId="248D3C00" w14:textId="77777777" w:rsidTr="003A4CAD">
        <w:trPr>
          <w:gridAfter w:val="2"/>
          <w:wAfter w:w="115" w:type="dxa"/>
        </w:trPr>
        <w:tc>
          <w:tcPr>
            <w:tcW w:w="2345" w:type="dxa"/>
            <w:tcBorders>
              <w:top w:val="nil"/>
              <w:left w:val="nil"/>
              <w:bottom w:val="nil"/>
              <w:right w:val="nil"/>
            </w:tcBorders>
          </w:tcPr>
          <w:p w14:paraId="6308DF9E" w14:textId="77777777" w:rsidR="001533E2" w:rsidRPr="00753F5C" w:rsidRDefault="001533E2">
            <w:pPr>
              <w:pStyle w:val="GCCHeading2"/>
              <w:tabs>
                <w:tab w:val="clear" w:pos="540"/>
              </w:tabs>
              <w:ind w:left="350" w:hanging="350"/>
            </w:pPr>
            <w:bookmarkStart w:id="1085" w:name="_Toc347824654"/>
            <w:bookmarkStart w:id="1086" w:name="_Toc454885064"/>
            <w:bookmarkStart w:id="1087" w:name="_Toc2867629"/>
            <w:bookmarkStart w:id="1088" w:name="_Toc5200245"/>
            <w:bookmarkStart w:id="1089" w:name="_Toc5200588"/>
            <w:bookmarkStart w:id="1090" w:name="_Toc136012219"/>
            <w:r w:rsidRPr="00203156">
              <w:t xml:space="preserve">Test and </w:t>
            </w:r>
            <w:r w:rsidRPr="00A56F71">
              <w:t>Insp</w:t>
            </w:r>
            <w:r w:rsidRPr="0093510C">
              <w:t>ection</w:t>
            </w:r>
            <w:bookmarkStart w:id="1091" w:name="_Toc333923258"/>
            <w:bookmarkEnd w:id="1085"/>
            <w:bookmarkEnd w:id="1086"/>
            <w:bookmarkEnd w:id="1087"/>
            <w:bookmarkEnd w:id="1088"/>
            <w:bookmarkEnd w:id="1089"/>
            <w:bookmarkEnd w:id="1090"/>
            <w:r w:rsidRPr="00753F5C" w:rsidDel="00A662BF">
              <w:t xml:space="preserve"> </w:t>
            </w:r>
            <w:bookmarkEnd w:id="1091"/>
          </w:p>
        </w:tc>
        <w:tc>
          <w:tcPr>
            <w:tcW w:w="6635" w:type="dxa"/>
            <w:gridSpan w:val="2"/>
            <w:tcBorders>
              <w:top w:val="nil"/>
              <w:left w:val="nil"/>
              <w:bottom w:val="nil"/>
              <w:right w:val="nil"/>
            </w:tcBorders>
          </w:tcPr>
          <w:p w14:paraId="6677AA74" w14:textId="77777777" w:rsidR="001533E2" w:rsidRDefault="001533E2">
            <w:pPr>
              <w:pStyle w:val="ListParagraph"/>
              <w:numPr>
                <w:ilvl w:val="1"/>
                <w:numId w:val="18"/>
              </w:numPr>
              <w:spacing w:before="120" w:after="120"/>
              <w:ind w:right="-72"/>
              <w:contextualSpacing w:val="0"/>
              <w:jc w:val="both"/>
            </w:pPr>
            <w:r w:rsidRPr="00203156">
              <w:t xml:space="preserve">The Contractor shall at its own expense carry out </w:t>
            </w:r>
            <w:r>
              <w:t>in</w:t>
            </w:r>
            <w:r w:rsidRPr="00203156">
              <w:t xml:space="preserve"> the S</w:t>
            </w:r>
            <w:r>
              <w:t>ervice Area</w:t>
            </w:r>
            <w:r w:rsidRPr="00203156">
              <w:t xml:space="preserve"> all such tests and/or inspections as are specified in the Specifications, and in accordance with the procedures described in the Specifications.</w:t>
            </w:r>
          </w:p>
          <w:p w14:paraId="17D3203A" w14:textId="77777777" w:rsidR="001533E2" w:rsidRDefault="001533E2">
            <w:pPr>
              <w:pStyle w:val="ListParagraph"/>
              <w:numPr>
                <w:ilvl w:val="1"/>
                <w:numId w:val="18"/>
              </w:numPr>
              <w:spacing w:before="120" w:after="120"/>
              <w:ind w:right="-72"/>
              <w:contextualSpacing w:val="0"/>
              <w:jc w:val="both"/>
            </w:pPr>
            <w:r w:rsidRPr="00203156">
              <w:t>The Employer</w:t>
            </w:r>
            <w:r>
              <w:t>, the Independent Expert</w:t>
            </w:r>
            <w:r w:rsidRPr="00203156">
              <w:t xml:space="preserve"> and the </w:t>
            </w:r>
            <w:r>
              <w:t>Supervision Consultant</w:t>
            </w:r>
            <w:r w:rsidRPr="00203156">
              <w:t xml:space="preserve"> or their designated representatives shall be entitled to attend the aforesaid test and/or inspection.</w:t>
            </w:r>
          </w:p>
          <w:p w14:paraId="1987FCC2" w14:textId="77777777" w:rsidR="001533E2" w:rsidRDefault="001533E2">
            <w:pPr>
              <w:pStyle w:val="ListParagraph"/>
              <w:numPr>
                <w:ilvl w:val="1"/>
                <w:numId w:val="18"/>
              </w:numPr>
              <w:spacing w:before="120" w:after="120"/>
              <w:ind w:right="-72"/>
              <w:contextualSpacing w:val="0"/>
              <w:jc w:val="both"/>
            </w:pPr>
            <w:r w:rsidRPr="00203156">
              <w:t xml:space="preserve">For tests to be carried out on the initiative of the Contractor, whenever the Contractor is ready to carry out any such test and/or inspection, he shall give a reasonable advance notice of such test and/or inspection and of the place and time thereof to the </w:t>
            </w:r>
            <w:r>
              <w:t>Supervision Consultant</w:t>
            </w:r>
            <w:r w:rsidRPr="00203156">
              <w:t xml:space="preserve">. The Contractor shall provide the </w:t>
            </w:r>
            <w:r>
              <w:t>Supervision Consultant</w:t>
            </w:r>
            <w:r w:rsidRPr="00203156">
              <w:t xml:space="preserve"> with a signed report of the results of any such test and/or inspection</w:t>
            </w:r>
            <w:r>
              <w:t>, with copies to be provided to the Independent Expert</w:t>
            </w:r>
            <w:r w:rsidRPr="00203156">
              <w:t>.</w:t>
            </w:r>
          </w:p>
          <w:p w14:paraId="10F84DFC" w14:textId="77777777" w:rsidR="001533E2" w:rsidRDefault="001533E2">
            <w:pPr>
              <w:pStyle w:val="ListParagraph"/>
              <w:numPr>
                <w:ilvl w:val="1"/>
                <w:numId w:val="18"/>
              </w:numPr>
              <w:spacing w:before="120" w:after="120"/>
              <w:ind w:right="-72"/>
              <w:contextualSpacing w:val="0"/>
              <w:jc w:val="both"/>
            </w:pPr>
            <w:r w:rsidRPr="00203156">
              <w:t xml:space="preserve">If the Employer or </w:t>
            </w:r>
            <w:r>
              <w:t>Supervision Consultant</w:t>
            </w:r>
            <w:r w:rsidRPr="00203156">
              <w:t xml:space="preserve"> (or their designated representatives) fails to attend a scheduled test and/or inspection, or if it is agreed between the parties that such persons shall not attend, then the Contractor may proceed with the test and/or inspection in the absence of such persons, and may provide the </w:t>
            </w:r>
            <w:r>
              <w:t>Supervision Consultant</w:t>
            </w:r>
            <w:r w:rsidRPr="00203156">
              <w:t xml:space="preserve"> with a signed report of the results thereof</w:t>
            </w:r>
            <w:r>
              <w:t xml:space="preserve">, with copies to be provided to the Independent Expert </w:t>
            </w:r>
            <w:r w:rsidRPr="00203156">
              <w:t>.</w:t>
            </w:r>
          </w:p>
          <w:p w14:paraId="20D4762B" w14:textId="5CC9E66A" w:rsidR="001533E2" w:rsidRDefault="001533E2">
            <w:pPr>
              <w:pStyle w:val="ListParagraph"/>
              <w:numPr>
                <w:ilvl w:val="1"/>
                <w:numId w:val="18"/>
              </w:numPr>
              <w:spacing w:before="120" w:after="120"/>
              <w:ind w:right="-72"/>
              <w:contextualSpacing w:val="0"/>
              <w:jc w:val="both"/>
            </w:pPr>
            <w:r w:rsidRPr="00203156">
              <w:t xml:space="preserve">The </w:t>
            </w:r>
            <w:r>
              <w:t>Supervision Consultant</w:t>
            </w:r>
            <w:r w:rsidRPr="00203156">
              <w:t xml:space="preserve"> may require the Contractor to carry out any test and/or inspection not required by the Contract, provided that the Contractor’s reasonable costs and expenses incurred in the carrying out of such test and/or inspection shall be added to the Contract Price. Further, if such test and/or inspection impedes the progress of the works and/or the Contractor’s performance of its other obligations under the Contract, due allowance will be made in respect of the </w:t>
            </w:r>
            <w:r w:rsidR="00D76077">
              <w:t>Intended Completion Date</w:t>
            </w:r>
            <w:r w:rsidRPr="00203156">
              <w:t xml:space="preserve"> and the other obligations so affected.</w:t>
            </w:r>
          </w:p>
          <w:p w14:paraId="11C61D40" w14:textId="77777777" w:rsidR="001533E2" w:rsidRDefault="001533E2">
            <w:pPr>
              <w:pStyle w:val="ListParagraph"/>
              <w:numPr>
                <w:ilvl w:val="1"/>
                <w:numId w:val="18"/>
              </w:numPr>
              <w:spacing w:before="120" w:after="120"/>
              <w:ind w:right="-72"/>
              <w:contextualSpacing w:val="0"/>
              <w:jc w:val="both"/>
            </w:pPr>
            <w:r w:rsidRPr="008A3453">
              <w:t xml:space="preserve">If Phase I Activities, Phase II </w:t>
            </w:r>
            <w:proofErr w:type="gramStart"/>
            <w:r w:rsidRPr="008A3453">
              <w:t>A</w:t>
            </w:r>
            <w:proofErr w:type="gramEnd"/>
            <w:r w:rsidRPr="008A3453">
              <w:t xml:space="preserve"> Activities, Phase II B Activities, </w:t>
            </w:r>
            <w:r w:rsidRPr="00B14C62">
              <w:t xml:space="preserve">Phase III Activities or Emergency </w:t>
            </w:r>
            <w:r w:rsidR="00CD7506" w:rsidRPr="00DE04E2">
              <w:t>Works</w:t>
            </w:r>
            <w:r w:rsidRPr="00B14C62">
              <w:t xml:space="preserve"> fail to</w:t>
            </w:r>
            <w:r w:rsidRPr="008A3453">
              <w:t xml:space="preserve"> </w:t>
            </w:r>
            <w:r w:rsidRPr="008A3453">
              <w:lastRenderedPageBreak/>
              <w:t>pass</w:t>
            </w:r>
            <w:r w:rsidRPr="00203156">
              <w:t xml:space="preserve"> any test and/or inspection, the Contractor shall either rectify or replace such works and shall repeat the test and/or inspection upon givin</w:t>
            </w:r>
            <w:r>
              <w:t>g a</w:t>
            </w:r>
            <w:r w:rsidR="008A3453">
              <w:t xml:space="preserve"> notice under GC</w:t>
            </w:r>
            <w:r w:rsidR="000B6D04">
              <w:t xml:space="preserve">C </w:t>
            </w:r>
            <w:r w:rsidR="008A3453">
              <w:t>41.3</w:t>
            </w:r>
            <w:r w:rsidRPr="00203156">
              <w:t>.</w:t>
            </w:r>
          </w:p>
          <w:p w14:paraId="785CDA9E" w14:textId="396CDE73" w:rsidR="001533E2" w:rsidRDefault="001533E2">
            <w:pPr>
              <w:pStyle w:val="ListParagraph"/>
              <w:numPr>
                <w:ilvl w:val="1"/>
                <w:numId w:val="18"/>
              </w:numPr>
              <w:spacing w:before="120" w:after="120"/>
              <w:ind w:right="-72"/>
              <w:contextualSpacing w:val="0"/>
              <w:jc w:val="both"/>
            </w:pPr>
            <w:r w:rsidRPr="00203156">
              <w:t>If any dispute or difference of opinion shall arise between the parties in connection with or arising out of the test and/or inspection of the Works and Services, or part of them, that cannot be settled between the parties within a reasonable period of time</w:t>
            </w:r>
            <w:r>
              <w:t xml:space="preserve"> and in consultation with the Independent Expert</w:t>
            </w:r>
            <w:r w:rsidRPr="00203156">
              <w:t>, it may be referred to the DRE for determination in accordance with GC</w:t>
            </w:r>
            <w:r w:rsidR="000B6D04">
              <w:t xml:space="preserve">C </w:t>
            </w:r>
            <w:r w:rsidR="00AE5769" w:rsidRPr="00DE04E2">
              <w:t>31</w:t>
            </w:r>
            <w:r w:rsidR="008832F4">
              <w:t>.1</w:t>
            </w:r>
            <w:r w:rsidRPr="00AE5769">
              <w:t>.</w:t>
            </w:r>
          </w:p>
          <w:p w14:paraId="1D3BCC59" w14:textId="77777777" w:rsidR="001533E2" w:rsidRDefault="001533E2">
            <w:pPr>
              <w:pStyle w:val="ListParagraph"/>
              <w:numPr>
                <w:ilvl w:val="1"/>
                <w:numId w:val="18"/>
              </w:numPr>
              <w:spacing w:before="120" w:after="120"/>
              <w:ind w:right="-72"/>
              <w:contextualSpacing w:val="0"/>
              <w:jc w:val="both"/>
            </w:pPr>
            <w:r w:rsidRPr="00203156">
              <w:t xml:space="preserve">The Contractor agrees that neither the execution of a test and/or inspection of the Works and Services or any part of them, nor the attendance by the Employer or the </w:t>
            </w:r>
            <w:r>
              <w:t>Supervision Consultant</w:t>
            </w:r>
            <w:r w:rsidRPr="00203156">
              <w:t xml:space="preserve">, nor the issue of any test </w:t>
            </w:r>
            <w:r w:rsidR="00C50A5A">
              <w:t>report</w:t>
            </w:r>
            <w:r>
              <w:t xml:space="preserve"> pursuant to GC</w:t>
            </w:r>
            <w:r w:rsidR="00C50A5A">
              <w:t>C 41.</w:t>
            </w:r>
            <w:r w:rsidR="004B4860">
              <w:t>3</w:t>
            </w:r>
            <w:r w:rsidRPr="00203156">
              <w:t>, shall release the Contractor from any other responsibilities under the Contract</w:t>
            </w:r>
            <w:r>
              <w:t>.</w:t>
            </w:r>
          </w:p>
          <w:p w14:paraId="1A1B2A02" w14:textId="77777777" w:rsidR="001533E2" w:rsidRDefault="001533E2">
            <w:pPr>
              <w:pStyle w:val="ListParagraph"/>
              <w:numPr>
                <w:ilvl w:val="1"/>
                <w:numId w:val="18"/>
              </w:numPr>
              <w:spacing w:before="120" w:after="120"/>
              <w:ind w:right="-72"/>
              <w:contextualSpacing w:val="0"/>
              <w:jc w:val="both"/>
            </w:pPr>
            <w:r w:rsidRPr="00203156">
              <w:t xml:space="preserve">No part </w:t>
            </w:r>
            <w:r>
              <w:t>of the Works</w:t>
            </w:r>
            <w:r w:rsidRPr="00203156">
              <w:t xml:space="preserve"> shall be covered up on the </w:t>
            </w:r>
            <w:r w:rsidR="00D80624">
              <w:t xml:space="preserve">Service Area </w:t>
            </w:r>
            <w:r w:rsidRPr="00203156">
              <w:t xml:space="preserve">without the Contractor carrying out any test and/or inspection required under the Contract. The Contractor shall give a reasonable notice to the </w:t>
            </w:r>
            <w:r>
              <w:t>Supervision Consultant</w:t>
            </w:r>
            <w:r w:rsidRPr="00203156">
              <w:t xml:space="preserve"> whenever any such part</w:t>
            </w:r>
            <w:r w:rsidR="00614372">
              <w:t xml:space="preserve"> of the Works </w:t>
            </w:r>
            <w:proofErr w:type="gramStart"/>
            <w:r w:rsidRPr="00203156">
              <w:t>are</w:t>
            </w:r>
            <w:proofErr w:type="gramEnd"/>
            <w:r w:rsidRPr="00203156">
              <w:t xml:space="preserve"> ready or about to be ready for test and/or inspection; such test and/or inspection and notice thereof shall be subject to the requirements of the Contract.</w:t>
            </w:r>
          </w:p>
          <w:p w14:paraId="1F2740A2" w14:textId="77777777" w:rsidR="00EE6988" w:rsidRDefault="00150786">
            <w:pPr>
              <w:pStyle w:val="ListParagraph"/>
              <w:numPr>
                <w:ilvl w:val="1"/>
                <w:numId w:val="18"/>
              </w:numPr>
              <w:spacing w:before="120" w:after="120"/>
              <w:ind w:right="-72"/>
              <w:contextualSpacing w:val="0"/>
              <w:jc w:val="both"/>
            </w:pPr>
            <w:r>
              <w:t xml:space="preserve"> </w:t>
            </w:r>
            <w:r w:rsidR="00EE6988" w:rsidRPr="00203156">
              <w:t xml:space="preserve">The Contractor shall uncover any </w:t>
            </w:r>
            <w:r w:rsidR="00EE6988">
              <w:t xml:space="preserve">part of the </w:t>
            </w:r>
            <w:proofErr w:type="gramStart"/>
            <w:r w:rsidR="00EE6988">
              <w:t>Works</w:t>
            </w:r>
            <w:r w:rsidR="00EE6988" w:rsidRPr="00203156">
              <w:t>, or</w:t>
            </w:r>
            <w:proofErr w:type="gramEnd"/>
            <w:r w:rsidR="00EE6988" w:rsidRPr="00203156">
              <w:t xml:space="preserve"> shall make openings in or through the same as the </w:t>
            </w:r>
            <w:r w:rsidR="00EE6988">
              <w:t>Supervision Consultant</w:t>
            </w:r>
            <w:r w:rsidR="00EE6988" w:rsidRPr="00203156">
              <w:t xml:space="preserve"> may from time to time require at the S</w:t>
            </w:r>
            <w:r w:rsidR="00EE6988">
              <w:t>ervice Area</w:t>
            </w:r>
            <w:r w:rsidR="00EE6988" w:rsidRPr="00203156">
              <w:t>, and shall reinstate and make good such part or part</w:t>
            </w:r>
            <w:r w:rsidR="00EE6988">
              <w:t>.</w:t>
            </w:r>
          </w:p>
          <w:p w14:paraId="3FE73947" w14:textId="48994879" w:rsidR="001533E2" w:rsidRPr="00753F5C" w:rsidRDefault="00150786">
            <w:pPr>
              <w:pStyle w:val="ListParagraph"/>
              <w:numPr>
                <w:ilvl w:val="1"/>
                <w:numId w:val="18"/>
              </w:numPr>
              <w:spacing w:before="120" w:after="120"/>
              <w:ind w:right="-72"/>
              <w:contextualSpacing w:val="0"/>
              <w:jc w:val="both"/>
            </w:pPr>
            <w:r>
              <w:t xml:space="preserve"> </w:t>
            </w:r>
            <w:r w:rsidR="001533E2" w:rsidRPr="00203156">
              <w:t>If any pa</w:t>
            </w:r>
            <w:r w:rsidR="001533E2">
              <w:t xml:space="preserve">rts of the </w:t>
            </w:r>
            <w:r w:rsidR="00EE6988">
              <w:t xml:space="preserve">works </w:t>
            </w:r>
            <w:r w:rsidR="001533E2" w:rsidRPr="00203156">
              <w:t xml:space="preserve">have been covered up at the </w:t>
            </w:r>
            <w:r w:rsidR="00D80624">
              <w:t xml:space="preserve">Service Area </w:t>
            </w:r>
            <w:r w:rsidR="001533E2" w:rsidRPr="00203156">
              <w:t>after compliance with the requirement of GC</w:t>
            </w:r>
            <w:r w:rsidR="000B6D04">
              <w:t>C</w:t>
            </w:r>
            <w:r w:rsidR="001533E2" w:rsidRPr="00203156">
              <w:t xml:space="preserve"> </w:t>
            </w:r>
            <w:r w:rsidR="001533E2">
              <w:t>41</w:t>
            </w:r>
            <w:r w:rsidR="001533E2" w:rsidRPr="00203156">
              <w:t xml:space="preserve">.9 and are found to be executed in accordance with the Contract, the expenses of uncovering, making openings in or through, reinstating, and making good the same shall be borne by the Employer, and the </w:t>
            </w:r>
            <w:r w:rsidR="00D76077">
              <w:t>Intended</w:t>
            </w:r>
            <w:r w:rsidR="001533E2" w:rsidRPr="00203156">
              <w:t xml:space="preserve"> Completion </w:t>
            </w:r>
            <w:r w:rsidR="00D76077">
              <w:t xml:space="preserve">Date </w:t>
            </w:r>
            <w:r w:rsidR="001533E2" w:rsidRPr="00203156">
              <w:t>shall be reasonably adjusted to the extent that the Contractor has thereby been delayed or impeded in the performance of any of its obligations under the Contract.</w:t>
            </w:r>
          </w:p>
        </w:tc>
      </w:tr>
      <w:tr w:rsidR="001533E2" w:rsidRPr="00753F5C" w14:paraId="58C2FC14" w14:textId="77777777" w:rsidTr="003A4CAD">
        <w:trPr>
          <w:gridAfter w:val="2"/>
          <w:wAfter w:w="115" w:type="dxa"/>
        </w:trPr>
        <w:tc>
          <w:tcPr>
            <w:tcW w:w="2345" w:type="dxa"/>
            <w:tcBorders>
              <w:top w:val="nil"/>
              <w:left w:val="nil"/>
              <w:bottom w:val="nil"/>
              <w:right w:val="nil"/>
            </w:tcBorders>
          </w:tcPr>
          <w:p w14:paraId="5943925B" w14:textId="77777777" w:rsidR="001533E2" w:rsidRPr="00753F5C" w:rsidRDefault="001533E2">
            <w:pPr>
              <w:pStyle w:val="GCCHeading2"/>
              <w:tabs>
                <w:tab w:val="clear" w:pos="540"/>
              </w:tabs>
              <w:ind w:left="350" w:hanging="350"/>
            </w:pPr>
            <w:bookmarkStart w:id="1092" w:name="_Toc333923259"/>
            <w:bookmarkStart w:id="1093" w:name="_Toc2867630"/>
            <w:bookmarkStart w:id="1094" w:name="_Toc5200246"/>
            <w:bookmarkStart w:id="1095" w:name="_Toc5200589"/>
            <w:bookmarkStart w:id="1096" w:name="_Toc136012220"/>
            <w:r w:rsidRPr="00753F5C">
              <w:lastRenderedPageBreak/>
              <w:t xml:space="preserve">Correction of </w:t>
            </w:r>
            <w:r w:rsidRPr="00A56F71">
              <w:t>D</w:t>
            </w:r>
            <w:r w:rsidRPr="0093510C">
              <w:t>efects</w:t>
            </w:r>
            <w:bookmarkEnd w:id="1092"/>
            <w:bookmarkEnd w:id="1093"/>
            <w:bookmarkEnd w:id="1094"/>
            <w:bookmarkEnd w:id="1095"/>
            <w:bookmarkEnd w:id="1096"/>
          </w:p>
        </w:tc>
        <w:tc>
          <w:tcPr>
            <w:tcW w:w="6635" w:type="dxa"/>
            <w:gridSpan w:val="2"/>
            <w:tcBorders>
              <w:top w:val="nil"/>
              <w:left w:val="nil"/>
              <w:bottom w:val="nil"/>
              <w:right w:val="nil"/>
            </w:tcBorders>
          </w:tcPr>
          <w:p w14:paraId="10529C68" w14:textId="77777777" w:rsidR="001533E2" w:rsidRPr="00753F5C" w:rsidRDefault="001533E2">
            <w:pPr>
              <w:pStyle w:val="ListParagraph"/>
              <w:numPr>
                <w:ilvl w:val="1"/>
                <w:numId w:val="18"/>
              </w:numPr>
              <w:spacing w:before="120" w:after="120"/>
              <w:ind w:right="-72"/>
              <w:contextualSpacing w:val="0"/>
              <w:jc w:val="both"/>
            </w:pPr>
            <w:r w:rsidRPr="00753F5C">
              <w:t xml:space="preserve">The </w:t>
            </w:r>
            <w:r>
              <w:t>Supervision Consultant</w:t>
            </w:r>
            <w:r w:rsidRPr="00753F5C">
              <w:t xml:space="preserve"> shall give notice to the Contractor</w:t>
            </w:r>
            <w:r>
              <w:t>, with copies to be provided to the Independent Expert,</w:t>
            </w:r>
            <w:r w:rsidRPr="00753F5C">
              <w:t xml:space="preserve"> of any Defects before the </w:t>
            </w:r>
            <w:r w:rsidR="00E6461D">
              <w:t>Contract Completion Date</w:t>
            </w:r>
            <w:r w:rsidRPr="00753F5C">
              <w:t>.</w:t>
            </w:r>
          </w:p>
          <w:p w14:paraId="4C46F21C" w14:textId="77777777" w:rsidR="001533E2" w:rsidRPr="00753F5C" w:rsidRDefault="001533E2">
            <w:pPr>
              <w:pStyle w:val="ListParagraph"/>
              <w:numPr>
                <w:ilvl w:val="1"/>
                <w:numId w:val="18"/>
              </w:numPr>
              <w:spacing w:before="120" w:after="120"/>
              <w:ind w:right="-72"/>
              <w:contextualSpacing w:val="0"/>
              <w:jc w:val="both"/>
            </w:pPr>
            <w:r w:rsidRPr="00753F5C">
              <w:t xml:space="preserve">Every time notice of a Defect is given, the Contractor shall correct the notified Defect within the length of time specified by the </w:t>
            </w:r>
            <w:r>
              <w:t>Supervision Consultant</w:t>
            </w:r>
            <w:r w:rsidRPr="00753F5C">
              <w:t>’s notice.</w:t>
            </w:r>
          </w:p>
        </w:tc>
      </w:tr>
      <w:tr w:rsidR="001533E2" w:rsidRPr="00753F5C" w14:paraId="55CCC215" w14:textId="77777777" w:rsidTr="003A4CAD">
        <w:trPr>
          <w:gridAfter w:val="2"/>
          <w:wAfter w:w="115" w:type="dxa"/>
        </w:trPr>
        <w:tc>
          <w:tcPr>
            <w:tcW w:w="2345" w:type="dxa"/>
            <w:tcBorders>
              <w:top w:val="nil"/>
              <w:left w:val="nil"/>
              <w:bottom w:val="nil"/>
              <w:right w:val="nil"/>
            </w:tcBorders>
          </w:tcPr>
          <w:p w14:paraId="4B4D7849" w14:textId="77777777" w:rsidR="001533E2" w:rsidRPr="00753F5C" w:rsidRDefault="001533E2">
            <w:pPr>
              <w:pStyle w:val="GCCHeading2"/>
              <w:tabs>
                <w:tab w:val="clear" w:pos="540"/>
              </w:tabs>
              <w:ind w:left="350" w:hanging="350"/>
            </w:pPr>
            <w:bookmarkStart w:id="1097" w:name="_Toc333923260"/>
            <w:bookmarkStart w:id="1098" w:name="_Toc2867631"/>
            <w:bookmarkStart w:id="1099" w:name="_Toc5200247"/>
            <w:bookmarkStart w:id="1100" w:name="_Toc5200590"/>
            <w:bookmarkStart w:id="1101" w:name="_Toc136012221"/>
            <w:r w:rsidRPr="00753F5C">
              <w:lastRenderedPageBreak/>
              <w:t xml:space="preserve">Uncorrected </w:t>
            </w:r>
            <w:r w:rsidRPr="00A56F71">
              <w:t>De</w:t>
            </w:r>
            <w:r w:rsidRPr="0093510C">
              <w:t>fects</w:t>
            </w:r>
            <w:bookmarkEnd w:id="1097"/>
            <w:bookmarkEnd w:id="1098"/>
            <w:bookmarkEnd w:id="1099"/>
            <w:bookmarkEnd w:id="1100"/>
            <w:bookmarkEnd w:id="1101"/>
          </w:p>
        </w:tc>
        <w:tc>
          <w:tcPr>
            <w:tcW w:w="6635" w:type="dxa"/>
            <w:gridSpan w:val="2"/>
            <w:tcBorders>
              <w:top w:val="nil"/>
              <w:left w:val="nil"/>
              <w:bottom w:val="nil"/>
              <w:right w:val="nil"/>
            </w:tcBorders>
          </w:tcPr>
          <w:p w14:paraId="760C6D5F" w14:textId="77777777" w:rsidR="001533E2" w:rsidRPr="00753F5C" w:rsidRDefault="001533E2">
            <w:pPr>
              <w:pStyle w:val="ListParagraph"/>
              <w:numPr>
                <w:ilvl w:val="1"/>
                <w:numId w:val="18"/>
              </w:numPr>
              <w:spacing w:before="120" w:after="120"/>
              <w:ind w:right="-72"/>
              <w:contextualSpacing w:val="0"/>
              <w:jc w:val="both"/>
            </w:pPr>
            <w:r w:rsidRPr="00753F5C">
              <w:t xml:space="preserve">If the Contractor has not corrected a Defect within the time specified in the </w:t>
            </w:r>
            <w:r>
              <w:t>Supervision Consultant</w:t>
            </w:r>
            <w:r w:rsidRPr="00753F5C">
              <w:t xml:space="preserve">’s notice, the </w:t>
            </w:r>
            <w:r>
              <w:t>Supervision Consultant</w:t>
            </w:r>
            <w:r w:rsidRPr="00753F5C">
              <w:t xml:space="preserve"> shall assess the cost of having the Defect corrected, and the Contractor shall pay this amount.</w:t>
            </w:r>
          </w:p>
        </w:tc>
      </w:tr>
      <w:tr w:rsidR="001533E2" w:rsidRPr="00753F5C" w14:paraId="17EBF514" w14:textId="77777777" w:rsidTr="003A4CAD">
        <w:trPr>
          <w:gridAfter w:val="2"/>
          <w:wAfter w:w="115" w:type="dxa"/>
        </w:trPr>
        <w:tc>
          <w:tcPr>
            <w:tcW w:w="8980" w:type="dxa"/>
            <w:gridSpan w:val="3"/>
            <w:tcBorders>
              <w:top w:val="nil"/>
              <w:left w:val="nil"/>
              <w:bottom w:val="nil"/>
              <w:right w:val="nil"/>
            </w:tcBorders>
          </w:tcPr>
          <w:p w14:paraId="2B3E811D" w14:textId="77777777" w:rsidR="001533E2" w:rsidRPr="00753F5C" w:rsidRDefault="001533E2" w:rsidP="00CD2E5E">
            <w:pPr>
              <w:pStyle w:val="GCCHeading1"/>
              <w:keepNext/>
              <w:spacing w:after="120"/>
            </w:pPr>
            <w:bookmarkStart w:id="1102" w:name="_Toc333923261"/>
            <w:bookmarkStart w:id="1103" w:name="_Toc2867632"/>
            <w:bookmarkStart w:id="1104" w:name="_Toc5200248"/>
            <w:bookmarkStart w:id="1105" w:name="_Toc5200591"/>
            <w:bookmarkStart w:id="1106" w:name="_Toc136012222"/>
            <w:r w:rsidRPr="00753F5C">
              <w:t>D.  Cost Control</w:t>
            </w:r>
            <w:bookmarkEnd w:id="1102"/>
            <w:bookmarkEnd w:id="1103"/>
            <w:bookmarkEnd w:id="1104"/>
            <w:bookmarkEnd w:id="1105"/>
            <w:bookmarkEnd w:id="1106"/>
          </w:p>
        </w:tc>
      </w:tr>
      <w:tr w:rsidR="001533E2" w:rsidRPr="00753F5C" w14:paraId="4E8DF86C" w14:textId="77777777" w:rsidTr="003A4CAD">
        <w:trPr>
          <w:gridAfter w:val="2"/>
          <w:wAfter w:w="115" w:type="dxa"/>
        </w:trPr>
        <w:tc>
          <w:tcPr>
            <w:tcW w:w="2345" w:type="dxa"/>
            <w:tcBorders>
              <w:top w:val="nil"/>
              <w:left w:val="nil"/>
              <w:bottom w:val="nil"/>
              <w:right w:val="nil"/>
            </w:tcBorders>
          </w:tcPr>
          <w:p w14:paraId="5225B4F0" w14:textId="77777777" w:rsidR="001533E2" w:rsidRPr="00753F5C" w:rsidRDefault="001533E2">
            <w:pPr>
              <w:pStyle w:val="GCCHeading2"/>
              <w:tabs>
                <w:tab w:val="clear" w:pos="540"/>
              </w:tabs>
              <w:ind w:left="350" w:hanging="350"/>
            </w:pPr>
            <w:bookmarkStart w:id="1107" w:name="_Toc333923262"/>
            <w:bookmarkStart w:id="1108" w:name="_Toc2867633"/>
            <w:bookmarkStart w:id="1109" w:name="_Toc5200249"/>
            <w:bookmarkStart w:id="1110" w:name="_Toc5200592"/>
            <w:bookmarkStart w:id="1111" w:name="_Toc136012223"/>
            <w:r w:rsidRPr="00A56F71">
              <w:t>C</w:t>
            </w:r>
            <w:r w:rsidRPr="0093510C">
              <w:t>ontract</w:t>
            </w:r>
            <w:r w:rsidRPr="00753F5C">
              <w:t xml:space="preserve"> Price</w:t>
            </w:r>
            <w:bookmarkEnd w:id="1107"/>
            <w:bookmarkEnd w:id="1108"/>
            <w:bookmarkEnd w:id="1109"/>
            <w:bookmarkEnd w:id="1110"/>
            <w:bookmarkEnd w:id="1111"/>
          </w:p>
        </w:tc>
        <w:tc>
          <w:tcPr>
            <w:tcW w:w="6635" w:type="dxa"/>
            <w:gridSpan w:val="2"/>
            <w:tcBorders>
              <w:top w:val="nil"/>
              <w:left w:val="nil"/>
              <w:bottom w:val="nil"/>
              <w:right w:val="nil"/>
            </w:tcBorders>
          </w:tcPr>
          <w:p w14:paraId="0B9B4FA1" w14:textId="77777777" w:rsidR="00D959A4" w:rsidRDefault="001533E2">
            <w:pPr>
              <w:pStyle w:val="ListParagraph"/>
              <w:numPr>
                <w:ilvl w:val="1"/>
                <w:numId w:val="18"/>
              </w:numPr>
              <w:spacing w:before="120" w:after="120"/>
              <w:ind w:right="-72"/>
              <w:contextualSpacing w:val="0"/>
              <w:jc w:val="both"/>
            </w:pPr>
            <w:r>
              <w:t xml:space="preserve">The Contract Price for Phases I, II A, III and Design and Management Services </w:t>
            </w:r>
            <w:r w:rsidRPr="00F93444">
              <w:rPr>
                <w:b/>
              </w:rPr>
              <w:t>shall be as set out in the PCC</w:t>
            </w:r>
            <w:r>
              <w:t>.</w:t>
            </w:r>
          </w:p>
          <w:p w14:paraId="604A914D" w14:textId="77777777" w:rsidR="00A877E6" w:rsidRDefault="001533E2">
            <w:pPr>
              <w:keepNext/>
              <w:keepLines/>
              <w:suppressAutoHyphens/>
              <w:overflowPunct w:val="0"/>
              <w:autoSpaceDE w:val="0"/>
              <w:autoSpaceDN w:val="0"/>
              <w:adjustRightInd w:val="0"/>
              <w:spacing w:before="120" w:after="120"/>
              <w:ind w:left="523" w:right="36"/>
              <w:jc w:val="both"/>
              <w:textAlignment w:val="baseline"/>
            </w:pPr>
            <w:r>
              <w:t xml:space="preserve">The price for the Design and Management </w:t>
            </w:r>
            <w:r w:rsidR="002B7E94">
              <w:t xml:space="preserve">Services </w:t>
            </w:r>
            <w:r w:rsidR="00467705">
              <w:t>shall be a lumpsum amount.</w:t>
            </w:r>
            <w:r>
              <w:t xml:space="preserve">  </w:t>
            </w:r>
          </w:p>
          <w:p w14:paraId="27B5318F" w14:textId="77777777" w:rsidR="00A877E6" w:rsidRDefault="001533E2">
            <w:pPr>
              <w:keepNext/>
              <w:keepLines/>
              <w:suppressAutoHyphens/>
              <w:overflowPunct w:val="0"/>
              <w:autoSpaceDE w:val="0"/>
              <w:autoSpaceDN w:val="0"/>
              <w:adjustRightInd w:val="0"/>
              <w:spacing w:before="120" w:after="120"/>
              <w:ind w:left="523" w:right="36"/>
              <w:jc w:val="both"/>
              <w:textAlignment w:val="baseline"/>
            </w:pPr>
            <w:r w:rsidRPr="00753F5C">
              <w:t xml:space="preserve">The Bill of Quantities shall contain priced items for the </w:t>
            </w:r>
            <w:r>
              <w:t xml:space="preserve">Phase I, Phase II </w:t>
            </w:r>
            <w:proofErr w:type="gramStart"/>
            <w:r>
              <w:t>A</w:t>
            </w:r>
            <w:proofErr w:type="gramEnd"/>
            <w:r>
              <w:t xml:space="preserve"> Activities, Phase II B Activities and Phase III Activities </w:t>
            </w:r>
            <w:r w:rsidRPr="00753F5C">
              <w:t xml:space="preserve">to be performed by the Contractor. </w:t>
            </w:r>
          </w:p>
          <w:p w14:paraId="6D3AF4B7" w14:textId="77777777" w:rsidR="001533E2" w:rsidRDefault="001533E2">
            <w:pPr>
              <w:keepNext/>
              <w:keepLines/>
              <w:suppressAutoHyphens/>
              <w:overflowPunct w:val="0"/>
              <w:autoSpaceDE w:val="0"/>
              <w:autoSpaceDN w:val="0"/>
              <w:adjustRightInd w:val="0"/>
              <w:spacing w:before="120" w:after="120"/>
              <w:ind w:left="523" w:right="36"/>
              <w:jc w:val="both"/>
              <w:textAlignment w:val="baseline"/>
            </w:pPr>
            <w:r w:rsidRPr="00753F5C">
              <w:t>The Bill of Quantities is used to calculate the Contract Price</w:t>
            </w:r>
            <w:r>
              <w:t xml:space="preserve"> for Phases I, Phase II A, Phase III and initially, also for </w:t>
            </w:r>
            <w:r w:rsidR="00C10CD5">
              <w:t xml:space="preserve">establishing the unit rates for the </w:t>
            </w:r>
            <w:r>
              <w:t>Phase II B</w:t>
            </w:r>
            <w:r w:rsidR="00C10CD5">
              <w:t xml:space="preserve"> lump sum</w:t>
            </w:r>
            <w:r>
              <w:t>. Following negotiations and agreement on the lump sum amount for Performance-Based Contracting in Phase II B, according to GCC 23</w:t>
            </w:r>
            <w:r w:rsidR="003C0115">
              <w:t>,</w:t>
            </w:r>
            <w:r>
              <w:t xml:space="preserve"> the Contract Price for Phase II B </w:t>
            </w:r>
            <w:r w:rsidR="0033368C">
              <w:t>will</w:t>
            </w:r>
            <w:r>
              <w:t xml:space="preserve"> be adjusted in line with the agreement</w:t>
            </w:r>
            <w:r w:rsidR="0033368C">
              <w:t xml:space="preserve"> (as recorded in an addendum)</w:t>
            </w:r>
            <w:r>
              <w:t>.</w:t>
            </w:r>
          </w:p>
          <w:p w14:paraId="09CB1269" w14:textId="77777777" w:rsidR="001533E2" w:rsidRPr="00753F5C" w:rsidRDefault="001533E2">
            <w:pPr>
              <w:pStyle w:val="ListParagraph"/>
              <w:numPr>
                <w:ilvl w:val="1"/>
                <w:numId w:val="18"/>
              </w:numPr>
              <w:spacing w:before="120" w:after="120"/>
              <w:ind w:right="-72"/>
              <w:contextualSpacing w:val="0"/>
              <w:jc w:val="both"/>
            </w:pPr>
            <w:r w:rsidRPr="008A3453">
              <w:t>The Contract Price for Phase II B Activities (Phase II B Fee) shall be a lump sum for each DMA (or batch of DMAs)</w:t>
            </w:r>
            <w:r w:rsidR="00773ADF">
              <w:t xml:space="preserve"> </w:t>
            </w:r>
            <w:r w:rsidR="00C62451">
              <w:t>achieving the Phase II B</w:t>
            </w:r>
            <w:r w:rsidR="008C272D">
              <w:t xml:space="preserve"> Service Level</w:t>
            </w:r>
            <w:r w:rsidR="00C62451">
              <w:t xml:space="preserve">s and shall be subject to deductions in accordance with </w:t>
            </w:r>
            <w:r w:rsidR="008024C2">
              <w:t>GCC 49</w:t>
            </w:r>
            <w:r w:rsidRPr="008A3453">
              <w:t>.</w:t>
            </w:r>
          </w:p>
        </w:tc>
      </w:tr>
      <w:tr w:rsidR="001533E2" w:rsidRPr="00753F5C" w14:paraId="62FE9C9A" w14:textId="77777777" w:rsidTr="003A4CAD">
        <w:trPr>
          <w:gridAfter w:val="2"/>
          <w:wAfter w:w="115" w:type="dxa"/>
        </w:trPr>
        <w:tc>
          <w:tcPr>
            <w:tcW w:w="2345" w:type="dxa"/>
            <w:tcBorders>
              <w:top w:val="nil"/>
              <w:left w:val="nil"/>
              <w:bottom w:val="nil"/>
              <w:right w:val="nil"/>
            </w:tcBorders>
          </w:tcPr>
          <w:p w14:paraId="37801C81" w14:textId="77777777" w:rsidR="001533E2" w:rsidRPr="00753F5C" w:rsidRDefault="001533E2">
            <w:pPr>
              <w:pStyle w:val="GCCHeading2"/>
              <w:tabs>
                <w:tab w:val="clear" w:pos="540"/>
              </w:tabs>
              <w:ind w:left="350" w:hanging="350"/>
            </w:pPr>
            <w:bookmarkStart w:id="1112" w:name="_Toc333923263"/>
            <w:bookmarkStart w:id="1113" w:name="_Toc2867634"/>
            <w:bookmarkStart w:id="1114" w:name="_Toc5200250"/>
            <w:bookmarkStart w:id="1115" w:name="_Toc5200593"/>
            <w:bookmarkStart w:id="1116" w:name="_Toc136012224"/>
            <w:r w:rsidRPr="00753F5C">
              <w:t xml:space="preserve">Changes in the </w:t>
            </w:r>
            <w:r w:rsidRPr="00A56F71">
              <w:t>C</w:t>
            </w:r>
            <w:r w:rsidRPr="0093510C">
              <w:t>ontract</w:t>
            </w:r>
            <w:r w:rsidRPr="00753F5C">
              <w:t xml:space="preserve"> Price</w:t>
            </w:r>
            <w:bookmarkEnd w:id="1112"/>
            <w:bookmarkEnd w:id="1113"/>
            <w:bookmarkEnd w:id="1114"/>
            <w:bookmarkEnd w:id="1115"/>
            <w:bookmarkEnd w:id="1116"/>
          </w:p>
        </w:tc>
        <w:tc>
          <w:tcPr>
            <w:tcW w:w="6635" w:type="dxa"/>
            <w:gridSpan w:val="2"/>
            <w:tcBorders>
              <w:top w:val="nil"/>
              <w:left w:val="nil"/>
              <w:bottom w:val="nil"/>
              <w:right w:val="nil"/>
            </w:tcBorders>
          </w:tcPr>
          <w:p w14:paraId="48D24F76" w14:textId="729A4A7C" w:rsidR="001533E2" w:rsidRPr="00753F5C" w:rsidRDefault="001533E2">
            <w:pPr>
              <w:pStyle w:val="ListParagraph"/>
              <w:numPr>
                <w:ilvl w:val="1"/>
                <w:numId w:val="18"/>
              </w:numPr>
              <w:spacing w:before="120" w:after="120"/>
              <w:ind w:right="-72"/>
              <w:contextualSpacing w:val="0"/>
              <w:jc w:val="both"/>
            </w:pPr>
            <w:r w:rsidRPr="00753F5C">
              <w:t xml:space="preserve">If the final quantity of </w:t>
            </w:r>
            <w:r>
              <w:t xml:space="preserve">Phase I and/ or II </w:t>
            </w:r>
            <w:proofErr w:type="gramStart"/>
            <w:r>
              <w:t>A</w:t>
            </w:r>
            <w:proofErr w:type="gramEnd"/>
            <w:r>
              <w:t xml:space="preserve"> Activities and/or Phase III </w:t>
            </w:r>
            <w:r w:rsidR="008A3453">
              <w:t xml:space="preserve">Activities </w:t>
            </w:r>
            <w:r w:rsidRPr="00753F5C">
              <w:t xml:space="preserve">differs from the quantity in the Bill of Quantities for the particular item by more than 25 percent, provided the change exceeds 1 percent of the </w:t>
            </w:r>
            <w:r w:rsidR="001321E5">
              <w:t>Accepted</w:t>
            </w:r>
            <w:r w:rsidR="001321E5" w:rsidRPr="00753F5C">
              <w:t xml:space="preserve"> </w:t>
            </w:r>
            <w:r w:rsidRPr="00753F5C">
              <w:t xml:space="preserve">Contract </w:t>
            </w:r>
            <w:r w:rsidR="001321E5">
              <w:t>Amount</w:t>
            </w:r>
            <w:r w:rsidRPr="00753F5C">
              <w:t xml:space="preserve">, the </w:t>
            </w:r>
            <w:r>
              <w:t>Supervision Consultant</w:t>
            </w:r>
            <w:r w:rsidRPr="00753F5C">
              <w:t xml:space="preserve"> shall adjust the rate to allow for the change.</w:t>
            </w:r>
            <w:r w:rsidR="00A3124D">
              <w:t xml:space="preserve"> </w:t>
            </w:r>
            <w:r w:rsidRPr="00753F5C">
              <w:t xml:space="preserve">The </w:t>
            </w:r>
            <w:r>
              <w:t>Supervision Consultant</w:t>
            </w:r>
            <w:r w:rsidRPr="00753F5C">
              <w:t xml:space="preserve"> shall not adjust rates from changes in quantities if thereby the </w:t>
            </w:r>
            <w:r w:rsidR="00D2683D">
              <w:t>Accepted</w:t>
            </w:r>
            <w:r w:rsidR="00D2683D" w:rsidRPr="00753F5C">
              <w:t xml:space="preserve"> </w:t>
            </w:r>
            <w:r w:rsidRPr="00753F5C">
              <w:t xml:space="preserve">Contract </w:t>
            </w:r>
            <w:r w:rsidR="00947FB6">
              <w:t>Amount</w:t>
            </w:r>
            <w:r w:rsidR="00947FB6" w:rsidRPr="00753F5C">
              <w:t xml:space="preserve"> </w:t>
            </w:r>
            <w:r w:rsidRPr="00753F5C">
              <w:t>is exceeded by more than 15 percent, except with the prior approval of the Employer.</w:t>
            </w:r>
          </w:p>
          <w:p w14:paraId="473F5076" w14:textId="77777777" w:rsidR="001533E2" w:rsidRPr="00753F5C" w:rsidRDefault="001533E2">
            <w:pPr>
              <w:pStyle w:val="ListParagraph"/>
              <w:numPr>
                <w:ilvl w:val="1"/>
                <w:numId w:val="18"/>
              </w:numPr>
              <w:spacing w:before="120" w:after="120"/>
              <w:ind w:right="-72"/>
              <w:contextualSpacing w:val="0"/>
              <w:jc w:val="both"/>
            </w:pPr>
            <w:r w:rsidRPr="00753F5C">
              <w:t xml:space="preserve">If requested by the </w:t>
            </w:r>
            <w:r>
              <w:t>Supervision Consultant</w:t>
            </w:r>
            <w:r w:rsidRPr="00753F5C">
              <w:t xml:space="preserve">, the Contractor shall provide the </w:t>
            </w:r>
            <w:r>
              <w:t>Supervision Consultant</w:t>
            </w:r>
            <w:r w:rsidRPr="00753F5C">
              <w:t xml:space="preserve"> with a detailed cost breakdown of any rate in the Bill of Quantities.</w:t>
            </w:r>
          </w:p>
        </w:tc>
      </w:tr>
      <w:tr w:rsidR="001533E2" w:rsidRPr="00753F5C" w14:paraId="54C95381" w14:textId="77777777" w:rsidTr="003A4CAD">
        <w:trPr>
          <w:gridAfter w:val="2"/>
          <w:wAfter w:w="115" w:type="dxa"/>
        </w:trPr>
        <w:tc>
          <w:tcPr>
            <w:tcW w:w="2345" w:type="dxa"/>
            <w:tcBorders>
              <w:top w:val="nil"/>
              <w:left w:val="nil"/>
              <w:right w:val="nil"/>
            </w:tcBorders>
          </w:tcPr>
          <w:p w14:paraId="5CCAA2B3" w14:textId="77777777" w:rsidR="001533E2" w:rsidRPr="00753F5C" w:rsidRDefault="001533E2">
            <w:pPr>
              <w:pStyle w:val="GCCHeading2"/>
              <w:tabs>
                <w:tab w:val="clear" w:pos="540"/>
              </w:tabs>
              <w:ind w:left="350" w:hanging="350"/>
            </w:pPr>
            <w:bookmarkStart w:id="1117" w:name="_Toc333923264"/>
            <w:bookmarkStart w:id="1118" w:name="_Toc2867635"/>
            <w:bookmarkStart w:id="1119" w:name="_Toc5200251"/>
            <w:bookmarkStart w:id="1120" w:name="_Toc5200594"/>
            <w:bookmarkStart w:id="1121" w:name="_Toc136012225"/>
            <w:r w:rsidRPr="00A56F71">
              <w:t>Varia</w:t>
            </w:r>
            <w:r w:rsidRPr="0093510C">
              <w:t>tions</w:t>
            </w:r>
            <w:bookmarkEnd w:id="1117"/>
            <w:bookmarkEnd w:id="1118"/>
            <w:bookmarkEnd w:id="1119"/>
            <w:bookmarkEnd w:id="1120"/>
            <w:bookmarkEnd w:id="1121"/>
          </w:p>
        </w:tc>
        <w:tc>
          <w:tcPr>
            <w:tcW w:w="6635" w:type="dxa"/>
            <w:gridSpan w:val="2"/>
            <w:tcBorders>
              <w:top w:val="nil"/>
              <w:left w:val="nil"/>
              <w:right w:val="nil"/>
            </w:tcBorders>
          </w:tcPr>
          <w:p w14:paraId="64D0964D" w14:textId="77777777" w:rsidR="001533E2" w:rsidRPr="00753F5C" w:rsidRDefault="001533E2">
            <w:pPr>
              <w:pStyle w:val="ListParagraph"/>
              <w:numPr>
                <w:ilvl w:val="1"/>
                <w:numId w:val="18"/>
              </w:numPr>
              <w:spacing w:before="120" w:after="120"/>
              <w:ind w:right="-72"/>
              <w:contextualSpacing w:val="0"/>
              <w:jc w:val="both"/>
            </w:pPr>
            <w:r w:rsidRPr="00753F5C">
              <w:t>All Variations shall be included in updated Programs produced by the Contractor</w:t>
            </w:r>
            <w:r>
              <w:t xml:space="preserve"> and shall be copied to the Independent Expert</w:t>
            </w:r>
            <w:r w:rsidRPr="00753F5C">
              <w:t>.</w:t>
            </w:r>
          </w:p>
          <w:p w14:paraId="3122E9AE" w14:textId="4C015D58" w:rsidR="00DE04E2" w:rsidRPr="00DE04E2" w:rsidRDefault="001533E2">
            <w:pPr>
              <w:pStyle w:val="ListParagraph"/>
              <w:numPr>
                <w:ilvl w:val="1"/>
                <w:numId w:val="18"/>
              </w:numPr>
              <w:spacing w:before="120" w:after="120"/>
              <w:contextualSpacing w:val="0"/>
              <w:jc w:val="both"/>
            </w:pPr>
            <w:r w:rsidRPr="00753F5C">
              <w:lastRenderedPageBreak/>
              <w:t xml:space="preserve">The Contractor shall provide the </w:t>
            </w:r>
            <w:r>
              <w:t>Supervision Consultant</w:t>
            </w:r>
            <w:r w:rsidRPr="00753F5C">
              <w:t xml:space="preserve"> with a quotation</w:t>
            </w:r>
            <w:r>
              <w:t>, copied to the Independent Expert,</w:t>
            </w:r>
            <w:r w:rsidRPr="00753F5C">
              <w:t xml:space="preserve"> for carrying out the Variation when requested to do so by the </w:t>
            </w:r>
            <w:r>
              <w:t>Supervision Consultant</w:t>
            </w:r>
            <w:r w:rsidRPr="00753F5C">
              <w:t xml:space="preserve">. The </w:t>
            </w:r>
            <w:r>
              <w:t>Supervision Consultant</w:t>
            </w:r>
            <w:r w:rsidRPr="00753F5C">
              <w:t xml:space="preserve"> shall assess the quotation, which shall be given within seven (7) days of the request or within any longer period stated by the </w:t>
            </w:r>
            <w:r>
              <w:t>Supervision Consultant</w:t>
            </w:r>
            <w:r w:rsidRPr="00753F5C">
              <w:t xml:space="preserve"> and before the Variation is ordered.</w:t>
            </w:r>
            <w:r w:rsidR="00F43DE1">
              <w:t xml:space="preserve">  </w:t>
            </w:r>
            <w:r w:rsidR="00F43DE1" w:rsidRPr="00753F5C">
              <w:t xml:space="preserve">The Contractor shall also provide </w:t>
            </w:r>
            <w:r w:rsidR="00F43DE1" w:rsidRPr="00753F5C">
              <w:rPr>
                <w:color w:val="000000" w:themeColor="text1"/>
              </w:rPr>
              <w:t>information of any ES risks and impacts of the Variation</w:t>
            </w:r>
            <w:r w:rsidR="001C336A">
              <w:rPr>
                <w:color w:val="000000" w:themeColor="text1"/>
              </w:rPr>
              <w:t xml:space="preserve">; and any additional </w:t>
            </w:r>
            <w:r w:rsidR="00CC4EFC">
              <w:rPr>
                <w:color w:val="000000" w:themeColor="text1"/>
              </w:rPr>
              <w:t>information</w:t>
            </w:r>
            <w:r w:rsidR="001C336A">
              <w:rPr>
                <w:color w:val="000000" w:themeColor="text1"/>
              </w:rPr>
              <w:t xml:space="preserve"> as specified in the PCC</w:t>
            </w:r>
            <w:r w:rsidR="00F43DE1">
              <w:rPr>
                <w:color w:val="000000" w:themeColor="text1"/>
              </w:rPr>
              <w:t>.</w:t>
            </w:r>
          </w:p>
          <w:p w14:paraId="236B8CA8" w14:textId="77777777" w:rsidR="001533E2" w:rsidRPr="00753F5C" w:rsidRDefault="001533E2">
            <w:pPr>
              <w:pStyle w:val="ListParagraph"/>
              <w:numPr>
                <w:ilvl w:val="1"/>
                <w:numId w:val="18"/>
              </w:numPr>
              <w:spacing w:before="120" w:after="120"/>
              <w:contextualSpacing w:val="0"/>
              <w:jc w:val="both"/>
            </w:pPr>
            <w:r w:rsidRPr="00753F5C">
              <w:t>If the Contractor’s quotation is unreasonable</w:t>
            </w:r>
            <w:r>
              <w:t xml:space="preserve"> in the opinion of the Supervision Consultant</w:t>
            </w:r>
            <w:r w:rsidRPr="00753F5C">
              <w:t xml:space="preserve">, the </w:t>
            </w:r>
            <w:r>
              <w:t>Supervision Consultant</w:t>
            </w:r>
            <w:r w:rsidRPr="00753F5C">
              <w:t xml:space="preserve"> may order the Variation and make a change to the Contract Price, which shall be based on the </w:t>
            </w:r>
            <w:r>
              <w:t>Supervision Consultant</w:t>
            </w:r>
            <w:r w:rsidRPr="00753F5C">
              <w:t>’s own forecast of the effects of the Variation on the Contractor’s costs.</w:t>
            </w:r>
          </w:p>
          <w:p w14:paraId="6FFFD7B4" w14:textId="77777777" w:rsidR="001533E2" w:rsidRPr="00753F5C" w:rsidRDefault="001533E2">
            <w:pPr>
              <w:pStyle w:val="ListParagraph"/>
              <w:numPr>
                <w:ilvl w:val="1"/>
                <w:numId w:val="18"/>
              </w:numPr>
              <w:spacing w:before="120" w:after="120"/>
              <w:ind w:right="-72"/>
              <w:contextualSpacing w:val="0"/>
              <w:jc w:val="both"/>
            </w:pPr>
            <w:r w:rsidRPr="00753F5C">
              <w:t xml:space="preserve">If the </w:t>
            </w:r>
            <w:r>
              <w:t>Supervision Consultant</w:t>
            </w:r>
            <w:r w:rsidRPr="00753F5C">
              <w:t xml:space="preserve"> decides that the urgency of varying the work would prevent a quotation being given and considered without delaying the work, no quotation shall be </w:t>
            </w:r>
            <w:proofErr w:type="gramStart"/>
            <w:r w:rsidRPr="00753F5C">
              <w:t>given</w:t>
            </w:r>
            <w:proofErr w:type="gramEnd"/>
            <w:r w:rsidRPr="00753F5C">
              <w:t xml:space="preserve"> and the Variation shall be treated as a Compensation Event.</w:t>
            </w:r>
          </w:p>
          <w:p w14:paraId="450309F4" w14:textId="77777777" w:rsidR="001533E2" w:rsidRPr="00753F5C" w:rsidRDefault="001533E2">
            <w:pPr>
              <w:pStyle w:val="ListParagraph"/>
              <w:numPr>
                <w:ilvl w:val="1"/>
                <w:numId w:val="18"/>
              </w:numPr>
              <w:spacing w:before="120" w:after="120"/>
              <w:ind w:right="-72"/>
              <w:contextualSpacing w:val="0"/>
              <w:jc w:val="both"/>
            </w:pPr>
            <w:r w:rsidRPr="00753F5C">
              <w:t xml:space="preserve">The Contractor shall not be entitled to additional payment for costs that could have been avoided by giving early warning. </w:t>
            </w:r>
          </w:p>
          <w:p w14:paraId="20A1AF55" w14:textId="1B20FA8C" w:rsidR="001533E2" w:rsidRPr="00753F5C" w:rsidRDefault="001533E2">
            <w:pPr>
              <w:pStyle w:val="ListParagraph"/>
              <w:numPr>
                <w:ilvl w:val="1"/>
                <w:numId w:val="18"/>
              </w:numPr>
              <w:spacing w:before="120" w:after="120"/>
              <w:ind w:right="-72"/>
              <w:contextualSpacing w:val="0"/>
              <w:jc w:val="both"/>
            </w:pPr>
            <w:r w:rsidRPr="00753F5C">
              <w:t xml:space="preserve">If the work in the Variation corresponds to an item description in the Bill of Quantities and if, in the opinion of the </w:t>
            </w:r>
            <w:r>
              <w:t>Supervision Consultant</w:t>
            </w:r>
            <w:r w:rsidRPr="00753F5C">
              <w:t xml:space="preserve">, the quantity of work above the limit stated in </w:t>
            </w:r>
            <w:r w:rsidR="00247FDE">
              <w:t xml:space="preserve">GCC </w:t>
            </w:r>
            <w:r w:rsidR="005D6230">
              <w:t>45</w:t>
            </w:r>
            <w:r w:rsidRPr="00753F5C">
              <w:t xml:space="preserve">.1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 </w:t>
            </w:r>
          </w:p>
          <w:p w14:paraId="75D0139C" w14:textId="77777777" w:rsidR="001533E2" w:rsidRPr="00753F5C" w:rsidRDefault="001533E2">
            <w:pPr>
              <w:pStyle w:val="ListParagraph"/>
              <w:numPr>
                <w:ilvl w:val="1"/>
                <w:numId w:val="18"/>
              </w:numPr>
              <w:spacing w:before="120" w:after="120"/>
              <w:ind w:right="-72"/>
              <w:contextualSpacing w:val="0"/>
              <w:jc w:val="both"/>
              <w:rPr>
                <w:color w:val="000000"/>
              </w:rPr>
            </w:pPr>
            <w:r w:rsidRPr="00753F5C">
              <w:t xml:space="preserve">Value Engineering: </w:t>
            </w:r>
            <w:r w:rsidRPr="00753F5C">
              <w:rPr>
                <w:color w:val="000000"/>
              </w:rPr>
              <w:t xml:space="preserve">The Contractor may prepare, at its own cost, a value engineering proposal at any time during the performance of the contract. The value engineering proposal shall, at a minimum, include the </w:t>
            </w:r>
            <w:proofErr w:type="gramStart"/>
            <w:r w:rsidRPr="00753F5C">
              <w:rPr>
                <w:color w:val="000000"/>
              </w:rPr>
              <w:t>following;</w:t>
            </w:r>
            <w:proofErr w:type="gramEnd"/>
          </w:p>
          <w:p w14:paraId="4A8D4FAB" w14:textId="77777777" w:rsidR="001533E2" w:rsidRPr="00753F5C" w:rsidRDefault="001533E2" w:rsidP="003A4CAD">
            <w:pPr>
              <w:pStyle w:val="ListParagraph"/>
              <w:numPr>
                <w:ilvl w:val="2"/>
                <w:numId w:val="18"/>
              </w:numPr>
              <w:tabs>
                <w:tab w:val="clear" w:pos="720"/>
              </w:tabs>
              <w:spacing w:before="120" w:after="120"/>
              <w:ind w:left="1333" w:right="30"/>
              <w:contextualSpacing w:val="0"/>
              <w:jc w:val="both"/>
              <w:rPr>
                <w:color w:val="000000"/>
              </w:rPr>
            </w:pPr>
            <w:r w:rsidRPr="00753F5C">
              <w:rPr>
                <w:color w:val="000000"/>
              </w:rPr>
              <w:t xml:space="preserve">the proposed change(s), and a description of the difference to the existing contract </w:t>
            </w:r>
            <w:proofErr w:type="gramStart"/>
            <w:r w:rsidRPr="00753F5C">
              <w:rPr>
                <w:color w:val="000000"/>
              </w:rPr>
              <w:t>requirements;</w:t>
            </w:r>
            <w:proofErr w:type="gramEnd"/>
          </w:p>
          <w:p w14:paraId="2A3620AC" w14:textId="77777777" w:rsidR="001533E2" w:rsidRPr="00753F5C" w:rsidRDefault="001533E2" w:rsidP="003A4CAD">
            <w:pPr>
              <w:pStyle w:val="ListParagraph"/>
              <w:numPr>
                <w:ilvl w:val="2"/>
                <w:numId w:val="18"/>
              </w:numPr>
              <w:tabs>
                <w:tab w:val="clear" w:pos="720"/>
              </w:tabs>
              <w:spacing w:before="120" w:after="120"/>
              <w:ind w:left="1333" w:right="30"/>
              <w:contextualSpacing w:val="0"/>
              <w:jc w:val="both"/>
              <w:rPr>
                <w:color w:val="000000"/>
              </w:rPr>
            </w:pPr>
            <w:r w:rsidRPr="00753F5C">
              <w:rPr>
                <w:color w:val="000000"/>
              </w:rPr>
              <w:t xml:space="preserve">a full cost/benefit analysis of the proposed change(s) including a description and estimate of costs (including life cycle cost) the Employer may incur in implementing the value engineering </w:t>
            </w:r>
            <w:proofErr w:type="gramStart"/>
            <w:r w:rsidRPr="00753F5C">
              <w:rPr>
                <w:color w:val="000000"/>
              </w:rPr>
              <w:t>proposal;</w:t>
            </w:r>
            <w:proofErr w:type="gramEnd"/>
          </w:p>
          <w:p w14:paraId="7990403F" w14:textId="77777777" w:rsidR="001533E2" w:rsidRDefault="001533E2" w:rsidP="003A4CAD">
            <w:pPr>
              <w:pStyle w:val="ListParagraph"/>
              <w:numPr>
                <w:ilvl w:val="2"/>
                <w:numId w:val="18"/>
              </w:numPr>
              <w:tabs>
                <w:tab w:val="clear" w:pos="720"/>
              </w:tabs>
              <w:spacing w:before="120" w:after="120"/>
              <w:ind w:left="1333" w:right="30"/>
              <w:contextualSpacing w:val="0"/>
              <w:jc w:val="both"/>
              <w:rPr>
                <w:color w:val="000000"/>
              </w:rPr>
            </w:pPr>
            <w:r w:rsidRPr="00753F5C">
              <w:rPr>
                <w:color w:val="000000"/>
              </w:rPr>
              <w:lastRenderedPageBreak/>
              <w:t>a description of any effect(s) of the change on performance/functionality</w:t>
            </w:r>
            <w:r w:rsidR="00F43DE1">
              <w:rPr>
                <w:color w:val="000000"/>
              </w:rPr>
              <w:t>; and</w:t>
            </w:r>
          </w:p>
          <w:p w14:paraId="2DFDA1F4" w14:textId="77777777" w:rsidR="00F43DE1" w:rsidRPr="00753F5C" w:rsidRDefault="00F43DE1" w:rsidP="003A4CAD">
            <w:pPr>
              <w:pStyle w:val="ListParagraph"/>
              <w:numPr>
                <w:ilvl w:val="2"/>
                <w:numId w:val="18"/>
              </w:numPr>
              <w:tabs>
                <w:tab w:val="clear" w:pos="720"/>
              </w:tabs>
              <w:spacing w:before="120" w:after="120"/>
              <w:ind w:left="1333" w:right="30"/>
              <w:contextualSpacing w:val="0"/>
              <w:jc w:val="both"/>
              <w:rPr>
                <w:color w:val="000000"/>
              </w:rPr>
            </w:pPr>
            <w:r w:rsidRPr="00753F5C">
              <w:rPr>
                <w:color w:val="000000" w:themeColor="text1"/>
              </w:rPr>
              <w:t xml:space="preserve">a </w:t>
            </w:r>
            <w:r w:rsidRPr="00800D35">
              <w:t>description</w:t>
            </w:r>
            <w:r w:rsidRPr="00753F5C">
              <w:rPr>
                <w:color w:val="000000" w:themeColor="text1"/>
              </w:rPr>
              <w:t xml:space="preserve"> of the proposed work to be performed, a </w:t>
            </w:r>
            <w:proofErr w:type="spellStart"/>
            <w:r w:rsidRPr="00753F5C">
              <w:rPr>
                <w:color w:val="000000" w:themeColor="text1"/>
              </w:rPr>
              <w:t>programme</w:t>
            </w:r>
            <w:proofErr w:type="spellEnd"/>
            <w:r w:rsidRPr="00753F5C">
              <w:rPr>
                <w:color w:val="000000" w:themeColor="text1"/>
              </w:rPr>
              <w:t xml:space="preserve"> for its execution and sufficient ES information to enable an evaluation of ES risks and impacts</w:t>
            </w:r>
            <w:r>
              <w:rPr>
                <w:color w:val="000000" w:themeColor="text1"/>
              </w:rPr>
              <w:t>.</w:t>
            </w:r>
          </w:p>
          <w:p w14:paraId="763AEB39" w14:textId="77777777" w:rsidR="001533E2" w:rsidRPr="00753F5C" w:rsidRDefault="001533E2">
            <w:pPr>
              <w:spacing w:before="120" w:after="120"/>
              <w:ind w:left="522" w:right="36"/>
              <w:jc w:val="both"/>
              <w:rPr>
                <w:color w:val="000000"/>
              </w:rPr>
            </w:pPr>
            <w:r w:rsidRPr="00753F5C">
              <w:rPr>
                <w:color w:val="000000"/>
              </w:rPr>
              <w:t>The Employer may accept the value engineering proposal if the proposal demonstrates benefits that:</w:t>
            </w:r>
          </w:p>
          <w:p w14:paraId="4D5EE4E3" w14:textId="77777777" w:rsidR="001533E2" w:rsidRPr="00753F5C" w:rsidRDefault="001533E2" w:rsidP="000620FF">
            <w:pPr>
              <w:pStyle w:val="ListParagraph"/>
              <w:numPr>
                <w:ilvl w:val="2"/>
                <w:numId w:val="82"/>
              </w:numPr>
              <w:tabs>
                <w:tab w:val="clear" w:pos="720"/>
              </w:tabs>
              <w:spacing w:before="120" w:after="120"/>
              <w:ind w:left="1333" w:right="30"/>
              <w:contextualSpacing w:val="0"/>
              <w:jc w:val="both"/>
              <w:rPr>
                <w:color w:val="000000"/>
              </w:rPr>
            </w:pPr>
            <w:r w:rsidRPr="00800D35">
              <w:t>accelerates</w:t>
            </w:r>
            <w:r w:rsidRPr="00753F5C">
              <w:rPr>
                <w:color w:val="000000"/>
              </w:rPr>
              <w:t xml:space="preserve"> the contract completion period; or</w:t>
            </w:r>
          </w:p>
          <w:p w14:paraId="4C7FC9FB" w14:textId="77777777" w:rsidR="001533E2" w:rsidRPr="00753F5C" w:rsidRDefault="001533E2" w:rsidP="000620FF">
            <w:pPr>
              <w:pStyle w:val="ListParagraph"/>
              <w:numPr>
                <w:ilvl w:val="2"/>
                <w:numId w:val="82"/>
              </w:numPr>
              <w:spacing w:before="120" w:after="120"/>
              <w:ind w:left="1333" w:right="30"/>
              <w:contextualSpacing w:val="0"/>
              <w:jc w:val="both"/>
              <w:rPr>
                <w:color w:val="000000"/>
              </w:rPr>
            </w:pPr>
            <w:r w:rsidRPr="00753F5C">
              <w:rPr>
                <w:color w:val="000000"/>
              </w:rPr>
              <w:t>reduces the Contract Price or the life cycle costs to the Employer; or</w:t>
            </w:r>
          </w:p>
          <w:p w14:paraId="5D748324" w14:textId="77777777" w:rsidR="001533E2" w:rsidRPr="00753F5C" w:rsidRDefault="001533E2" w:rsidP="000620FF">
            <w:pPr>
              <w:pStyle w:val="ListParagraph"/>
              <w:numPr>
                <w:ilvl w:val="2"/>
                <w:numId w:val="82"/>
              </w:numPr>
              <w:spacing w:before="120" w:after="120"/>
              <w:ind w:left="1333" w:right="30"/>
              <w:contextualSpacing w:val="0"/>
              <w:jc w:val="both"/>
              <w:rPr>
                <w:color w:val="000000"/>
              </w:rPr>
            </w:pPr>
            <w:r w:rsidRPr="00800D35">
              <w:t>improves</w:t>
            </w:r>
            <w:r w:rsidRPr="00753F5C">
              <w:rPr>
                <w:color w:val="000000"/>
              </w:rPr>
              <w:t xml:space="preserve"> the quality, efficiency, safety or sustainability of the Facilities; or</w:t>
            </w:r>
          </w:p>
          <w:p w14:paraId="59D7D790" w14:textId="77777777" w:rsidR="001533E2" w:rsidRPr="00753F5C" w:rsidRDefault="001533E2" w:rsidP="000620FF">
            <w:pPr>
              <w:pStyle w:val="ListParagraph"/>
              <w:numPr>
                <w:ilvl w:val="2"/>
                <w:numId w:val="82"/>
              </w:numPr>
              <w:spacing w:before="120" w:after="120"/>
              <w:ind w:left="1333" w:right="30"/>
              <w:contextualSpacing w:val="0"/>
              <w:jc w:val="both"/>
              <w:rPr>
                <w:color w:val="000000"/>
              </w:rPr>
            </w:pPr>
            <w:r w:rsidRPr="00753F5C">
              <w:rPr>
                <w:color w:val="000000"/>
              </w:rPr>
              <w:t xml:space="preserve">yields </w:t>
            </w:r>
            <w:r w:rsidRPr="00800D35">
              <w:t>any</w:t>
            </w:r>
            <w:r w:rsidRPr="00753F5C">
              <w:rPr>
                <w:color w:val="000000"/>
              </w:rPr>
              <w:t xml:space="preserve"> other benefits to the Employer,</w:t>
            </w:r>
          </w:p>
          <w:p w14:paraId="4875A733" w14:textId="77777777" w:rsidR="001533E2" w:rsidRPr="00753F5C" w:rsidRDefault="001533E2">
            <w:pPr>
              <w:spacing w:before="120" w:after="120"/>
              <w:ind w:left="545" w:right="36"/>
              <w:jc w:val="both"/>
              <w:rPr>
                <w:color w:val="000000"/>
              </w:rPr>
            </w:pPr>
            <w:r w:rsidRPr="00753F5C">
              <w:rPr>
                <w:color w:val="000000"/>
              </w:rPr>
              <w:t>without compromising the functionality of the Works</w:t>
            </w:r>
            <w:r>
              <w:rPr>
                <w:color w:val="000000"/>
              </w:rPr>
              <w:t xml:space="preserve"> and Services</w:t>
            </w:r>
            <w:r w:rsidRPr="00753F5C">
              <w:rPr>
                <w:color w:val="000000"/>
              </w:rPr>
              <w:t>.</w:t>
            </w:r>
          </w:p>
          <w:p w14:paraId="649C1AFA" w14:textId="77777777" w:rsidR="001533E2" w:rsidRPr="00753F5C" w:rsidRDefault="001533E2">
            <w:pPr>
              <w:spacing w:before="120" w:after="120"/>
              <w:ind w:left="522" w:right="36"/>
              <w:jc w:val="both"/>
              <w:rPr>
                <w:color w:val="000000"/>
              </w:rPr>
            </w:pPr>
            <w:r w:rsidRPr="00753F5C">
              <w:rPr>
                <w:color w:val="000000"/>
              </w:rPr>
              <w:t>If the value engineering proposal is approved by the Employer and results in:</w:t>
            </w:r>
          </w:p>
          <w:p w14:paraId="53C3E5A6" w14:textId="77777777" w:rsidR="001533E2" w:rsidRPr="00753F5C" w:rsidRDefault="001533E2" w:rsidP="000620FF">
            <w:pPr>
              <w:pStyle w:val="ListParagraph"/>
              <w:numPr>
                <w:ilvl w:val="2"/>
                <w:numId w:val="83"/>
              </w:numPr>
              <w:tabs>
                <w:tab w:val="clear" w:pos="720"/>
              </w:tabs>
              <w:spacing w:before="120" w:after="120"/>
              <w:ind w:left="1333" w:right="30"/>
              <w:contextualSpacing w:val="0"/>
              <w:jc w:val="both"/>
              <w:rPr>
                <w:color w:val="000000"/>
              </w:rPr>
            </w:pPr>
            <w:r w:rsidRPr="00753F5C">
              <w:rPr>
                <w:color w:val="000000"/>
              </w:rPr>
              <w:t xml:space="preserve">a </w:t>
            </w:r>
            <w:r w:rsidRPr="00800D35">
              <w:t>reduction</w:t>
            </w:r>
            <w:r w:rsidRPr="00753F5C">
              <w:rPr>
                <w:color w:val="000000"/>
              </w:rPr>
              <w:t xml:space="preserve"> of the Contract Price; the amount to be paid to the Contractor shall be the </w:t>
            </w:r>
            <w:r w:rsidRPr="00753F5C">
              <w:rPr>
                <w:b/>
                <w:color w:val="000000"/>
              </w:rPr>
              <w:t>percentage specified in the PCC</w:t>
            </w:r>
            <w:r w:rsidRPr="00753F5C">
              <w:rPr>
                <w:color w:val="000000"/>
              </w:rPr>
              <w:t xml:space="preserve"> of the reduction in the Contract Price; or</w:t>
            </w:r>
          </w:p>
          <w:p w14:paraId="1D4E02AC" w14:textId="77777777" w:rsidR="001533E2" w:rsidRPr="00753F5C" w:rsidRDefault="001533E2" w:rsidP="000620FF">
            <w:pPr>
              <w:pStyle w:val="ListParagraph"/>
              <w:numPr>
                <w:ilvl w:val="2"/>
                <w:numId w:val="83"/>
              </w:numPr>
              <w:spacing w:before="120" w:after="120"/>
              <w:ind w:left="1333" w:right="30"/>
              <w:contextualSpacing w:val="0"/>
              <w:jc w:val="both"/>
              <w:rPr>
                <w:color w:val="000000"/>
              </w:rPr>
            </w:pPr>
            <w:r w:rsidRPr="00753F5C">
              <w:rPr>
                <w:color w:val="000000"/>
              </w:rPr>
              <w:t xml:space="preserve">an increase in the Contract Price; but results in a reduction in life </w:t>
            </w:r>
            <w:r w:rsidRPr="00800D35">
              <w:t>cycle</w:t>
            </w:r>
            <w:r w:rsidRPr="00753F5C">
              <w:rPr>
                <w:color w:val="000000"/>
              </w:rPr>
              <w:t xml:space="preserve"> costs due to any benefit described in (a) to (d) above, the amount to be paid to the Contractor shall be the full increase in the Contract Price.</w:t>
            </w:r>
          </w:p>
        </w:tc>
      </w:tr>
      <w:tr w:rsidR="001533E2" w:rsidRPr="00753F5C" w14:paraId="76F554C4" w14:textId="77777777" w:rsidTr="003A4CAD">
        <w:trPr>
          <w:gridAfter w:val="2"/>
          <w:wAfter w:w="115" w:type="dxa"/>
        </w:trPr>
        <w:tc>
          <w:tcPr>
            <w:tcW w:w="2345" w:type="dxa"/>
            <w:tcBorders>
              <w:top w:val="nil"/>
              <w:left w:val="nil"/>
              <w:bottom w:val="nil"/>
              <w:right w:val="nil"/>
            </w:tcBorders>
          </w:tcPr>
          <w:p w14:paraId="4A955F98" w14:textId="77777777" w:rsidR="001533E2" w:rsidRPr="00753F5C" w:rsidRDefault="001533E2">
            <w:pPr>
              <w:pStyle w:val="GCCHeading2"/>
              <w:tabs>
                <w:tab w:val="clear" w:pos="540"/>
              </w:tabs>
              <w:ind w:left="350" w:hanging="350"/>
            </w:pPr>
            <w:bookmarkStart w:id="1122" w:name="_Toc333923265"/>
            <w:bookmarkStart w:id="1123" w:name="_Toc2867636"/>
            <w:bookmarkStart w:id="1124" w:name="_Toc5200252"/>
            <w:bookmarkStart w:id="1125" w:name="_Toc5200595"/>
            <w:bookmarkStart w:id="1126" w:name="_Toc136012226"/>
            <w:r w:rsidRPr="00753F5C">
              <w:lastRenderedPageBreak/>
              <w:t xml:space="preserve">Cash Flow </w:t>
            </w:r>
            <w:r w:rsidRPr="00A56F71">
              <w:t>Forec</w:t>
            </w:r>
            <w:r w:rsidRPr="0093510C">
              <w:t>asts</w:t>
            </w:r>
            <w:bookmarkEnd w:id="1122"/>
            <w:bookmarkEnd w:id="1123"/>
            <w:bookmarkEnd w:id="1124"/>
            <w:bookmarkEnd w:id="1125"/>
            <w:bookmarkEnd w:id="1126"/>
          </w:p>
        </w:tc>
        <w:tc>
          <w:tcPr>
            <w:tcW w:w="6635" w:type="dxa"/>
            <w:gridSpan w:val="2"/>
            <w:tcBorders>
              <w:top w:val="nil"/>
              <w:left w:val="nil"/>
              <w:bottom w:val="nil"/>
              <w:right w:val="nil"/>
            </w:tcBorders>
          </w:tcPr>
          <w:p w14:paraId="5F811AFD" w14:textId="77777777" w:rsidR="001533E2" w:rsidRPr="00753F5C" w:rsidRDefault="001533E2">
            <w:pPr>
              <w:pStyle w:val="ListParagraph"/>
              <w:numPr>
                <w:ilvl w:val="1"/>
                <w:numId w:val="18"/>
              </w:numPr>
              <w:spacing w:before="120" w:after="120"/>
              <w:ind w:right="-72"/>
              <w:contextualSpacing w:val="0"/>
              <w:jc w:val="both"/>
            </w:pPr>
            <w:r w:rsidRPr="00753F5C">
              <w:t xml:space="preserve">When the Program, is updated, the Contractor shall provide the </w:t>
            </w:r>
            <w:r>
              <w:t>Supervision Consultant</w:t>
            </w:r>
            <w:r w:rsidRPr="00753F5C">
              <w:t xml:space="preserve"> with an updated cash flow forecast.  The cash flow forecast shall include different currencies, as defined in the Contract, converted as necessary using the Contract exchange rates.</w:t>
            </w:r>
          </w:p>
        </w:tc>
      </w:tr>
      <w:tr w:rsidR="001533E2" w:rsidRPr="00753F5C" w14:paraId="3104923C" w14:textId="77777777" w:rsidTr="003A4CAD">
        <w:trPr>
          <w:gridAfter w:val="2"/>
          <w:wAfter w:w="115" w:type="dxa"/>
        </w:trPr>
        <w:tc>
          <w:tcPr>
            <w:tcW w:w="2345" w:type="dxa"/>
            <w:tcBorders>
              <w:top w:val="nil"/>
              <w:left w:val="nil"/>
              <w:bottom w:val="nil"/>
              <w:right w:val="nil"/>
            </w:tcBorders>
          </w:tcPr>
          <w:p w14:paraId="3CC1E2E2" w14:textId="77777777" w:rsidR="001533E2" w:rsidRPr="00753F5C" w:rsidRDefault="001533E2">
            <w:pPr>
              <w:pStyle w:val="GCCHeading2"/>
              <w:tabs>
                <w:tab w:val="clear" w:pos="540"/>
              </w:tabs>
              <w:ind w:left="350" w:hanging="350"/>
            </w:pPr>
            <w:bookmarkStart w:id="1127" w:name="_Toc333923266"/>
            <w:bookmarkStart w:id="1128" w:name="_Toc2867637"/>
            <w:bookmarkStart w:id="1129" w:name="_Toc5200253"/>
            <w:bookmarkStart w:id="1130" w:name="_Toc5200596"/>
            <w:bookmarkStart w:id="1131" w:name="_Toc136012227"/>
            <w:r w:rsidRPr="002E0E1F">
              <w:t>Payment Certificates</w:t>
            </w:r>
            <w:bookmarkEnd w:id="1127"/>
            <w:bookmarkEnd w:id="1128"/>
            <w:bookmarkEnd w:id="1129"/>
            <w:bookmarkEnd w:id="1130"/>
            <w:bookmarkEnd w:id="1131"/>
          </w:p>
        </w:tc>
        <w:tc>
          <w:tcPr>
            <w:tcW w:w="6635" w:type="dxa"/>
            <w:gridSpan w:val="2"/>
            <w:tcBorders>
              <w:top w:val="nil"/>
              <w:left w:val="nil"/>
              <w:bottom w:val="nil"/>
              <w:right w:val="nil"/>
            </w:tcBorders>
          </w:tcPr>
          <w:p w14:paraId="7529BF5B" w14:textId="77777777" w:rsidR="00B86FED" w:rsidRPr="00B86FED" w:rsidRDefault="002E0E1F">
            <w:pPr>
              <w:pStyle w:val="ListParagraph"/>
              <w:numPr>
                <w:ilvl w:val="1"/>
                <w:numId w:val="18"/>
              </w:numPr>
              <w:spacing w:before="120" w:after="120"/>
              <w:ind w:right="-72"/>
              <w:contextualSpacing w:val="0"/>
              <w:jc w:val="both"/>
              <w:rPr>
                <w:szCs w:val="24"/>
              </w:rPr>
            </w:pPr>
            <w:r w:rsidRPr="00B86FED">
              <w:rPr>
                <w:szCs w:val="24"/>
              </w:rPr>
              <w:t xml:space="preserve">For </w:t>
            </w:r>
            <w:r w:rsidR="00F7772A" w:rsidRPr="00B86FED">
              <w:rPr>
                <w:szCs w:val="24"/>
              </w:rPr>
              <w:t xml:space="preserve">the Phase I and Phase II Activities, </w:t>
            </w:r>
            <w:r w:rsidRPr="00B86FED">
              <w:rPr>
                <w:szCs w:val="24"/>
              </w:rPr>
              <w:t>t</w:t>
            </w:r>
            <w:r w:rsidR="001533E2" w:rsidRPr="00B86FED">
              <w:rPr>
                <w:szCs w:val="24"/>
              </w:rPr>
              <w:t>he Contractor shall submit to the Supervision Consultant monthly statements of the estimated value of the work and services executed less the cumulative amount certified previously with copies to be provided to the Independent Expert.</w:t>
            </w:r>
          </w:p>
          <w:p w14:paraId="5D9EFC4B" w14:textId="77777777" w:rsidR="001533E2" w:rsidRPr="00B86FED" w:rsidRDefault="001533E2">
            <w:pPr>
              <w:pStyle w:val="ListParagraph"/>
              <w:numPr>
                <w:ilvl w:val="1"/>
                <w:numId w:val="18"/>
              </w:numPr>
              <w:spacing w:before="120" w:after="120"/>
              <w:ind w:right="-72"/>
              <w:contextualSpacing w:val="0"/>
              <w:jc w:val="both"/>
              <w:rPr>
                <w:szCs w:val="24"/>
              </w:rPr>
            </w:pPr>
            <w:r w:rsidRPr="00B86FED">
              <w:rPr>
                <w:szCs w:val="24"/>
              </w:rPr>
              <w:t>The Supervision Consultant shall check the Contractor’s monthly statement and certify the amount to be paid to the Contractor.</w:t>
            </w:r>
          </w:p>
          <w:p w14:paraId="3741BB5D" w14:textId="77777777" w:rsidR="00B86FED" w:rsidRPr="00B86FED" w:rsidRDefault="00B86FED">
            <w:pPr>
              <w:pStyle w:val="ListParagraph"/>
              <w:numPr>
                <w:ilvl w:val="1"/>
                <w:numId w:val="18"/>
              </w:numPr>
              <w:spacing w:before="120" w:after="120"/>
              <w:ind w:right="-72"/>
              <w:contextualSpacing w:val="0"/>
              <w:jc w:val="both"/>
              <w:rPr>
                <w:szCs w:val="24"/>
              </w:rPr>
            </w:pPr>
            <w:r w:rsidRPr="00B86FED">
              <w:rPr>
                <w:szCs w:val="24"/>
              </w:rPr>
              <w:lastRenderedPageBreak/>
              <w:t xml:space="preserve">For Phase III Maintenance Activities, the Contractor shall submit to the Supervision Consultant [quarterly] statements of the estimated value of the work and services in that period and the Supervision Consultant shall check the Contractor’s quarterly statement and the performance against the Service Levels and any adjustments to be made to the Maintenance fee and shall certify the amount to be paid to the Contractor. </w:t>
            </w:r>
          </w:p>
          <w:p w14:paraId="6FBDAAC3" w14:textId="77777777" w:rsidR="00F7772A" w:rsidRPr="00B86FED" w:rsidRDefault="00F7772A">
            <w:pPr>
              <w:pStyle w:val="ListParagraph"/>
              <w:numPr>
                <w:ilvl w:val="1"/>
                <w:numId w:val="18"/>
              </w:numPr>
              <w:spacing w:before="120" w:after="120"/>
              <w:ind w:right="-72"/>
              <w:contextualSpacing w:val="0"/>
              <w:jc w:val="both"/>
              <w:rPr>
                <w:szCs w:val="24"/>
              </w:rPr>
            </w:pPr>
            <w:r w:rsidRPr="00B86FED">
              <w:rPr>
                <w:szCs w:val="24"/>
              </w:rPr>
              <w:t>For Design and Management Services, the Contractor shall be paid the lump sum fees divided into equal quarterly amounts throughout the Contract</w:t>
            </w:r>
            <w:r w:rsidR="003C0115">
              <w:rPr>
                <w:szCs w:val="24"/>
              </w:rPr>
              <w:t xml:space="preserve"> subject to any adjustment</w:t>
            </w:r>
            <w:r w:rsidR="00842963">
              <w:rPr>
                <w:szCs w:val="24"/>
              </w:rPr>
              <w:t xml:space="preserve"> </w:t>
            </w:r>
            <w:r w:rsidR="003C0115">
              <w:rPr>
                <w:szCs w:val="24"/>
              </w:rPr>
              <w:t>stated in the Specification</w:t>
            </w:r>
            <w:r w:rsidR="00842963">
              <w:rPr>
                <w:szCs w:val="24"/>
              </w:rPr>
              <w:t xml:space="preserve">s. </w:t>
            </w:r>
          </w:p>
          <w:p w14:paraId="5A4CDBB9" w14:textId="77777777" w:rsidR="00F7772A" w:rsidRPr="00B86FED" w:rsidRDefault="00F7772A">
            <w:pPr>
              <w:pStyle w:val="ListParagraph"/>
              <w:numPr>
                <w:ilvl w:val="1"/>
                <w:numId w:val="18"/>
              </w:numPr>
              <w:spacing w:before="120" w:after="120"/>
              <w:ind w:right="-72"/>
              <w:contextualSpacing w:val="0"/>
              <w:jc w:val="both"/>
              <w:rPr>
                <w:szCs w:val="24"/>
              </w:rPr>
            </w:pPr>
            <w:r w:rsidRPr="00B86FED">
              <w:rPr>
                <w:szCs w:val="24"/>
              </w:rPr>
              <w:t xml:space="preserve">For Phase II B fees, the lump sum shall be paid against milestones to be determined at the time of establishing the fee and shall be subject to performance adjustments as provided in the Contract.  The Supervision Consultant shall specify the amount to be paid, </w:t>
            </w:r>
            <w:proofErr w:type="gramStart"/>
            <w:r w:rsidRPr="00B86FED">
              <w:rPr>
                <w:szCs w:val="24"/>
              </w:rPr>
              <w:t>taking into account</w:t>
            </w:r>
            <w:proofErr w:type="gramEnd"/>
            <w:r w:rsidRPr="00B86FED">
              <w:rPr>
                <w:szCs w:val="24"/>
              </w:rPr>
              <w:t xml:space="preserve"> any adjustments to be made for performance.</w:t>
            </w:r>
          </w:p>
          <w:p w14:paraId="51961CCD" w14:textId="77777777" w:rsidR="001533E2" w:rsidRPr="00B86FED" w:rsidRDefault="008C272D">
            <w:pPr>
              <w:pStyle w:val="ListParagraph"/>
              <w:numPr>
                <w:ilvl w:val="1"/>
                <w:numId w:val="18"/>
              </w:numPr>
              <w:spacing w:before="120" w:after="120"/>
              <w:ind w:right="-72"/>
              <w:contextualSpacing w:val="0"/>
              <w:jc w:val="both"/>
              <w:rPr>
                <w:szCs w:val="24"/>
              </w:rPr>
            </w:pPr>
            <w:r w:rsidRPr="00B86FED">
              <w:rPr>
                <w:szCs w:val="24"/>
              </w:rPr>
              <w:t xml:space="preserve">The value of services executed </w:t>
            </w:r>
            <w:r w:rsidR="00B86FED" w:rsidRPr="00B86FED">
              <w:rPr>
                <w:szCs w:val="24"/>
              </w:rPr>
              <w:t xml:space="preserve">for Works and Services </w:t>
            </w:r>
            <w:proofErr w:type="gramStart"/>
            <w:r w:rsidR="00B86FED" w:rsidRPr="00B86FED">
              <w:rPr>
                <w:szCs w:val="24"/>
              </w:rPr>
              <w:t>per</w:t>
            </w:r>
            <w:r w:rsidR="003C0115">
              <w:rPr>
                <w:szCs w:val="24"/>
              </w:rPr>
              <w:t xml:space="preserve">formed </w:t>
            </w:r>
            <w:r w:rsidR="00B86FED" w:rsidRPr="00B86FED">
              <w:rPr>
                <w:szCs w:val="24"/>
              </w:rPr>
              <w:t xml:space="preserve"> on</w:t>
            </w:r>
            <w:proofErr w:type="gramEnd"/>
            <w:r w:rsidR="00B86FED" w:rsidRPr="00B86FED">
              <w:rPr>
                <w:szCs w:val="24"/>
              </w:rPr>
              <w:t xml:space="preserve"> an admeasurement basis </w:t>
            </w:r>
            <w:r w:rsidRPr="00B86FED">
              <w:rPr>
                <w:szCs w:val="24"/>
              </w:rPr>
              <w:t xml:space="preserve">shall be certified by the </w:t>
            </w:r>
            <w:r w:rsidR="001533E2" w:rsidRPr="00B86FED">
              <w:rPr>
                <w:szCs w:val="24"/>
              </w:rPr>
              <w:t>Supervision Consultant</w:t>
            </w:r>
            <w:r w:rsidRPr="00B86FED">
              <w:rPr>
                <w:szCs w:val="24"/>
              </w:rPr>
              <w:t xml:space="preserve"> taking into account the monthly amount included in the Bill of Quantities/ lump sum for the relevant Activities and the achievement of the </w:t>
            </w:r>
            <w:r w:rsidR="00656FA3" w:rsidRPr="00B86FED">
              <w:rPr>
                <w:szCs w:val="24"/>
              </w:rPr>
              <w:t xml:space="preserve">relevant </w:t>
            </w:r>
            <w:r w:rsidRPr="00B86FED">
              <w:rPr>
                <w:szCs w:val="24"/>
              </w:rPr>
              <w:t>Service Levels adjusted for any payment reductions in accordance with GC</w:t>
            </w:r>
            <w:r w:rsidR="008024C2" w:rsidRPr="00B86FED">
              <w:rPr>
                <w:szCs w:val="24"/>
              </w:rPr>
              <w:t>C</w:t>
            </w:r>
            <w:r w:rsidRPr="00B86FED">
              <w:rPr>
                <w:szCs w:val="24"/>
              </w:rPr>
              <w:t xml:space="preserve"> </w:t>
            </w:r>
            <w:r w:rsidR="008024C2" w:rsidRPr="00B86FED">
              <w:rPr>
                <w:szCs w:val="24"/>
              </w:rPr>
              <w:t>49</w:t>
            </w:r>
            <w:r w:rsidR="001533E2" w:rsidRPr="00B86FED">
              <w:rPr>
                <w:szCs w:val="24"/>
              </w:rPr>
              <w:t xml:space="preserve">. </w:t>
            </w:r>
          </w:p>
          <w:p w14:paraId="06DBC116" w14:textId="77777777" w:rsidR="001533E2" w:rsidRPr="00B86FED" w:rsidRDefault="001533E2">
            <w:pPr>
              <w:pStyle w:val="ListParagraph"/>
              <w:numPr>
                <w:ilvl w:val="1"/>
                <w:numId w:val="18"/>
              </w:numPr>
              <w:spacing w:before="120" w:after="120"/>
              <w:ind w:right="-72"/>
              <w:contextualSpacing w:val="0"/>
              <w:jc w:val="both"/>
              <w:rPr>
                <w:szCs w:val="24"/>
              </w:rPr>
            </w:pPr>
            <w:r w:rsidRPr="00B86FED">
              <w:rPr>
                <w:szCs w:val="24"/>
              </w:rPr>
              <w:t xml:space="preserve">The value of works and services executed for Phase I and Phase II </w:t>
            </w:r>
            <w:proofErr w:type="gramStart"/>
            <w:r w:rsidRPr="00B86FED">
              <w:rPr>
                <w:szCs w:val="24"/>
              </w:rPr>
              <w:t>A</w:t>
            </w:r>
            <w:proofErr w:type="gramEnd"/>
            <w:r w:rsidRPr="00B86FED">
              <w:rPr>
                <w:szCs w:val="24"/>
              </w:rPr>
              <w:t xml:space="preserve"> Activities shall comprise the value of the quantities of work in the Bill of Quantities that have been completed.</w:t>
            </w:r>
          </w:p>
          <w:p w14:paraId="378B2FF3" w14:textId="77777777" w:rsidR="001533E2" w:rsidRPr="00B86FED" w:rsidRDefault="001533E2">
            <w:pPr>
              <w:pStyle w:val="ListParagraph"/>
              <w:numPr>
                <w:ilvl w:val="1"/>
                <w:numId w:val="18"/>
              </w:numPr>
              <w:spacing w:before="120" w:after="120"/>
              <w:ind w:right="-72"/>
              <w:contextualSpacing w:val="0"/>
              <w:jc w:val="both"/>
              <w:rPr>
                <w:szCs w:val="24"/>
              </w:rPr>
            </w:pPr>
            <w:r w:rsidRPr="00B86FED">
              <w:rPr>
                <w:szCs w:val="24"/>
              </w:rPr>
              <w:t>The value of works and services executed shall include the valuation of Variations and Compensation Events.</w:t>
            </w:r>
          </w:p>
          <w:p w14:paraId="71BB57A3" w14:textId="77777777" w:rsidR="00F43DE1" w:rsidRPr="00B86FED" w:rsidRDefault="001533E2">
            <w:pPr>
              <w:pStyle w:val="ListParagraph"/>
              <w:numPr>
                <w:ilvl w:val="1"/>
                <w:numId w:val="18"/>
              </w:numPr>
              <w:spacing w:before="120" w:after="120"/>
              <w:ind w:right="-72"/>
              <w:contextualSpacing w:val="0"/>
              <w:jc w:val="both"/>
              <w:rPr>
                <w:szCs w:val="24"/>
              </w:rPr>
            </w:pPr>
            <w:r w:rsidRPr="00B86FED">
              <w:rPr>
                <w:szCs w:val="24"/>
              </w:rPr>
              <w:t>The Supervision Consultant may exclude any item certified in a previous certificate or reduce the proportion of any item previously certified in any certificate in the light of later information.</w:t>
            </w:r>
          </w:p>
          <w:p w14:paraId="3B1E0AAA" w14:textId="77777777" w:rsidR="00F43DE1" w:rsidRPr="00B86FED" w:rsidRDefault="00801138">
            <w:pPr>
              <w:pStyle w:val="ListParagraph"/>
              <w:numPr>
                <w:ilvl w:val="1"/>
                <w:numId w:val="18"/>
              </w:numPr>
              <w:spacing w:before="120" w:after="120"/>
              <w:ind w:right="-72"/>
              <w:contextualSpacing w:val="0"/>
              <w:jc w:val="both"/>
              <w:rPr>
                <w:szCs w:val="24"/>
              </w:rPr>
            </w:pPr>
            <w:r>
              <w:rPr>
                <w:color w:val="000000" w:themeColor="text1"/>
                <w:szCs w:val="24"/>
              </w:rPr>
              <w:t xml:space="preserve"> </w:t>
            </w:r>
            <w:r w:rsidR="00F43DE1" w:rsidRPr="00B86FED">
              <w:rPr>
                <w:color w:val="000000" w:themeColor="text1"/>
                <w:szCs w:val="24"/>
              </w:rPr>
              <w:t xml:space="preserve">If the Contractor was, or is, failing to perform any ES obligations or work under the Contract, the value of this work or obligation, as determined by the Supervision Consultant, may be withheld until the work or obligation has been performed, and/or the cost of rectification or replacement, as determined by the Supervision Consultant, may be withheld until rectification or replacement has been completed. Failure to perform includes, but is not limited to the following:  </w:t>
            </w:r>
          </w:p>
          <w:p w14:paraId="0A8BFEBE" w14:textId="2B063592" w:rsidR="00F43DE1" w:rsidRPr="00B86FED" w:rsidRDefault="00F43DE1" w:rsidP="00CE05EA">
            <w:pPr>
              <w:pStyle w:val="ListParagraph"/>
              <w:numPr>
                <w:ilvl w:val="3"/>
                <w:numId w:val="18"/>
              </w:numPr>
              <w:tabs>
                <w:tab w:val="clear" w:pos="720"/>
              </w:tabs>
              <w:spacing w:before="120" w:after="120"/>
              <w:ind w:left="1241" w:right="-72" w:hanging="701"/>
              <w:contextualSpacing w:val="0"/>
              <w:jc w:val="both"/>
              <w:rPr>
                <w:color w:val="000000" w:themeColor="text1"/>
                <w:szCs w:val="24"/>
              </w:rPr>
            </w:pPr>
            <w:r w:rsidRPr="00B86FED">
              <w:rPr>
                <w:color w:val="000000" w:themeColor="text1"/>
                <w:szCs w:val="24"/>
              </w:rPr>
              <w:t>failure to comply with any ES</w:t>
            </w:r>
            <w:r w:rsidR="001D5485">
              <w:rPr>
                <w:color w:val="000000" w:themeColor="text1"/>
                <w:szCs w:val="24"/>
              </w:rPr>
              <w:t xml:space="preserve"> </w:t>
            </w:r>
            <w:r w:rsidRPr="00B86FED">
              <w:rPr>
                <w:color w:val="000000" w:themeColor="text1"/>
                <w:szCs w:val="24"/>
              </w:rPr>
              <w:t>obligations or work described in the Works</w:t>
            </w:r>
            <w:r w:rsidR="000B2F5B">
              <w:rPr>
                <w:color w:val="000000" w:themeColor="text1"/>
                <w:szCs w:val="24"/>
              </w:rPr>
              <w:t xml:space="preserve"> and Services </w:t>
            </w:r>
            <w:r w:rsidRPr="00B86FED">
              <w:rPr>
                <w:color w:val="000000" w:themeColor="text1"/>
                <w:szCs w:val="24"/>
              </w:rPr>
              <w:t xml:space="preserve">Requirements </w:t>
            </w:r>
            <w:r w:rsidRPr="00B86FED">
              <w:rPr>
                <w:color w:val="000000" w:themeColor="text1"/>
                <w:szCs w:val="24"/>
              </w:rPr>
              <w:lastRenderedPageBreak/>
              <w:t xml:space="preserve">which may include: working outside site boundaries, excessive dust, failure to keep public roads in a safe usable condition, damage to offsite vegetation, </w:t>
            </w:r>
            <w:r w:rsidRPr="00B86FED">
              <w:rPr>
                <w:spacing w:val="-4"/>
                <w:szCs w:val="24"/>
              </w:rPr>
              <w:t>pollution</w:t>
            </w:r>
            <w:r w:rsidRPr="00B86FED">
              <w:rPr>
                <w:color w:val="000000" w:themeColor="text1"/>
                <w:szCs w:val="24"/>
              </w:rPr>
              <w:t xml:space="preserve"> of water courses from oils or sedimentation, contamination of land e.g. from oils, human waste, damage to archeology or cultural heritage features, air pollution as a result of unauthorized and/or inefficient combustion;</w:t>
            </w:r>
          </w:p>
          <w:p w14:paraId="37B8707A" w14:textId="01F38BC2" w:rsidR="00F43DE1" w:rsidRPr="00B86FED" w:rsidRDefault="00F43DE1" w:rsidP="003A4CAD">
            <w:pPr>
              <w:pStyle w:val="ListParagraph"/>
              <w:numPr>
                <w:ilvl w:val="3"/>
                <w:numId w:val="18"/>
              </w:numPr>
              <w:tabs>
                <w:tab w:val="clear" w:pos="720"/>
              </w:tabs>
              <w:spacing w:before="120" w:after="120"/>
              <w:ind w:left="1241" w:right="-72" w:hanging="701"/>
              <w:contextualSpacing w:val="0"/>
              <w:jc w:val="both"/>
              <w:rPr>
                <w:color w:val="000000" w:themeColor="text1"/>
                <w:szCs w:val="24"/>
              </w:rPr>
            </w:pPr>
            <w:r w:rsidRPr="00B86FED">
              <w:rPr>
                <w:color w:val="000000" w:themeColor="text1"/>
                <w:szCs w:val="24"/>
              </w:rPr>
              <w:t xml:space="preserve">failure to regularly review C-ESMP and/or update it in a timely manner to address emerging ES issues, or anticipated risks or </w:t>
            </w:r>
            <w:proofErr w:type="gramStart"/>
            <w:r w:rsidRPr="00B86FED">
              <w:rPr>
                <w:color w:val="000000" w:themeColor="text1"/>
                <w:szCs w:val="24"/>
              </w:rPr>
              <w:t>impacts;</w:t>
            </w:r>
            <w:r w:rsidR="001D5485">
              <w:rPr>
                <w:color w:val="000000" w:themeColor="text1"/>
                <w:szCs w:val="24"/>
              </w:rPr>
              <w:t xml:space="preserve">  </w:t>
            </w:r>
            <w:r w:rsidRPr="00B86FED">
              <w:rPr>
                <w:spacing w:val="-4"/>
                <w:szCs w:val="24"/>
              </w:rPr>
              <w:t>failure</w:t>
            </w:r>
            <w:proofErr w:type="gramEnd"/>
            <w:r w:rsidRPr="00B86FED">
              <w:rPr>
                <w:color w:val="000000" w:themeColor="text1"/>
                <w:szCs w:val="24"/>
              </w:rPr>
              <w:t xml:space="preserve"> to implement the C-ESMP e.g. failure to provide required training or sensitization;</w:t>
            </w:r>
          </w:p>
          <w:p w14:paraId="39BFCDAA" w14:textId="77777777" w:rsidR="00F43DE1" w:rsidRPr="00B86FED" w:rsidRDefault="00F43DE1" w:rsidP="003A4CAD">
            <w:pPr>
              <w:pStyle w:val="ListParagraph"/>
              <w:numPr>
                <w:ilvl w:val="3"/>
                <w:numId w:val="18"/>
              </w:numPr>
              <w:tabs>
                <w:tab w:val="clear" w:pos="720"/>
              </w:tabs>
              <w:spacing w:before="120" w:after="120"/>
              <w:ind w:left="1241" w:right="-72" w:hanging="701"/>
              <w:contextualSpacing w:val="0"/>
              <w:jc w:val="both"/>
              <w:rPr>
                <w:color w:val="000000" w:themeColor="text1"/>
                <w:szCs w:val="24"/>
              </w:rPr>
            </w:pPr>
            <w:r w:rsidRPr="00B86FED">
              <w:rPr>
                <w:color w:val="000000" w:themeColor="text1"/>
                <w:szCs w:val="24"/>
              </w:rPr>
              <w:t xml:space="preserve">failing to have appropriate consents/permits prior to undertaking </w:t>
            </w:r>
            <w:r w:rsidRPr="00B86FED">
              <w:rPr>
                <w:spacing w:val="-4"/>
                <w:szCs w:val="24"/>
              </w:rPr>
              <w:t>Works</w:t>
            </w:r>
            <w:r w:rsidRPr="00B86FED">
              <w:rPr>
                <w:color w:val="000000" w:themeColor="text1"/>
                <w:szCs w:val="24"/>
              </w:rPr>
              <w:t xml:space="preserve"> or related </w:t>
            </w:r>
            <w:proofErr w:type="gramStart"/>
            <w:r w:rsidRPr="00B86FED">
              <w:rPr>
                <w:color w:val="000000" w:themeColor="text1"/>
                <w:szCs w:val="24"/>
              </w:rPr>
              <w:t>activities;</w:t>
            </w:r>
            <w:proofErr w:type="gramEnd"/>
          </w:p>
          <w:p w14:paraId="0E41C854" w14:textId="1D203274" w:rsidR="00F43DE1" w:rsidRPr="00B86FED" w:rsidRDefault="00E77770" w:rsidP="00CE05EA">
            <w:pPr>
              <w:pStyle w:val="ListParagraph"/>
              <w:numPr>
                <w:ilvl w:val="3"/>
                <w:numId w:val="18"/>
              </w:numPr>
              <w:tabs>
                <w:tab w:val="clear" w:pos="720"/>
              </w:tabs>
              <w:spacing w:before="120" w:after="120"/>
              <w:ind w:left="1241" w:right="-72" w:hanging="701"/>
              <w:contextualSpacing w:val="0"/>
              <w:jc w:val="both"/>
              <w:rPr>
                <w:color w:val="000000" w:themeColor="text1"/>
                <w:szCs w:val="24"/>
              </w:rPr>
            </w:pPr>
            <w:r>
              <w:rPr>
                <w:color w:val="000000" w:themeColor="text1"/>
                <w:szCs w:val="24"/>
              </w:rPr>
              <w:t xml:space="preserve">pursuant to </w:t>
            </w:r>
            <w:r w:rsidR="00247FDE">
              <w:rPr>
                <w:color w:val="000000" w:themeColor="text1"/>
                <w:szCs w:val="24"/>
              </w:rPr>
              <w:t xml:space="preserve">GCC </w:t>
            </w:r>
            <w:r>
              <w:rPr>
                <w:color w:val="000000" w:themeColor="text1"/>
                <w:szCs w:val="24"/>
              </w:rPr>
              <w:t xml:space="preserve">34.2, </w:t>
            </w:r>
            <w:r w:rsidR="00F43DE1" w:rsidRPr="00B86FED">
              <w:rPr>
                <w:color w:val="000000" w:themeColor="text1"/>
                <w:szCs w:val="24"/>
              </w:rPr>
              <w:t xml:space="preserve">failure to submit ES report/s (as described in Appendix </w:t>
            </w:r>
            <w:r w:rsidR="001A746D">
              <w:rPr>
                <w:color w:val="000000" w:themeColor="text1"/>
                <w:szCs w:val="24"/>
              </w:rPr>
              <w:t>B</w:t>
            </w:r>
            <w:r w:rsidR="00F43DE1" w:rsidRPr="00B86FED">
              <w:rPr>
                <w:color w:val="000000" w:themeColor="text1"/>
                <w:szCs w:val="24"/>
              </w:rPr>
              <w:t xml:space="preserve">), or failure to </w:t>
            </w:r>
            <w:r w:rsidR="00F43DE1" w:rsidRPr="00B86FED">
              <w:rPr>
                <w:spacing w:val="-4"/>
                <w:szCs w:val="24"/>
              </w:rPr>
              <w:t>submit</w:t>
            </w:r>
            <w:r w:rsidR="00F43DE1" w:rsidRPr="00B86FED">
              <w:rPr>
                <w:color w:val="000000" w:themeColor="text1"/>
                <w:szCs w:val="24"/>
              </w:rPr>
              <w:t xml:space="preserve"> such reports in a timely </w:t>
            </w:r>
            <w:proofErr w:type="gramStart"/>
            <w:r w:rsidR="00F43DE1" w:rsidRPr="00B86FED">
              <w:rPr>
                <w:color w:val="000000" w:themeColor="text1"/>
                <w:szCs w:val="24"/>
              </w:rPr>
              <w:t>manner;</w:t>
            </w:r>
            <w:proofErr w:type="gramEnd"/>
          </w:p>
          <w:p w14:paraId="189DCE38" w14:textId="77777777" w:rsidR="008C272D" w:rsidRPr="00EA08D1" w:rsidRDefault="00F43DE1" w:rsidP="003A4CAD">
            <w:pPr>
              <w:pStyle w:val="ListParagraph"/>
              <w:numPr>
                <w:ilvl w:val="3"/>
                <w:numId w:val="18"/>
              </w:numPr>
              <w:tabs>
                <w:tab w:val="clear" w:pos="720"/>
              </w:tabs>
              <w:spacing w:before="120" w:after="120"/>
              <w:ind w:left="1241" w:right="-72" w:hanging="701"/>
              <w:contextualSpacing w:val="0"/>
              <w:jc w:val="both"/>
            </w:pPr>
            <w:r w:rsidRPr="003A4CAD">
              <w:rPr>
                <w:color w:val="000000" w:themeColor="text1"/>
                <w:szCs w:val="24"/>
              </w:rPr>
              <w:t>failure</w:t>
            </w:r>
            <w:r w:rsidRPr="00B86FED">
              <w:rPr>
                <w:color w:val="000000" w:themeColor="text1"/>
              </w:rPr>
              <w:t xml:space="preserve"> to </w:t>
            </w:r>
            <w:r w:rsidRPr="00B86FED">
              <w:rPr>
                <w:spacing w:val="-4"/>
              </w:rPr>
              <w:t>implement</w:t>
            </w:r>
            <w:r w:rsidRPr="00B86FED">
              <w:rPr>
                <w:color w:val="000000" w:themeColor="text1"/>
              </w:rPr>
              <w:t xml:space="preserve"> remediation as instructed by the Supervision Consultant within the specified timeframe (e.g. remediation addressing non-compliance/s.</w:t>
            </w:r>
          </w:p>
          <w:p w14:paraId="0CAF02A1" w14:textId="453EC53E" w:rsidR="001A2AB4" w:rsidRPr="00B86FED" w:rsidRDefault="001A2AB4" w:rsidP="00EA08D1">
            <w:pPr>
              <w:pStyle w:val="ListParagraph"/>
              <w:numPr>
                <w:ilvl w:val="1"/>
                <w:numId w:val="18"/>
              </w:numPr>
              <w:spacing w:before="120" w:after="120"/>
              <w:ind w:right="-72"/>
              <w:contextualSpacing w:val="0"/>
              <w:jc w:val="both"/>
            </w:pPr>
            <w:r>
              <w:t xml:space="preserve">As specified in the PCC, </w:t>
            </w:r>
            <w:r w:rsidRPr="248FE7B3">
              <w:rPr>
                <w:noProof/>
                <w:szCs w:val="24"/>
              </w:rPr>
              <w:t xml:space="preserve">if the </w:t>
            </w:r>
            <w:r>
              <w:rPr>
                <w:noProof/>
                <w:szCs w:val="24"/>
              </w:rPr>
              <w:t>Contractor</w:t>
            </w:r>
            <w:r w:rsidRPr="248FE7B3">
              <w:rPr>
                <w:noProof/>
                <w:szCs w:val="24"/>
              </w:rPr>
              <w:t xml:space="preserve"> fails to perform its cyber security obligations under the Contract, an assessed amount, as determined by the </w:t>
            </w:r>
            <w:r w:rsidR="008B18E5">
              <w:rPr>
                <w:noProof/>
                <w:szCs w:val="24"/>
              </w:rPr>
              <w:t>Supervision Consultant</w:t>
            </w:r>
            <w:r w:rsidRPr="248FE7B3">
              <w:rPr>
                <w:noProof/>
                <w:szCs w:val="24"/>
              </w:rPr>
              <w:t>, may be withheld until the obligation has been performed</w:t>
            </w:r>
            <w:r>
              <w:rPr>
                <w:noProof/>
                <w:szCs w:val="24"/>
              </w:rPr>
              <w:t>.</w:t>
            </w:r>
          </w:p>
        </w:tc>
      </w:tr>
      <w:tr w:rsidR="00656FA3" w:rsidRPr="00753F5C" w14:paraId="565A8A75" w14:textId="77777777" w:rsidTr="003A4CAD">
        <w:trPr>
          <w:gridAfter w:val="2"/>
          <w:wAfter w:w="115" w:type="dxa"/>
        </w:trPr>
        <w:tc>
          <w:tcPr>
            <w:tcW w:w="2345" w:type="dxa"/>
            <w:tcBorders>
              <w:top w:val="nil"/>
              <w:left w:val="nil"/>
              <w:bottom w:val="nil"/>
              <w:right w:val="nil"/>
            </w:tcBorders>
          </w:tcPr>
          <w:p w14:paraId="176AE709" w14:textId="77777777" w:rsidR="00656FA3" w:rsidRPr="00753F5C" w:rsidRDefault="00656FA3">
            <w:pPr>
              <w:pStyle w:val="GCCHeading2"/>
              <w:tabs>
                <w:tab w:val="clear" w:pos="540"/>
              </w:tabs>
              <w:ind w:left="350" w:hanging="350"/>
            </w:pPr>
            <w:bookmarkStart w:id="1132" w:name="_Toc2867638"/>
            <w:bookmarkStart w:id="1133" w:name="_Toc5200254"/>
            <w:bookmarkStart w:id="1134" w:name="_Toc5200597"/>
            <w:bookmarkStart w:id="1135" w:name="_Toc136012228"/>
            <w:r>
              <w:lastRenderedPageBreak/>
              <w:t xml:space="preserve">Deductions for failure to </w:t>
            </w:r>
            <w:r w:rsidRPr="00A56F71">
              <w:t>ac</w:t>
            </w:r>
            <w:r w:rsidRPr="0093510C">
              <w:t>hieve</w:t>
            </w:r>
            <w:r>
              <w:t xml:space="preserve"> Service Levels</w:t>
            </w:r>
            <w:bookmarkEnd w:id="1132"/>
            <w:bookmarkEnd w:id="1133"/>
            <w:bookmarkEnd w:id="1134"/>
            <w:bookmarkEnd w:id="1135"/>
          </w:p>
        </w:tc>
        <w:tc>
          <w:tcPr>
            <w:tcW w:w="6635" w:type="dxa"/>
            <w:gridSpan w:val="2"/>
            <w:tcBorders>
              <w:top w:val="nil"/>
              <w:left w:val="nil"/>
              <w:bottom w:val="nil"/>
              <w:right w:val="nil"/>
            </w:tcBorders>
          </w:tcPr>
          <w:p w14:paraId="7B2DF292" w14:textId="77777777" w:rsidR="00656FA3" w:rsidRDefault="00656FA3">
            <w:pPr>
              <w:pStyle w:val="ListParagraph"/>
              <w:numPr>
                <w:ilvl w:val="1"/>
                <w:numId w:val="18"/>
              </w:numPr>
              <w:spacing w:before="120" w:after="120"/>
              <w:ind w:right="-72"/>
              <w:contextualSpacing w:val="0"/>
              <w:jc w:val="both"/>
            </w:pPr>
            <w:r w:rsidRPr="00203156">
              <w:t xml:space="preserve">The Contractor shall carry out </w:t>
            </w:r>
            <w:r>
              <w:t xml:space="preserve">Works and </w:t>
            </w:r>
            <w:r w:rsidRPr="00203156">
              <w:t xml:space="preserve">Services to </w:t>
            </w:r>
            <w:r>
              <w:t>meet the</w:t>
            </w:r>
            <w:r w:rsidRPr="00203156">
              <w:t xml:space="preserve"> Service Levels </w:t>
            </w:r>
            <w:r>
              <w:t>set out in</w:t>
            </w:r>
            <w:r w:rsidRPr="00203156">
              <w:t xml:space="preserve"> the Spe</w:t>
            </w:r>
            <w:r>
              <w:t xml:space="preserve">cifications.  </w:t>
            </w:r>
          </w:p>
          <w:p w14:paraId="2CBFD4FC" w14:textId="77777777" w:rsidR="00656FA3" w:rsidRPr="00753F5C" w:rsidRDefault="00656FA3">
            <w:pPr>
              <w:pStyle w:val="ListParagraph"/>
              <w:numPr>
                <w:ilvl w:val="1"/>
                <w:numId w:val="18"/>
              </w:numPr>
              <w:spacing w:before="120" w:after="120"/>
              <w:ind w:right="-72"/>
              <w:contextualSpacing w:val="0"/>
              <w:jc w:val="both"/>
            </w:pPr>
            <w:r w:rsidRPr="00203156">
              <w:t>Payments wi</w:t>
            </w:r>
            <w:r w:rsidR="001D52BC">
              <w:t>ll be made with d</w:t>
            </w:r>
            <w:r w:rsidRPr="00203156">
              <w:t xml:space="preserve">eductions if the </w:t>
            </w:r>
            <w:r>
              <w:t xml:space="preserve">Service Levels </w:t>
            </w:r>
            <w:r w:rsidRPr="00203156">
              <w:t xml:space="preserve">are not achieved, as defined in the Specifications. The </w:t>
            </w:r>
            <w:r w:rsidR="001D52BC">
              <w:t>d</w:t>
            </w:r>
            <w:r w:rsidRPr="00203156">
              <w:t xml:space="preserve">eductions for non-compliance with the </w:t>
            </w:r>
            <w:r>
              <w:t>Service Levels</w:t>
            </w:r>
            <w:r w:rsidRPr="00203156">
              <w:t xml:space="preserve"> will be applied </w:t>
            </w:r>
            <w:proofErr w:type="gramStart"/>
            <w:r w:rsidRPr="00203156">
              <w:t>on a daily basis</w:t>
            </w:r>
            <w:proofErr w:type="gramEnd"/>
            <w:r w:rsidRPr="00203156">
              <w:t xml:space="preserve"> for the period </w:t>
            </w:r>
            <w:r w:rsidR="00704596">
              <w:t>that</w:t>
            </w:r>
            <w:r w:rsidRPr="00203156">
              <w:t xml:space="preserve"> the </w:t>
            </w:r>
            <w:r>
              <w:t>improved DMAs do</w:t>
            </w:r>
            <w:r w:rsidRPr="00203156">
              <w:t xml:space="preserve"> not achieve the </w:t>
            </w:r>
            <w:r>
              <w:t>Service Levels</w:t>
            </w:r>
            <w:r w:rsidRPr="00203156">
              <w:t>, in accordance with the methodology specified in the Specifications</w:t>
            </w:r>
            <w:r>
              <w:t>.</w:t>
            </w:r>
          </w:p>
        </w:tc>
      </w:tr>
      <w:tr w:rsidR="001533E2" w:rsidRPr="00753F5C" w14:paraId="3AF0450F" w14:textId="77777777" w:rsidTr="003A4CAD">
        <w:trPr>
          <w:gridAfter w:val="2"/>
          <w:wAfter w:w="115" w:type="dxa"/>
        </w:trPr>
        <w:tc>
          <w:tcPr>
            <w:tcW w:w="2345" w:type="dxa"/>
            <w:tcBorders>
              <w:top w:val="nil"/>
              <w:left w:val="nil"/>
              <w:bottom w:val="nil"/>
              <w:right w:val="nil"/>
            </w:tcBorders>
          </w:tcPr>
          <w:p w14:paraId="6A7E8C35" w14:textId="77777777" w:rsidR="001533E2" w:rsidRPr="00753F5C" w:rsidRDefault="001533E2">
            <w:pPr>
              <w:pStyle w:val="GCCHeading2"/>
              <w:tabs>
                <w:tab w:val="clear" w:pos="540"/>
              </w:tabs>
              <w:ind w:left="350" w:hanging="350"/>
            </w:pPr>
            <w:bookmarkStart w:id="1136" w:name="_Toc333923267"/>
            <w:bookmarkStart w:id="1137" w:name="_Toc2867639"/>
            <w:bookmarkStart w:id="1138" w:name="_Toc5200255"/>
            <w:bookmarkStart w:id="1139" w:name="_Toc5200598"/>
            <w:bookmarkStart w:id="1140" w:name="_Toc136012229"/>
            <w:r w:rsidRPr="00A56F71">
              <w:t>Payme</w:t>
            </w:r>
            <w:r w:rsidRPr="00AE7299">
              <w:t>nts</w:t>
            </w:r>
            <w:bookmarkEnd w:id="1136"/>
            <w:bookmarkEnd w:id="1137"/>
            <w:bookmarkEnd w:id="1138"/>
            <w:bookmarkEnd w:id="1139"/>
            <w:bookmarkEnd w:id="1140"/>
          </w:p>
        </w:tc>
        <w:tc>
          <w:tcPr>
            <w:tcW w:w="6635" w:type="dxa"/>
            <w:gridSpan w:val="2"/>
            <w:tcBorders>
              <w:top w:val="nil"/>
              <w:left w:val="nil"/>
              <w:bottom w:val="nil"/>
              <w:right w:val="nil"/>
            </w:tcBorders>
          </w:tcPr>
          <w:p w14:paraId="13D5C810" w14:textId="77777777" w:rsidR="008024C2" w:rsidRPr="00A56F71" w:rsidRDefault="001533E2">
            <w:pPr>
              <w:pStyle w:val="Section8-Clauses"/>
              <w:numPr>
                <w:ilvl w:val="1"/>
                <w:numId w:val="18"/>
              </w:numPr>
              <w:tabs>
                <w:tab w:val="clear" w:pos="360"/>
              </w:tabs>
              <w:spacing w:before="120" w:after="120"/>
              <w:jc w:val="both"/>
            </w:pPr>
            <w:bookmarkStart w:id="1141" w:name="_Toc5201378"/>
            <w:bookmarkStart w:id="1142" w:name="_Toc14462000"/>
            <w:bookmarkStart w:id="1143" w:name="_Toc14463720"/>
            <w:r w:rsidRPr="00800D35">
              <w:rPr>
                <w:b w:val="0"/>
              </w:rPr>
              <w:t>Payments shall be adjusted for deductions for advance payments</w:t>
            </w:r>
            <w:r w:rsidR="00020780" w:rsidRPr="00800D35">
              <w:rPr>
                <w:b w:val="0"/>
              </w:rPr>
              <w:t>,</w:t>
            </w:r>
            <w:r w:rsidRPr="00800D35">
              <w:rPr>
                <w:b w:val="0"/>
              </w:rPr>
              <w:t xml:space="preserve"> retention</w:t>
            </w:r>
            <w:r w:rsidR="00020780" w:rsidRPr="00800D35">
              <w:rPr>
                <w:b w:val="0"/>
              </w:rPr>
              <w:t>s and for not achieving the Service Levels</w:t>
            </w:r>
            <w:r w:rsidRPr="00800D35">
              <w:rPr>
                <w:b w:val="0"/>
              </w:rPr>
              <w:t>.</w:t>
            </w:r>
            <w:bookmarkEnd w:id="1141"/>
            <w:bookmarkEnd w:id="1142"/>
            <w:bookmarkEnd w:id="1143"/>
            <w:r w:rsidRPr="00800D35">
              <w:rPr>
                <w:b w:val="0"/>
              </w:rPr>
              <w:t xml:space="preserve"> </w:t>
            </w:r>
          </w:p>
          <w:p w14:paraId="0B68DC7E" w14:textId="77777777" w:rsidR="001533E2" w:rsidRPr="00A56F71" w:rsidRDefault="001533E2">
            <w:pPr>
              <w:pStyle w:val="Section8-Clauses"/>
              <w:numPr>
                <w:ilvl w:val="1"/>
                <w:numId w:val="18"/>
              </w:numPr>
              <w:tabs>
                <w:tab w:val="clear" w:pos="360"/>
              </w:tabs>
              <w:spacing w:before="120" w:after="120"/>
              <w:jc w:val="both"/>
            </w:pPr>
            <w:bookmarkStart w:id="1144" w:name="_Toc5201379"/>
            <w:bookmarkStart w:id="1145" w:name="_Toc14462001"/>
            <w:bookmarkStart w:id="1146" w:name="_Toc14463721"/>
            <w:r w:rsidRPr="00800D35">
              <w:rPr>
                <w:b w:val="0"/>
              </w:rPr>
              <w:t xml:space="preserve">The Employer shall pay the Contractor the amounts certified by the Supervision Consultant within 28 days of the date of each certificate.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w:t>
            </w:r>
            <w:r w:rsidRPr="00800D35">
              <w:rPr>
                <w:b w:val="0"/>
              </w:rPr>
              <w:lastRenderedPageBreak/>
              <w:t>for commercial borrowing for each of the currencies in which payments are made.</w:t>
            </w:r>
            <w:bookmarkEnd w:id="1144"/>
            <w:bookmarkEnd w:id="1145"/>
            <w:bookmarkEnd w:id="1146"/>
          </w:p>
          <w:p w14:paraId="50DF769C" w14:textId="77777777" w:rsidR="001533E2" w:rsidRPr="00A56F71" w:rsidRDefault="001533E2">
            <w:pPr>
              <w:pStyle w:val="Section8-Clauses"/>
              <w:numPr>
                <w:ilvl w:val="1"/>
                <w:numId w:val="18"/>
              </w:numPr>
              <w:tabs>
                <w:tab w:val="clear" w:pos="360"/>
              </w:tabs>
              <w:spacing w:before="120" w:after="120"/>
              <w:jc w:val="both"/>
            </w:pPr>
            <w:bookmarkStart w:id="1147" w:name="_Toc5201380"/>
            <w:bookmarkStart w:id="1148" w:name="_Toc14462002"/>
            <w:bookmarkStart w:id="1149" w:name="_Toc14463722"/>
            <w:r w:rsidRPr="00800D35">
              <w:rPr>
                <w:b w:val="0"/>
              </w:rPr>
              <w:t xml:space="preserve">If an amount certified is increased in a later certificate or </w:t>
            </w:r>
            <w:proofErr w:type="gramStart"/>
            <w:r w:rsidRPr="00800D35">
              <w:rPr>
                <w:b w:val="0"/>
              </w:rPr>
              <w:t>as a result of</w:t>
            </w:r>
            <w:proofErr w:type="gramEnd"/>
            <w:r w:rsidRPr="00800D35">
              <w:rPr>
                <w:b w:val="0"/>
              </w:rPr>
              <w:t xml:space="preserve"> an award by the </w:t>
            </w:r>
            <w:r w:rsidR="00485CA2">
              <w:rPr>
                <w:b w:val="0"/>
              </w:rPr>
              <w:t xml:space="preserve">Dispute Review Expert </w:t>
            </w:r>
            <w:r w:rsidRPr="00800D35">
              <w:rPr>
                <w:b w:val="0"/>
              </w:rPr>
              <w:t>or an Arbitrator, the Contractor shall be paid interest upon the delayed payment as set out in this clause. Interest shall be calculated from the date upon which the increased amount would have been certified in the absence of dispute.</w:t>
            </w:r>
            <w:bookmarkEnd w:id="1147"/>
            <w:bookmarkEnd w:id="1148"/>
            <w:bookmarkEnd w:id="1149"/>
          </w:p>
          <w:p w14:paraId="27D6184A" w14:textId="77777777" w:rsidR="001533E2" w:rsidRPr="00A56F71" w:rsidRDefault="001533E2">
            <w:pPr>
              <w:pStyle w:val="Section8-Clauses"/>
              <w:numPr>
                <w:ilvl w:val="1"/>
                <w:numId w:val="18"/>
              </w:numPr>
              <w:tabs>
                <w:tab w:val="clear" w:pos="360"/>
              </w:tabs>
              <w:spacing w:before="120" w:after="120"/>
              <w:jc w:val="both"/>
            </w:pPr>
            <w:bookmarkStart w:id="1150" w:name="_Toc5201381"/>
            <w:bookmarkStart w:id="1151" w:name="_Toc14462003"/>
            <w:bookmarkStart w:id="1152" w:name="_Toc14463723"/>
            <w:r w:rsidRPr="00800D35">
              <w:rPr>
                <w:b w:val="0"/>
              </w:rPr>
              <w:t>Unless otherwise stated, all payments and deductions shall be paid or charged in the proportions of currencies comprising the Contract Price.</w:t>
            </w:r>
            <w:bookmarkEnd w:id="1150"/>
            <w:bookmarkEnd w:id="1151"/>
            <w:bookmarkEnd w:id="1152"/>
          </w:p>
          <w:p w14:paraId="5B6E8BA6" w14:textId="77777777" w:rsidR="001533E2" w:rsidRPr="00753F5C" w:rsidRDefault="001533E2">
            <w:pPr>
              <w:pStyle w:val="Section8-Clauses"/>
              <w:numPr>
                <w:ilvl w:val="1"/>
                <w:numId w:val="18"/>
              </w:numPr>
              <w:tabs>
                <w:tab w:val="clear" w:pos="360"/>
              </w:tabs>
              <w:spacing w:before="120" w:after="120"/>
              <w:jc w:val="both"/>
            </w:pPr>
            <w:bookmarkStart w:id="1153" w:name="_Toc5201382"/>
            <w:bookmarkStart w:id="1154" w:name="_Toc14462004"/>
            <w:bookmarkStart w:id="1155" w:name="_Toc14463724"/>
            <w:r w:rsidRPr="00800D35">
              <w:rPr>
                <w:b w:val="0"/>
              </w:rPr>
              <w:t>Items of the Works and Services for which no rate or price has been entered in shall not be paid for by the Employer and shall be deemed covered by other rates and prices in the Contract.</w:t>
            </w:r>
            <w:bookmarkEnd w:id="1153"/>
            <w:bookmarkEnd w:id="1154"/>
            <w:bookmarkEnd w:id="1155"/>
          </w:p>
        </w:tc>
      </w:tr>
      <w:tr w:rsidR="001533E2" w:rsidRPr="00753F5C" w14:paraId="6BFEB1B6" w14:textId="77777777" w:rsidTr="003A4CAD">
        <w:trPr>
          <w:gridAfter w:val="2"/>
          <w:wAfter w:w="115" w:type="dxa"/>
        </w:trPr>
        <w:tc>
          <w:tcPr>
            <w:tcW w:w="2345" w:type="dxa"/>
            <w:tcBorders>
              <w:top w:val="nil"/>
              <w:left w:val="nil"/>
              <w:bottom w:val="nil"/>
              <w:right w:val="nil"/>
            </w:tcBorders>
          </w:tcPr>
          <w:p w14:paraId="2E961D8D" w14:textId="77777777" w:rsidR="001533E2" w:rsidRPr="00753F5C" w:rsidRDefault="001533E2">
            <w:pPr>
              <w:pStyle w:val="GCCHeading2"/>
              <w:tabs>
                <w:tab w:val="clear" w:pos="540"/>
              </w:tabs>
              <w:ind w:left="350" w:hanging="350"/>
            </w:pPr>
            <w:bookmarkStart w:id="1156" w:name="_Toc333923268"/>
            <w:bookmarkStart w:id="1157" w:name="_Toc2867640"/>
            <w:bookmarkStart w:id="1158" w:name="_Toc5200256"/>
            <w:bookmarkStart w:id="1159" w:name="_Toc5200599"/>
            <w:bookmarkStart w:id="1160" w:name="_Toc136012230"/>
            <w:r w:rsidRPr="00753F5C">
              <w:lastRenderedPageBreak/>
              <w:t xml:space="preserve">Compensation </w:t>
            </w:r>
            <w:r w:rsidRPr="00A56F71">
              <w:t>Ev</w:t>
            </w:r>
            <w:r w:rsidRPr="0093510C">
              <w:t>ents</w:t>
            </w:r>
            <w:bookmarkEnd w:id="1156"/>
            <w:bookmarkEnd w:id="1157"/>
            <w:bookmarkEnd w:id="1158"/>
            <w:bookmarkEnd w:id="1159"/>
            <w:bookmarkEnd w:id="1160"/>
          </w:p>
        </w:tc>
        <w:tc>
          <w:tcPr>
            <w:tcW w:w="6635" w:type="dxa"/>
            <w:gridSpan w:val="2"/>
            <w:tcBorders>
              <w:top w:val="nil"/>
              <w:left w:val="nil"/>
              <w:bottom w:val="nil"/>
              <w:right w:val="nil"/>
            </w:tcBorders>
          </w:tcPr>
          <w:p w14:paraId="4FF8808A" w14:textId="77777777" w:rsidR="001533E2" w:rsidRPr="00A56F71" w:rsidRDefault="001533E2">
            <w:pPr>
              <w:pStyle w:val="Section8-Clauses"/>
              <w:numPr>
                <w:ilvl w:val="1"/>
                <w:numId w:val="18"/>
              </w:numPr>
              <w:tabs>
                <w:tab w:val="clear" w:pos="360"/>
              </w:tabs>
              <w:spacing w:before="120" w:after="120"/>
              <w:jc w:val="both"/>
            </w:pPr>
            <w:bookmarkStart w:id="1161" w:name="_Toc5201383"/>
            <w:bookmarkStart w:id="1162" w:name="_Toc14462005"/>
            <w:bookmarkStart w:id="1163" w:name="_Toc14463725"/>
            <w:r w:rsidRPr="00800D35">
              <w:rPr>
                <w:b w:val="0"/>
              </w:rPr>
              <w:t>The following shall be Compensation Events:</w:t>
            </w:r>
            <w:bookmarkEnd w:id="1161"/>
            <w:bookmarkEnd w:id="1162"/>
            <w:bookmarkEnd w:id="1163"/>
          </w:p>
          <w:p w14:paraId="0B681191" w14:textId="77777777" w:rsidR="001533E2" w:rsidRPr="00AE7299" w:rsidRDefault="001533E2">
            <w:pPr>
              <w:numPr>
                <w:ilvl w:val="0"/>
                <w:numId w:val="19"/>
              </w:numPr>
              <w:suppressAutoHyphens/>
              <w:overflowPunct w:val="0"/>
              <w:autoSpaceDE w:val="0"/>
              <w:autoSpaceDN w:val="0"/>
              <w:adjustRightInd w:val="0"/>
              <w:spacing w:before="120" w:after="120"/>
              <w:ind w:right="36"/>
              <w:jc w:val="both"/>
              <w:textAlignment w:val="baseline"/>
            </w:pPr>
            <w:r w:rsidRPr="00AE7299">
              <w:t>The Employer does not give access to a part of the Service Area by the Service Area Access Date pursuant to GCC</w:t>
            </w:r>
            <w:r w:rsidR="000B6D04">
              <w:t xml:space="preserve"> </w:t>
            </w:r>
            <w:r w:rsidR="00E809AA">
              <w:t>12.2</w:t>
            </w:r>
            <w:r w:rsidR="000B6D04">
              <w:t>.</w:t>
            </w:r>
          </w:p>
          <w:p w14:paraId="32769C94" w14:textId="77777777" w:rsidR="001533E2" w:rsidRPr="00AE7299" w:rsidRDefault="001533E2">
            <w:pPr>
              <w:numPr>
                <w:ilvl w:val="0"/>
                <w:numId w:val="19"/>
              </w:numPr>
              <w:suppressAutoHyphens/>
              <w:overflowPunct w:val="0"/>
              <w:autoSpaceDE w:val="0"/>
              <w:autoSpaceDN w:val="0"/>
              <w:adjustRightInd w:val="0"/>
              <w:spacing w:before="120" w:after="120"/>
              <w:ind w:right="36"/>
              <w:jc w:val="both"/>
              <w:textAlignment w:val="baseline"/>
            </w:pPr>
            <w:r w:rsidRPr="00AE7299">
              <w:t>The Employer modifies the Schedule of Other Contractors in a way that affects the work of the Contractor under the Contract.</w:t>
            </w:r>
          </w:p>
          <w:p w14:paraId="0B619663" w14:textId="77777777" w:rsidR="001533E2" w:rsidRPr="00AE7299" w:rsidRDefault="001533E2">
            <w:pPr>
              <w:numPr>
                <w:ilvl w:val="0"/>
                <w:numId w:val="19"/>
              </w:numPr>
              <w:suppressAutoHyphens/>
              <w:overflowPunct w:val="0"/>
              <w:autoSpaceDE w:val="0"/>
              <w:autoSpaceDN w:val="0"/>
              <w:adjustRightInd w:val="0"/>
              <w:spacing w:before="120" w:after="120"/>
              <w:ind w:right="36"/>
              <w:jc w:val="both"/>
              <w:textAlignment w:val="baseline"/>
            </w:pPr>
            <w:r w:rsidRPr="00AE7299">
              <w:t>The Supervision Consultant orders a delay or does not issue Drawings, Specifications, or instructions required for execution of the Works and Services on time.</w:t>
            </w:r>
          </w:p>
          <w:p w14:paraId="39D3056B" w14:textId="77777777" w:rsidR="001533E2" w:rsidRPr="00AE7299" w:rsidRDefault="001533E2">
            <w:pPr>
              <w:numPr>
                <w:ilvl w:val="0"/>
                <w:numId w:val="19"/>
              </w:numPr>
              <w:suppressAutoHyphens/>
              <w:overflowPunct w:val="0"/>
              <w:autoSpaceDE w:val="0"/>
              <w:autoSpaceDN w:val="0"/>
              <w:adjustRightInd w:val="0"/>
              <w:spacing w:before="120" w:after="120"/>
              <w:ind w:right="36"/>
              <w:jc w:val="both"/>
              <w:textAlignment w:val="baseline"/>
            </w:pPr>
            <w:r w:rsidRPr="00AE7299">
              <w:t>The Supervision Consultant instructs the Contractor to uncover or to carry out additional tests upon work, which is then found to have no Defects.</w:t>
            </w:r>
          </w:p>
          <w:p w14:paraId="6F83AF36" w14:textId="77777777" w:rsidR="001533E2" w:rsidRPr="00AE7299" w:rsidRDefault="001533E2">
            <w:pPr>
              <w:numPr>
                <w:ilvl w:val="0"/>
                <w:numId w:val="19"/>
              </w:numPr>
              <w:suppressAutoHyphens/>
              <w:overflowPunct w:val="0"/>
              <w:autoSpaceDE w:val="0"/>
              <w:autoSpaceDN w:val="0"/>
              <w:adjustRightInd w:val="0"/>
              <w:spacing w:before="120" w:after="120"/>
              <w:ind w:right="36"/>
              <w:jc w:val="both"/>
              <w:textAlignment w:val="baseline"/>
            </w:pPr>
            <w:r w:rsidRPr="00AE7299">
              <w:t>The Supervision Consultant unreasonably does not approve a subcontract to be let.</w:t>
            </w:r>
          </w:p>
          <w:p w14:paraId="29E5A68D" w14:textId="77777777" w:rsidR="001533E2" w:rsidRPr="00AE7299" w:rsidRDefault="001533E2">
            <w:pPr>
              <w:numPr>
                <w:ilvl w:val="0"/>
                <w:numId w:val="19"/>
              </w:numPr>
              <w:suppressAutoHyphens/>
              <w:overflowPunct w:val="0"/>
              <w:autoSpaceDE w:val="0"/>
              <w:autoSpaceDN w:val="0"/>
              <w:adjustRightInd w:val="0"/>
              <w:spacing w:before="120" w:after="120"/>
              <w:ind w:right="36"/>
              <w:jc w:val="both"/>
              <w:textAlignment w:val="baseline"/>
            </w:pPr>
            <w:r w:rsidRPr="00AE7299">
              <w:t>Ground conditions are substantially more adverse than could reasonably have been assumed before issuance of the Letter of Acceptance from the information issued to bidders (including the Service Area Investigation Reports), from information available publicly and from a visual inspection of the Service Area.</w:t>
            </w:r>
          </w:p>
          <w:p w14:paraId="6A33337B" w14:textId="77777777" w:rsidR="001533E2" w:rsidRPr="00AE7299" w:rsidRDefault="001533E2">
            <w:pPr>
              <w:numPr>
                <w:ilvl w:val="0"/>
                <w:numId w:val="19"/>
              </w:numPr>
              <w:suppressAutoHyphens/>
              <w:overflowPunct w:val="0"/>
              <w:autoSpaceDE w:val="0"/>
              <w:autoSpaceDN w:val="0"/>
              <w:adjustRightInd w:val="0"/>
              <w:spacing w:before="120" w:after="120"/>
              <w:ind w:left="1094" w:right="36" w:hanging="547"/>
              <w:jc w:val="both"/>
              <w:textAlignment w:val="baseline"/>
            </w:pPr>
            <w:r w:rsidRPr="00AE7299">
              <w:t>The Supervision Consultant gives an instruction for dealing with an unforeseen condition, caused by the Employer, or additional work required for safety or other reasons.</w:t>
            </w:r>
          </w:p>
          <w:p w14:paraId="494AE1BB" w14:textId="77777777" w:rsidR="001533E2" w:rsidRPr="00AE7299" w:rsidRDefault="001533E2">
            <w:pPr>
              <w:numPr>
                <w:ilvl w:val="0"/>
                <w:numId w:val="19"/>
              </w:numPr>
              <w:suppressAutoHyphens/>
              <w:overflowPunct w:val="0"/>
              <w:autoSpaceDE w:val="0"/>
              <w:autoSpaceDN w:val="0"/>
              <w:adjustRightInd w:val="0"/>
              <w:spacing w:before="120" w:after="120"/>
              <w:ind w:left="1094" w:right="36" w:hanging="547"/>
              <w:jc w:val="both"/>
              <w:textAlignment w:val="baseline"/>
            </w:pPr>
            <w:r w:rsidRPr="00AE7299">
              <w:t xml:space="preserve">Other contractors, public authorities, utilities, or the Employer does not work within the dates and other </w:t>
            </w:r>
            <w:r w:rsidRPr="00AE7299">
              <w:lastRenderedPageBreak/>
              <w:t>constraints stated in the Contract, and they cause delay or extra cost to the Contractor.</w:t>
            </w:r>
          </w:p>
          <w:p w14:paraId="58C299ED" w14:textId="77777777" w:rsidR="001533E2" w:rsidRPr="00AE7299" w:rsidRDefault="001533E2">
            <w:pPr>
              <w:numPr>
                <w:ilvl w:val="0"/>
                <w:numId w:val="19"/>
              </w:numPr>
              <w:suppressAutoHyphens/>
              <w:overflowPunct w:val="0"/>
              <w:autoSpaceDE w:val="0"/>
              <w:autoSpaceDN w:val="0"/>
              <w:adjustRightInd w:val="0"/>
              <w:spacing w:before="120" w:after="120"/>
              <w:ind w:left="1094" w:right="36" w:hanging="547"/>
              <w:jc w:val="both"/>
              <w:textAlignment w:val="baseline"/>
            </w:pPr>
            <w:r w:rsidRPr="00AE7299">
              <w:t>The advance payment is delayed.</w:t>
            </w:r>
          </w:p>
          <w:p w14:paraId="3C97EE84" w14:textId="24286245" w:rsidR="001533E2" w:rsidRPr="00AE7299" w:rsidRDefault="00F16FC6">
            <w:pPr>
              <w:numPr>
                <w:ilvl w:val="0"/>
                <w:numId w:val="19"/>
              </w:numPr>
              <w:suppressAutoHyphens/>
              <w:overflowPunct w:val="0"/>
              <w:autoSpaceDE w:val="0"/>
              <w:autoSpaceDN w:val="0"/>
              <w:adjustRightInd w:val="0"/>
              <w:spacing w:before="120" w:after="120"/>
              <w:ind w:left="1094" w:right="36" w:hanging="547"/>
              <w:jc w:val="both"/>
              <w:textAlignment w:val="baseline"/>
            </w:pPr>
            <w:r>
              <w:t xml:space="preserve">Any </w:t>
            </w:r>
            <w:r w:rsidR="00640423">
              <w:t xml:space="preserve">Change in </w:t>
            </w:r>
            <w:r>
              <w:t>laws</w:t>
            </w:r>
            <w:r w:rsidR="00640423">
              <w:t xml:space="preserve"> and </w:t>
            </w:r>
            <w:r>
              <w:t>regulations as provided in GC</w:t>
            </w:r>
            <w:r w:rsidR="001D0D25">
              <w:t>C</w:t>
            </w:r>
            <w:r>
              <w:t xml:space="preserve"> 14</w:t>
            </w:r>
            <w:r w:rsidR="001533E2" w:rsidRPr="00AE7299">
              <w:t>.</w:t>
            </w:r>
          </w:p>
          <w:p w14:paraId="2BA61A7E" w14:textId="77777777" w:rsidR="001533E2" w:rsidRPr="00AE7299" w:rsidRDefault="001533E2">
            <w:pPr>
              <w:numPr>
                <w:ilvl w:val="0"/>
                <w:numId w:val="19"/>
              </w:numPr>
              <w:suppressAutoHyphens/>
              <w:overflowPunct w:val="0"/>
              <w:autoSpaceDE w:val="0"/>
              <w:autoSpaceDN w:val="0"/>
              <w:adjustRightInd w:val="0"/>
              <w:spacing w:before="120" w:after="120"/>
              <w:ind w:left="1094" w:right="36" w:hanging="547"/>
              <w:jc w:val="both"/>
              <w:textAlignment w:val="baseline"/>
            </w:pPr>
            <w:r w:rsidRPr="00AE7299">
              <w:t>The Supervision Consultant unreasonably delays issuing a Certificate of Completion for a Phase.</w:t>
            </w:r>
          </w:p>
          <w:p w14:paraId="1E5313C4" w14:textId="77777777" w:rsidR="001533E2" w:rsidRPr="00A56F71" w:rsidRDefault="001533E2">
            <w:pPr>
              <w:pStyle w:val="Section8-Clauses"/>
              <w:numPr>
                <w:ilvl w:val="1"/>
                <w:numId w:val="18"/>
              </w:numPr>
              <w:tabs>
                <w:tab w:val="clear" w:pos="360"/>
              </w:tabs>
              <w:spacing w:before="120" w:after="120"/>
              <w:jc w:val="both"/>
            </w:pPr>
            <w:bookmarkStart w:id="1164" w:name="_Toc5201384"/>
            <w:bookmarkStart w:id="1165" w:name="_Toc14462006"/>
            <w:bookmarkStart w:id="1166" w:name="_Toc14463726"/>
            <w:r w:rsidRPr="00800D35">
              <w:rPr>
                <w:b w:val="0"/>
              </w:rPr>
              <w:t>If a Compensation Event would cause additional cost or would prevent the work being completed before the Intended Completion Date for a Phase, the Contract Price shall be increased and/or the Intended Completion Date shall be extended. The Supervision Consultant shall decide whether and by how much the Contract Price shall be increased and whether and by how much the Intended Completion Date shall be extended.</w:t>
            </w:r>
            <w:bookmarkEnd w:id="1164"/>
            <w:bookmarkEnd w:id="1165"/>
            <w:bookmarkEnd w:id="1166"/>
          </w:p>
          <w:p w14:paraId="7429FE52" w14:textId="77777777" w:rsidR="001533E2" w:rsidRPr="00A56F71" w:rsidRDefault="001533E2">
            <w:pPr>
              <w:pStyle w:val="Section8-Clauses"/>
              <w:numPr>
                <w:ilvl w:val="1"/>
                <w:numId w:val="18"/>
              </w:numPr>
              <w:tabs>
                <w:tab w:val="clear" w:pos="360"/>
              </w:tabs>
              <w:spacing w:before="120" w:after="120"/>
              <w:jc w:val="both"/>
            </w:pPr>
            <w:bookmarkStart w:id="1167" w:name="_Toc5201385"/>
            <w:bookmarkStart w:id="1168" w:name="_Toc14462007"/>
            <w:bookmarkStart w:id="1169" w:name="_Toc14463727"/>
            <w:r w:rsidRPr="00800D35">
              <w:rPr>
                <w:b w:val="0"/>
              </w:rPr>
              <w:t>As soon as information demonstrating the effect of each Compensation Event upon the Contractor’s forecast cost has been provided by the Contractor, it shall be assessed by the Supervision Consultant, and the Contract Price shall be adjusted accordingly. If the Contractor’s forecast is deemed unreasonable, the Supervision Consultant shall adjust the Contract Price based on the Supervision Consultant’s own forecast. The Supervision Consultant shall assume that the Contractor shall react competently and promptly to the event.</w:t>
            </w:r>
            <w:bookmarkEnd w:id="1167"/>
            <w:bookmarkEnd w:id="1168"/>
            <w:bookmarkEnd w:id="1169"/>
          </w:p>
          <w:p w14:paraId="0A0E91DE" w14:textId="77777777" w:rsidR="001533E2" w:rsidRPr="00A56F71" w:rsidRDefault="001533E2">
            <w:pPr>
              <w:pStyle w:val="Section8-Clauses"/>
              <w:numPr>
                <w:ilvl w:val="1"/>
                <w:numId w:val="18"/>
              </w:numPr>
              <w:tabs>
                <w:tab w:val="clear" w:pos="360"/>
              </w:tabs>
              <w:spacing w:before="120" w:after="120"/>
              <w:jc w:val="both"/>
            </w:pPr>
            <w:bookmarkStart w:id="1170" w:name="_Toc5201386"/>
            <w:bookmarkStart w:id="1171" w:name="_Toc14462008"/>
            <w:bookmarkStart w:id="1172" w:name="_Toc14463728"/>
            <w:r w:rsidRPr="00800D35">
              <w:rPr>
                <w:b w:val="0"/>
              </w:rPr>
              <w:t>The Contractor shall not be entitled to compensation to the extent that the Employer’s interests are adversely affected by the Contractor’s not having given early warning or not having cooperated with the Supervision Consultant.</w:t>
            </w:r>
            <w:bookmarkEnd w:id="1170"/>
            <w:bookmarkEnd w:id="1171"/>
            <w:bookmarkEnd w:id="1172"/>
          </w:p>
        </w:tc>
      </w:tr>
      <w:tr w:rsidR="001533E2" w:rsidRPr="00753F5C" w14:paraId="26A1D708" w14:textId="77777777" w:rsidTr="003A4CAD">
        <w:trPr>
          <w:gridAfter w:val="2"/>
          <w:wAfter w:w="115" w:type="dxa"/>
        </w:trPr>
        <w:tc>
          <w:tcPr>
            <w:tcW w:w="2345" w:type="dxa"/>
            <w:tcBorders>
              <w:top w:val="nil"/>
              <w:left w:val="nil"/>
              <w:bottom w:val="nil"/>
              <w:right w:val="nil"/>
            </w:tcBorders>
          </w:tcPr>
          <w:p w14:paraId="24F47892" w14:textId="77777777" w:rsidR="001533E2" w:rsidRPr="00753F5C" w:rsidRDefault="001533E2">
            <w:pPr>
              <w:pStyle w:val="GCCHeading2"/>
              <w:tabs>
                <w:tab w:val="clear" w:pos="540"/>
              </w:tabs>
              <w:ind w:left="350" w:hanging="350"/>
            </w:pPr>
            <w:bookmarkStart w:id="1173" w:name="_Toc333923269"/>
            <w:bookmarkStart w:id="1174" w:name="_Toc2867641"/>
            <w:bookmarkStart w:id="1175" w:name="_Toc5200257"/>
            <w:bookmarkStart w:id="1176" w:name="_Toc5200600"/>
            <w:bookmarkStart w:id="1177" w:name="_Toc136012231"/>
            <w:r w:rsidRPr="00A56F71">
              <w:lastRenderedPageBreak/>
              <w:t>T</w:t>
            </w:r>
            <w:r w:rsidRPr="00AE7299">
              <w:t>ax</w:t>
            </w:r>
            <w:bookmarkEnd w:id="1173"/>
            <w:bookmarkEnd w:id="1174"/>
            <w:bookmarkEnd w:id="1175"/>
            <w:bookmarkEnd w:id="1176"/>
            <w:bookmarkEnd w:id="1177"/>
          </w:p>
        </w:tc>
        <w:tc>
          <w:tcPr>
            <w:tcW w:w="6635" w:type="dxa"/>
            <w:gridSpan w:val="2"/>
            <w:tcBorders>
              <w:top w:val="nil"/>
              <w:left w:val="nil"/>
              <w:bottom w:val="nil"/>
              <w:right w:val="nil"/>
            </w:tcBorders>
          </w:tcPr>
          <w:p w14:paraId="51C250C8" w14:textId="77777777" w:rsidR="001533E2" w:rsidRPr="00A56F71" w:rsidRDefault="001533E2">
            <w:pPr>
              <w:pStyle w:val="Section8-Clauses"/>
              <w:numPr>
                <w:ilvl w:val="1"/>
                <w:numId w:val="18"/>
              </w:numPr>
              <w:tabs>
                <w:tab w:val="clear" w:pos="360"/>
              </w:tabs>
              <w:spacing w:before="120" w:after="120"/>
              <w:jc w:val="both"/>
            </w:pPr>
            <w:bookmarkStart w:id="1178" w:name="_Toc5201387"/>
            <w:bookmarkStart w:id="1179" w:name="_Toc14462009"/>
            <w:bookmarkStart w:id="1180" w:name="_Toc14463729"/>
            <w:r w:rsidRPr="00800D35">
              <w:rPr>
                <w:b w:val="0"/>
              </w:rPr>
              <w:t xml:space="preserve">The Supervision Consultant shall adjust the Contract Price if taxes, duties, and other levies are changed between the date 28 days before the submission of bids for the Contract and the date of the last Completion certificate. The adjustment shall be the change in the amount of tax payable by the Contractor, provided such changes are not already reflected in the Contract Price or are a result of GCC Clause </w:t>
            </w:r>
            <w:r w:rsidR="00E809AA">
              <w:rPr>
                <w:b w:val="0"/>
              </w:rPr>
              <w:t>5</w:t>
            </w:r>
            <w:r w:rsidR="00E809AA" w:rsidRPr="00800D35">
              <w:rPr>
                <w:b w:val="0"/>
              </w:rPr>
              <w:t>4</w:t>
            </w:r>
            <w:r w:rsidRPr="00800D35">
              <w:rPr>
                <w:b w:val="0"/>
              </w:rPr>
              <w:t>.</w:t>
            </w:r>
            <w:bookmarkEnd w:id="1178"/>
            <w:bookmarkEnd w:id="1179"/>
            <w:bookmarkEnd w:id="1180"/>
          </w:p>
        </w:tc>
      </w:tr>
      <w:tr w:rsidR="001533E2" w:rsidRPr="00753F5C" w14:paraId="3A5AF10F" w14:textId="77777777" w:rsidTr="003A4CAD">
        <w:trPr>
          <w:gridAfter w:val="2"/>
          <w:wAfter w:w="115" w:type="dxa"/>
        </w:trPr>
        <w:tc>
          <w:tcPr>
            <w:tcW w:w="2345" w:type="dxa"/>
            <w:tcBorders>
              <w:top w:val="nil"/>
              <w:left w:val="nil"/>
              <w:bottom w:val="nil"/>
              <w:right w:val="nil"/>
            </w:tcBorders>
          </w:tcPr>
          <w:p w14:paraId="29C32799" w14:textId="77777777" w:rsidR="001533E2" w:rsidRPr="00753F5C" w:rsidRDefault="001533E2">
            <w:pPr>
              <w:pStyle w:val="GCCHeading2"/>
              <w:tabs>
                <w:tab w:val="clear" w:pos="540"/>
              </w:tabs>
              <w:ind w:left="350" w:hanging="350"/>
            </w:pPr>
            <w:bookmarkStart w:id="1181" w:name="_Toc333923270"/>
            <w:bookmarkStart w:id="1182" w:name="_Toc2867642"/>
            <w:bookmarkStart w:id="1183" w:name="_Toc5200258"/>
            <w:bookmarkStart w:id="1184" w:name="_Toc5200601"/>
            <w:bookmarkStart w:id="1185" w:name="_Toc136012232"/>
            <w:r w:rsidRPr="00A56F71">
              <w:t>Currencies</w:t>
            </w:r>
            <w:bookmarkEnd w:id="1181"/>
            <w:bookmarkEnd w:id="1182"/>
            <w:bookmarkEnd w:id="1183"/>
            <w:bookmarkEnd w:id="1184"/>
            <w:bookmarkEnd w:id="1185"/>
          </w:p>
        </w:tc>
        <w:tc>
          <w:tcPr>
            <w:tcW w:w="6635" w:type="dxa"/>
            <w:gridSpan w:val="2"/>
            <w:tcBorders>
              <w:top w:val="nil"/>
              <w:left w:val="nil"/>
              <w:bottom w:val="nil"/>
              <w:right w:val="nil"/>
            </w:tcBorders>
          </w:tcPr>
          <w:p w14:paraId="3ED2DC51" w14:textId="77777777" w:rsidR="001533E2" w:rsidRPr="00A56F71" w:rsidRDefault="001533E2">
            <w:pPr>
              <w:pStyle w:val="Section8-Clauses"/>
              <w:numPr>
                <w:ilvl w:val="1"/>
                <w:numId w:val="18"/>
              </w:numPr>
              <w:tabs>
                <w:tab w:val="clear" w:pos="360"/>
              </w:tabs>
              <w:spacing w:before="120" w:after="120"/>
              <w:jc w:val="both"/>
            </w:pPr>
            <w:bookmarkStart w:id="1186" w:name="_Toc5201388"/>
            <w:bookmarkStart w:id="1187" w:name="_Toc14462010"/>
            <w:bookmarkStart w:id="1188" w:name="_Toc14463730"/>
            <w:r w:rsidRPr="00800D35">
              <w:rPr>
                <w:b w:val="0"/>
              </w:rPr>
              <w:t>Where payments are made in currencies other than the currency of the Employer’s country specified in the PCC, the exchange rates used for calculating the amounts to be paid shall be the exchange rates stated in the Contractor’s Bid.</w:t>
            </w:r>
            <w:bookmarkEnd w:id="1186"/>
            <w:bookmarkEnd w:id="1187"/>
            <w:bookmarkEnd w:id="1188"/>
          </w:p>
        </w:tc>
      </w:tr>
      <w:tr w:rsidR="001533E2" w:rsidRPr="00753F5C" w14:paraId="50E705A9" w14:textId="77777777" w:rsidTr="003A4CAD">
        <w:trPr>
          <w:gridAfter w:val="2"/>
          <w:wAfter w:w="115" w:type="dxa"/>
        </w:trPr>
        <w:tc>
          <w:tcPr>
            <w:tcW w:w="2345" w:type="dxa"/>
            <w:tcBorders>
              <w:top w:val="nil"/>
              <w:left w:val="nil"/>
              <w:bottom w:val="nil"/>
              <w:right w:val="nil"/>
            </w:tcBorders>
          </w:tcPr>
          <w:p w14:paraId="4DDE99ED" w14:textId="77777777" w:rsidR="001533E2" w:rsidRPr="00753F5C" w:rsidRDefault="001533E2">
            <w:pPr>
              <w:pStyle w:val="GCCHeading2"/>
              <w:tabs>
                <w:tab w:val="clear" w:pos="540"/>
              </w:tabs>
              <w:ind w:left="350" w:hanging="350"/>
            </w:pPr>
            <w:bookmarkStart w:id="1189" w:name="_Toc333923271"/>
            <w:bookmarkStart w:id="1190" w:name="_Toc2867643"/>
            <w:bookmarkStart w:id="1191" w:name="_Toc5200259"/>
            <w:bookmarkStart w:id="1192" w:name="_Toc5200602"/>
            <w:bookmarkStart w:id="1193" w:name="_Toc136012233"/>
            <w:r w:rsidRPr="00753F5C">
              <w:t xml:space="preserve">Price </w:t>
            </w:r>
            <w:r w:rsidRPr="00A56F71">
              <w:t>Adjustment</w:t>
            </w:r>
            <w:bookmarkEnd w:id="1189"/>
            <w:bookmarkEnd w:id="1190"/>
            <w:bookmarkEnd w:id="1191"/>
            <w:bookmarkEnd w:id="1192"/>
            <w:bookmarkEnd w:id="1193"/>
          </w:p>
        </w:tc>
        <w:tc>
          <w:tcPr>
            <w:tcW w:w="6635" w:type="dxa"/>
            <w:gridSpan w:val="2"/>
            <w:tcBorders>
              <w:top w:val="nil"/>
              <w:left w:val="nil"/>
              <w:bottom w:val="nil"/>
              <w:right w:val="nil"/>
            </w:tcBorders>
          </w:tcPr>
          <w:p w14:paraId="6FC3EBE4" w14:textId="77777777" w:rsidR="001533E2" w:rsidRPr="00A56F71" w:rsidRDefault="001533E2">
            <w:pPr>
              <w:pStyle w:val="Section8-Clauses"/>
              <w:numPr>
                <w:ilvl w:val="1"/>
                <w:numId w:val="18"/>
              </w:numPr>
              <w:tabs>
                <w:tab w:val="clear" w:pos="360"/>
              </w:tabs>
              <w:spacing w:before="120" w:after="120"/>
              <w:jc w:val="both"/>
            </w:pPr>
            <w:bookmarkStart w:id="1194" w:name="_Toc5201389"/>
            <w:bookmarkStart w:id="1195" w:name="_Toc14462011"/>
            <w:bookmarkStart w:id="1196" w:name="_Toc14463731"/>
            <w:r w:rsidRPr="00800D35">
              <w:rPr>
                <w:b w:val="0"/>
              </w:rPr>
              <w:t xml:space="preserve">Prices shall be adjusted for fluctuations in the cost of inputs only if provided for in the PCC. If so provided, the amounts </w:t>
            </w:r>
            <w:r w:rsidRPr="00800D35">
              <w:rPr>
                <w:b w:val="0"/>
              </w:rPr>
              <w:lastRenderedPageBreak/>
              <w:t>certified in each payment certificate, before deducting for Advance Payment, shall be adjusted by applying the respective price adjustment factor to the payment amounts due in each currency. A separate formula of the type specified below applies to each Contract currency:</w:t>
            </w:r>
            <w:bookmarkEnd w:id="1194"/>
            <w:bookmarkEnd w:id="1195"/>
            <w:bookmarkEnd w:id="1196"/>
          </w:p>
          <w:p w14:paraId="4A3D7F04" w14:textId="77777777" w:rsidR="000B0CBA" w:rsidRPr="005062C5" w:rsidRDefault="000B0CBA" w:rsidP="003A4CAD">
            <w:pPr>
              <w:spacing w:after="120"/>
              <w:ind w:left="512"/>
            </w:pPr>
            <w:r>
              <w:t>T</w:t>
            </w:r>
            <w:r w:rsidRPr="005062C5">
              <w:t xml:space="preserve">he formulae </w:t>
            </w:r>
            <w:r>
              <w:t xml:space="preserve">for price adjustment </w:t>
            </w:r>
            <w:r w:rsidRPr="005062C5">
              <w:t>shall be of the foll</w:t>
            </w:r>
            <w:r>
              <w:t xml:space="preserve">owing </w:t>
            </w:r>
            <w:r w:rsidRPr="005062C5">
              <w:t>general type:</w:t>
            </w:r>
          </w:p>
          <w:p w14:paraId="343E9997" w14:textId="77777777" w:rsidR="000B0CBA" w:rsidRPr="00145971" w:rsidRDefault="000B0CBA" w:rsidP="003A4CAD">
            <w:pPr>
              <w:spacing w:after="120"/>
              <w:ind w:left="1440"/>
              <w:rPr>
                <w:b/>
                <w:lang w:val="es-ES"/>
              </w:rPr>
            </w:pPr>
            <w:proofErr w:type="spellStart"/>
            <w:r w:rsidRPr="00145971">
              <w:rPr>
                <w:b/>
                <w:lang w:val="es-ES"/>
              </w:rPr>
              <w:t>Pn</w:t>
            </w:r>
            <w:proofErr w:type="spellEnd"/>
            <w:r w:rsidRPr="00145971">
              <w:rPr>
                <w:b/>
                <w:lang w:val="es-ES"/>
              </w:rPr>
              <w:t xml:space="preserve">= a + b </w:t>
            </w:r>
            <w:proofErr w:type="spellStart"/>
            <w:r w:rsidRPr="00145971">
              <w:rPr>
                <w:b/>
                <w:lang w:val="es-ES"/>
              </w:rPr>
              <w:t>Ln</w:t>
            </w:r>
            <w:proofErr w:type="spellEnd"/>
            <w:r w:rsidRPr="00145971">
              <w:rPr>
                <w:b/>
                <w:lang w:val="es-ES"/>
              </w:rPr>
              <w:t xml:space="preserve"> / Lo + c En/ </w:t>
            </w:r>
            <w:proofErr w:type="spellStart"/>
            <w:r w:rsidRPr="00145971">
              <w:rPr>
                <w:b/>
                <w:lang w:val="es-ES"/>
              </w:rPr>
              <w:t>Eo</w:t>
            </w:r>
            <w:proofErr w:type="spellEnd"/>
            <w:r w:rsidRPr="00145971">
              <w:rPr>
                <w:b/>
                <w:lang w:val="es-ES"/>
              </w:rPr>
              <w:t xml:space="preserve"> + d Mn/Mo + ........</w:t>
            </w:r>
          </w:p>
          <w:p w14:paraId="6097073A" w14:textId="77777777" w:rsidR="000B0CBA" w:rsidRPr="00A67B39" w:rsidRDefault="000B0CBA" w:rsidP="003A4CAD">
            <w:pPr>
              <w:spacing w:after="120"/>
              <w:ind w:left="512"/>
              <w:jc w:val="both"/>
              <w:rPr>
                <w:i/>
              </w:rPr>
            </w:pPr>
            <w:r w:rsidRPr="00A67B39">
              <w:rPr>
                <w:i/>
              </w:rPr>
              <w:t>where:</w:t>
            </w:r>
          </w:p>
          <w:p w14:paraId="1CFD1FF4" w14:textId="77777777" w:rsidR="000B0CBA" w:rsidRDefault="000B0CBA" w:rsidP="003A4CAD">
            <w:pPr>
              <w:spacing w:after="120"/>
              <w:ind w:left="512"/>
              <w:jc w:val="both"/>
            </w:pPr>
            <w:r>
              <w:t xml:space="preserve"> “</w:t>
            </w:r>
            <w:proofErr w:type="spellStart"/>
            <w:r w:rsidRPr="005062C5">
              <w:t>Pn</w:t>
            </w:r>
            <w:proofErr w:type="spellEnd"/>
            <w:r>
              <w:t>”</w:t>
            </w:r>
            <w:r w:rsidRPr="005062C5">
              <w:t xml:space="preserve"> is the adjustment multiplier to be applied t</w:t>
            </w:r>
            <w:r>
              <w:t>o the estimated contract value i</w:t>
            </w:r>
            <w:r w:rsidRPr="005062C5">
              <w:t>n the</w:t>
            </w:r>
            <w:r>
              <w:t xml:space="preserve"> </w:t>
            </w:r>
            <w:r w:rsidRPr="005062C5">
              <w:t xml:space="preserve">relevant currency of the work carried out in period </w:t>
            </w:r>
            <w:r>
              <w:t>“</w:t>
            </w:r>
            <w:r w:rsidRPr="005062C5">
              <w:t>n</w:t>
            </w:r>
            <w:r>
              <w:t>”</w:t>
            </w:r>
            <w:r w:rsidRPr="005062C5">
              <w:t>, this period being a month</w:t>
            </w:r>
            <w:r>
              <w:t xml:space="preserve"> </w:t>
            </w:r>
            <w:r w:rsidRPr="005062C5">
              <w:t xml:space="preserve">unless otherwise stated in the </w:t>
            </w:r>
            <w:proofErr w:type="gramStart"/>
            <w:r w:rsidR="0046438E">
              <w:t>PCC</w:t>
            </w:r>
            <w:r w:rsidRPr="005062C5">
              <w:t>;</w:t>
            </w:r>
            <w:proofErr w:type="gramEnd"/>
          </w:p>
          <w:p w14:paraId="35BF8BFD" w14:textId="77777777" w:rsidR="000B0CBA" w:rsidRDefault="000B0CBA" w:rsidP="003A4CAD">
            <w:pPr>
              <w:spacing w:after="120"/>
              <w:ind w:left="512"/>
              <w:jc w:val="both"/>
            </w:pPr>
            <w:r>
              <w:t>“</w:t>
            </w:r>
            <w:r w:rsidRPr="005062C5">
              <w:t>a</w:t>
            </w:r>
            <w:r>
              <w:t>”</w:t>
            </w:r>
            <w:r w:rsidRPr="005062C5">
              <w:t xml:space="preserve"> is a fixed coeffici</w:t>
            </w:r>
            <w:r>
              <w:t xml:space="preserve">ent, stated in the relevant </w:t>
            </w:r>
            <w:r w:rsidR="0046438E">
              <w:t>Schedule</w:t>
            </w:r>
            <w:r w:rsidR="0046438E" w:rsidRPr="005062C5">
              <w:t xml:space="preserve"> of</w:t>
            </w:r>
            <w:r w:rsidR="0046438E">
              <w:t xml:space="preserve"> A</w:t>
            </w:r>
            <w:r w:rsidR="0046438E" w:rsidRPr="005062C5">
              <w:t xml:space="preserve">djustment </w:t>
            </w:r>
            <w:r w:rsidR="0046438E">
              <w:t>D</w:t>
            </w:r>
            <w:r w:rsidR="0046438E" w:rsidRPr="005062C5">
              <w:t>ata</w:t>
            </w:r>
            <w:r w:rsidRPr="005062C5">
              <w:t>,</w:t>
            </w:r>
            <w:r>
              <w:t xml:space="preserve"> </w:t>
            </w:r>
            <w:r w:rsidRPr="005062C5">
              <w:t xml:space="preserve">representing the non-adjustable portion </w:t>
            </w:r>
            <w:r>
              <w:t>i</w:t>
            </w:r>
            <w:r w:rsidRPr="005062C5">
              <w:t xml:space="preserve">n contractual </w:t>
            </w:r>
            <w:proofErr w:type="gramStart"/>
            <w:r w:rsidRPr="005062C5">
              <w:t>payments;</w:t>
            </w:r>
            <w:proofErr w:type="gramEnd"/>
          </w:p>
          <w:p w14:paraId="106A332B" w14:textId="1199790D" w:rsidR="000B0CBA" w:rsidRDefault="000B0CBA" w:rsidP="003A4CAD">
            <w:pPr>
              <w:spacing w:after="120"/>
              <w:ind w:left="512"/>
              <w:jc w:val="both"/>
            </w:pPr>
            <w:r>
              <w:t>“</w:t>
            </w:r>
            <w:r w:rsidRPr="005062C5">
              <w:t>b</w:t>
            </w:r>
            <w:r>
              <w:t>”</w:t>
            </w:r>
            <w:r w:rsidRPr="005062C5">
              <w:t xml:space="preserve">, </w:t>
            </w:r>
            <w:r>
              <w:t>“</w:t>
            </w:r>
            <w:r w:rsidRPr="005062C5">
              <w:t>c</w:t>
            </w:r>
            <w:r>
              <w:t>”</w:t>
            </w:r>
            <w:r w:rsidRPr="005062C5">
              <w:t xml:space="preserve">, </w:t>
            </w:r>
            <w:r>
              <w:t>“</w:t>
            </w:r>
            <w:r w:rsidRPr="005062C5">
              <w:t>d</w:t>
            </w:r>
            <w:r>
              <w:t>”</w:t>
            </w:r>
            <w:r w:rsidRPr="005062C5">
              <w:t>, ... are coefficients representing the estimated proportion of each cost</w:t>
            </w:r>
            <w:r>
              <w:t xml:space="preserve"> </w:t>
            </w:r>
            <w:r w:rsidRPr="005062C5">
              <w:t xml:space="preserve">element related to the execution of the Works </w:t>
            </w:r>
            <w:r w:rsidR="000B2F5B">
              <w:t xml:space="preserve">and Services </w:t>
            </w:r>
            <w:r w:rsidRPr="005062C5">
              <w:t xml:space="preserve">as stated </w:t>
            </w:r>
            <w:r>
              <w:t>i</w:t>
            </w:r>
            <w:r w:rsidRPr="005062C5">
              <w:t xml:space="preserve">n the relevant </w:t>
            </w:r>
            <w:r w:rsidR="0046438E">
              <w:t>Schedule</w:t>
            </w:r>
            <w:r w:rsidRPr="005062C5">
              <w:t xml:space="preserve"> of</w:t>
            </w:r>
            <w:r>
              <w:t xml:space="preserve"> </w:t>
            </w:r>
            <w:r w:rsidR="0046438E">
              <w:t>A</w:t>
            </w:r>
            <w:r w:rsidRPr="005062C5">
              <w:t xml:space="preserve">djustment </w:t>
            </w:r>
            <w:r w:rsidR="0046438E">
              <w:t>D</w:t>
            </w:r>
            <w:r w:rsidRPr="005062C5">
              <w:t>ata; such tabu</w:t>
            </w:r>
            <w:r>
              <w:t>l</w:t>
            </w:r>
            <w:r w:rsidRPr="005062C5">
              <w:t>ated cost elements may be indicative of resources such</w:t>
            </w:r>
            <w:r>
              <w:t xml:space="preserve"> </w:t>
            </w:r>
            <w:r w:rsidRPr="005062C5">
              <w:t xml:space="preserve">as </w:t>
            </w:r>
            <w:r w:rsidR="001D5485" w:rsidRPr="005062C5">
              <w:t>labor</w:t>
            </w:r>
            <w:r w:rsidRPr="005062C5">
              <w:t xml:space="preserve">, equipment and </w:t>
            </w:r>
            <w:proofErr w:type="gramStart"/>
            <w:r w:rsidRPr="005062C5">
              <w:t>materials;</w:t>
            </w:r>
            <w:proofErr w:type="gramEnd"/>
          </w:p>
          <w:p w14:paraId="5539AC52" w14:textId="77777777" w:rsidR="000B0CBA" w:rsidRDefault="000B0CBA" w:rsidP="003A4CAD">
            <w:pPr>
              <w:spacing w:after="120"/>
              <w:ind w:left="512"/>
              <w:jc w:val="both"/>
            </w:pPr>
            <w:r>
              <w:t>“Ln”, “En”, “</w:t>
            </w:r>
            <w:r w:rsidRPr="005062C5">
              <w:t>Mn</w:t>
            </w:r>
            <w:r>
              <w:t>”</w:t>
            </w:r>
            <w:r w:rsidRPr="005062C5">
              <w:t xml:space="preserve">, ... are the current cost indices or reference prices for period </w:t>
            </w:r>
            <w:r>
              <w:t>“</w:t>
            </w:r>
            <w:r w:rsidRPr="005062C5">
              <w:t>n</w:t>
            </w:r>
            <w:r>
              <w:t>”</w:t>
            </w:r>
            <w:r w:rsidRPr="005062C5">
              <w:t>,</w:t>
            </w:r>
            <w:r>
              <w:t xml:space="preserve"> </w:t>
            </w:r>
            <w:r w:rsidRPr="005062C5">
              <w:t>expressed in the relevant currency of payment, each of which is applicable to the</w:t>
            </w:r>
            <w:r>
              <w:t xml:space="preserve"> </w:t>
            </w:r>
            <w:r w:rsidRPr="005062C5">
              <w:t xml:space="preserve">relevant tabulated cost element on the date 49 </w:t>
            </w:r>
            <w:r>
              <w:t xml:space="preserve">days </w:t>
            </w:r>
            <w:r w:rsidRPr="005062C5">
              <w:t>prior to the last day of the</w:t>
            </w:r>
            <w:r>
              <w:t xml:space="preserve"> </w:t>
            </w:r>
            <w:r w:rsidRPr="005062C5">
              <w:t xml:space="preserve">period (to which the </w:t>
            </w:r>
            <w:proofErr w:type="gramStart"/>
            <w:r w:rsidRPr="005062C5">
              <w:t>particular Payment</w:t>
            </w:r>
            <w:proofErr w:type="gramEnd"/>
            <w:r w:rsidRPr="005062C5">
              <w:t xml:space="preserve"> Certificate relates); and</w:t>
            </w:r>
          </w:p>
          <w:p w14:paraId="2094AC5E" w14:textId="77777777" w:rsidR="000B0CBA" w:rsidRPr="005062C5" w:rsidRDefault="000B0CBA" w:rsidP="003A4CAD">
            <w:pPr>
              <w:spacing w:after="120"/>
              <w:ind w:left="512"/>
              <w:jc w:val="both"/>
            </w:pPr>
            <w:r>
              <w:t>“</w:t>
            </w:r>
            <w:r w:rsidRPr="005062C5">
              <w:t>Lo</w:t>
            </w:r>
            <w:r>
              <w:t>”</w:t>
            </w:r>
            <w:r w:rsidRPr="005062C5">
              <w:t xml:space="preserve">, </w:t>
            </w:r>
            <w:r>
              <w:t>“</w:t>
            </w:r>
            <w:proofErr w:type="spellStart"/>
            <w:r w:rsidRPr="005062C5">
              <w:t>Eo</w:t>
            </w:r>
            <w:proofErr w:type="spellEnd"/>
            <w:r>
              <w:t>”</w:t>
            </w:r>
            <w:r w:rsidRPr="005062C5">
              <w:t xml:space="preserve">, </w:t>
            </w:r>
            <w:r>
              <w:t>“</w:t>
            </w:r>
            <w:r w:rsidRPr="005062C5">
              <w:t>Mo</w:t>
            </w:r>
            <w:r>
              <w:t>”</w:t>
            </w:r>
            <w:r w:rsidRPr="005062C5">
              <w:t xml:space="preserve">, ... are the base cost indices or reference prices, expressed </w:t>
            </w:r>
            <w:r>
              <w:t>i</w:t>
            </w:r>
            <w:r w:rsidRPr="005062C5">
              <w:t>n the</w:t>
            </w:r>
            <w:r>
              <w:t xml:space="preserve"> </w:t>
            </w:r>
            <w:r w:rsidRPr="005062C5">
              <w:t>relevant currency of payment, each of which is applicable to the relevant tabulated</w:t>
            </w:r>
            <w:r>
              <w:t xml:space="preserve"> </w:t>
            </w:r>
            <w:r w:rsidRPr="005062C5">
              <w:t>cost element on the Base Date.</w:t>
            </w:r>
          </w:p>
          <w:p w14:paraId="02A55F2E" w14:textId="77777777" w:rsidR="000B0CBA" w:rsidRDefault="000B0CBA" w:rsidP="003A4CAD">
            <w:pPr>
              <w:spacing w:after="120"/>
              <w:ind w:left="512"/>
              <w:jc w:val="both"/>
            </w:pPr>
            <w:r w:rsidRPr="005062C5">
              <w:t xml:space="preserve">The cost indices or reference prices stated in the </w:t>
            </w:r>
            <w:r w:rsidR="0046438E">
              <w:t>Schedule</w:t>
            </w:r>
            <w:r w:rsidRPr="005062C5">
              <w:t xml:space="preserve"> of </w:t>
            </w:r>
            <w:r>
              <w:t>A</w:t>
            </w:r>
            <w:r w:rsidRPr="005062C5">
              <w:t xml:space="preserve">djustment </w:t>
            </w:r>
            <w:r>
              <w:t>D</w:t>
            </w:r>
            <w:r w:rsidRPr="005062C5">
              <w:t>ata shall be</w:t>
            </w:r>
            <w:r>
              <w:t xml:space="preserve"> </w:t>
            </w:r>
            <w:r w:rsidRPr="005062C5">
              <w:t>used. If their source is in d</w:t>
            </w:r>
            <w:r>
              <w:t>oubt</w:t>
            </w:r>
            <w:r w:rsidRPr="005062C5">
              <w:t xml:space="preserve">, it shall be determined by the </w:t>
            </w:r>
            <w:r w:rsidR="0046438E">
              <w:t>Supervision Consultant</w:t>
            </w:r>
            <w:r w:rsidRPr="005062C5">
              <w:t>. For this</w:t>
            </w:r>
            <w:r>
              <w:t xml:space="preserve"> </w:t>
            </w:r>
            <w:r w:rsidRPr="005062C5">
              <w:t>purpose, reference shall be made to the values of the indices at stated dates</w:t>
            </w:r>
            <w:r>
              <w:t xml:space="preserve"> </w:t>
            </w:r>
            <w:r w:rsidRPr="005062C5">
              <w:t xml:space="preserve">(quoted in the fourth and fifth columns respectively of the </w:t>
            </w:r>
            <w:r w:rsidR="0046438E">
              <w:t>Schedule</w:t>
            </w:r>
            <w:r w:rsidRPr="005062C5">
              <w:t>)</w:t>
            </w:r>
            <w:r>
              <w:t>.</w:t>
            </w:r>
          </w:p>
          <w:p w14:paraId="1D4110B3" w14:textId="47C5B20D" w:rsidR="000B0CBA" w:rsidRPr="00E246B3" w:rsidRDefault="000B0CBA" w:rsidP="003A4CAD">
            <w:pPr>
              <w:spacing w:after="120"/>
              <w:ind w:left="512"/>
              <w:jc w:val="both"/>
            </w:pPr>
            <w:r w:rsidRPr="00E246B3">
              <w:t>If the curren</w:t>
            </w:r>
            <w:r>
              <w:t xml:space="preserve">cy in which the Contract price </w:t>
            </w:r>
            <w:r w:rsidRPr="00E246B3">
              <w:t xml:space="preserve">is expressed is different from the currency of the country of origin of the </w:t>
            </w:r>
            <w:r w:rsidR="001D5485">
              <w:t>labor</w:t>
            </w:r>
            <w:r w:rsidRPr="00E246B3">
              <w:t xml:space="preserve"> and/or materials indices, a correction factor will be applied to </w:t>
            </w:r>
            <w:r w:rsidRPr="00E246B3">
              <w:lastRenderedPageBreak/>
              <w:t>avoid incorrect adjustments of the Contract price.  The correction factor shall be: Z</w:t>
            </w:r>
            <w:r w:rsidRPr="009524DE">
              <w:rPr>
                <w:vertAlign w:val="subscript"/>
              </w:rPr>
              <w:t>0</w:t>
            </w:r>
            <w:r w:rsidRPr="00E246B3">
              <w:t xml:space="preserve"> / Z</w:t>
            </w:r>
            <w:r w:rsidRPr="009524DE">
              <w:rPr>
                <w:vertAlign w:val="subscript"/>
              </w:rPr>
              <w:t>1</w:t>
            </w:r>
            <w:r w:rsidRPr="00E246B3">
              <w:t xml:space="preserve">, </w:t>
            </w:r>
            <w:proofErr w:type="gramStart"/>
            <w:r w:rsidRPr="00E246B3">
              <w:t>where</w:t>
            </w:r>
            <w:proofErr w:type="gramEnd"/>
            <w:r w:rsidRPr="00E246B3">
              <w:t>,</w:t>
            </w:r>
          </w:p>
          <w:p w14:paraId="642A6437" w14:textId="77777777" w:rsidR="000B0CBA" w:rsidRPr="00E246B3" w:rsidRDefault="000B0CBA" w:rsidP="003A4CAD">
            <w:pPr>
              <w:suppressAutoHyphens/>
              <w:spacing w:after="120"/>
              <w:ind w:left="1052" w:hanging="567"/>
              <w:jc w:val="both"/>
            </w:pPr>
            <w:r w:rsidRPr="00E246B3">
              <w:t>Z</w:t>
            </w:r>
            <w:proofErr w:type="gramStart"/>
            <w:r w:rsidRPr="00E246B3">
              <w:rPr>
                <w:vertAlign w:val="subscript"/>
              </w:rPr>
              <w:t xml:space="preserve">0 </w:t>
            </w:r>
            <w:r w:rsidRPr="00E246B3">
              <w:t xml:space="preserve"> =</w:t>
            </w:r>
            <w:proofErr w:type="gramEnd"/>
            <w:r w:rsidRPr="00E246B3">
              <w:t xml:space="preserve">  the number of units of currency of the origin of the indices which equal to one unit of the currency of the Contract Price on the Base date, and</w:t>
            </w:r>
          </w:p>
          <w:p w14:paraId="495383DF" w14:textId="77777777" w:rsidR="001533E2" w:rsidRPr="00AE7299" w:rsidRDefault="000B0CBA" w:rsidP="003A4CAD">
            <w:pPr>
              <w:tabs>
                <w:tab w:val="left" w:pos="1080"/>
              </w:tabs>
              <w:spacing w:before="120" w:after="120"/>
              <w:ind w:left="1052" w:right="36" w:hanging="540"/>
              <w:jc w:val="both"/>
              <w:rPr>
                <w:spacing w:val="-4"/>
              </w:rPr>
            </w:pPr>
            <w:r w:rsidRPr="00E246B3">
              <w:t>Z</w:t>
            </w:r>
            <w:proofErr w:type="gramStart"/>
            <w:r w:rsidRPr="00E246B3">
              <w:rPr>
                <w:vertAlign w:val="subscript"/>
              </w:rPr>
              <w:t xml:space="preserve">1  </w:t>
            </w:r>
            <w:r w:rsidRPr="00E246B3">
              <w:t>=</w:t>
            </w:r>
            <w:proofErr w:type="gramEnd"/>
            <w:r w:rsidRPr="00E246B3">
              <w:t xml:space="preserve">  the number of units of currency of the origin of the indices which equal to one unit of the currency of the Contract Price on the Date of Adjustment.</w:t>
            </w:r>
          </w:p>
          <w:p w14:paraId="23F6DF73" w14:textId="43A209F7" w:rsidR="001533E2" w:rsidRPr="00A56F71" w:rsidRDefault="001533E2">
            <w:pPr>
              <w:pStyle w:val="Section8-Clauses"/>
              <w:numPr>
                <w:ilvl w:val="1"/>
                <w:numId w:val="18"/>
              </w:numPr>
              <w:tabs>
                <w:tab w:val="clear" w:pos="360"/>
              </w:tabs>
              <w:spacing w:before="120" w:after="120"/>
              <w:jc w:val="both"/>
            </w:pPr>
            <w:bookmarkStart w:id="1197" w:name="_Toc5201390"/>
            <w:bookmarkStart w:id="1198" w:name="_Toc14462012"/>
            <w:bookmarkStart w:id="1199" w:name="_Toc14463732"/>
            <w:r w:rsidRPr="00800D35">
              <w:rPr>
                <w:b w:val="0"/>
              </w:rPr>
              <w:t xml:space="preserve">If the value of the index is changed after it has been used in a calculation, the calculation shall be </w:t>
            </w:r>
            <w:r w:rsidR="00D14FB4" w:rsidRPr="00800D35">
              <w:rPr>
                <w:b w:val="0"/>
              </w:rPr>
              <w:t>corrected,</w:t>
            </w:r>
            <w:r w:rsidRPr="00800D35">
              <w:rPr>
                <w:b w:val="0"/>
              </w:rPr>
              <w:t xml:space="preserve"> and an adjustment made in the next payment certificate. The index value shall be deemed to take account of all changes in cost due to fluctuations in costs.</w:t>
            </w:r>
            <w:bookmarkEnd w:id="1197"/>
            <w:bookmarkEnd w:id="1198"/>
            <w:bookmarkEnd w:id="1199"/>
          </w:p>
        </w:tc>
      </w:tr>
      <w:tr w:rsidR="001533E2" w:rsidRPr="00753F5C" w14:paraId="4DB22169" w14:textId="77777777" w:rsidTr="003A4CAD">
        <w:trPr>
          <w:gridAfter w:val="2"/>
          <w:wAfter w:w="115" w:type="dxa"/>
        </w:trPr>
        <w:tc>
          <w:tcPr>
            <w:tcW w:w="2345" w:type="dxa"/>
            <w:tcBorders>
              <w:top w:val="nil"/>
              <w:left w:val="nil"/>
              <w:bottom w:val="nil"/>
              <w:right w:val="nil"/>
            </w:tcBorders>
          </w:tcPr>
          <w:p w14:paraId="49D0F7CA" w14:textId="77777777" w:rsidR="001533E2" w:rsidRPr="00753F5C" w:rsidRDefault="001533E2">
            <w:pPr>
              <w:pStyle w:val="GCCHeading2"/>
              <w:tabs>
                <w:tab w:val="clear" w:pos="540"/>
              </w:tabs>
              <w:ind w:left="350" w:hanging="350"/>
            </w:pPr>
            <w:bookmarkStart w:id="1200" w:name="_Toc333923272"/>
            <w:bookmarkStart w:id="1201" w:name="_Toc2867644"/>
            <w:bookmarkStart w:id="1202" w:name="_Toc5200260"/>
            <w:bookmarkStart w:id="1203" w:name="_Toc5200603"/>
            <w:bookmarkStart w:id="1204" w:name="_Toc136012234"/>
            <w:r w:rsidRPr="00A56F71">
              <w:lastRenderedPageBreak/>
              <w:t>Re</w:t>
            </w:r>
            <w:r w:rsidRPr="00AE7299">
              <w:t>tention</w:t>
            </w:r>
            <w:bookmarkEnd w:id="1200"/>
            <w:bookmarkEnd w:id="1201"/>
            <w:bookmarkEnd w:id="1202"/>
            <w:bookmarkEnd w:id="1203"/>
            <w:bookmarkEnd w:id="1204"/>
          </w:p>
        </w:tc>
        <w:tc>
          <w:tcPr>
            <w:tcW w:w="6635" w:type="dxa"/>
            <w:gridSpan w:val="2"/>
            <w:tcBorders>
              <w:top w:val="nil"/>
              <w:left w:val="nil"/>
              <w:bottom w:val="nil"/>
              <w:right w:val="nil"/>
            </w:tcBorders>
          </w:tcPr>
          <w:p w14:paraId="70BEE097" w14:textId="77777777" w:rsidR="001533E2" w:rsidRPr="00A56F71" w:rsidRDefault="001533E2" w:rsidP="006414F8">
            <w:pPr>
              <w:pStyle w:val="Section8-Clauses"/>
              <w:numPr>
                <w:ilvl w:val="1"/>
                <w:numId w:val="18"/>
              </w:numPr>
              <w:tabs>
                <w:tab w:val="clear" w:pos="360"/>
              </w:tabs>
              <w:spacing w:before="120" w:after="120"/>
              <w:jc w:val="both"/>
            </w:pPr>
            <w:bookmarkStart w:id="1205" w:name="_Toc5201391"/>
            <w:bookmarkStart w:id="1206" w:name="_Toc14462013"/>
            <w:bookmarkStart w:id="1207" w:name="_Toc14463733"/>
            <w:r w:rsidRPr="00800D35">
              <w:rPr>
                <w:b w:val="0"/>
              </w:rPr>
              <w:t>The Employer shall retain from each payment due to the Contractor the proportion stated in the PCC until Completion of the whole of the Works and Services.</w:t>
            </w:r>
            <w:bookmarkEnd w:id="1205"/>
            <w:bookmarkEnd w:id="1206"/>
            <w:bookmarkEnd w:id="1207"/>
          </w:p>
          <w:p w14:paraId="65BAE362" w14:textId="77777777" w:rsidR="001533E2" w:rsidRPr="00A56F71" w:rsidRDefault="001533E2">
            <w:pPr>
              <w:pStyle w:val="Section8-Clauses"/>
              <w:numPr>
                <w:ilvl w:val="1"/>
                <w:numId w:val="18"/>
              </w:numPr>
              <w:tabs>
                <w:tab w:val="clear" w:pos="360"/>
              </w:tabs>
              <w:spacing w:before="120" w:after="120"/>
              <w:jc w:val="both"/>
            </w:pPr>
            <w:bookmarkStart w:id="1208" w:name="_Toc5201392"/>
            <w:bookmarkStart w:id="1209" w:name="_Toc14462014"/>
            <w:bookmarkStart w:id="1210" w:name="_Toc14463734"/>
            <w:r w:rsidRPr="00800D35">
              <w:rPr>
                <w:b w:val="0"/>
              </w:rPr>
              <w:t xml:space="preserve">Upon the issue of a </w:t>
            </w:r>
            <w:r w:rsidR="0037042E" w:rsidRPr="00800D35">
              <w:rPr>
                <w:b w:val="0"/>
              </w:rPr>
              <w:t xml:space="preserve">Phase II B Completion Certificate </w:t>
            </w:r>
            <w:r w:rsidRPr="00800D35">
              <w:rPr>
                <w:b w:val="0"/>
              </w:rPr>
              <w:t>by the Supervision Consultant</w:t>
            </w:r>
            <w:r w:rsidR="0046438E">
              <w:rPr>
                <w:b w:val="0"/>
              </w:rPr>
              <w:t xml:space="preserve">, </w:t>
            </w:r>
            <w:r w:rsidRPr="00800D35">
              <w:rPr>
                <w:b w:val="0"/>
              </w:rPr>
              <w:t xml:space="preserve">half the total amount retained shall be repaid to the Contractor and half </w:t>
            </w:r>
            <w:r w:rsidR="003678F8" w:rsidRPr="00800D35">
              <w:rPr>
                <w:b w:val="0"/>
              </w:rPr>
              <w:t xml:space="preserve">on the </w:t>
            </w:r>
            <w:r w:rsidR="00E6461D" w:rsidRPr="00800D35">
              <w:rPr>
                <w:b w:val="0"/>
              </w:rPr>
              <w:t>Contract Completion Date</w:t>
            </w:r>
            <w:r w:rsidRPr="00800D35">
              <w:rPr>
                <w:b w:val="0"/>
              </w:rPr>
              <w:t>. The Contractor may substitute retention money with an “on demand” Bank guarantee.</w:t>
            </w:r>
            <w:bookmarkEnd w:id="1208"/>
            <w:bookmarkEnd w:id="1209"/>
            <w:bookmarkEnd w:id="1210"/>
          </w:p>
        </w:tc>
      </w:tr>
      <w:tr w:rsidR="001533E2" w:rsidRPr="00753F5C" w14:paraId="6FE64C4F" w14:textId="77777777" w:rsidTr="003A4CAD">
        <w:trPr>
          <w:gridAfter w:val="2"/>
          <w:wAfter w:w="115" w:type="dxa"/>
        </w:trPr>
        <w:tc>
          <w:tcPr>
            <w:tcW w:w="2345" w:type="dxa"/>
            <w:tcBorders>
              <w:top w:val="nil"/>
              <w:left w:val="nil"/>
              <w:bottom w:val="nil"/>
              <w:right w:val="nil"/>
            </w:tcBorders>
          </w:tcPr>
          <w:p w14:paraId="45B887D2" w14:textId="77777777" w:rsidR="001533E2" w:rsidRPr="00753F5C" w:rsidRDefault="001533E2">
            <w:pPr>
              <w:pStyle w:val="GCCHeading2"/>
              <w:tabs>
                <w:tab w:val="clear" w:pos="540"/>
              </w:tabs>
              <w:ind w:left="350" w:hanging="350"/>
            </w:pPr>
            <w:bookmarkStart w:id="1211" w:name="_Toc333923273"/>
            <w:bookmarkStart w:id="1212" w:name="_Toc2867645"/>
            <w:bookmarkStart w:id="1213" w:name="_Toc5200261"/>
            <w:bookmarkStart w:id="1214" w:name="_Toc5200604"/>
            <w:bookmarkStart w:id="1215" w:name="_Toc136012235"/>
            <w:r w:rsidRPr="00753F5C">
              <w:t xml:space="preserve">Liquidated </w:t>
            </w:r>
            <w:r w:rsidRPr="00A56F71">
              <w:t>Da</w:t>
            </w:r>
            <w:r w:rsidRPr="0093510C">
              <w:t>mages</w:t>
            </w:r>
            <w:bookmarkEnd w:id="1211"/>
            <w:r>
              <w:t xml:space="preserve"> for delay</w:t>
            </w:r>
            <w:bookmarkEnd w:id="1212"/>
            <w:bookmarkEnd w:id="1213"/>
            <w:bookmarkEnd w:id="1214"/>
            <w:bookmarkEnd w:id="1215"/>
          </w:p>
        </w:tc>
        <w:tc>
          <w:tcPr>
            <w:tcW w:w="6635" w:type="dxa"/>
            <w:gridSpan w:val="2"/>
            <w:tcBorders>
              <w:top w:val="nil"/>
              <w:left w:val="nil"/>
              <w:bottom w:val="nil"/>
              <w:right w:val="nil"/>
            </w:tcBorders>
          </w:tcPr>
          <w:p w14:paraId="533F527D" w14:textId="77777777" w:rsidR="001533E2" w:rsidRPr="00A56F71" w:rsidRDefault="001533E2">
            <w:pPr>
              <w:pStyle w:val="Section8-Clauses"/>
              <w:numPr>
                <w:ilvl w:val="1"/>
                <w:numId w:val="18"/>
              </w:numPr>
              <w:tabs>
                <w:tab w:val="clear" w:pos="360"/>
              </w:tabs>
              <w:spacing w:before="120" w:after="120"/>
              <w:jc w:val="both"/>
            </w:pPr>
            <w:bookmarkStart w:id="1216" w:name="_Toc5201393"/>
            <w:bookmarkStart w:id="1217" w:name="_Toc14462015"/>
            <w:bookmarkStart w:id="1218" w:name="_Toc14463735"/>
            <w:r w:rsidRPr="00800D35">
              <w:rPr>
                <w:b w:val="0"/>
              </w:rPr>
              <w:t xml:space="preserve">The Contractor shall pay liquidated damages to the Employer at the rate per day stated in the PCC for each day that the Completion Date for one or more Phases listed in the PCC is later than the </w:t>
            </w:r>
            <w:r w:rsidR="00C50A5A" w:rsidRPr="00800D35">
              <w:rPr>
                <w:b w:val="0"/>
              </w:rPr>
              <w:t xml:space="preserve">relevant </w:t>
            </w:r>
            <w:r w:rsidRPr="00800D35">
              <w:rPr>
                <w:b w:val="0"/>
              </w:rPr>
              <w:t>Intended Completion Date.  The total amount of liquidated damages shall not exceed the amount defined in the PCC. The Employer may deduct liquidated damages from payments due to the Contractor.  Payment of liquidated damages shall not affect the Contractor’s liabilities.</w:t>
            </w:r>
            <w:bookmarkEnd w:id="1216"/>
            <w:bookmarkEnd w:id="1217"/>
            <w:bookmarkEnd w:id="1218"/>
          </w:p>
          <w:p w14:paraId="3F4C5F06" w14:textId="1D2B16D7" w:rsidR="001533E2" w:rsidRPr="00A56F71" w:rsidRDefault="001533E2">
            <w:pPr>
              <w:pStyle w:val="Section8-Clauses"/>
              <w:numPr>
                <w:ilvl w:val="1"/>
                <w:numId w:val="18"/>
              </w:numPr>
              <w:tabs>
                <w:tab w:val="clear" w:pos="360"/>
              </w:tabs>
              <w:spacing w:before="120" w:after="120"/>
              <w:jc w:val="both"/>
            </w:pPr>
            <w:bookmarkStart w:id="1219" w:name="_Toc5201394"/>
            <w:bookmarkStart w:id="1220" w:name="_Toc14462016"/>
            <w:bookmarkStart w:id="1221" w:name="_Toc14463736"/>
            <w:r w:rsidRPr="00800D35">
              <w:rPr>
                <w:b w:val="0"/>
              </w:rPr>
              <w:t>If the Intended Completion Date for a Phase is extended after liquidated damages have been paid, the Supervision Consultant shall correct any overpayment of liquidated damages by the Contractor by adjusting the next payment certificate.  The Contractor shall be paid interest on the overpayment, calculated from the date of payment to the date of repayment, at the rates specified in GCC</w:t>
            </w:r>
            <w:r w:rsidR="00247FDE">
              <w:rPr>
                <w:b w:val="0"/>
              </w:rPr>
              <w:t xml:space="preserve"> </w:t>
            </w:r>
            <w:r w:rsidR="009308C0">
              <w:rPr>
                <w:b w:val="0"/>
              </w:rPr>
              <w:t>50.2</w:t>
            </w:r>
            <w:r w:rsidRPr="00800D35">
              <w:rPr>
                <w:b w:val="0"/>
              </w:rPr>
              <w:t>.</w:t>
            </w:r>
            <w:bookmarkEnd w:id="1219"/>
            <w:bookmarkEnd w:id="1220"/>
            <w:bookmarkEnd w:id="1221"/>
          </w:p>
        </w:tc>
      </w:tr>
      <w:tr w:rsidR="001533E2" w:rsidRPr="00753F5C" w14:paraId="7C240BA7" w14:textId="77777777" w:rsidTr="003A4CAD">
        <w:trPr>
          <w:gridAfter w:val="2"/>
          <w:wAfter w:w="115" w:type="dxa"/>
        </w:trPr>
        <w:tc>
          <w:tcPr>
            <w:tcW w:w="2345" w:type="dxa"/>
            <w:tcBorders>
              <w:top w:val="nil"/>
              <w:left w:val="nil"/>
              <w:bottom w:val="nil"/>
              <w:right w:val="nil"/>
            </w:tcBorders>
          </w:tcPr>
          <w:p w14:paraId="710A5873" w14:textId="77777777" w:rsidR="001533E2" w:rsidRPr="00753F5C" w:rsidRDefault="001533E2">
            <w:pPr>
              <w:pStyle w:val="GCCHeading2"/>
              <w:tabs>
                <w:tab w:val="clear" w:pos="540"/>
              </w:tabs>
              <w:ind w:left="350" w:hanging="350"/>
            </w:pPr>
            <w:bookmarkStart w:id="1222" w:name="_Toc333923274"/>
            <w:bookmarkStart w:id="1223" w:name="_Toc2867646"/>
            <w:bookmarkStart w:id="1224" w:name="_Toc5200262"/>
            <w:bookmarkStart w:id="1225" w:name="_Toc5200605"/>
            <w:bookmarkStart w:id="1226" w:name="_Toc136012236"/>
            <w:r w:rsidRPr="00A56F71">
              <w:t>Bonu</w:t>
            </w:r>
            <w:bookmarkEnd w:id="1222"/>
            <w:r w:rsidR="00020780" w:rsidRPr="00A56F71">
              <w:t>s</w:t>
            </w:r>
            <w:bookmarkEnd w:id="1223"/>
            <w:bookmarkEnd w:id="1224"/>
            <w:bookmarkEnd w:id="1225"/>
            <w:bookmarkEnd w:id="1226"/>
          </w:p>
        </w:tc>
        <w:tc>
          <w:tcPr>
            <w:tcW w:w="6635" w:type="dxa"/>
            <w:gridSpan w:val="2"/>
            <w:tcBorders>
              <w:top w:val="nil"/>
              <w:left w:val="nil"/>
              <w:bottom w:val="nil"/>
              <w:right w:val="nil"/>
            </w:tcBorders>
          </w:tcPr>
          <w:p w14:paraId="34F02765" w14:textId="77777777" w:rsidR="001533E2" w:rsidRPr="00A56F71" w:rsidRDefault="001533E2">
            <w:pPr>
              <w:pStyle w:val="Section8-Clauses"/>
              <w:numPr>
                <w:ilvl w:val="1"/>
                <w:numId w:val="18"/>
              </w:numPr>
              <w:tabs>
                <w:tab w:val="clear" w:pos="360"/>
              </w:tabs>
              <w:spacing w:before="120" w:after="120"/>
              <w:jc w:val="both"/>
            </w:pPr>
            <w:bookmarkStart w:id="1227" w:name="_Toc5201395"/>
            <w:bookmarkStart w:id="1228" w:name="_Toc14462017"/>
            <w:bookmarkStart w:id="1229" w:name="_Toc14463737"/>
            <w:r w:rsidRPr="00800D35">
              <w:rPr>
                <w:b w:val="0"/>
              </w:rPr>
              <w:t>The Contractor shall be paid a Bonus calculated at the rate per calendar day stated in the PCC for each day (less any days for which the Contractor is paid for acceleration) that the Completion is earlier than the Intended Completion Date.</w:t>
            </w:r>
            <w:bookmarkEnd w:id="1227"/>
            <w:bookmarkEnd w:id="1228"/>
            <w:bookmarkEnd w:id="1229"/>
            <w:r w:rsidRPr="00800D35">
              <w:rPr>
                <w:b w:val="0"/>
              </w:rPr>
              <w:t xml:space="preserve"> </w:t>
            </w:r>
          </w:p>
        </w:tc>
      </w:tr>
      <w:tr w:rsidR="001533E2" w:rsidRPr="00753F5C" w14:paraId="104BD520" w14:textId="77777777" w:rsidTr="003A4CAD">
        <w:trPr>
          <w:gridAfter w:val="2"/>
          <w:wAfter w:w="115" w:type="dxa"/>
        </w:trPr>
        <w:tc>
          <w:tcPr>
            <w:tcW w:w="2345" w:type="dxa"/>
            <w:tcBorders>
              <w:top w:val="nil"/>
              <w:left w:val="nil"/>
              <w:bottom w:val="nil"/>
              <w:right w:val="nil"/>
            </w:tcBorders>
          </w:tcPr>
          <w:p w14:paraId="0DE00E31" w14:textId="77777777" w:rsidR="001533E2" w:rsidRPr="00753F5C" w:rsidRDefault="001533E2">
            <w:pPr>
              <w:pStyle w:val="GCCHeading2"/>
              <w:tabs>
                <w:tab w:val="clear" w:pos="540"/>
              </w:tabs>
              <w:ind w:left="350" w:hanging="350"/>
            </w:pPr>
            <w:bookmarkStart w:id="1230" w:name="_Toc333923275"/>
            <w:bookmarkStart w:id="1231" w:name="_Toc2867647"/>
            <w:bookmarkStart w:id="1232" w:name="_Toc5200263"/>
            <w:bookmarkStart w:id="1233" w:name="_Toc5200606"/>
            <w:bookmarkStart w:id="1234" w:name="_Toc136012237"/>
            <w:r w:rsidRPr="00753F5C">
              <w:lastRenderedPageBreak/>
              <w:t xml:space="preserve">Advance </w:t>
            </w:r>
            <w:r w:rsidRPr="00A56F71">
              <w:t>Pay</w:t>
            </w:r>
            <w:r w:rsidRPr="00AE7299">
              <w:t>ment</w:t>
            </w:r>
            <w:bookmarkEnd w:id="1230"/>
            <w:bookmarkEnd w:id="1231"/>
            <w:bookmarkEnd w:id="1232"/>
            <w:bookmarkEnd w:id="1233"/>
            <w:bookmarkEnd w:id="1234"/>
          </w:p>
        </w:tc>
        <w:tc>
          <w:tcPr>
            <w:tcW w:w="6635" w:type="dxa"/>
            <w:gridSpan w:val="2"/>
            <w:tcBorders>
              <w:top w:val="nil"/>
              <w:left w:val="nil"/>
              <w:bottom w:val="nil"/>
              <w:right w:val="nil"/>
            </w:tcBorders>
          </w:tcPr>
          <w:p w14:paraId="678D1F7A" w14:textId="5E1204D6" w:rsidR="001533E2" w:rsidRPr="00A56F71" w:rsidRDefault="001533E2">
            <w:pPr>
              <w:pStyle w:val="Section8-Clauses"/>
              <w:numPr>
                <w:ilvl w:val="1"/>
                <w:numId w:val="18"/>
              </w:numPr>
              <w:tabs>
                <w:tab w:val="clear" w:pos="360"/>
              </w:tabs>
              <w:spacing w:before="120" w:after="120"/>
              <w:jc w:val="both"/>
            </w:pPr>
            <w:bookmarkStart w:id="1235" w:name="_Toc5201396"/>
            <w:bookmarkStart w:id="1236" w:name="_Toc14462018"/>
            <w:bookmarkStart w:id="1237" w:name="_Toc14463738"/>
            <w:r w:rsidRPr="00800D35">
              <w:rPr>
                <w:b w:val="0"/>
              </w:rPr>
              <w:t xml:space="preserve">The Employer shall make advance payment to the Contractor of the amounts stated in the PCC by the date stated in the PCC, against provision by the Contractor of an </w:t>
            </w:r>
            <w:r w:rsidR="00DB577C">
              <w:rPr>
                <w:b w:val="0"/>
              </w:rPr>
              <w:t>u</w:t>
            </w:r>
            <w:r w:rsidR="00DB577C" w:rsidRPr="00800D35">
              <w:rPr>
                <w:b w:val="0"/>
              </w:rPr>
              <w:t xml:space="preserve">nconditional </w:t>
            </w:r>
            <w:r w:rsidR="00DB577C">
              <w:rPr>
                <w:b w:val="0"/>
              </w:rPr>
              <w:t>b</w:t>
            </w:r>
            <w:r w:rsidR="00DB577C" w:rsidRPr="00800D35">
              <w:rPr>
                <w:b w:val="0"/>
              </w:rPr>
              <w:t xml:space="preserve">ank </w:t>
            </w:r>
            <w:r w:rsidR="00DB577C">
              <w:rPr>
                <w:b w:val="0"/>
              </w:rPr>
              <w:t>g</w:t>
            </w:r>
            <w:r w:rsidR="00DB577C" w:rsidRPr="00800D35">
              <w:rPr>
                <w:b w:val="0"/>
              </w:rPr>
              <w:t>uarantee</w:t>
            </w:r>
            <w:r w:rsidR="00DB577C">
              <w:rPr>
                <w:b w:val="0"/>
              </w:rPr>
              <w:t>,</w:t>
            </w:r>
            <w:r w:rsidR="00DB577C" w:rsidRPr="00800D35">
              <w:rPr>
                <w:b w:val="0"/>
              </w:rPr>
              <w:t xml:space="preserve"> </w:t>
            </w:r>
            <w:r w:rsidR="00DB577C">
              <w:rPr>
                <w:b w:val="0"/>
              </w:rPr>
              <w:t>issued by a reputable</w:t>
            </w:r>
            <w:r w:rsidRPr="00800D35">
              <w:rPr>
                <w:b w:val="0"/>
              </w:rPr>
              <w:t xml:space="preserve"> bank </w:t>
            </w:r>
            <w:r w:rsidR="00DB577C">
              <w:rPr>
                <w:b w:val="0"/>
              </w:rPr>
              <w:t>or financial institution selected by the Contractor,</w:t>
            </w:r>
            <w:r w:rsidRPr="00800D35">
              <w:rPr>
                <w:b w:val="0"/>
              </w:rPr>
              <w:t xml:space="preserve"> in amounts and currencies equal to the advance payment. </w:t>
            </w:r>
            <w:r w:rsidR="00DB577C" w:rsidRPr="00EA08D1">
              <w:rPr>
                <w:b w:val="0"/>
              </w:rPr>
              <w:t>The security shall be in the form provided in the bidding document or in another form acceptable to the Employer</w:t>
            </w:r>
            <w:r w:rsidR="00DB577C">
              <w:rPr>
                <w:b w:val="0"/>
              </w:rPr>
              <w:t>.</w:t>
            </w:r>
            <w:r w:rsidR="00DB577C" w:rsidRPr="00800D35">
              <w:rPr>
                <w:b w:val="0"/>
              </w:rPr>
              <w:t xml:space="preserve"> </w:t>
            </w:r>
            <w:r w:rsidRPr="00800D35">
              <w:rPr>
                <w:b w:val="0"/>
              </w:rPr>
              <w:t>The Guarantee shall remain effective until the advance payment has been repaid, but the amount of the Guarantee shall be progressively reduced by the amounts repaid by the Contractor. Interest shall not be charged on the advance payment.</w:t>
            </w:r>
            <w:bookmarkEnd w:id="1235"/>
            <w:bookmarkEnd w:id="1236"/>
            <w:bookmarkEnd w:id="1237"/>
          </w:p>
          <w:p w14:paraId="2BFD7592" w14:textId="77777777" w:rsidR="001533E2" w:rsidRPr="00A56F71" w:rsidRDefault="001533E2">
            <w:pPr>
              <w:pStyle w:val="Section8-Clauses"/>
              <w:numPr>
                <w:ilvl w:val="1"/>
                <w:numId w:val="18"/>
              </w:numPr>
              <w:tabs>
                <w:tab w:val="clear" w:pos="360"/>
              </w:tabs>
              <w:spacing w:before="120" w:after="120"/>
              <w:jc w:val="both"/>
            </w:pPr>
            <w:bookmarkStart w:id="1238" w:name="_Toc5201397"/>
            <w:bookmarkStart w:id="1239" w:name="_Toc14462019"/>
            <w:bookmarkStart w:id="1240" w:name="_Toc14463739"/>
            <w:r w:rsidRPr="00800D35">
              <w:rPr>
                <w:b w:val="0"/>
              </w:rPr>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Supervision Consultant.</w:t>
            </w:r>
            <w:bookmarkEnd w:id="1238"/>
            <w:bookmarkEnd w:id="1239"/>
            <w:bookmarkEnd w:id="1240"/>
          </w:p>
          <w:p w14:paraId="35942B3F" w14:textId="226427A4" w:rsidR="001533E2" w:rsidRPr="00A56F71" w:rsidRDefault="001533E2">
            <w:pPr>
              <w:pStyle w:val="Section8-Clauses"/>
              <w:numPr>
                <w:ilvl w:val="1"/>
                <w:numId w:val="18"/>
              </w:numPr>
              <w:tabs>
                <w:tab w:val="clear" w:pos="360"/>
              </w:tabs>
              <w:spacing w:before="120" w:after="120"/>
              <w:jc w:val="both"/>
            </w:pPr>
            <w:bookmarkStart w:id="1241" w:name="_Toc5201398"/>
            <w:bookmarkStart w:id="1242" w:name="_Toc14462020"/>
            <w:bookmarkStart w:id="1243" w:name="_Toc14463740"/>
            <w:r w:rsidRPr="00800D35">
              <w:rPr>
                <w:b w:val="0"/>
              </w:rPr>
              <w:t xml:space="preserve">The advance payment shall be repaid by deducting proportionate amounts from payments otherwise due to the Contractor, following the schedule of completed percentages of the Works </w:t>
            </w:r>
            <w:r w:rsidR="000B2F5B">
              <w:rPr>
                <w:b w:val="0"/>
              </w:rPr>
              <w:t xml:space="preserve">and Services </w:t>
            </w:r>
            <w:r w:rsidRPr="00800D35">
              <w:rPr>
                <w:b w:val="0"/>
              </w:rPr>
              <w:t>on a payment basis. No account shall be taken of the advance payment or its repayment in assessing valuations of work done, Variations, price adjustments, Compensation Events, Bonuses, or Liquidated Damages.</w:t>
            </w:r>
            <w:bookmarkEnd w:id="1241"/>
            <w:bookmarkEnd w:id="1242"/>
            <w:bookmarkEnd w:id="1243"/>
          </w:p>
        </w:tc>
      </w:tr>
      <w:tr w:rsidR="001533E2" w:rsidRPr="00753F5C" w14:paraId="4795F479" w14:textId="77777777" w:rsidTr="003A4CAD">
        <w:trPr>
          <w:gridAfter w:val="2"/>
          <w:wAfter w:w="115" w:type="dxa"/>
        </w:trPr>
        <w:tc>
          <w:tcPr>
            <w:tcW w:w="2345" w:type="dxa"/>
            <w:tcBorders>
              <w:top w:val="nil"/>
              <w:left w:val="nil"/>
              <w:bottom w:val="nil"/>
              <w:right w:val="nil"/>
            </w:tcBorders>
          </w:tcPr>
          <w:p w14:paraId="483BD9CE" w14:textId="77777777" w:rsidR="001533E2" w:rsidRPr="00753F5C" w:rsidRDefault="001533E2">
            <w:pPr>
              <w:pStyle w:val="GCCHeading2"/>
              <w:tabs>
                <w:tab w:val="clear" w:pos="540"/>
              </w:tabs>
              <w:ind w:left="350" w:hanging="350"/>
            </w:pPr>
            <w:bookmarkStart w:id="1244" w:name="_Toc333923276"/>
            <w:bookmarkStart w:id="1245" w:name="_Toc2867648"/>
            <w:bookmarkStart w:id="1246" w:name="_Toc5200264"/>
            <w:bookmarkStart w:id="1247" w:name="_Toc5200607"/>
            <w:bookmarkStart w:id="1248" w:name="_Toc136012238"/>
            <w:r w:rsidRPr="00AE7299">
              <w:t>Se</w:t>
            </w:r>
            <w:r w:rsidRPr="00A56F71">
              <w:t>cu</w:t>
            </w:r>
            <w:r w:rsidRPr="00AE7299">
              <w:t>rities</w:t>
            </w:r>
            <w:bookmarkEnd w:id="1244"/>
            <w:bookmarkEnd w:id="1245"/>
            <w:bookmarkEnd w:id="1246"/>
            <w:bookmarkEnd w:id="1247"/>
            <w:bookmarkEnd w:id="1248"/>
          </w:p>
        </w:tc>
        <w:tc>
          <w:tcPr>
            <w:tcW w:w="6635" w:type="dxa"/>
            <w:gridSpan w:val="2"/>
            <w:tcBorders>
              <w:top w:val="nil"/>
              <w:left w:val="nil"/>
              <w:bottom w:val="nil"/>
              <w:right w:val="nil"/>
            </w:tcBorders>
          </w:tcPr>
          <w:p w14:paraId="3B1FA1FB" w14:textId="4EAB580B" w:rsidR="001533E2" w:rsidRPr="00A56F71" w:rsidRDefault="001533E2">
            <w:pPr>
              <w:pStyle w:val="Section8-Clauses"/>
              <w:numPr>
                <w:ilvl w:val="1"/>
                <w:numId w:val="18"/>
              </w:numPr>
              <w:tabs>
                <w:tab w:val="clear" w:pos="360"/>
              </w:tabs>
              <w:spacing w:before="120" w:after="120"/>
              <w:jc w:val="both"/>
            </w:pPr>
            <w:bookmarkStart w:id="1249" w:name="_Toc5201399"/>
            <w:bookmarkStart w:id="1250" w:name="_Toc14462021"/>
            <w:bookmarkStart w:id="1251" w:name="_Toc14463741"/>
            <w:r w:rsidRPr="00800D35">
              <w:rPr>
                <w:b w:val="0"/>
              </w:rPr>
              <w:t>The Performance Security</w:t>
            </w:r>
            <w:r w:rsidR="009308C0">
              <w:rPr>
                <w:b w:val="0"/>
              </w:rPr>
              <w:t xml:space="preserve">, and if specified in the PCC </w:t>
            </w:r>
            <w:r w:rsidR="009308C0" w:rsidRPr="00800D35">
              <w:rPr>
                <w:b w:val="0"/>
                <w:spacing w:val="-6"/>
              </w:rPr>
              <w:t>Environmental</w:t>
            </w:r>
            <w:r w:rsidR="00931320">
              <w:rPr>
                <w:b w:val="0"/>
                <w:spacing w:val="-6"/>
              </w:rPr>
              <w:t xml:space="preserve"> and </w:t>
            </w:r>
            <w:r w:rsidR="009308C0" w:rsidRPr="00800D35">
              <w:rPr>
                <w:b w:val="0"/>
                <w:spacing w:val="-6"/>
              </w:rPr>
              <w:t>Social (ES) Performance Security</w:t>
            </w:r>
            <w:r w:rsidR="009308C0">
              <w:rPr>
                <w:b w:val="0"/>
                <w:spacing w:val="-6"/>
              </w:rPr>
              <w:t>,</w:t>
            </w:r>
            <w:r w:rsidRPr="00800D35">
              <w:rPr>
                <w:b w:val="0"/>
              </w:rPr>
              <w:t xml:space="preserve"> shall be provided to the Employer no later than the date specified in the Letter of Acceptance and shall be issued in an amount specified in the PCC, by a </w:t>
            </w:r>
            <w:r w:rsidR="00DB577C" w:rsidRPr="00EA08D1">
              <w:rPr>
                <w:b w:val="0"/>
              </w:rPr>
              <w:t>reputable bank or financial institution selected by the Contractor</w:t>
            </w:r>
            <w:r w:rsidR="00DB577C" w:rsidRPr="00800D35" w:rsidDel="00DB577C">
              <w:rPr>
                <w:b w:val="0"/>
              </w:rPr>
              <w:t xml:space="preserve"> </w:t>
            </w:r>
            <w:r w:rsidRPr="00800D35">
              <w:rPr>
                <w:b w:val="0"/>
              </w:rPr>
              <w:t>, and denominated in the types and proportions of the currencies in which the Contract Price is payable. The Performance Security shall be valid until a date 28 days from the date of issue of the Certificate of Completion in the case of a Bank Guarantee, and until one year from the date of issue of the Completion Certificate in the case of a Performance Bond.</w:t>
            </w:r>
            <w:bookmarkEnd w:id="1249"/>
            <w:bookmarkEnd w:id="1250"/>
            <w:bookmarkEnd w:id="1251"/>
          </w:p>
        </w:tc>
      </w:tr>
      <w:tr w:rsidR="001533E2" w:rsidRPr="00753F5C" w14:paraId="56DCD7FF" w14:textId="77777777" w:rsidTr="003A4CAD">
        <w:trPr>
          <w:gridAfter w:val="2"/>
          <w:wAfter w:w="115" w:type="dxa"/>
        </w:trPr>
        <w:tc>
          <w:tcPr>
            <w:tcW w:w="2345" w:type="dxa"/>
            <w:tcBorders>
              <w:top w:val="nil"/>
              <w:left w:val="nil"/>
              <w:bottom w:val="nil"/>
              <w:right w:val="nil"/>
            </w:tcBorders>
          </w:tcPr>
          <w:p w14:paraId="5ED09B13" w14:textId="77777777" w:rsidR="001533E2" w:rsidRPr="00753F5C" w:rsidRDefault="001533E2">
            <w:pPr>
              <w:pStyle w:val="GCCHeading2"/>
              <w:tabs>
                <w:tab w:val="clear" w:pos="540"/>
              </w:tabs>
              <w:ind w:left="350" w:hanging="350"/>
            </w:pPr>
            <w:bookmarkStart w:id="1252" w:name="_Toc333923277"/>
            <w:bookmarkStart w:id="1253" w:name="_Toc2867649"/>
            <w:bookmarkStart w:id="1254" w:name="_Toc5200265"/>
            <w:bookmarkStart w:id="1255" w:name="_Toc5200608"/>
            <w:bookmarkStart w:id="1256" w:name="_Toc136012239"/>
            <w:r w:rsidRPr="00A56F71">
              <w:t>Day</w:t>
            </w:r>
            <w:r w:rsidRPr="00AE7299">
              <w:t>w</w:t>
            </w:r>
            <w:r w:rsidRPr="00A56F71">
              <w:t>orks</w:t>
            </w:r>
            <w:bookmarkEnd w:id="1252"/>
            <w:bookmarkEnd w:id="1253"/>
            <w:bookmarkEnd w:id="1254"/>
            <w:bookmarkEnd w:id="1255"/>
            <w:bookmarkEnd w:id="1256"/>
          </w:p>
        </w:tc>
        <w:tc>
          <w:tcPr>
            <w:tcW w:w="6635" w:type="dxa"/>
            <w:gridSpan w:val="2"/>
            <w:tcBorders>
              <w:top w:val="nil"/>
              <w:left w:val="nil"/>
              <w:bottom w:val="nil"/>
              <w:right w:val="nil"/>
            </w:tcBorders>
          </w:tcPr>
          <w:p w14:paraId="03DA0EEF" w14:textId="77777777" w:rsidR="001533E2" w:rsidRPr="00A56F71" w:rsidRDefault="001533E2">
            <w:pPr>
              <w:pStyle w:val="Section8-Clauses"/>
              <w:numPr>
                <w:ilvl w:val="1"/>
                <w:numId w:val="18"/>
              </w:numPr>
              <w:tabs>
                <w:tab w:val="clear" w:pos="360"/>
              </w:tabs>
              <w:spacing w:before="120" w:after="120"/>
              <w:jc w:val="both"/>
            </w:pPr>
            <w:bookmarkStart w:id="1257" w:name="_Toc5201400"/>
            <w:bookmarkStart w:id="1258" w:name="_Toc14462022"/>
            <w:bookmarkStart w:id="1259" w:name="_Toc14463742"/>
            <w:r w:rsidRPr="00800D35">
              <w:rPr>
                <w:b w:val="0"/>
              </w:rPr>
              <w:t>If applicable, the Dayworks rates in the Contractor’s Bid shall be used only when the Supervision Consultant has given written instructions in advance for additional work to be paid for in that way.</w:t>
            </w:r>
            <w:bookmarkEnd w:id="1257"/>
            <w:bookmarkEnd w:id="1258"/>
            <w:bookmarkEnd w:id="1259"/>
          </w:p>
          <w:p w14:paraId="5F7B90EF" w14:textId="77777777" w:rsidR="001533E2" w:rsidRPr="00A56F71" w:rsidRDefault="001533E2">
            <w:pPr>
              <w:pStyle w:val="Section8-Clauses"/>
              <w:numPr>
                <w:ilvl w:val="1"/>
                <w:numId w:val="18"/>
              </w:numPr>
              <w:tabs>
                <w:tab w:val="clear" w:pos="360"/>
              </w:tabs>
              <w:spacing w:before="120" w:after="120"/>
              <w:jc w:val="both"/>
            </w:pPr>
            <w:bookmarkStart w:id="1260" w:name="_Toc5201401"/>
            <w:bookmarkStart w:id="1261" w:name="_Toc14462023"/>
            <w:bookmarkStart w:id="1262" w:name="_Toc14463743"/>
            <w:r w:rsidRPr="00800D35">
              <w:rPr>
                <w:b w:val="0"/>
              </w:rPr>
              <w:lastRenderedPageBreak/>
              <w:t>All work to be paid for as Dayworks shall be recorded by the Contractor on forms approved by the Supervision Consultant.  Each completed form shall be verified and signed by the Supervision Consultant within two days of the work being done.</w:t>
            </w:r>
            <w:bookmarkEnd w:id="1260"/>
            <w:bookmarkEnd w:id="1261"/>
            <w:bookmarkEnd w:id="1262"/>
          </w:p>
          <w:p w14:paraId="2273FDD0" w14:textId="77777777" w:rsidR="001533E2" w:rsidRPr="00A56F71" w:rsidRDefault="001533E2">
            <w:pPr>
              <w:pStyle w:val="Section8-Clauses"/>
              <w:numPr>
                <w:ilvl w:val="1"/>
                <w:numId w:val="18"/>
              </w:numPr>
              <w:tabs>
                <w:tab w:val="clear" w:pos="360"/>
              </w:tabs>
              <w:spacing w:before="120" w:after="120"/>
              <w:jc w:val="both"/>
            </w:pPr>
            <w:bookmarkStart w:id="1263" w:name="_Toc5201402"/>
            <w:bookmarkStart w:id="1264" w:name="_Toc14462024"/>
            <w:bookmarkStart w:id="1265" w:name="_Toc14463744"/>
            <w:r w:rsidRPr="00800D35">
              <w:rPr>
                <w:b w:val="0"/>
              </w:rPr>
              <w:t>The Contractor shall be paid for Dayworks subject to obtaining signed Dayworks forms.</w:t>
            </w:r>
            <w:bookmarkEnd w:id="1263"/>
            <w:bookmarkEnd w:id="1264"/>
            <w:bookmarkEnd w:id="1265"/>
          </w:p>
        </w:tc>
      </w:tr>
      <w:tr w:rsidR="001533E2" w:rsidRPr="00753F5C" w14:paraId="1B81AF23" w14:textId="77777777" w:rsidTr="003A4CAD">
        <w:trPr>
          <w:gridAfter w:val="2"/>
          <w:wAfter w:w="115" w:type="dxa"/>
        </w:trPr>
        <w:tc>
          <w:tcPr>
            <w:tcW w:w="2345" w:type="dxa"/>
            <w:tcBorders>
              <w:top w:val="nil"/>
              <w:left w:val="nil"/>
              <w:bottom w:val="nil"/>
              <w:right w:val="nil"/>
            </w:tcBorders>
          </w:tcPr>
          <w:p w14:paraId="71573DC1" w14:textId="77777777" w:rsidR="00C0116D" w:rsidRPr="00753F5C" w:rsidRDefault="001533E2">
            <w:pPr>
              <w:pStyle w:val="GCCHeading2"/>
              <w:tabs>
                <w:tab w:val="clear" w:pos="540"/>
              </w:tabs>
              <w:ind w:left="350" w:hanging="350"/>
            </w:pPr>
            <w:bookmarkStart w:id="1266" w:name="_Toc333923278"/>
            <w:bookmarkStart w:id="1267" w:name="_Toc2867650"/>
            <w:bookmarkStart w:id="1268" w:name="_Toc5200266"/>
            <w:bookmarkStart w:id="1269" w:name="_Toc5200609"/>
            <w:bookmarkStart w:id="1270" w:name="_Toc136012240"/>
            <w:r w:rsidRPr="00753F5C">
              <w:lastRenderedPageBreak/>
              <w:t xml:space="preserve">Cost of </w:t>
            </w:r>
            <w:r w:rsidRPr="00A56F71">
              <w:t>Repairs</w:t>
            </w:r>
            <w:bookmarkEnd w:id="1266"/>
            <w:bookmarkEnd w:id="1267"/>
            <w:bookmarkEnd w:id="1268"/>
            <w:bookmarkEnd w:id="1269"/>
            <w:bookmarkEnd w:id="1270"/>
          </w:p>
        </w:tc>
        <w:tc>
          <w:tcPr>
            <w:tcW w:w="6635" w:type="dxa"/>
            <w:gridSpan w:val="2"/>
            <w:tcBorders>
              <w:top w:val="nil"/>
              <w:left w:val="nil"/>
              <w:bottom w:val="nil"/>
              <w:right w:val="nil"/>
            </w:tcBorders>
          </w:tcPr>
          <w:p w14:paraId="3AE91970" w14:textId="77777777" w:rsidR="00C0116D" w:rsidRPr="00A56F71" w:rsidRDefault="001533E2">
            <w:pPr>
              <w:pStyle w:val="Section8-Clauses"/>
              <w:numPr>
                <w:ilvl w:val="1"/>
                <w:numId w:val="18"/>
              </w:numPr>
              <w:tabs>
                <w:tab w:val="clear" w:pos="360"/>
              </w:tabs>
              <w:spacing w:before="120" w:after="120"/>
              <w:jc w:val="both"/>
            </w:pPr>
            <w:bookmarkStart w:id="1271" w:name="_Toc5201403"/>
            <w:bookmarkStart w:id="1272" w:name="_Toc14462025"/>
            <w:bookmarkStart w:id="1273" w:name="_Toc14463745"/>
            <w:r w:rsidRPr="00800D35">
              <w:rPr>
                <w:b w:val="0"/>
              </w:rPr>
              <w:t xml:space="preserve">Loss or damage to the Works or Materials to be incorporated in the Works between the Start Date and the end of the </w:t>
            </w:r>
            <w:r w:rsidR="00E6461D" w:rsidRPr="00800D35">
              <w:rPr>
                <w:b w:val="0"/>
              </w:rPr>
              <w:t xml:space="preserve">Contract Completion </w:t>
            </w:r>
            <w:r w:rsidR="00265A8F" w:rsidRPr="00800D35">
              <w:rPr>
                <w:b w:val="0"/>
              </w:rPr>
              <w:t>Period</w:t>
            </w:r>
            <w:r w:rsidRPr="00800D35">
              <w:rPr>
                <w:b w:val="0"/>
              </w:rPr>
              <w:t xml:space="preserve"> shall be remedied by the Contractor at the Contractor’s cost if the loss or damage arises from the Contractor’s acts or omissions.</w:t>
            </w:r>
            <w:bookmarkEnd w:id="1271"/>
            <w:bookmarkEnd w:id="1272"/>
            <w:bookmarkEnd w:id="1273"/>
          </w:p>
        </w:tc>
      </w:tr>
      <w:tr w:rsidR="00C0116D" w:rsidRPr="00753F5C" w14:paraId="6F3EBB76" w14:textId="77777777" w:rsidTr="003A4CAD">
        <w:trPr>
          <w:gridAfter w:val="2"/>
          <w:wAfter w:w="115" w:type="dxa"/>
        </w:trPr>
        <w:tc>
          <w:tcPr>
            <w:tcW w:w="2345" w:type="dxa"/>
            <w:tcBorders>
              <w:top w:val="nil"/>
              <w:left w:val="nil"/>
              <w:bottom w:val="nil"/>
              <w:right w:val="nil"/>
            </w:tcBorders>
          </w:tcPr>
          <w:p w14:paraId="59289633" w14:textId="77777777" w:rsidR="00C0116D" w:rsidRPr="00753F5C" w:rsidRDefault="00020780">
            <w:pPr>
              <w:pStyle w:val="GCCHeading2"/>
              <w:tabs>
                <w:tab w:val="clear" w:pos="540"/>
              </w:tabs>
              <w:ind w:left="350" w:hanging="350"/>
            </w:pPr>
            <w:bookmarkStart w:id="1274" w:name="_Toc2867651"/>
            <w:bookmarkStart w:id="1275" w:name="_Toc5200267"/>
            <w:bookmarkStart w:id="1276" w:name="_Toc5200610"/>
            <w:bookmarkStart w:id="1277" w:name="_Toc136012241"/>
            <w:r>
              <w:t xml:space="preserve">Works </w:t>
            </w:r>
            <w:r w:rsidRPr="00A56F71">
              <w:t>Orders</w:t>
            </w:r>
            <w:bookmarkEnd w:id="1274"/>
            <w:bookmarkEnd w:id="1275"/>
            <w:bookmarkEnd w:id="1276"/>
            <w:bookmarkEnd w:id="1277"/>
          </w:p>
        </w:tc>
        <w:tc>
          <w:tcPr>
            <w:tcW w:w="6635" w:type="dxa"/>
            <w:gridSpan w:val="2"/>
            <w:tcBorders>
              <w:top w:val="nil"/>
              <w:left w:val="nil"/>
              <w:bottom w:val="nil"/>
              <w:right w:val="nil"/>
            </w:tcBorders>
          </w:tcPr>
          <w:p w14:paraId="0516FD1F" w14:textId="77777777" w:rsidR="00C0116D" w:rsidRPr="00A56F71" w:rsidRDefault="00C0116D">
            <w:pPr>
              <w:pStyle w:val="Section8-Clauses"/>
              <w:numPr>
                <w:ilvl w:val="1"/>
                <w:numId w:val="18"/>
              </w:numPr>
              <w:tabs>
                <w:tab w:val="clear" w:pos="360"/>
              </w:tabs>
              <w:spacing w:before="120" w:after="120"/>
              <w:jc w:val="both"/>
            </w:pPr>
            <w:bookmarkStart w:id="1278" w:name="_Toc5201404"/>
            <w:bookmarkStart w:id="1279" w:name="_Toc14462026"/>
            <w:bookmarkStart w:id="1280" w:name="_Toc14463746"/>
            <w:r w:rsidRPr="00800D35">
              <w:rPr>
                <w:b w:val="0"/>
              </w:rPr>
              <w:t xml:space="preserve">Emergency Works </w:t>
            </w:r>
            <w:r w:rsidR="00FA72C4" w:rsidRPr="00800D35">
              <w:rPr>
                <w:b w:val="0"/>
              </w:rPr>
              <w:t xml:space="preserve">carried out in accordance with GCC 63 </w:t>
            </w:r>
            <w:r w:rsidRPr="00800D35">
              <w:rPr>
                <w:b w:val="0"/>
              </w:rPr>
              <w:t xml:space="preserve">shall be executed by the Contractor </w:t>
            </w:r>
            <w:proofErr w:type="gramStart"/>
            <w:r w:rsidRPr="00800D35">
              <w:rPr>
                <w:b w:val="0"/>
              </w:rPr>
              <w:t>on the basis of</w:t>
            </w:r>
            <w:proofErr w:type="gramEnd"/>
            <w:r w:rsidRPr="00800D35">
              <w:rPr>
                <w:b w:val="0"/>
              </w:rPr>
              <w:t xml:space="preserve"> Work Orders issued by the Supervision Consultant.</w:t>
            </w:r>
            <w:bookmarkEnd w:id="1278"/>
            <w:bookmarkEnd w:id="1279"/>
            <w:bookmarkEnd w:id="1280"/>
          </w:p>
          <w:p w14:paraId="5DF93287" w14:textId="77777777" w:rsidR="00C0116D" w:rsidRPr="00A56F71" w:rsidRDefault="00C0116D">
            <w:pPr>
              <w:pStyle w:val="Section8-Clauses"/>
              <w:numPr>
                <w:ilvl w:val="1"/>
                <w:numId w:val="18"/>
              </w:numPr>
              <w:tabs>
                <w:tab w:val="clear" w:pos="360"/>
              </w:tabs>
              <w:spacing w:before="120" w:after="120"/>
              <w:jc w:val="both"/>
              <w:rPr>
                <w:spacing w:val="-6"/>
              </w:rPr>
            </w:pPr>
            <w:bookmarkStart w:id="1281" w:name="_Toc5201405"/>
            <w:bookmarkStart w:id="1282" w:name="_Toc14462027"/>
            <w:bookmarkStart w:id="1283" w:name="_Toc14463747"/>
            <w:r w:rsidRPr="00800D35">
              <w:rPr>
                <w:b w:val="0"/>
                <w:spacing w:val="-6"/>
              </w:rPr>
              <w:t xml:space="preserve">Work Orders shall be issued in writing and shall include the date on which the </w:t>
            </w:r>
            <w:r w:rsidRPr="00800D35">
              <w:rPr>
                <w:b w:val="0"/>
              </w:rPr>
              <w:t>Work</w:t>
            </w:r>
            <w:r w:rsidRPr="00800D35">
              <w:rPr>
                <w:b w:val="0"/>
                <w:spacing w:val="-6"/>
              </w:rPr>
              <w:t xml:space="preserve"> Order was issued and the signature of the </w:t>
            </w:r>
            <w:r w:rsidR="00020780" w:rsidRPr="00800D35">
              <w:rPr>
                <w:b w:val="0"/>
                <w:spacing w:val="-6"/>
              </w:rPr>
              <w:t>Supervision Consultant</w:t>
            </w:r>
            <w:r w:rsidRPr="00800D35">
              <w:rPr>
                <w:b w:val="0"/>
                <w:spacing w:val="-6"/>
              </w:rPr>
              <w:t xml:space="preserve">. Two copies of the Work Order shall be transmitted by the </w:t>
            </w:r>
            <w:r w:rsidR="00020780" w:rsidRPr="00800D35">
              <w:rPr>
                <w:b w:val="0"/>
              </w:rPr>
              <w:t>Supervision</w:t>
            </w:r>
            <w:r w:rsidR="00020780" w:rsidRPr="00800D35">
              <w:rPr>
                <w:b w:val="0"/>
                <w:spacing w:val="-6"/>
              </w:rPr>
              <w:t xml:space="preserve"> Consultant</w:t>
            </w:r>
            <w:r w:rsidRPr="00800D35">
              <w:rPr>
                <w:b w:val="0"/>
                <w:spacing w:val="-6"/>
              </w:rPr>
              <w:t xml:space="preserve"> to the Contractor, who shall immediately countersign one copy, including the date of acceptance, and </w:t>
            </w:r>
            <w:r w:rsidR="00020780" w:rsidRPr="00800D35">
              <w:rPr>
                <w:b w:val="0"/>
                <w:spacing w:val="-6"/>
              </w:rPr>
              <w:t>return it to the Supervision Consultant</w:t>
            </w:r>
            <w:r w:rsidRPr="00800D35">
              <w:rPr>
                <w:b w:val="0"/>
                <w:spacing w:val="-6"/>
              </w:rPr>
              <w:t>.</w:t>
            </w:r>
            <w:bookmarkEnd w:id="1281"/>
            <w:bookmarkEnd w:id="1282"/>
            <w:bookmarkEnd w:id="1283"/>
          </w:p>
          <w:p w14:paraId="3C143B96" w14:textId="77777777" w:rsidR="00C0116D" w:rsidRPr="00A56F71" w:rsidRDefault="00C0116D">
            <w:pPr>
              <w:pStyle w:val="Section8-Clauses"/>
              <w:numPr>
                <w:ilvl w:val="1"/>
                <w:numId w:val="18"/>
              </w:numPr>
              <w:tabs>
                <w:tab w:val="clear" w:pos="360"/>
              </w:tabs>
              <w:spacing w:before="120" w:after="120"/>
              <w:jc w:val="both"/>
            </w:pPr>
            <w:bookmarkStart w:id="1284" w:name="_Toc5201406"/>
            <w:bookmarkStart w:id="1285" w:name="_Toc14462028"/>
            <w:bookmarkStart w:id="1286" w:name="_Toc14463748"/>
            <w:r w:rsidRPr="00800D35">
              <w:rPr>
                <w:b w:val="0"/>
                <w:spacing w:val="-6"/>
              </w:rPr>
              <w:t xml:space="preserve">If the </w:t>
            </w:r>
            <w:r w:rsidRPr="00800D35">
              <w:rPr>
                <w:b w:val="0"/>
              </w:rPr>
              <w:t>Contractor</w:t>
            </w:r>
            <w:r w:rsidRPr="00800D35">
              <w:rPr>
                <w:b w:val="0"/>
                <w:spacing w:val="-6"/>
              </w:rPr>
              <w:t xml:space="preserve"> has any objection to a Work Order, </w:t>
            </w:r>
            <w:r w:rsidR="00020780" w:rsidRPr="00800D35">
              <w:rPr>
                <w:b w:val="0"/>
                <w:spacing w:val="-6"/>
              </w:rPr>
              <w:t>it</w:t>
            </w:r>
            <w:r w:rsidRPr="00800D35">
              <w:rPr>
                <w:b w:val="0"/>
                <w:spacing w:val="-6"/>
              </w:rPr>
              <w:t xml:space="preserve"> shall notify the </w:t>
            </w:r>
            <w:r w:rsidR="00020780" w:rsidRPr="00800D35">
              <w:rPr>
                <w:b w:val="0"/>
                <w:spacing w:val="-6"/>
              </w:rPr>
              <w:t>Supervision Consultant</w:t>
            </w:r>
            <w:r w:rsidRPr="00800D35">
              <w:rPr>
                <w:b w:val="0"/>
                <w:spacing w:val="-6"/>
              </w:rPr>
              <w:t xml:space="preserve"> of </w:t>
            </w:r>
            <w:r w:rsidR="00020780" w:rsidRPr="00800D35">
              <w:rPr>
                <w:b w:val="0"/>
                <w:spacing w:val="-6"/>
              </w:rPr>
              <w:t>its</w:t>
            </w:r>
            <w:r w:rsidRPr="00800D35">
              <w:rPr>
                <w:b w:val="0"/>
                <w:spacing w:val="-6"/>
              </w:rPr>
              <w:t xml:space="preserve"> reasons for such objection within ten (10) days) of the date of issuing the Work Order. Within five (5) days of the </w:t>
            </w:r>
            <w:r w:rsidR="00020780" w:rsidRPr="00800D35">
              <w:rPr>
                <w:b w:val="0"/>
                <w:spacing w:val="-6"/>
              </w:rPr>
              <w:t>Contractor</w:t>
            </w:r>
            <w:r w:rsidRPr="00800D35">
              <w:rPr>
                <w:b w:val="0"/>
                <w:spacing w:val="-6"/>
              </w:rPr>
              <w:t xml:space="preserve">’s objection, the </w:t>
            </w:r>
            <w:r w:rsidR="00020780" w:rsidRPr="00800D35">
              <w:rPr>
                <w:b w:val="0"/>
                <w:spacing w:val="-6"/>
              </w:rPr>
              <w:t>Supervision Consultant</w:t>
            </w:r>
            <w:r w:rsidRPr="00800D35">
              <w:rPr>
                <w:b w:val="0"/>
                <w:spacing w:val="-6"/>
              </w:rPr>
              <w:t xml:space="preserve"> shall cancel, modify or confirm the Work Order in writing.</w:t>
            </w:r>
            <w:bookmarkEnd w:id="1284"/>
            <w:bookmarkEnd w:id="1285"/>
            <w:bookmarkEnd w:id="1286"/>
          </w:p>
        </w:tc>
      </w:tr>
      <w:tr w:rsidR="00020780" w:rsidRPr="00753F5C" w14:paraId="1EDB841A" w14:textId="77777777" w:rsidTr="003A4CAD">
        <w:trPr>
          <w:gridAfter w:val="2"/>
          <w:wAfter w:w="115" w:type="dxa"/>
        </w:trPr>
        <w:tc>
          <w:tcPr>
            <w:tcW w:w="2345" w:type="dxa"/>
            <w:tcBorders>
              <w:top w:val="nil"/>
              <w:left w:val="nil"/>
              <w:bottom w:val="nil"/>
              <w:right w:val="nil"/>
            </w:tcBorders>
          </w:tcPr>
          <w:p w14:paraId="54AA9321" w14:textId="77777777" w:rsidR="00020780" w:rsidRDefault="00020780">
            <w:pPr>
              <w:pStyle w:val="GCCHeading2"/>
              <w:tabs>
                <w:tab w:val="clear" w:pos="540"/>
              </w:tabs>
              <w:ind w:left="350" w:hanging="350"/>
            </w:pPr>
            <w:bookmarkStart w:id="1287" w:name="_Toc2867652"/>
            <w:bookmarkStart w:id="1288" w:name="_Toc5200268"/>
            <w:bookmarkStart w:id="1289" w:name="_Toc5200611"/>
            <w:bookmarkStart w:id="1290" w:name="_Toc136012242"/>
            <w:r>
              <w:t xml:space="preserve">Emergency </w:t>
            </w:r>
            <w:r w:rsidRPr="00A56F71">
              <w:t>Work</w:t>
            </w:r>
            <w:r w:rsidRPr="00AE7299">
              <w:t>s</w:t>
            </w:r>
            <w:bookmarkEnd w:id="1287"/>
            <w:bookmarkEnd w:id="1288"/>
            <w:bookmarkEnd w:id="1289"/>
            <w:bookmarkEnd w:id="1290"/>
          </w:p>
        </w:tc>
        <w:tc>
          <w:tcPr>
            <w:tcW w:w="6635" w:type="dxa"/>
            <w:gridSpan w:val="2"/>
            <w:tcBorders>
              <w:top w:val="nil"/>
              <w:left w:val="nil"/>
              <w:bottom w:val="nil"/>
              <w:right w:val="nil"/>
            </w:tcBorders>
          </w:tcPr>
          <w:p w14:paraId="2EDB3D2B" w14:textId="77777777" w:rsidR="00020780" w:rsidRPr="00A56F71" w:rsidRDefault="00020780">
            <w:pPr>
              <w:pStyle w:val="Section8-Clauses"/>
              <w:numPr>
                <w:ilvl w:val="1"/>
                <w:numId w:val="18"/>
              </w:numPr>
              <w:tabs>
                <w:tab w:val="clear" w:pos="360"/>
              </w:tabs>
              <w:spacing w:before="120" w:after="120"/>
              <w:jc w:val="both"/>
            </w:pPr>
            <w:bookmarkStart w:id="1291" w:name="_Toc5201407"/>
            <w:bookmarkStart w:id="1292" w:name="_Toc14462029"/>
            <w:bookmarkStart w:id="1293" w:name="_Toc14463749"/>
            <w:r w:rsidRPr="00800D35">
              <w:rPr>
                <w:b w:val="0"/>
              </w:rPr>
              <w:t xml:space="preserve">The need for execution of Emergency Works is jointly identified by the Employer and the Contractor and the starting of the execution of </w:t>
            </w:r>
            <w:r w:rsidRPr="00AE7299">
              <w:rPr>
                <w:b w:val="0"/>
              </w:rPr>
              <w:t>Emergency</w:t>
            </w:r>
            <w:r w:rsidRPr="00800D35">
              <w:rPr>
                <w:b w:val="0"/>
              </w:rPr>
              <w:t xml:space="preserve"> Works shall always require a Work Order issued by the Supervision Consultant.</w:t>
            </w:r>
            <w:bookmarkEnd w:id="1291"/>
            <w:bookmarkEnd w:id="1292"/>
            <w:bookmarkEnd w:id="1293"/>
            <w:r w:rsidRPr="00800D35">
              <w:rPr>
                <w:b w:val="0"/>
              </w:rPr>
              <w:t xml:space="preserve"> </w:t>
            </w:r>
          </w:p>
          <w:p w14:paraId="2BC66ED8" w14:textId="77777777" w:rsidR="00020780" w:rsidRPr="00A56F71" w:rsidRDefault="00020780">
            <w:pPr>
              <w:pStyle w:val="Section8-Clauses"/>
              <w:numPr>
                <w:ilvl w:val="1"/>
                <w:numId w:val="18"/>
              </w:numPr>
              <w:tabs>
                <w:tab w:val="clear" w:pos="360"/>
              </w:tabs>
              <w:spacing w:before="120" w:after="120"/>
              <w:jc w:val="both"/>
            </w:pPr>
            <w:bookmarkStart w:id="1294" w:name="_Toc5201408"/>
            <w:bookmarkStart w:id="1295" w:name="_Toc14462030"/>
            <w:bookmarkStart w:id="1296" w:name="_Toc14463750"/>
            <w:r w:rsidRPr="00800D35">
              <w:rPr>
                <w:b w:val="0"/>
              </w:rPr>
              <w:t xml:space="preserve">The execution of Emergency Works </w:t>
            </w:r>
            <w:r w:rsidR="00C62451" w:rsidRPr="00800D35">
              <w:rPr>
                <w:b w:val="0"/>
              </w:rPr>
              <w:t>may</w:t>
            </w:r>
            <w:r w:rsidRPr="00800D35">
              <w:rPr>
                <w:b w:val="0"/>
              </w:rPr>
              <w:t xml:space="preserve"> be requested by the Contractor based on losses or damages occurred </w:t>
            </w:r>
            <w:proofErr w:type="gramStart"/>
            <w:r w:rsidRPr="00800D35">
              <w:rPr>
                <w:b w:val="0"/>
              </w:rPr>
              <w:t>as a result of</w:t>
            </w:r>
            <w:proofErr w:type="gramEnd"/>
            <w:r w:rsidRPr="00800D35">
              <w:rPr>
                <w:b w:val="0"/>
              </w:rPr>
              <w:t xml:space="preserve"> natural phenomena (such as strong storms, flooding or earthquakes) with </w:t>
            </w:r>
            <w:r w:rsidRPr="00AE7299">
              <w:rPr>
                <w:b w:val="0"/>
              </w:rPr>
              <w:t>imponderable</w:t>
            </w:r>
            <w:r w:rsidRPr="00800D35">
              <w:rPr>
                <w:b w:val="0"/>
              </w:rPr>
              <w:t xml:space="preserve"> consequences, or on the possibility of damages or losses occurring, or the safety of individuals, works, services or equipment being at risk as result of the natural phenomena. </w:t>
            </w:r>
            <w:proofErr w:type="gramStart"/>
            <w:r w:rsidRPr="00800D35">
              <w:rPr>
                <w:b w:val="0"/>
              </w:rPr>
              <w:t>In order to</w:t>
            </w:r>
            <w:proofErr w:type="gramEnd"/>
            <w:r w:rsidRPr="00800D35">
              <w:rPr>
                <w:b w:val="0"/>
              </w:rPr>
              <w:t xml:space="preserve"> characterize the Emergency Works, the Contractor shall forward a technical report to the Supervision Consultant requesting the execution of Emergency Works and characterizing the situation. </w:t>
            </w:r>
            <w:proofErr w:type="gramStart"/>
            <w:r w:rsidRPr="00800D35">
              <w:rPr>
                <w:b w:val="0"/>
              </w:rPr>
              <w:t>On the basis of</w:t>
            </w:r>
            <w:proofErr w:type="gramEnd"/>
            <w:r w:rsidRPr="00800D35">
              <w:rPr>
                <w:b w:val="0"/>
              </w:rPr>
              <w:t xml:space="preserve"> the said report, and of his own judgment of the </w:t>
            </w:r>
            <w:r w:rsidRPr="00800D35">
              <w:rPr>
                <w:b w:val="0"/>
              </w:rPr>
              <w:lastRenderedPageBreak/>
              <w:t>situation, the Supervision Consultant may issue a Work Order to the Contractor.</w:t>
            </w:r>
            <w:bookmarkEnd w:id="1294"/>
            <w:bookmarkEnd w:id="1295"/>
            <w:bookmarkEnd w:id="1296"/>
            <w:r w:rsidR="00C62451" w:rsidRPr="00800D35">
              <w:rPr>
                <w:b w:val="0"/>
              </w:rPr>
              <w:t xml:space="preserve">  </w:t>
            </w:r>
          </w:p>
          <w:p w14:paraId="76970E3C" w14:textId="77777777" w:rsidR="00020780" w:rsidRPr="00A56F71" w:rsidRDefault="00020780">
            <w:pPr>
              <w:pStyle w:val="Section8-Clauses"/>
              <w:numPr>
                <w:ilvl w:val="1"/>
                <w:numId w:val="18"/>
              </w:numPr>
              <w:tabs>
                <w:tab w:val="clear" w:pos="360"/>
              </w:tabs>
              <w:spacing w:before="120" w:after="120"/>
              <w:jc w:val="both"/>
            </w:pPr>
            <w:bookmarkStart w:id="1297" w:name="_Toc5201409"/>
            <w:bookmarkStart w:id="1298" w:name="_Toc14462031"/>
            <w:bookmarkStart w:id="1299" w:name="_Toc14463751"/>
            <w:r w:rsidRPr="00800D35">
              <w:rPr>
                <w:b w:val="0"/>
              </w:rPr>
              <w:t xml:space="preserve">The Employer or even government authorities may declare an Emergency </w:t>
            </w:r>
            <w:r w:rsidRPr="00AE7299">
              <w:rPr>
                <w:b w:val="0"/>
              </w:rPr>
              <w:t>Situation</w:t>
            </w:r>
            <w:r w:rsidRPr="00800D35">
              <w:rPr>
                <w:b w:val="0"/>
              </w:rPr>
              <w:t xml:space="preserve"> </w:t>
            </w:r>
            <w:proofErr w:type="gramStart"/>
            <w:r w:rsidRPr="00800D35">
              <w:rPr>
                <w:b w:val="0"/>
              </w:rPr>
              <w:t>on the basis of</w:t>
            </w:r>
            <w:proofErr w:type="gramEnd"/>
            <w:r w:rsidRPr="00800D35">
              <w:rPr>
                <w:b w:val="0"/>
              </w:rPr>
              <w:t xml:space="preserve"> local legislation. In those cases, the Supervision Consultant may issue a Work Order for Emergency Works to the Contractor even without a request by the Contractor.</w:t>
            </w:r>
            <w:bookmarkEnd w:id="1297"/>
            <w:bookmarkEnd w:id="1298"/>
            <w:bookmarkEnd w:id="1299"/>
          </w:p>
          <w:p w14:paraId="1C0A15BA" w14:textId="77777777" w:rsidR="00020780" w:rsidRPr="00A56F71" w:rsidRDefault="00020780">
            <w:pPr>
              <w:pStyle w:val="Section8-Clauses"/>
              <w:numPr>
                <w:ilvl w:val="1"/>
                <w:numId w:val="18"/>
              </w:numPr>
              <w:tabs>
                <w:tab w:val="clear" w:pos="360"/>
              </w:tabs>
              <w:spacing w:before="120" w:after="120"/>
              <w:jc w:val="both"/>
            </w:pPr>
            <w:bookmarkStart w:id="1300" w:name="_Toc5201410"/>
            <w:bookmarkStart w:id="1301" w:name="_Toc14462032"/>
            <w:bookmarkStart w:id="1302" w:name="_Toc14463752"/>
            <w:r w:rsidRPr="00800D35">
              <w:rPr>
                <w:b w:val="0"/>
              </w:rPr>
              <w:t xml:space="preserve">If the Contractor is unable or unwilling to do such work immediately, the Employer may do or cause such work to be done as the </w:t>
            </w:r>
            <w:r w:rsidRPr="00AE7299">
              <w:rPr>
                <w:b w:val="0"/>
              </w:rPr>
              <w:t>Employer</w:t>
            </w:r>
            <w:r w:rsidRPr="00800D35">
              <w:rPr>
                <w:b w:val="0"/>
              </w:rPr>
              <w:t xml:space="preserve"> may determine necessary </w:t>
            </w:r>
            <w:proofErr w:type="gramStart"/>
            <w:r w:rsidRPr="00800D35">
              <w:rPr>
                <w:b w:val="0"/>
              </w:rPr>
              <w:t>in order to</w:t>
            </w:r>
            <w:proofErr w:type="gramEnd"/>
            <w:r w:rsidRPr="00800D35">
              <w:rPr>
                <w:b w:val="0"/>
              </w:rPr>
              <w:t xml:space="preserve"> prevent damage to the Works or the facilities. In such event the Employer shall, as soon as practicable after the occurrence of any such emergency, notify the Contractor in writing of such emergency, the work done and the </w:t>
            </w:r>
            <w:proofErr w:type="gramStart"/>
            <w:r w:rsidRPr="00800D35">
              <w:rPr>
                <w:b w:val="0"/>
              </w:rPr>
              <w:t>reasons</w:t>
            </w:r>
            <w:proofErr w:type="gramEnd"/>
            <w:r w:rsidRPr="00800D35">
              <w:rPr>
                <w:b w:val="0"/>
              </w:rPr>
              <w:t xml:space="preserve"> therefore. If the work done or caused to be done by the Employer is work that the Contractor was liable to do at its own expense under the Contract, the reasonable costs incurred by the Employer in connection therewith shall be paid by the Contractor to the Employer. Otherwise, the cost of such remedial work shall be borne by the Employer.</w:t>
            </w:r>
            <w:bookmarkEnd w:id="1300"/>
            <w:bookmarkEnd w:id="1301"/>
            <w:bookmarkEnd w:id="1302"/>
          </w:p>
          <w:p w14:paraId="49F032D9" w14:textId="77777777" w:rsidR="00C62451" w:rsidRPr="00A56F71" w:rsidRDefault="00C62451">
            <w:pPr>
              <w:pStyle w:val="Section8-Clauses"/>
              <w:numPr>
                <w:ilvl w:val="1"/>
                <w:numId w:val="18"/>
              </w:numPr>
              <w:tabs>
                <w:tab w:val="clear" w:pos="360"/>
              </w:tabs>
              <w:spacing w:before="120" w:after="120"/>
              <w:jc w:val="both"/>
            </w:pPr>
            <w:bookmarkStart w:id="1303" w:name="_Toc5201411"/>
            <w:bookmarkStart w:id="1304" w:name="_Toc14462033"/>
            <w:bookmarkStart w:id="1305" w:name="_Toc14463753"/>
            <w:r w:rsidRPr="00800D35">
              <w:rPr>
                <w:b w:val="0"/>
              </w:rPr>
              <w:t xml:space="preserve">Emergency </w:t>
            </w:r>
            <w:r w:rsidRPr="00AE7299">
              <w:rPr>
                <w:b w:val="0"/>
              </w:rPr>
              <w:t>Works</w:t>
            </w:r>
            <w:r w:rsidRPr="00800D35">
              <w:rPr>
                <w:b w:val="0"/>
              </w:rPr>
              <w:t xml:space="preserve"> carried out by the Contractor under a Works Order shall apply the unit rates set out in the Bill of Quantities to the extent that activities are set out in the Bill of Quantities.</w:t>
            </w:r>
            <w:bookmarkEnd w:id="1303"/>
            <w:bookmarkEnd w:id="1304"/>
            <w:bookmarkEnd w:id="1305"/>
          </w:p>
        </w:tc>
      </w:tr>
    </w:tbl>
    <w:p w14:paraId="6667A80B" w14:textId="77777777" w:rsidR="0077086C" w:rsidRDefault="0077086C">
      <w:bookmarkStart w:id="1306" w:name="_Toc333923279"/>
      <w:bookmarkStart w:id="1307" w:name="_Toc2867653"/>
    </w:p>
    <w:tbl>
      <w:tblPr>
        <w:tblW w:w="8980" w:type="dxa"/>
        <w:tblInd w:w="-5" w:type="dxa"/>
        <w:tblLayout w:type="fixed"/>
        <w:tblLook w:val="0000" w:firstRow="0" w:lastRow="0" w:firstColumn="0" w:lastColumn="0" w:noHBand="0" w:noVBand="0"/>
      </w:tblPr>
      <w:tblGrid>
        <w:gridCol w:w="2233"/>
        <w:gridCol w:w="6657"/>
        <w:gridCol w:w="90"/>
      </w:tblGrid>
      <w:tr w:rsidR="00020780" w:rsidRPr="00753F5C" w14:paraId="5FD22A97" w14:textId="77777777" w:rsidTr="00152480">
        <w:tc>
          <w:tcPr>
            <w:tcW w:w="8980" w:type="dxa"/>
            <w:gridSpan w:val="3"/>
            <w:tcBorders>
              <w:top w:val="nil"/>
              <w:left w:val="nil"/>
              <w:bottom w:val="nil"/>
              <w:right w:val="nil"/>
            </w:tcBorders>
          </w:tcPr>
          <w:p w14:paraId="31A69C97" w14:textId="77777777" w:rsidR="00020780" w:rsidRPr="00753F5C" w:rsidRDefault="00020780" w:rsidP="000747D3">
            <w:pPr>
              <w:pStyle w:val="GCCHeading1"/>
            </w:pPr>
            <w:bookmarkStart w:id="1308" w:name="_Toc5200269"/>
            <w:bookmarkStart w:id="1309" w:name="_Toc5200612"/>
            <w:bookmarkStart w:id="1310" w:name="_Toc136012243"/>
            <w:r w:rsidRPr="00753F5C">
              <w:t xml:space="preserve">E. </w:t>
            </w:r>
            <w:r w:rsidR="00E6461D">
              <w:t>Finishing</w:t>
            </w:r>
            <w:r>
              <w:t xml:space="preserve"> </w:t>
            </w:r>
            <w:r w:rsidRPr="00753F5C">
              <w:t>the Contract</w:t>
            </w:r>
            <w:bookmarkEnd w:id="1306"/>
            <w:bookmarkEnd w:id="1307"/>
            <w:bookmarkEnd w:id="1308"/>
            <w:bookmarkEnd w:id="1309"/>
            <w:bookmarkEnd w:id="1310"/>
          </w:p>
        </w:tc>
      </w:tr>
      <w:tr w:rsidR="00020780" w:rsidRPr="00753F5C" w14:paraId="20634335" w14:textId="77777777" w:rsidTr="00152480">
        <w:trPr>
          <w:gridAfter w:val="1"/>
          <w:wAfter w:w="90" w:type="dxa"/>
        </w:trPr>
        <w:tc>
          <w:tcPr>
            <w:tcW w:w="2233" w:type="dxa"/>
          </w:tcPr>
          <w:p w14:paraId="1CB8C59D" w14:textId="77777777" w:rsidR="00020780" w:rsidRPr="00753F5C" w:rsidRDefault="00E434F5" w:rsidP="000747D3">
            <w:pPr>
              <w:pStyle w:val="GCCHeading2"/>
              <w:tabs>
                <w:tab w:val="clear" w:pos="540"/>
              </w:tabs>
              <w:ind w:left="350" w:hanging="350"/>
            </w:pPr>
            <w:bookmarkStart w:id="1311" w:name="_Toc5200270"/>
            <w:bookmarkStart w:id="1312" w:name="_Toc5200613"/>
            <w:bookmarkStart w:id="1313" w:name="_Toc136012244"/>
            <w:r>
              <w:t xml:space="preserve">Contract </w:t>
            </w:r>
            <w:r w:rsidRPr="00A56F71">
              <w:t>Completion</w:t>
            </w:r>
            <w:bookmarkEnd w:id="1311"/>
            <w:bookmarkEnd w:id="1312"/>
            <w:bookmarkEnd w:id="1313"/>
          </w:p>
        </w:tc>
        <w:tc>
          <w:tcPr>
            <w:tcW w:w="6657" w:type="dxa"/>
          </w:tcPr>
          <w:p w14:paraId="7781DAF1" w14:textId="77777777" w:rsidR="00C72308" w:rsidRPr="00B34684" w:rsidRDefault="00356E43" w:rsidP="00C72308">
            <w:pPr>
              <w:pStyle w:val="Section8-Clauses"/>
              <w:numPr>
                <w:ilvl w:val="1"/>
                <w:numId w:val="18"/>
              </w:numPr>
              <w:tabs>
                <w:tab w:val="clear" w:pos="360"/>
              </w:tabs>
              <w:spacing w:before="120" w:after="120"/>
              <w:jc w:val="both"/>
              <w:rPr>
                <w:b w:val="0"/>
              </w:rPr>
            </w:pPr>
            <w:bookmarkStart w:id="1314" w:name="_Toc5201412"/>
            <w:bookmarkStart w:id="1315" w:name="_Toc14462034"/>
            <w:bookmarkStart w:id="1316" w:name="_Toc14463754"/>
            <w:r w:rsidRPr="00800D35">
              <w:rPr>
                <w:b w:val="0"/>
              </w:rPr>
              <w:t xml:space="preserve">The Contractor shall request the Supervision Consultant to issue a Certificate of </w:t>
            </w:r>
            <w:r w:rsidR="00E434F5" w:rsidRPr="00800D35">
              <w:rPr>
                <w:b w:val="0"/>
              </w:rPr>
              <w:t xml:space="preserve">Contract </w:t>
            </w:r>
            <w:r w:rsidRPr="00800D35">
              <w:rPr>
                <w:b w:val="0"/>
              </w:rPr>
              <w:t>Completion of the Works</w:t>
            </w:r>
            <w:r w:rsidR="00E434F5" w:rsidRPr="00800D35">
              <w:rPr>
                <w:b w:val="0"/>
              </w:rPr>
              <w:t xml:space="preserve"> and </w:t>
            </w:r>
            <w:proofErr w:type="gramStart"/>
            <w:r w:rsidR="00E434F5" w:rsidRPr="00800D35">
              <w:rPr>
                <w:b w:val="0"/>
              </w:rPr>
              <w:t>Services</w:t>
            </w:r>
            <w:proofErr w:type="gramEnd"/>
            <w:r w:rsidR="00E434F5" w:rsidRPr="00800D35">
              <w:rPr>
                <w:b w:val="0"/>
              </w:rPr>
              <w:t xml:space="preserve"> </w:t>
            </w:r>
            <w:r w:rsidRPr="00800D35">
              <w:rPr>
                <w:b w:val="0"/>
              </w:rPr>
              <w:t xml:space="preserve">and the </w:t>
            </w:r>
            <w:r w:rsidR="00E434F5" w:rsidRPr="00800D35">
              <w:rPr>
                <w:b w:val="0"/>
              </w:rPr>
              <w:t xml:space="preserve">Supervision Consultant </w:t>
            </w:r>
            <w:r w:rsidRPr="00800D35">
              <w:rPr>
                <w:b w:val="0"/>
              </w:rPr>
              <w:t xml:space="preserve">will do so upon deciding that the </w:t>
            </w:r>
            <w:r w:rsidR="00E434F5" w:rsidRPr="00800D35">
              <w:rPr>
                <w:b w:val="0"/>
              </w:rPr>
              <w:t>W</w:t>
            </w:r>
            <w:r w:rsidRPr="00800D35">
              <w:rPr>
                <w:b w:val="0"/>
              </w:rPr>
              <w:t>ork</w:t>
            </w:r>
            <w:r w:rsidR="00E434F5" w:rsidRPr="00800D35">
              <w:rPr>
                <w:b w:val="0"/>
              </w:rPr>
              <w:t>s and Services</w:t>
            </w:r>
            <w:r w:rsidRPr="00800D35">
              <w:rPr>
                <w:b w:val="0"/>
              </w:rPr>
              <w:t xml:space="preserve"> </w:t>
            </w:r>
            <w:r w:rsidR="00E434F5" w:rsidRPr="00800D35">
              <w:rPr>
                <w:b w:val="0"/>
              </w:rPr>
              <w:t xml:space="preserve">are </w:t>
            </w:r>
            <w:r w:rsidRPr="00800D35">
              <w:rPr>
                <w:b w:val="0"/>
              </w:rPr>
              <w:t>completed</w:t>
            </w:r>
            <w:r w:rsidR="00C72308" w:rsidRPr="00B34684">
              <w:rPr>
                <w:b w:val="0"/>
              </w:rPr>
              <w:t>.</w:t>
            </w:r>
            <w:r w:rsidR="00C72308">
              <w:rPr>
                <w:b w:val="0"/>
              </w:rPr>
              <w:t xml:space="preserve"> </w:t>
            </w:r>
            <w:r w:rsidR="00800D35">
              <w:rPr>
                <w:b w:val="0"/>
              </w:rPr>
              <w:t xml:space="preserve"> </w:t>
            </w:r>
            <w:r w:rsidR="00C72308">
              <w:rPr>
                <w:b w:val="0"/>
              </w:rPr>
              <w:t>The Contract Completion Date shall be the issuance date of the Certificate of Contract Completion.</w:t>
            </w:r>
            <w:bookmarkEnd w:id="1314"/>
            <w:bookmarkEnd w:id="1315"/>
            <w:bookmarkEnd w:id="1316"/>
            <w:r w:rsidR="00C72308">
              <w:rPr>
                <w:b w:val="0"/>
              </w:rPr>
              <w:t xml:space="preserve"> </w:t>
            </w:r>
          </w:p>
          <w:p w14:paraId="4BB9579F" w14:textId="77777777" w:rsidR="00020780" w:rsidRPr="00AE7299" w:rsidRDefault="00C62451" w:rsidP="00800D35">
            <w:pPr>
              <w:pStyle w:val="Section8-Clauses"/>
              <w:numPr>
                <w:ilvl w:val="1"/>
                <w:numId w:val="18"/>
              </w:numPr>
              <w:tabs>
                <w:tab w:val="clear" w:pos="360"/>
              </w:tabs>
              <w:spacing w:before="120" w:after="120"/>
              <w:jc w:val="both"/>
            </w:pPr>
            <w:bookmarkStart w:id="1317" w:name="_Toc14462035"/>
            <w:bookmarkStart w:id="1318" w:name="_Toc14463755"/>
            <w:r w:rsidRPr="00AE7299">
              <w:rPr>
                <w:b w:val="0"/>
              </w:rPr>
              <w:t>90</w:t>
            </w:r>
            <w:r w:rsidR="00020780" w:rsidRPr="00AE7299">
              <w:rPr>
                <w:b w:val="0"/>
              </w:rPr>
              <w:t xml:space="preserve"> days prior to </w:t>
            </w:r>
            <w:r w:rsidR="00E434F5" w:rsidRPr="00AE7299">
              <w:rPr>
                <w:b w:val="0"/>
              </w:rPr>
              <w:t xml:space="preserve">requesting the Supervision Consultant to issue </w:t>
            </w:r>
            <w:r w:rsidR="00E434F5" w:rsidRPr="00800D35">
              <w:rPr>
                <w:b w:val="0"/>
              </w:rPr>
              <w:t xml:space="preserve">a Certificate of Contract Completion of the Works and Services </w:t>
            </w:r>
            <w:r w:rsidR="00020780" w:rsidRPr="00AE7299">
              <w:rPr>
                <w:b w:val="0"/>
              </w:rPr>
              <w:t xml:space="preserve">the </w:t>
            </w:r>
            <w:r w:rsidR="00E434F5" w:rsidRPr="00AE7299">
              <w:rPr>
                <w:b w:val="0"/>
              </w:rPr>
              <w:t xml:space="preserve">Contractor shall request the Supervision Consultant to conduct a survey of the Service Area and agree an inventory of assets to be handed over. The </w:t>
            </w:r>
            <w:r w:rsidR="00020780" w:rsidRPr="00AE7299">
              <w:rPr>
                <w:b w:val="0"/>
              </w:rPr>
              <w:t xml:space="preserve">Supervision Consultant and the Contractor shall </w:t>
            </w:r>
            <w:r w:rsidR="00E434F5" w:rsidRPr="00AE7299">
              <w:rPr>
                <w:b w:val="0"/>
              </w:rPr>
              <w:t>then jointly conduct the survey and agree an inventory of assets to be handed over</w:t>
            </w:r>
            <w:r w:rsidR="00020780" w:rsidRPr="00AE7299">
              <w:rPr>
                <w:b w:val="0"/>
              </w:rPr>
              <w:t>.</w:t>
            </w:r>
            <w:bookmarkEnd w:id="1317"/>
            <w:bookmarkEnd w:id="1318"/>
          </w:p>
        </w:tc>
      </w:tr>
      <w:tr w:rsidR="00020780" w:rsidRPr="00753F5C" w14:paraId="2A4D6803" w14:textId="77777777" w:rsidTr="00152480">
        <w:trPr>
          <w:gridAfter w:val="1"/>
          <w:wAfter w:w="90" w:type="dxa"/>
        </w:trPr>
        <w:tc>
          <w:tcPr>
            <w:tcW w:w="2233" w:type="dxa"/>
          </w:tcPr>
          <w:p w14:paraId="1B1616EE" w14:textId="77777777" w:rsidR="00020780" w:rsidRPr="00753F5C" w:rsidRDefault="00020780" w:rsidP="000747D3">
            <w:pPr>
              <w:pStyle w:val="GCCHeading2"/>
              <w:tabs>
                <w:tab w:val="clear" w:pos="540"/>
              </w:tabs>
              <w:ind w:left="350" w:hanging="350"/>
            </w:pPr>
            <w:bookmarkStart w:id="1319" w:name="_Toc333923281"/>
            <w:bookmarkStart w:id="1320" w:name="_Toc2867655"/>
            <w:bookmarkStart w:id="1321" w:name="_Toc5200271"/>
            <w:bookmarkStart w:id="1322" w:name="_Toc5200614"/>
            <w:bookmarkStart w:id="1323" w:name="_Toc136012245"/>
            <w:r w:rsidRPr="00753F5C">
              <w:lastRenderedPageBreak/>
              <w:t xml:space="preserve">Taking </w:t>
            </w:r>
            <w:r w:rsidRPr="00AE7299">
              <w:t>O</w:t>
            </w:r>
            <w:r w:rsidRPr="0093510C">
              <w:t>ver</w:t>
            </w:r>
            <w:bookmarkEnd w:id="1319"/>
            <w:bookmarkEnd w:id="1320"/>
            <w:bookmarkEnd w:id="1321"/>
            <w:bookmarkEnd w:id="1322"/>
            <w:bookmarkEnd w:id="1323"/>
          </w:p>
        </w:tc>
        <w:tc>
          <w:tcPr>
            <w:tcW w:w="6657" w:type="dxa"/>
          </w:tcPr>
          <w:p w14:paraId="397A77A9" w14:textId="77777777" w:rsidR="00020780" w:rsidRPr="00A56F71" w:rsidRDefault="00020780" w:rsidP="00800D35">
            <w:pPr>
              <w:pStyle w:val="Section8-Clauses"/>
              <w:numPr>
                <w:ilvl w:val="1"/>
                <w:numId w:val="18"/>
              </w:numPr>
              <w:tabs>
                <w:tab w:val="clear" w:pos="360"/>
              </w:tabs>
              <w:spacing w:before="120" w:after="120"/>
              <w:jc w:val="both"/>
            </w:pPr>
            <w:bookmarkStart w:id="1324" w:name="_Toc5201414"/>
            <w:bookmarkStart w:id="1325" w:name="_Toc14462036"/>
            <w:bookmarkStart w:id="1326" w:name="_Toc14463756"/>
            <w:r w:rsidRPr="00800D35">
              <w:rPr>
                <w:b w:val="0"/>
              </w:rPr>
              <w:t>The Employer shall take over the Service Area, the Works</w:t>
            </w:r>
            <w:r w:rsidR="00E6461D" w:rsidRPr="00800D35">
              <w:rPr>
                <w:b w:val="0"/>
              </w:rPr>
              <w:t xml:space="preserve"> and Services</w:t>
            </w:r>
            <w:r w:rsidRPr="00800D35">
              <w:rPr>
                <w:b w:val="0"/>
              </w:rPr>
              <w:t xml:space="preserve">, and such other items listed in the PCC </w:t>
            </w:r>
            <w:r w:rsidR="00E434F5" w:rsidRPr="00800D35">
              <w:rPr>
                <w:b w:val="0"/>
              </w:rPr>
              <w:t>within seven days of Completion</w:t>
            </w:r>
            <w:r w:rsidR="00AC565C" w:rsidRPr="00800D35">
              <w:rPr>
                <w:b w:val="0"/>
              </w:rPr>
              <w:t xml:space="preserve"> </w:t>
            </w:r>
            <w:r w:rsidR="00AF6CF9" w:rsidRPr="00800D35">
              <w:rPr>
                <w:b w:val="0"/>
              </w:rPr>
              <w:t xml:space="preserve">of </w:t>
            </w:r>
            <w:r w:rsidR="00AC565C" w:rsidRPr="00800D35">
              <w:rPr>
                <w:b w:val="0"/>
              </w:rPr>
              <w:t>Phase III Maintenance Period</w:t>
            </w:r>
            <w:r w:rsidR="00E434F5" w:rsidRPr="00800D35">
              <w:rPr>
                <w:b w:val="0"/>
              </w:rPr>
              <w:t>.</w:t>
            </w:r>
            <w:bookmarkEnd w:id="1324"/>
            <w:bookmarkEnd w:id="1325"/>
            <w:bookmarkEnd w:id="1326"/>
          </w:p>
        </w:tc>
      </w:tr>
      <w:tr w:rsidR="00020780" w:rsidRPr="00753F5C" w14:paraId="52AE3450" w14:textId="77777777" w:rsidTr="00152480">
        <w:trPr>
          <w:gridAfter w:val="1"/>
          <w:wAfter w:w="90" w:type="dxa"/>
        </w:trPr>
        <w:tc>
          <w:tcPr>
            <w:tcW w:w="2233" w:type="dxa"/>
          </w:tcPr>
          <w:p w14:paraId="769BF7DB" w14:textId="77777777" w:rsidR="00020780" w:rsidRPr="00753F5C" w:rsidRDefault="00020780" w:rsidP="000747D3">
            <w:pPr>
              <w:pStyle w:val="GCCHeading2"/>
              <w:tabs>
                <w:tab w:val="clear" w:pos="540"/>
              </w:tabs>
              <w:ind w:left="350" w:hanging="350"/>
            </w:pPr>
            <w:bookmarkStart w:id="1327" w:name="_Toc333923282"/>
            <w:bookmarkStart w:id="1328" w:name="_Toc2867656"/>
            <w:bookmarkStart w:id="1329" w:name="_Toc5200272"/>
            <w:bookmarkStart w:id="1330" w:name="_Toc5200615"/>
            <w:bookmarkStart w:id="1331" w:name="_Toc136012246"/>
            <w:r w:rsidRPr="00753F5C">
              <w:t xml:space="preserve">Final </w:t>
            </w:r>
            <w:r w:rsidRPr="00A56F71">
              <w:t>Ac</w:t>
            </w:r>
            <w:r w:rsidRPr="00AE7299">
              <w:t>c</w:t>
            </w:r>
            <w:r w:rsidRPr="00A56F71">
              <w:t>ount</w:t>
            </w:r>
            <w:bookmarkEnd w:id="1327"/>
            <w:bookmarkEnd w:id="1328"/>
            <w:bookmarkEnd w:id="1329"/>
            <w:bookmarkEnd w:id="1330"/>
            <w:bookmarkEnd w:id="1331"/>
          </w:p>
        </w:tc>
        <w:tc>
          <w:tcPr>
            <w:tcW w:w="6657" w:type="dxa"/>
          </w:tcPr>
          <w:p w14:paraId="5880724F" w14:textId="77777777" w:rsidR="00020780" w:rsidRPr="00A56F71" w:rsidRDefault="00020780" w:rsidP="00800D35">
            <w:pPr>
              <w:pStyle w:val="Section8-Clauses"/>
              <w:numPr>
                <w:ilvl w:val="1"/>
                <w:numId w:val="18"/>
              </w:numPr>
              <w:tabs>
                <w:tab w:val="clear" w:pos="360"/>
              </w:tabs>
              <w:spacing w:before="120" w:after="120"/>
              <w:jc w:val="both"/>
            </w:pPr>
            <w:bookmarkStart w:id="1332" w:name="_Toc5201415"/>
            <w:bookmarkStart w:id="1333" w:name="_Toc14462037"/>
            <w:bookmarkStart w:id="1334" w:name="_Toc14463757"/>
            <w:r w:rsidRPr="00800D35">
              <w:rPr>
                <w:b w:val="0"/>
              </w:rPr>
              <w:t xml:space="preserve">The Contractor shall supply the Supervision Consultant with a detailed account of the total amount that the Contractor considers payable under the Contract before the </w:t>
            </w:r>
            <w:r w:rsidR="00E6461D" w:rsidRPr="00800D35">
              <w:rPr>
                <w:b w:val="0"/>
              </w:rPr>
              <w:t>Contract Completion Date</w:t>
            </w:r>
            <w:r w:rsidRPr="00800D35">
              <w:rPr>
                <w:b w:val="0"/>
              </w:rPr>
              <w:t>. The Supervision Consultant shall certify any final payment that is due to</w:t>
            </w:r>
            <w:r w:rsidR="003678F8" w:rsidRPr="00800D35">
              <w:rPr>
                <w:b w:val="0"/>
              </w:rPr>
              <w:t xml:space="preserve"> </w:t>
            </w:r>
            <w:r w:rsidRPr="00800D35">
              <w:rPr>
                <w:b w:val="0"/>
              </w:rPr>
              <w:t>the Contractor within 56 days of receiving the Contractor’s account if it is correct and complete. If it is not, the Supervision Consultant shall issue within 56 days a schedule that states the scope of the corrections or additions that are necessary. If the Final Account is still unsatisfactory after it has been resubmitted, the Supervision Consultant shall decide on the amount payable to the Contractor and issue a payment certificate.</w:t>
            </w:r>
            <w:bookmarkEnd w:id="1332"/>
            <w:bookmarkEnd w:id="1333"/>
            <w:bookmarkEnd w:id="1334"/>
          </w:p>
        </w:tc>
      </w:tr>
      <w:tr w:rsidR="00020780" w:rsidRPr="00753F5C" w14:paraId="1B86F416" w14:textId="77777777" w:rsidTr="00152480">
        <w:trPr>
          <w:gridAfter w:val="1"/>
          <w:wAfter w:w="90" w:type="dxa"/>
        </w:trPr>
        <w:tc>
          <w:tcPr>
            <w:tcW w:w="2233" w:type="dxa"/>
          </w:tcPr>
          <w:p w14:paraId="0019C552" w14:textId="77777777" w:rsidR="00020780" w:rsidRPr="00753F5C" w:rsidRDefault="00020780" w:rsidP="000747D3">
            <w:pPr>
              <w:pStyle w:val="GCCHeading2"/>
              <w:tabs>
                <w:tab w:val="clear" w:pos="540"/>
              </w:tabs>
              <w:ind w:left="350" w:hanging="350"/>
            </w:pPr>
            <w:bookmarkStart w:id="1335" w:name="_Toc333923283"/>
            <w:bookmarkStart w:id="1336" w:name="_Toc2867657"/>
            <w:bookmarkStart w:id="1337" w:name="_Toc5200273"/>
            <w:bookmarkStart w:id="1338" w:name="_Toc5200616"/>
            <w:bookmarkStart w:id="1339" w:name="_Toc136012247"/>
            <w:r w:rsidRPr="00753F5C">
              <w:t xml:space="preserve">Operating and </w:t>
            </w:r>
            <w:r w:rsidRPr="00A56F71">
              <w:t>Maintenance</w:t>
            </w:r>
            <w:r w:rsidRPr="00753F5C">
              <w:t xml:space="preserve"> Manuals</w:t>
            </w:r>
            <w:bookmarkEnd w:id="1335"/>
            <w:bookmarkEnd w:id="1336"/>
            <w:bookmarkEnd w:id="1337"/>
            <w:bookmarkEnd w:id="1338"/>
            <w:bookmarkEnd w:id="1339"/>
          </w:p>
        </w:tc>
        <w:tc>
          <w:tcPr>
            <w:tcW w:w="6657" w:type="dxa"/>
          </w:tcPr>
          <w:p w14:paraId="77B38F9C" w14:textId="77777777" w:rsidR="00020780" w:rsidRPr="00A56F71" w:rsidRDefault="00020780" w:rsidP="00800D35">
            <w:pPr>
              <w:pStyle w:val="Section8-Clauses"/>
              <w:numPr>
                <w:ilvl w:val="1"/>
                <w:numId w:val="18"/>
              </w:numPr>
              <w:tabs>
                <w:tab w:val="clear" w:pos="360"/>
              </w:tabs>
              <w:spacing w:before="120" w:after="120"/>
              <w:jc w:val="both"/>
            </w:pPr>
            <w:bookmarkStart w:id="1340" w:name="_Toc5201416"/>
            <w:bookmarkStart w:id="1341" w:name="_Toc14462038"/>
            <w:bookmarkStart w:id="1342" w:name="_Toc14463758"/>
            <w:r w:rsidRPr="00800D35">
              <w:rPr>
                <w:b w:val="0"/>
              </w:rPr>
              <w:t>If “as built” Drawings and/or operating and maintenance manuals are required, the Contractor shall supply them by the dates stated in the PCC.</w:t>
            </w:r>
            <w:bookmarkEnd w:id="1340"/>
            <w:bookmarkEnd w:id="1341"/>
            <w:bookmarkEnd w:id="1342"/>
          </w:p>
          <w:p w14:paraId="3E99560D" w14:textId="1917F965" w:rsidR="00020780" w:rsidRPr="00A56F71" w:rsidRDefault="00020780" w:rsidP="00800D35">
            <w:pPr>
              <w:pStyle w:val="Section8-Clauses"/>
              <w:numPr>
                <w:ilvl w:val="1"/>
                <w:numId w:val="18"/>
              </w:numPr>
              <w:tabs>
                <w:tab w:val="clear" w:pos="360"/>
              </w:tabs>
              <w:spacing w:before="120" w:after="120"/>
              <w:jc w:val="both"/>
            </w:pPr>
            <w:bookmarkStart w:id="1343" w:name="_Toc5201417"/>
            <w:bookmarkStart w:id="1344" w:name="_Toc14462039"/>
            <w:bookmarkStart w:id="1345" w:name="_Toc14463759"/>
            <w:r w:rsidRPr="00800D35">
              <w:rPr>
                <w:b w:val="0"/>
              </w:rPr>
              <w:t xml:space="preserve">If the Contractor does not supply the Drawings and/or manuals by the dates stated in the PCC pursuant to GCC </w:t>
            </w:r>
            <w:r w:rsidR="009308C0" w:rsidRPr="00800D35">
              <w:rPr>
                <w:b w:val="0"/>
              </w:rPr>
              <w:t>6</w:t>
            </w:r>
            <w:r w:rsidR="009308C0">
              <w:rPr>
                <w:b w:val="0"/>
              </w:rPr>
              <w:t>7</w:t>
            </w:r>
            <w:r w:rsidRPr="00800D35">
              <w:rPr>
                <w:b w:val="0"/>
              </w:rPr>
              <w:t>.1, or they do not receive the Supervision Consultant’s approval, the Supervision Consultant shall withhold the amount stated in the PCC from payments due to the Contractor.</w:t>
            </w:r>
            <w:bookmarkEnd w:id="1343"/>
            <w:bookmarkEnd w:id="1344"/>
            <w:bookmarkEnd w:id="1345"/>
          </w:p>
        </w:tc>
      </w:tr>
      <w:tr w:rsidR="00020780" w:rsidRPr="00753F5C" w14:paraId="44577B90" w14:textId="77777777" w:rsidTr="00152480">
        <w:trPr>
          <w:gridAfter w:val="1"/>
          <w:wAfter w:w="90" w:type="dxa"/>
        </w:trPr>
        <w:tc>
          <w:tcPr>
            <w:tcW w:w="2233" w:type="dxa"/>
          </w:tcPr>
          <w:p w14:paraId="234EAEC9" w14:textId="77777777" w:rsidR="00020780" w:rsidRPr="00753F5C" w:rsidRDefault="00020780" w:rsidP="000747D3">
            <w:pPr>
              <w:pStyle w:val="GCCHeading2"/>
              <w:tabs>
                <w:tab w:val="clear" w:pos="540"/>
              </w:tabs>
              <w:ind w:left="350" w:hanging="350"/>
            </w:pPr>
            <w:bookmarkStart w:id="1346" w:name="_Toc2867658"/>
            <w:bookmarkStart w:id="1347" w:name="_Toc5200274"/>
            <w:bookmarkStart w:id="1348" w:name="_Toc5200617"/>
            <w:bookmarkStart w:id="1349" w:name="_Toc136012248"/>
            <w:r>
              <w:t xml:space="preserve">Early </w:t>
            </w:r>
            <w:r w:rsidRPr="00A56F71">
              <w:t>Ter</w:t>
            </w:r>
            <w:r w:rsidRPr="00AE7299">
              <w:t>mination</w:t>
            </w:r>
            <w:bookmarkEnd w:id="1346"/>
            <w:bookmarkEnd w:id="1347"/>
            <w:bookmarkEnd w:id="1348"/>
            <w:bookmarkEnd w:id="1349"/>
          </w:p>
        </w:tc>
        <w:tc>
          <w:tcPr>
            <w:tcW w:w="6657" w:type="dxa"/>
          </w:tcPr>
          <w:p w14:paraId="1C9410BD" w14:textId="77777777" w:rsidR="00020780" w:rsidRPr="00A56F71" w:rsidRDefault="00020780" w:rsidP="00800D35">
            <w:pPr>
              <w:pStyle w:val="Section8-Clauses"/>
              <w:numPr>
                <w:ilvl w:val="1"/>
                <w:numId w:val="18"/>
              </w:numPr>
              <w:tabs>
                <w:tab w:val="clear" w:pos="360"/>
              </w:tabs>
              <w:spacing w:before="120" w:after="120"/>
              <w:jc w:val="both"/>
            </w:pPr>
            <w:bookmarkStart w:id="1350" w:name="_Toc5201418"/>
            <w:bookmarkStart w:id="1351" w:name="_Toc14462040"/>
            <w:bookmarkStart w:id="1352" w:name="_Toc14463760"/>
            <w:r w:rsidRPr="00800D35">
              <w:rPr>
                <w:b w:val="0"/>
              </w:rPr>
              <w:t>The Employer or the Contractor may terminate the Contract if the other party causes a fundamental breach of the Contract.</w:t>
            </w:r>
            <w:bookmarkEnd w:id="1350"/>
            <w:bookmarkEnd w:id="1351"/>
            <w:bookmarkEnd w:id="1352"/>
          </w:p>
          <w:p w14:paraId="7752F394" w14:textId="77777777" w:rsidR="00020780" w:rsidRPr="00A56F71" w:rsidRDefault="00020780" w:rsidP="00800D35">
            <w:pPr>
              <w:pStyle w:val="Section8-Clauses"/>
              <w:numPr>
                <w:ilvl w:val="1"/>
                <w:numId w:val="18"/>
              </w:numPr>
              <w:tabs>
                <w:tab w:val="clear" w:pos="360"/>
              </w:tabs>
              <w:spacing w:before="120" w:after="120"/>
              <w:jc w:val="both"/>
            </w:pPr>
            <w:bookmarkStart w:id="1353" w:name="_Toc5201419"/>
            <w:bookmarkStart w:id="1354" w:name="_Toc14462041"/>
            <w:bookmarkStart w:id="1355" w:name="_Toc14463761"/>
            <w:r w:rsidRPr="00800D35">
              <w:rPr>
                <w:b w:val="0"/>
              </w:rPr>
              <w:t>Fundamental breaches of Contract shall include, but shall not be limited to, the following:</w:t>
            </w:r>
            <w:bookmarkEnd w:id="1353"/>
            <w:bookmarkEnd w:id="1354"/>
            <w:bookmarkEnd w:id="1355"/>
          </w:p>
        </w:tc>
      </w:tr>
      <w:tr w:rsidR="00020780" w:rsidRPr="00753F5C" w14:paraId="2B918F80" w14:textId="77777777" w:rsidTr="00152480">
        <w:trPr>
          <w:gridAfter w:val="1"/>
          <w:wAfter w:w="90" w:type="dxa"/>
        </w:trPr>
        <w:tc>
          <w:tcPr>
            <w:tcW w:w="2233" w:type="dxa"/>
          </w:tcPr>
          <w:p w14:paraId="6B2C1475" w14:textId="77777777" w:rsidR="00020780" w:rsidRPr="00753F5C" w:rsidRDefault="00020780" w:rsidP="00800D35">
            <w:pPr>
              <w:pStyle w:val="Section8-Clauses"/>
              <w:tabs>
                <w:tab w:val="clear" w:pos="360"/>
              </w:tabs>
              <w:spacing w:before="120" w:after="120"/>
            </w:pPr>
          </w:p>
        </w:tc>
        <w:tc>
          <w:tcPr>
            <w:tcW w:w="6657" w:type="dxa"/>
          </w:tcPr>
          <w:p w14:paraId="1519C1D8" w14:textId="77777777" w:rsidR="00020780" w:rsidRPr="00AE7299" w:rsidRDefault="00020780" w:rsidP="000620FF">
            <w:pPr>
              <w:numPr>
                <w:ilvl w:val="0"/>
                <w:numId w:val="40"/>
              </w:numPr>
              <w:suppressAutoHyphens/>
              <w:overflowPunct w:val="0"/>
              <w:autoSpaceDE w:val="0"/>
              <w:autoSpaceDN w:val="0"/>
              <w:adjustRightInd w:val="0"/>
              <w:spacing w:before="120" w:after="120"/>
              <w:ind w:left="1152" w:hanging="576"/>
              <w:jc w:val="both"/>
              <w:textAlignment w:val="baseline"/>
            </w:pPr>
            <w:r w:rsidRPr="00AE7299">
              <w:t xml:space="preserve">the Contractor </w:t>
            </w:r>
            <w:r w:rsidR="001E4044" w:rsidRPr="00AE7299">
              <w:t xml:space="preserve">abandons the Works and Services or otherwise plainly demonstrates an intention not to continue performance of the Contractor’s obligations under the </w:t>
            </w:r>
            <w:proofErr w:type="gramStart"/>
            <w:r w:rsidR="000B6D04">
              <w:t>C</w:t>
            </w:r>
            <w:r w:rsidR="001E4044" w:rsidRPr="00AE7299">
              <w:t>ontract</w:t>
            </w:r>
            <w:r w:rsidRPr="00AE7299">
              <w:t>;</w:t>
            </w:r>
            <w:proofErr w:type="gramEnd"/>
          </w:p>
          <w:p w14:paraId="182E4055" w14:textId="77777777" w:rsidR="00020780" w:rsidRPr="00AE7299" w:rsidRDefault="00020780" w:rsidP="000620FF">
            <w:pPr>
              <w:numPr>
                <w:ilvl w:val="0"/>
                <w:numId w:val="40"/>
              </w:numPr>
              <w:suppressAutoHyphens/>
              <w:overflowPunct w:val="0"/>
              <w:autoSpaceDE w:val="0"/>
              <w:autoSpaceDN w:val="0"/>
              <w:adjustRightInd w:val="0"/>
              <w:spacing w:before="120" w:after="120"/>
              <w:ind w:left="1152" w:hanging="576"/>
              <w:jc w:val="both"/>
              <w:textAlignment w:val="baseline"/>
            </w:pPr>
            <w:r w:rsidRPr="00AE7299">
              <w:t xml:space="preserve">the Supervision Consultant instructs the Contractor to </w:t>
            </w:r>
            <w:r w:rsidR="00391C07" w:rsidRPr="00AE7299">
              <w:t xml:space="preserve">suspend </w:t>
            </w:r>
            <w:r w:rsidRPr="00AE7299">
              <w:t xml:space="preserve">the progress of the Works, and the instruction is not withdrawn within </w:t>
            </w:r>
            <w:r w:rsidR="00391C07" w:rsidRPr="00AE7299">
              <w:t xml:space="preserve">60 </w:t>
            </w:r>
            <w:proofErr w:type="gramStart"/>
            <w:r w:rsidRPr="00AE7299">
              <w:t>days;</w:t>
            </w:r>
            <w:proofErr w:type="gramEnd"/>
          </w:p>
          <w:p w14:paraId="4166AD95" w14:textId="77777777" w:rsidR="00020780" w:rsidRPr="00AE7299" w:rsidRDefault="00020780" w:rsidP="000620FF">
            <w:pPr>
              <w:numPr>
                <w:ilvl w:val="0"/>
                <w:numId w:val="40"/>
              </w:numPr>
              <w:suppressAutoHyphens/>
              <w:overflowPunct w:val="0"/>
              <w:autoSpaceDE w:val="0"/>
              <w:autoSpaceDN w:val="0"/>
              <w:adjustRightInd w:val="0"/>
              <w:spacing w:before="120" w:after="120"/>
              <w:ind w:left="1152" w:hanging="576"/>
              <w:jc w:val="both"/>
              <w:textAlignment w:val="baseline"/>
            </w:pPr>
            <w:r w:rsidRPr="00AE7299">
              <w:t xml:space="preserve">the Employer or the Contractor is made bankrupt or goes into liquidation other than for a reconstruction or </w:t>
            </w:r>
            <w:proofErr w:type="gramStart"/>
            <w:r w:rsidRPr="00AE7299">
              <w:t>amalgamation;</w:t>
            </w:r>
            <w:proofErr w:type="gramEnd"/>
          </w:p>
          <w:p w14:paraId="1B1E0985" w14:textId="77777777" w:rsidR="00020780" w:rsidRPr="00AE7299" w:rsidRDefault="00020780" w:rsidP="000620FF">
            <w:pPr>
              <w:numPr>
                <w:ilvl w:val="0"/>
                <w:numId w:val="40"/>
              </w:numPr>
              <w:suppressAutoHyphens/>
              <w:overflowPunct w:val="0"/>
              <w:autoSpaceDE w:val="0"/>
              <w:autoSpaceDN w:val="0"/>
              <w:adjustRightInd w:val="0"/>
              <w:spacing w:before="120" w:after="120"/>
              <w:ind w:left="1152" w:hanging="576"/>
              <w:jc w:val="both"/>
              <w:textAlignment w:val="baseline"/>
            </w:pPr>
            <w:r w:rsidRPr="00AE7299">
              <w:t xml:space="preserve">a payment certified by the Supervision Consultant is not paid by the Employer to the Contractor within 84 days of the date of the Supervision Consultant’s </w:t>
            </w:r>
            <w:proofErr w:type="gramStart"/>
            <w:r w:rsidRPr="00AE7299">
              <w:t>certificate;</w:t>
            </w:r>
            <w:proofErr w:type="gramEnd"/>
          </w:p>
          <w:p w14:paraId="6A5FE55E" w14:textId="77777777" w:rsidR="00020780" w:rsidRPr="00AE7299" w:rsidRDefault="00020780" w:rsidP="000620FF">
            <w:pPr>
              <w:numPr>
                <w:ilvl w:val="0"/>
                <w:numId w:val="40"/>
              </w:numPr>
              <w:suppressAutoHyphens/>
              <w:overflowPunct w:val="0"/>
              <w:autoSpaceDE w:val="0"/>
              <w:autoSpaceDN w:val="0"/>
              <w:adjustRightInd w:val="0"/>
              <w:spacing w:before="120" w:after="120"/>
              <w:ind w:left="1152" w:hanging="576"/>
              <w:jc w:val="both"/>
              <w:textAlignment w:val="baseline"/>
            </w:pPr>
            <w:r w:rsidRPr="00AE7299">
              <w:lastRenderedPageBreak/>
              <w:t xml:space="preserve">the Supervision Consultant gives Notice that failure to correct a particular Defect is a fundamental breach of Contract and the Contractor fails to correct it within a reasonable period of time determined by the Supervision </w:t>
            </w:r>
            <w:proofErr w:type="gramStart"/>
            <w:r w:rsidRPr="00AE7299">
              <w:t>Consultant;</w:t>
            </w:r>
            <w:proofErr w:type="gramEnd"/>
          </w:p>
          <w:p w14:paraId="7BEF2DDF" w14:textId="77777777" w:rsidR="00020780" w:rsidRPr="00AE7299" w:rsidRDefault="00020780" w:rsidP="000620FF">
            <w:pPr>
              <w:numPr>
                <w:ilvl w:val="0"/>
                <w:numId w:val="40"/>
              </w:numPr>
              <w:suppressAutoHyphens/>
              <w:overflowPunct w:val="0"/>
              <w:autoSpaceDE w:val="0"/>
              <w:autoSpaceDN w:val="0"/>
              <w:adjustRightInd w:val="0"/>
              <w:spacing w:before="120" w:after="120"/>
              <w:ind w:left="1152" w:hanging="576"/>
              <w:jc w:val="both"/>
              <w:textAlignment w:val="baseline"/>
              <w:rPr>
                <w:spacing w:val="-4"/>
              </w:rPr>
            </w:pPr>
            <w:r w:rsidRPr="00AE7299">
              <w:rPr>
                <w:spacing w:val="-4"/>
              </w:rPr>
              <w:t xml:space="preserve">the Contractor does not maintain a Security, which is </w:t>
            </w:r>
            <w:proofErr w:type="gramStart"/>
            <w:r w:rsidRPr="00AE7299">
              <w:rPr>
                <w:spacing w:val="-4"/>
              </w:rPr>
              <w:t>required;</w:t>
            </w:r>
            <w:proofErr w:type="gramEnd"/>
            <w:r w:rsidRPr="00AE7299">
              <w:rPr>
                <w:spacing w:val="-4"/>
              </w:rPr>
              <w:t xml:space="preserve"> </w:t>
            </w:r>
          </w:p>
          <w:p w14:paraId="21BFC557" w14:textId="77777777" w:rsidR="00020780" w:rsidRPr="00AE7299" w:rsidRDefault="00020780" w:rsidP="000620FF">
            <w:pPr>
              <w:numPr>
                <w:ilvl w:val="0"/>
                <w:numId w:val="40"/>
              </w:numPr>
              <w:suppressAutoHyphens/>
              <w:overflowPunct w:val="0"/>
              <w:autoSpaceDE w:val="0"/>
              <w:autoSpaceDN w:val="0"/>
              <w:adjustRightInd w:val="0"/>
              <w:spacing w:before="120" w:after="120"/>
              <w:ind w:left="1152" w:hanging="576"/>
              <w:jc w:val="both"/>
              <w:textAlignment w:val="baseline"/>
            </w:pPr>
            <w:r w:rsidRPr="00AE7299">
              <w:t xml:space="preserve">the Contractor has delayed the completion of the Works and Services for a Phase or Phases by the number of days for which the maximum </w:t>
            </w:r>
            <w:proofErr w:type="gramStart"/>
            <w:r w:rsidRPr="00AE7299">
              <w:t>amount</w:t>
            </w:r>
            <w:proofErr w:type="gramEnd"/>
            <w:r w:rsidRPr="00AE7299">
              <w:t xml:space="preserve"> of liquidated damages can be paid, as </w:t>
            </w:r>
            <w:r w:rsidRPr="00800D35">
              <w:t>defined in the PCC</w:t>
            </w:r>
            <w:r w:rsidRPr="00AE7299">
              <w:t>; or</w:t>
            </w:r>
          </w:p>
          <w:p w14:paraId="550261DC" w14:textId="77777777" w:rsidR="00020780" w:rsidRPr="00AE7299" w:rsidRDefault="00020780" w:rsidP="000620FF">
            <w:pPr>
              <w:numPr>
                <w:ilvl w:val="0"/>
                <w:numId w:val="40"/>
              </w:numPr>
              <w:suppressAutoHyphens/>
              <w:overflowPunct w:val="0"/>
              <w:autoSpaceDE w:val="0"/>
              <w:autoSpaceDN w:val="0"/>
              <w:adjustRightInd w:val="0"/>
              <w:spacing w:before="120" w:after="120"/>
              <w:ind w:left="1152" w:hanging="576"/>
              <w:jc w:val="both"/>
              <w:textAlignment w:val="baseline"/>
            </w:pPr>
            <w:r w:rsidRPr="00AE7299">
              <w:t xml:space="preserve">if the Contractor, in the judgment of the Employer has engaged in Fraud and Corruption, as defined in   paragraph 2.2 </w:t>
            </w:r>
            <w:proofErr w:type="spellStart"/>
            <w:r w:rsidRPr="00AE7299">
              <w:t>a</w:t>
            </w:r>
            <w:proofErr w:type="spellEnd"/>
            <w:r w:rsidRPr="00AE7299">
              <w:t xml:space="preserve"> of the Appendix A to the GCC, in competing for or in executing the Contract, then the Employer may, after giving fourteen (14) days written notice to the Contractor, terminate the Contract and expel him from the Service Area.</w:t>
            </w:r>
          </w:p>
          <w:p w14:paraId="57712B28" w14:textId="77777777" w:rsidR="00020780" w:rsidRPr="00A56F71" w:rsidRDefault="00020780" w:rsidP="00800D35">
            <w:pPr>
              <w:pStyle w:val="Section8-Clauses"/>
              <w:numPr>
                <w:ilvl w:val="1"/>
                <w:numId w:val="18"/>
              </w:numPr>
              <w:tabs>
                <w:tab w:val="clear" w:pos="360"/>
              </w:tabs>
              <w:spacing w:before="120" w:after="120"/>
              <w:jc w:val="both"/>
            </w:pPr>
            <w:bookmarkStart w:id="1356" w:name="_Toc5201420"/>
            <w:bookmarkStart w:id="1357" w:name="_Toc14462042"/>
            <w:bookmarkStart w:id="1358" w:name="_Toc14463762"/>
            <w:r w:rsidRPr="00800D35">
              <w:rPr>
                <w:b w:val="0"/>
              </w:rPr>
              <w:t>Notwithstanding the above, the Employer may terminate the Contract for convenience.</w:t>
            </w:r>
            <w:bookmarkEnd w:id="1356"/>
            <w:bookmarkEnd w:id="1357"/>
            <w:bookmarkEnd w:id="1358"/>
          </w:p>
        </w:tc>
      </w:tr>
      <w:tr w:rsidR="00020780" w:rsidRPr="00753F5C" w14:paraId="5290A9BF" w14:textId="77777777" w:rsidTr="00152480">
        <w:trPr>
          <w:gridAfter w:val="1"/>
          <w:wAfter w:w="90" w:type="dxa"/>
        </w:trPr>
        <w:tc>
          <w:tcPr>
            <w:tcW w:w="2233" w:type="dxa"/>
          </w:tcPr>
          <w:p w14:paraId="0A3ADF8B" w14:textId="77777777" w:rsidR="00020780" w:rsidRPr="00753F5C" w:rsidRDefault="00020780" w:rsidP="00800D35">
            <w:pPr>
              <w:pStyle w:val="Section8-Clauses"/>
              <w:tabs>
                <w:tab w:val="clear" w:pos="360"/>
              </w:tabs>
              <w:spacing w:before="120" w:after="120"/>
            </w:pPr>
          </w:p>
        </w:tc>
        <w:tc>
          <w:tcPr>
            <w:tcW w:w="6657" w:type="dxa"/>
          </w:tcPr>
          <w:p w14:paraId="0F9E9A43" w14:textId="77777777" w:rsidR="00020780" w:rsidRPr="00A56F71" w:rsidRDefault="00020780" w:rsidP="00800D35">
            <w:pPr>
              <w:pStyle w:val="Section8-Clauses"/>
              <w:numPr>
                <w:ilvl w:val="1"/>
                <w:numId w:val="18"/>
              </w:numPr>
              <w:tabs>
                <w:tab w:val="clear" w:pos="360"/>
              </w:tabs>
              <w:spacing w:before="120" w:after="120"/>
              <w:jc w:val="both"/>
            </w:pPr>
            <w:bookmarkStart w:id="1359" w:name="_Toc5201421"/>
            <w:bookmarkStart w:id="1360" w:name="_Toc14462043"/>
            <w:bookmarkStart w:id="1361" w:name="_Toc14463763"/>
            <w:r w:rsidRPr="00800D35">
              <w:rPr>
                <w:b w:val="0"/>
              </w:rPr>
              <w:t>If the Contract is terminated, the Contractor shall stop work immediately, make the Service Area safe and secure, and leave the Service Area as soon as reasonably possible.</w:t>
            </w:r>
            <w:bookmarkEnd w:id="1359"/>
            <w:bookmarkEnd w:id="1360"/>
            <w:bookmarkEnd w:id="1361"/>
          </w:p>
        </w:tc>
      </w:tr>
      <w:tr w:rsidR="00020780" w:rsidRPr="00753F5C" w14:paraId="26799243" w14:textId="77777777" w:rsidTr="00152480">
        <w:trPr>
          <w:gridAfter w:val="1"/>
          <w:wAfter w:w="90" w:type="dxa"/>
        </w:trPr>
        <w:tc>
          <w:tcPr>
            <w:tcW w:w="2233" w:type="dxa"/>
          </w:tcPr>
          <w:p w14:paraId="12CCE113" w14:textId="77777777" w:rsidR="00020780" w:rsidRPr="00800D35" w:rsidRDefault="00020780" w:rsidP="00800D35">
            <w:pPr>
              <w:pStyle w:val="Section8-Clauses"/>
              <w:tabs>
                <w:tab w:val="clear" w:pos="360"/>
              </w:tabs>
              <w:spacing w:before="120" w:after="120"/>
              <w:rPr>
                <w:highlight w:val="cyan"/>
              </w:rPr>
            </w:pPr>
          </w:p>
        </w:tc>
        <w:tc>
          <w:tcPr>
            <w:tcW w:w="6657" w:type="dxa"/>
          </w:tcPr>
          <w:p w14:paraId="58E363D4" w14:textId="3BD64E4B" w:rsidR="00020780" w:rsidRPr="00A56F71" w:rsidRDefault="00756E92" w:rsidP="00800D35">
            <w:pPr>
              <w:pStyle w:val="Section8-Clauses"/>
              <w:numPr>
                <w:ilvl w:val="1"/>
                <w:numId w:val="18"/>
              </w:numPr>
              <w:tabs>
                <w:tab w:val="clear" w:pos="360"/>
              </w:tabs>
              <w:spacing w:before="120" w:after="120"/>
              <w:jc w:val="both"/>
            </w:pPr>
            <w:bookmarkStart w:id="1362" w:name="_Toc5201422"/>
            <w:bookmarkStart w:id="1363" w:name="_Toc14462044"/>
            <w:bookmarkStart w:id="1364" w:name="_Toc14463764"/>
            <w:r w:rsidRPr="00800D35">
              <w:rPr>
                <w:b w:val="0"/>
              </w:rPr>
              <w:t>When either party to the Contract gives notice of a breach of Contract to the Supervision Consultant for a cause other than those listed under GCC</w:t>
            </w:r>
            <w:r w:rsidR="00247FDE">
              <w:rPr>
                <w:b w:val="0"/>
              </w:rPr>
              <w:t xml:space="preserve"> </w:t>
            </w:r>
            <w:r w:rsidRPr="00800D35">
              <w:rPr>
                <w:b w:val="0"/>
              </w:rPr>
              <w:t>6</w:t>
            </w:r>
            <w:r w:rsidR="009308C0">
              <w:rPr>
                <w:b w:val="0"/>
              </w:rPr>
              <w:t>8</w:t>
            </w:r>
            <w:r w:rsidRPr="00800D35">
              <w:rPr>
                <w:b w:val="0"/>
              </w:rPr>
              <w:t>.2 above, the Supervision Consultant shall decide whether the breach is fundamental or not.</w:t>
            </w:r>
            <w:bookmarkEnd w:id="1362"/>
            <w:bookmarkEnd w:id="1363"/>
            <w:bookmarkEnd w:id="1364"/>
          </w:p>
        </w:tc>
      </w:tr>
      <w:tr w:rsidR="00020780" w:rsidRPr="00753F5C" w14:paraId="679A61C7" w14:textId="77777777" w:rsidTr="00152480">
        <w:trPr>
          <w:gridAfter w:val="1"/>
          <w:wAfter w:w="90" w:type="dxa"/>
        </w:trPr>
        <w:tc>
          <w:tcPr>
            <w:tcW w:w="2233" w:type="dxa"/>
            <w:tcBorders>
              <w:left w:val="nil"/>
              <w:bottom w:val="nil"/>
              <w:right w:val="nil"/>
            </w:tcBorders>
          </w:tcPr>
          <w:p w14:paraId="20ECCA71" w14:textId="77777777" w:rsidR="00020780" w:rsidRPr="00753F5C" w:rsidRDefault="00020780" w:rsidP="000747D3">
            <w:pPr>
              <w:pStyle w:val="GCCHeading2"/>
              <w:tabs>
                <w:tab w:val="clear" w:pos="540"/>
              </w:tabs>
              <w:ind w:left="350" w:hanging="350"/>
            </w:pPr>
            <w:bookmarkStart w:id="1365" w:name="_Toc333923285"/>
            <w:bookmarkStart w:id="1366" w:name="_Toc2867659"/>
            <w:bookmarkStart w:id="1367" w:name="_Toc5200275"/>
            <w:bookmarkStart w:id="1368" w:name="_Toc5200618"/>
            <w:bookmarkStart w:id="1369" w:name="_Toc136012249"/>
            <w:r w:rsidRPr="00753F5C">
              <w:t xml:space="preserve">Payment </w:t>
            </w:r>
            <w:r w:rsidRPr="00A56F71">
              <w:t>up</w:t>
            </w:r>
            <w:r w:rsidRPr="0093510C">
              <w:t>on</w:t>
            </w:r>
            <w:r w:rsidRPr="00753F5C">
              <w:t xml:space="preserve"> </w:t>
            </w:r>
            <w:r>
              <w:t xml:space="preserve">Early </w:t>
            </w:r>
            <w:r w:rsidRPr="00753F5C">
              <w:t>Termination</w:t>
            </w:r>
            <w:bookmarkEnd w:id="1365"/>
            <w:bookmarkEnd w:id="1366"/>
            <w:bookmarkEnd w:id="1367"/>
            <w:bookmarkEnd w:id="1368"/>
            <w:bookmarkEnd w:id="1369"/>
          </w:p>
        </w:tc>
        <w:tc>
          <w:tcPr>
            <w:tcW w:w="6657" w:type="dxa"/>
            <w:tcBorders>
              <w:left w:val="nil"/>
              <w:bottom w:val="nil"/>
              <w:right w:val="nil"/>
            </w:tcBorders>
          </w:tcPr>
          <w:p w14:paraId="371F0A12" w14:textId="77777777" w:rsidR="00020780" w:rsidRPr="00A56F71" w:rsidRDefault="00020780" w:rsidP="00800D35">
            <w:pPr>
              <w:pStyle w:val="Section8-Clauses"/>
              <w:numPr>
                <w:ilvl w:val="1"/>
                <w:numId w:val="18"/>
              </w:numPr>
              <w:tabs>
                <w:tab w:val="clear" w:pos="360"/>
              </w:tabs>
              <w:spacing w:before="120" w:after="120"/>
              <w:jc w:val="both"/>
            </w:pPr>
            <w:bookmarkStart w:id="1370" w:name="_Toc5201423"/>
            <w:bookmarkStart w:id="1371" w:name="_Toc14462045"/>
            <w:bookmarkStart w:id="1372" w:name="_Toc14463765"/>
            <w:r w:rsidRPr="00800D35">
              <w:rPr>
                <w:b w:val="0"/>
              </w:rPr>
              <w:t xml:space="preserve">If the Contract is terminated because of a fundamental breach of Contract by the Contractor, the Supervision Consultant shall issue a certificate for the value of the work done and Materials ordered </w:t>
            </w:r>
            <w:proofErr w:type="gramStart"/>
            <w:r w:rsidRPr="00800D35">
              <w:rPr>
                <w:b w:val="0"/>
              </w:rPr>
              <w:t>less</w:t>
            </w:r>
            <w:proofErr w:type="gramEnd"/>
            <w:r w:rsidRPr="00800D35">
              <w:rPr>
                <w:b w:val="0"/>
              </w:rPr>
              <w:t xml:space="preserve"> advance payments received up to the date of the issue of the certificate and less the percentage to apply to the value of the work not completed, as specified in the PCC. Additional Liquidated Damages shall not apply.  If the total amount due to the Employer exceeds any payment due to the Contractor, the difference shall be a debt payable to the Employer.</w:t>
            </w:r>
            <w:bookmarkEnd w:id="1370"/>
            <w:bookmarkEnd w:id="1371"/>
            <w:bookmarkEnd w:id="1372"/>
          </w:p>
          <w:p w14:paraId="3CD23725" w14:textId="4D0D12BD" w:rsidR="00020780" w:rsidRPr="00A56F71" w:rsidRDefault="00020780" w:rsidP="00800D35">
            <w:pPr>
              <w:pStyle w:val="Section8-Clauses"/>
              <w:numPr>
                <w:ilvl w:val="1"/>
                <w:numId w:val="18"/>
              </w:numPr>
              <w:tabs>
                <w:tab w:val="clear" w:pos="360"/>
              </w:tabs>
              <w:spacing w:before="120" w:after="120"/>
              <w:jc w:val="both"/>
            </w:pPr>
            <w:bookmarkStart w:id="1373" w:name="_Toc5201424"/>
            <w:bookmarkStart w:id="1374" w:name="_Toc14462046"/>
            <w:bookmarkStart w:id="1375" w:name="_Toc14463766"/>
            <w:r w:rsidRPr="00800D35">
              <w:rPr>
                <w:b w:val="0"/>
              </w:rPr>
              <w:t xml:space="preserve">If the Contract is terminated for the Employer’s convenience or because of a fundamental breach of Contract by the Employer, the Supervision Consultant shall issue a certificate for the value of the work done, Materials ordered, the </w:t>
            </w:r>
            <w:r w:rsidRPr="00800D35">
              <w:rPr>
                <w:b w:val="0"/>
              </w:rPr>
              <w:lastRenderedPageBreak/>
              <w:t xml:space="preserve">reasonable cost of removal of Equipment, repatriation of the Contractor’s </w:t>
            </w:r>
            <w:r w:rsidR="00334178">
              <w:rPr>
                <w:b w:val="0"/>
              </w:rPr>
              <w:t>P</w:t>
            </w:r>
            <w:r w:rsidR="00334178" w:rsidRPr="00800D35">
              <w:rPr>
                <w:b w:val="0"/>
              </w:rPr>
              <w:t xml:space="preserve">ersonnel </w:t>
            </w:r>
            <w:r w:rsidRPr="00800D35">
              <w:rPr>
                <w:b w:val="0"/>
              </w:rPr>
              <w:t xml:space="preserve">employed solely on the </w:t>
            </w:r>
            <w:r w:rsidR="000B2F5B">
              <w:rPr>
                <w:b w:val="0"/>
              </w:rPr>
              <w:t>Works and Services</w:t>
            </w:r>
            <w:r w:rsidRPr="00800D35">
              <w:rPr>
                <w:b w:val="0"/>
              </w:rPr>
              <w:t xml:space="preserve">, and the Contractor’s costs of protecting and securing the </w:t>
            </w:r>
            <w:r w:rsidR="000B2F5B">
              <w:rPr>
                <w:b w:val="0"/>
              </w:rPr>
              <w:t>Works and Services</w:t>
            </w:r>
            <w:r w:rsidRPr="00800D35">
              <w:rPr>
                <w:b w:val="0"/>
              </w:rPr>
              <w:t>, and less advance payments received up to the date of the certificate.</w:t>
            </w:r>
            <w:bookmarkEnd w:id="1373"/>
            <w:bookmarkEnd w:id="1374"/>
            <w:bookmarkEnd w:id="1375"/>
          </w:p>
        </w:tc>
      </w:tr>
      <w:tr w:rsidR="00020780" w:rsidRPr="00753F5C" w14:paraId="74B7A10F" w14:textId="77777777" w:rsidTr="00152480">
        <w:trPr>
          <w:gridAfter w:val="1"/>
          <w:wAfter w:w="90" w:type="dxa"/>
        </w:trPr>
        <w:tc>
          <w:tcPr>
            <w:tcW w:w="2233" w:type="dxa"/>
            <w:tcBorders>
              <w:top w:val="nil"/>
              <w:left w:val="nil"/>
              <w:bottom w:val="nil"/>
              <w:right w:val="nil"/>
            </w:tcBorders>
          </w:tcPr>
          <w:p w14:paraId="28A5F93E" w14:textId="77777777" w:rsidR="00020780" w:rsidRPr="00753F5C" w:rsidRDefault="00020780" w:rsidP="000747D3">
            <w:pPr>
              <w:pStyle w:val="GCCHeading2"/>
              <w:tabs>
                <w:tab w:val="clear" w:pos="540"/>
              </w:tabs>
              <w:ind w:left="350" w:hanging="350"/>
            </w:pPr>
            <w:bookmarkStart w:id="1376" w:name="_Toc333923286"/>
            <w:bookmarkStart w:id="1377" w:name="_Toc2867660"/>
            <w:bookmarkStart w:id="1378" w:name="_Toc5200276"/>
            <w:bookmarkStart w:id="1379" w:name="_Toc5200619"/>
            <w:bookmarkStart w:id="1380" w:name="_Toc136012250"/>
            <w:r w:rsidRPr="00A56F71">
              <w:lastRenderedPageBreak/>
              <w:t>Prope</w:t>
            </w:r>
            <w:r w:rsidRPr="00AE7299">
              <w:t>rty</w:t>
            </w:r>
            <w:bookmarkEnd w:id="1376"/>
            <w:bookmarkEnd w:id="1377"/>
            <w:bookmarkEnd w:id="1378"/>
            <w:bookmarkEnd w:id="1379"/>
            <w:bookmarkEnd w:id="1380"/>
          </w:p>
        </w:tc>
        <w:tc>
          <w:tcPr>
            <w:tcW w:w="6657" w:type="dxa"/>
            <w:tcBorders>
              <w:top w:val="nil"/>
              <w:left w:val="nil"/>
              <w:bottom w:val="nil"/>
              <w:right w:val="nil"/>
            </w:tcBorders>
          </w:tcPr>
          <w:p w14:paraId="02579339" w14:textId="77777777" w:rsidR="00020780" w:rsidRPr="00A56F71" w:rsidRDefault="00020780" w:rsidP="00800D35">
            <w:pPr>
              <w:pStyle w:val="Section8-Clauses"/>
              <w:numPr>
                <w:ilvl w:val="1"/>
                <w:numId w:val="18"/>
              </w:numPr>
              <w:tabs>
                <w:tab w:val="clear" w:pos="360"/>
              </w:tabs>
              <w:spacing w:before="120" w:after="120"/>
              <w:jc w:val="both"/>
            </w:pPr>
            <w:bookmarkStart w:id="1381" w:name="_Toc5201425"/>
            <w:bookmarkStart w:id="1382" w:name="_Toc14462047"/>
            <w:bookmarkStart w:id="1383" w:name="_Toc14463767"/>
            <w:r w:rsidRPr="00800D35">
              <w:rPr>
                <w:b w:val="0"/>
              </w:rPr>
              <w:t>All Materials on the Service Area, Plant, Equipment,</w:t>
            </w:r>
            <w:r w:rsidR="00E43EBB" w:rsidRPr="00800D35">
              <w:rPr>
                <w:b w:val="0"/>
              </w:rPr>
              <w:t xml:space="preserve"> </w:t>
            </w:r>
            <w:r w:rsidRPr="00800D35">
              <w:rPr>
                <w:b w:val="0"/>
              </w:rPr>
              <w:t>and Works shall be deemed to be the property of the Employer if the Contract is terminated early because of the Contractor’s default or expires.</w:t>
            </w:r>
            <w:bookmarkEnd w:id="1381"/>
            <w:bookmarkEnd w:id="1382"/>
            <w:bookmarkEnd w:id="1383"/>
          </w:p>
        </w:tc>
      </w:tr>
      <w:tr w:rsidR="00020780" w:rsidRPr="00753F5C" w14:paraId="3E9A6AAA" w14:textId="77777777" w:rsidTr="00152480">
        <w:trPr>
          <w:gridAfter w:val="1"/>
          <w:wAfter w:w="90" w:type="dxa"/>
        </w:trPr>
        <w:tc>
          <w:tcPr>
            <w:tcW w:w="2233" w:type="dxa"/>
            <w:tcBorders>
              <w:top w:val="nil"/>
              <w:left w:val="nil"/>
              <w:bottom w:val="nil"/>
              <w:right w:val="nil"/>
            </w:tcBorders>
          </w:tcPr>
          <w:p w14:paraId="43AAB4DD" w14:textId="77777777" w:rsidR="00020780" w:rsidRPr="00753F5C" w:rsidRDefault="00020780" w:rsidP="000747D3">
            <w:pPr>
              <w:pStyle w:val="GCCHeading2"/>
              <w:tabs>
                <w:tab w:val="clear" w:pos="540"/>
              </w:tabs>
              <w:ind w:left="350" w:hanging="350"/>
            </w:pPr>
            <w:bookmarkStart w:id="1384" w:name="_Toc333923287"/>
            <w:bookmarkStart w:id="1385" w:name="_Toc2867661"/>
            <w:bookmarkStart w:id="1386" w:name="_Toc5200277"/>
            <w:bookmarkStart w:id="1387" w:name="_Toc5200620"/>
            <w:bookmarkStart w:id="1388" w:name="_Toc136012251"/>
            <w:r w:rsidRPr="00753F5C">
              <w:t xml:space="preserve">Release </w:t>
            </w:r>
            <w:r w:rsidRPr="00A56F71">
              <w:t>from</w:t>
            </w:r>
            <w:r w:rsidRPr="00753F5C">
              <w:t xml:space="preserve"> Performance</w:t>
            </w:r>
            <w:bookmarkEnd w:id="1384"/>
            <w:bookmarkEnd w:id="1385"/>
            <w:bookmarkEnd w:id="1386"/>
            <w:bookmarkEnd w:id="1387"/>
            <w:bookmarkEnd w:id="1388"/>
          </w:p>
        </w:tc>
        <w:tc>
          <w:tcPr>
            <w:tcW w:w="6657" w:type="dxa"/>
            <w:tcBorders>
              <w:top w:val="nil"/>
              <w:left w:val="nil"/>
              <w:bottom w:val="nil"/>
              <w:right w:val="nil"/>
            </w:tcBorders>
          </w:tcPr>
          <w:p w14:paraId="06E948CC" w14:textId="77777777" w:rsidR="00020780" w:rsidRPr="00A56F71" w:rsidRDefault="00020780" w:rsidP="00800D35">
            <w:pPr>
              <w:pStyle w:val="Section8-Clauses"/>
              <w:numPr>
                <w:ilvl w:val="1"/>
                <w:numId w:val="18"/>
              </w:numPr>
              <w:tabs>
                <w:tab w:val="clear" w:pos="360"/>
              </w:tabs>
              <w:spacing w:before="120" w:after="120"/>
              <w:jc w:val="both"/>
            </w:pPr>
            <w:bookmarkStart w:id="1389" w:name="_Toc5201426"/>
            <w:bookmarkStart w:id="1390" w:name="_Toc14462048"/>
            <w:bookmarkStart w:id="1391" w:name="_Toc14463768"/>
            <w:r w:rsidRPr="00800D35">
              <w:rPr>
                <w:b w:val="0"/>
              </w:rPr>
              <w:t>If the Contract is frustrated by the outbreak of war or by any other event entirely outside the control of either the Employer or the Contractor, the Supervision Consultant shall certify that the Contract has been frustrated. The Contractor shall make the Service Area safe and stop work as quickly as possible after receiving this certificate and shall be paid for all work carried out before receiving it and for any work carried out afterwards to which a commitment was made.</w:t>
            </w:r>
            <w:bookmarkEnd w:id="1389"/>
            <w:bookmarkEnd w:id="1390"/>
            <w:bookmarkEnd w:id="1391"/>
          </w:p>
        </w:tc>
      </w:tr>
      <w:tr w:rsidR="00020780" w:rsidRPr="00753F5C" w14:paraId="452D5F85" w14:textId="77777777" w:rsidTr="00152480">
        <w:trPr>
          <w:gridAfter w:val="1"/>
          <w:wAfter w:w="90" w:type="dxa"/>
          <w:cantSplit/>
        </w:trPr>
        <w:tc>
          <w:tcPr>
            <w:tcW w:w="2233" w:type="dxa"/>
            <w:tcBorders>
              <w:top w:val="nil"/>
              <w:left w:val="nil"/>
              <w:bottom w:val="nil"/>
              <w:right w:val="nil"/>
            </w:tcBorders>
          </w:tcPr>
          <w:p w14:paraId="44FACA35" w14:textId="77777777" w:rsidR="00020780" w:rsidRPr="00753F5C" w:rsidRDefault="00020780" w:rsidP="000747D3">
            <w:pPr>
              <w:pStyle w:val="GCCHeading2"/>
              <w:tabs>
                <w:tab w:val="clear" w:pos="540"/>
              </w:tabs>
              <w:ind w:left="350" w:hanging="350"/>
            </w:pPr>
            <w:bookmarkStart w:id="1392" w:name="_Toc333923288"/>
            <w:bookmarkStart w:id="1393" w:name="_Toc2867662"/>
            <w:bookmarkStart w:id="1394" w:name="_Toc5200278"/>
            <w:bookmarkStart w:id="1395" w:name="_Toc5200621"/>
            <w:bookmarkStart w:id="1396" w:name="_Toc136012252"/>
            <w:r w:rsidRPr="00753F5C">
              <w:t xml:space="preserve">Suspension of Bank </w:t>
            </w:r>
            <w:r w:rsidRPr="00A56F71">
              <w:t>L</w:t>
            </w:r>
            <w:r w:rsidRPr="00AE7299">
              <w:t>oa</w:t>
            </w:r>
            <w:r w:rsidRPr="00A56F71">
              <w:t>n</w:t>
            </w:r>
            <w:r w:rsidRPr="00753F5C">
              <w:t xml:space="preserve"> or Credit</w:t>
            </w:r>
            <w:bookmarkEnd w:id="1392"/>
            <w:bookmarkEnd w:id="1393"/>
            <w:bookmarkEnd w:id="1394"/>
            <w:bookmarkEnd w:id="1395"/>
            <w:bookmarkEnd w:id="1396"/>
          </w:p>
        </w:tc>
        <w:tc>
          <w:tcPr>
            <w:tcW w:w="6657" w:type="dxa"/>
            <w:tcBorders>
              <w:top w:val="nil"/>
              <w:left w:val="nil"/>
              <w:bottom w:val="nil"/>
              <w:right w:val="nil"/>
            </w:tcBorders>
          </w:tcPr>
          <w:p w14:paraId="642C33E9" w14:textId="77777777" w:rsidR="00020780" w:rsidRPr="00A56F71" w:rsidRDefault="00020780" w:rsidP="00800D35">
            <w:pPr>
              <w:pStyle w:val="Section8-Clauses"/>
              <w:numPr>
                <w:ilvl w:val="1"/>
                <w:numId w:val="18"/>
              </w:numPr>
              <w:tabs>
                <w:tab w:val="clear" w:pos="360"/>
              </w:tabs>
              <w:spacing w:before="120" w:after="120"/>
              <w:jc w:val="both"/>
            </w:pPr>
            <w:bookmarkStart w:id="1397" w:name="_Toc5201427"/>
            <w:bookmarkStart w:id="1398" w:name="_Toc14462049"/>
            <w:bookmarkStart w:id="1399" w:name="_Toc14463769"/>
            <w:proofErr w:type="gramStart"/>
            <w:r w:rsidRPr="00800D35">
              <w:rPr>
                <w:b w:val="0"/>
              </w:rPr>
              <w:t>In the event that</w:t>
            </w:r>
            <w:proofErr w:type="gramEnd"/>
            <w:r w:rsidRPr="00800D35">
              <w:rPr>
                <w:b w:val="0"/>
              </w:rPr>
              <w:t xml:space="preserve"> the Bank suspends the Loan or Credit to the Employer, from which part of the payments to the Contractor are being made:</w:t>
            </w:r>
            <w:bookmarkEnd w:id="1397"/>
            <w:bookmarkEnd w:id="1398"/>
            <w:bookmarkEnd w:id="1399"/>
          </w:p>
          <w:p w14:paraId="0ED057A0" w14:textId="77777777" w:rsidR="00020780" w:rsidRPr="00AE7299" w:rsidRDefault="00020780" w:rsidP="00620C37">
            <w:pPr>
              <w:numPr>
                <w:ilvl w:val="0"/>
                <w:numId w:val="21"/>
              </w:numPr>
              <w:suppressAutoHyphens/>
              <w:overflowPunct w:val="0"/>
              <w:autoSpaceDE w:val="0"/>
              <w:autoSpaceDN w:val="0"/>
              <w:adjustRightInd w:val="0"/>
              <w:spacing w:before="120" w:after="120"/>
              <w:ind w:left="1152" w:hanging="576"/>
              <w:jc w:val="both"/>
              <w:textAlignment w:val="baseline"/>
            </w:pPr>
            <w:r w:rsidRPr="00AE7299">
              <w:t>The Employer is obligated to notify the Contractor of such suspension within 7 days of having received the Bank’s suspension notice.</w:t>
            </w:r>
          </w:p>
          <w:p w14:paraId="69BE50C4" w14:textId="15CC62BF" w:rsidR="00020780" w:rsidRPr="00AE7299" w:rsidRDefault="00020780" w:rsidP="00620C37">
            <w:pPr>
              <w:numPr>
                <w:ilvl w:val="0"/>
                <w:numId w:val="21"/>
              </w:numPr>
              <w:suppressAutoHyphens/>
              <w:overflowPunct w:val="0"/>
              <w:autoSpaceDE w:val="0"/>
              <w:autoSpaceDN w:val="0"/>
              <w:adjustRightInd w:val="0"/>
              <w:spacing w:before="120" w:after="120"/>
              <w:ind w:left="1152" w:hanging="576"/>
              <w:jc w:val="both"/>
              <w:textAlignment w:val="baseline"/>
            </w:pPr>
            <w:r w:rsidRPr="00AE7299">
              <w:t xml:space="preserve">If the Contractor has not received sums due to it within the 28 days for payment provided for in </w:t>
            </w:r>
            <w:r w:rsidR="00247FDE">
              <w:t xml:space="preserve">GCC </w:t>
            </w:r>
            <w:r w:rsidR="003323B3">
              <w:t>50.2</w:t>
            </w:r>
            <w:r w:rsidRPr="00AE7299">
              <w:t>, the Contractor may immediately issue a 14-day termination notice.</w:t>
            </w:r>
          </w:p>
        </w:tc>
      </w:tr>
      <w:tr w:rsidR="008350D7" w:rsidRPr="00753F5C" w14:paraId="25865C6F" w14:textId="77777777" w:rsidTr="00152480">
        <w:trPr>
          <w:gridAfter w:val="1"/>
          <w:wAfter w:w="90" w:type="dxa"/>
          <w:cantSplit/>
        </w:trPr>
        <w:tc>
          <w:tcPr>
            <w:tcW w:w="2233" w:type="dxa"/>
            <w:tcBorders>
              <w:top w:val="nil"/>
              <w:left w:val="nil"/>
              <w:bottom w:val="nil"/>
              <w:right w:val="nil"/>
            </w:tcBorders>
          </w:tcPr>
          <w:p w14:paraId="77BFCAF3" w14:textId="587A3A14" w:rsidR="008350D7" w:rsidRPr="00753F5C" w:rsidRDefault="008350D7" w:rsidP="000747D3">
            <w:pPr>
              <w:pStyle w:val="GCCHeading2"/>
              <w:tabs>
                <w:tab w:val="clear" w:pos="540"/>
              </w:tabs>
              <w:ind w:left="350" w:hanging="350"/>
            </w:pPr>
            <w:bookmarkStart w:id="1400" w:name="_Toc136012253"/>
            <w:r w:rsidRPr="00385BAF">
              <w:t>Limitation of Liability</w:t>
            </w:r>
            <w:bookmarkEnd w:id="1400"/>
            <w:r w:rsidRPr="00385BAF">
              <w:rPr>
                <w:b w:val="0"/>
              </w:rPr>
              <w:t xml:space="preserve">            </w:t>
            </w:r>
          </w:p>
        </w:tc>
        <w:tc>
          <w:tcPr>
            <w:tcW w:w="6657" w:type="dxa"/>
            <w:tcBorders>
              <w:top w:val="nil"/>
              <w:left w:val="nil"/>
              <w:bottom w:val="nil"/>
              <w:right w:val="nil"/>
            </w:tcBorders>
          </w:tcPr>
          <w:p w14:paraId="7FDB384B" w14:textId="77777777" w:rsidR="008350D7" w:rsidRPr="00145971" w:rsidRDefault="008350D7" w:rsidP="00800D35">
            <w:pPr>
              <w:pStyle w:val="Section8-Clauses"/>
              <w:numPr>
                <w:ilvl w:val="1"/>
                <w:numId w:val="18"/>
              </w:numPr>
              <w:tabs>
                <w:tab w:val="clear" w:pos="360"/>
              </w:tabs>
              <w:spacing w:before="120" w:after="120"/>
              <w:jc w:val="both"/>
              <w:rPr>
                <w:b w:val="0"/>
              </w:rPr>
            </w:pPr>
            <w:r w:rsidRPr="00083FB9">
              <w:rPr>
                <w:b w:val="0"/>
                <w:bCs/>
              </w:rPr>
              <w:t>Except in cases of criminal negligence or willful misconduct,</w:t>
            </w:r>
          </w:p>
          <w:p w14:paraId="4AE78208" w14:textId="77777777" w:rsidR="008350D7" w:rsidRPr="00203156" w:rsidRDefault="008350D7" w:rsidP="00145971">
            <w:pPr>
              <w:suppressAutoHyphens/>
              <w:overflowPunct w:val="0"/>
              <w:autoSpaceDE w:val="0"/>
              <w:autoSpaceDN w:val="0"/>
              <w:adjustRightInd w:val="0"/>
              <w:spacing w:before="120" w:after="120"/>
              <w:ind w:left="1152" w:hanging="429"/>
              <w:jc w:val="both"/>
              <w:textAlignment w:val="baseline"/>
            </w:pPr>
            <w:r w:rsidRPr="00203156">
              <w:t>(a)</w:t>
            </w:r>
            <w:r w:rsidRPr="00203156">
              <w:tab/>
              <w:t>the Contractor shall not be liable to the Employer, whether in contract, tort, or otherwise, for any indirect or consequential loss or damage, loss of use, loss of production, or loss of profits or interest costs, provided that this exclusion shall not apply to any obligation of the Contractor to pay liquidated damages to the Employer and</w:t>
            </w:r>
          </w:p>
          <w:p w14:paraId="13D9CC7C" w14:textId="286D3AE5" w:rsidR="008350D7" w:rsidRPr="00E77201" w:rsidRDefault="008350D7" w:rsidP="00E77201">
            <w:pPr>
              <w:suppressAutoHyphens/>
              <w:overflowPunct w:val="0"/>
              <w:autoSpaceDE w:val="0"/>
              <w:autoSpaceDN w:val="0"/>
              <w:adjustRightInd w:val="0"/>
              <w:spacing w:before="120" w:after="120"/>
              <w:ind w:left="1152" w:hanging="429"/>
              <w:jc w:val="both"/>
              <w:textAlignment w:val="baseline"/>
            </w:pPr>
            <w:r w:rsidRPr="00203156">
              <w:t xml:space="preserve">(b) </w:t>
            </w:r>
            <w:r w:rsidRPr="00203156">
              <w:tab/>
              <w:t>the aggregate liability of the Contractor to the Employer, whether under the Contract, in tort or otherwise, shall not exceed the limit specified in the PC</w:t>
            </w:r>
            <w:r>
              <w:t>C.</w:t>
            </w:r>
          </w:p>
        </w:tc>
      </w:tr>
    </w:tbl>
    <w:p w14:paraId="71DD6C44" w14:textId="0C63CF9D" w:rsidR="00385BAF" w:rsidRPr="00145971" w:rsidRDefault="00385BAF" w:rsidP="00CB6C98">
      <w:pPr>
        <w:pStyle w:val="GCCHeading2"/>
        <w:numPr>
          <w:ilvl w:val="0"/>
          <w:numId w:val="0"/>
        </w:numPr>
        <w:ind w:left="540" w:hanging="540"/>
        <w:rPr>
          <w:bCs/>
        </w:rPr>
      </w:pPr>
      <w:bookmarkStart w:id="1401" w:name="_Hlt185306931"/>
      <w:bookmarkStart w:id="1402" w:name="_Hlt213130647"/>
      <w:bookmarkEnd w:id="1401"/>
      <w:bookmarkEnd w:id="1402"/>
    </w:p>
    <w:p w14:paraId="06091CB7" w14:textId="77777777" w:rsidR="008D1E3B" w:rsidRPr="00753F5C" w:rsidRDefault="008D1E3B" w:rsidP="00511FE9">
      <w:pPr>
        <w:jc w:val="both"/>
      </w:pPr>
    </w:p>
    <w:p w14:paraId="269F3DB9" w14:textId="77777777" w:rsidR="004F1ED7" w:rsidRPr="00753F5C" w:rsidRDefault="004F1ED7">
      <w:pPr>
        <w:jc w:val="both"/>
        <w:sectPr w:rsidR="004F1ED7" w:rsidRPr="00753F5C" w:rsidSect="002543AF">
          <w:headerReference w:type="even" r:id="rId81"/>
          <w:headerReference w:type="default" r:id="rId82"/>
          <w:headerReference w:type="first" r:id="rId83"/>
          <w:footnotePr>
            <w:numRestart w:val="eachSect"/>
          </w:footnotePr>
          <w:type w:val="oddPage"/>
          <w:pgSz w:w="12240" w:h="15840" w:code="1"/>
          <w:pgMar w:top="1440" w:right="1440" w:bottom="1440" w:left="1800" w:header="720" w:footer="720" w:gutter="0"/>
          <w:cols w:space="720"/>
          <w:titlePg/>
        </w:sectPr>
      </w:pPr>
    </w:p>
    <w:p w14:paraId="460FA03F" w14:textId="77777777" w:rsidR="008D1E3B" w:rsidRPr="00753F5C" w:rsidRDefault="008D1E3B">
      <w:pPr>
        <w:jc w:val="both"/>
      </w:pPr>
    </w:p>
    <w:p w14:paraId="60837A02" w14:textId="77777777" w:rsidR="008856C0" w:rsidRPr="00753F5C" w:rsidRDefault="008D1E3B">
      <w:pPr>
        <w:jc w:val="center"/>
        <w:rPr>
          <w:b/>
          <w:sz w:val="36"/>
          <w:szCs w:val="36"/>
        </w:rPr>
      </w:pPr>
      <w:r w:rsidRPr="00753F5C">
        <w:rPr>
          <w:b/>
          <w:sz w:val="36"/>
          <w:szCs w:val="36"/>
        </w:rPr>
        <w:t>APPENDIX</w:t>
      </w:r>
      <w:r w:rsidR="008856C0" w:rsidRPr="00753F5C">
        <w:rPr>
          <w:b/>
          <w:sz w:val="36"/>
          <w:szCs w:val="36"/>
        </w:rPr>
        <w:t xml:space="preserve"> A</w:t>
      </w:r>
    </w:p>
    <w:p w14:paraId="2EEC98DC" w14:textId="77777777" w:rsidR="008D1E3B" w:rsidRPr="00753F5C" w:rsidRDefault="008D1E3B">
      <w:pPr>
        <w:jc w:val="center"/>
        <w:rPr>
          <w:b/>
          <w:sz w:val="36"/>
          <w:szCs w:val="36"/>
        </w:rPr>
      </w:pPr>
      <w:r w:rsidRPr="00753F5C">
        <w:rPr>
          <w:b/>
          <w:sz w:val="36"/>
          <w:szCs w:val="36"/>
        </w:rPr>
        <w:t xml:space="preserve"> TO GENERAL CONDITIONS</w:t>
      </w:r>
    </w:p>
    <w:p w14:paraId="45B10C9C" w14:textId="77777777" w:rsidR="00617DAB" w:rsidRPr="00753F5C" w:rsidRDefault="00617DAB" w:rsidP="00617DAB">
      <w:pPr>
        <w:jc w:val="center"/>
      </w:pPr>
      <w:r w:rsidRPr="00753F5C">
        <w:rPr>
          <w:b/>
          <w:i/>
        </w:rPr>
        <w:t>(Text in this Appendix shall not be modified)</w:t>
      </w:r>
    </w:p>
    <w:p w14:paraId="343D8A99" w14:textId="77777777" w:rsidR="00617DAB" w:rsidRPr="00753F5C" w:rsidRDefault="00617DAB" w:rsidP="00617DAB">
      <w:pPr>
        <w:jc w:val="center"/>
        <w:rPr>
          <w:b/>
          <w:sz w:val="36"/>
          <w:szCs w:val="36"/>
        </w:rPr>
      </w:pPr>
    </w:p>
    <w:p w14:paraId="37FAE5D3" w14:textId="77777777" w:rsidR="00561766" w:rsidRPr="00753F5C" w:rsidRDefault="00561766" w:rsidP="00561766">
      <w:pPr>
        <w:spacing w:before="240" w:after="240"/>
        <w:jc w:val="center"/>
        <w:rPr>
          <w:b/>
        </w:rPr>
      </w:pPr>
      <w:r w:rsidRPr="00753F5C">
        <w:rPr>
          <w:b/>
        </w:rPr>
        <w:t>Fraud and Corruption</w:t>
      </w:r>
    </w:p>
    <w:p w14:paraId="2F4FAC1D" w14:textId="77777777" w:rsidR="00561766" w:rsidRPr="00753F5C" w:rsidRDefault="00561766" w:rsidP="000620FF">
      <w:pPr>
        <w:numPr>
          <w:ilvl w:val="0"/>
          <w:numId w:val="48"/>
        </w:numPr>
        <w:spacing w:after="160" w:line="259" w:lineRule="auto"/>
        <w:contextualSpacing/>
        <w:jc w:val="both"/>
        <w:rPr>
          <w:rFonts w:eastAsiaTheme="minorHAnsi"/>
          <w:b/>
        </w:rPr>
      </w:pPr>
      <w:r w:rsidRPr="00753F5C">
        <w:rPr>
          <w:rFonts w:eastAsiaTheme="minorHAnsi"/>
          <w:b/>
        </w:rPr>
        <w:t>Purpose</w:t>
      </w:r>
    </w:p>
    <w:p w14:paraId="1E8AB3EC" w14:textId="77777777" w:rsidR="00561766" w:rsidRPr="00753F5C" w:rsidRDefault="00561766" w:rsidP="000620FF">
      <w:pPr>
        <w:pStyle w:val="ListParagraph"/>
        <w:numPr>
          <w:ilvl w:val="1"/>
          <w:numId w:val="48"/>
        </w:numPr>
        <w:spacing w:after="160" w:line="259" w:lineRule="auto"/>
        <w:ind w:left="360"/>
        <w:jc w:val="both"/>
        <w:rPr>
          <w:rFonts w:eastAsiaTheme="minorHAnsi"/>
        </w:rPr>
      </w:pPr>
      <w:r w:rsidRPr="00753F5C">
        <w:rPr>
          <w:rFonts w:eastAsiaTheme="minorHAnsi"/>
        </w:rPr>
        <w:t>The Bank’s Anti-Corruption Guidelines and this annex apply with respect to procurement under Bank Investment Project Financing operations.</w:t>
      </w:r>
    </w:p>
    <w:p w14:paraId="4A2520FA" w14:textId="77777777" w:rsidR="00561766" w:rsidRPr="00753F5C" w:rsidRDefault="00561766" w:rsidP="000620FF">
      <w:pPr>
        <w:numPr>
          <w:ilvl w:val="0"/>
          <w:numId w:val="48"/>
        </w:numPr>
        <w:spacing w:after="160" w:line="259" w:lineRule="auto"/>
        <w:contextualSpacing/>
        <w:jc w:val="both"/>
        <w:rPr>
          <w:rFonts w:eastAsiaTheme="minorHAnsi"/>
          <w:b/>
        </w:rPr>
      </w:pPr>
      <w:r w:rsidRPr="00753F5C">
        <w:rPr>
          <w:rFonts w:eastAsiaTheme="minorHAnsi"/>
          <w:b/>
        </w:rPr>
        <w:t>Requirements</w:t>
      </w:r>
    </w:p>
    <w:p w14:paraId="0D6EF229" w14:textId="77777777" w:rsidR="00561766" w:rsidRPr="00753F5C" w:rsidRDefault="00561766" w:rsidP="000620FF">
      <w:pPr>
        <w:pStyle w:val="ListParagraph"/>
        <w:numPr>
          <w:ilvl w:val="0"/>
          <w:numId w:val="49"/>
        </w:numPr>
        <w:autoSpaceDE w:val="0"/>
        <w:autoSpaceDN w:val="0"/>
        <w:adjustRightInd w:val="0"/>
        <w:spacing w:after="120"/>
        <w:jc w:val="both"/>
        <w:rPr>
          <w:rFonts w:eastAsiaTheme="minorHAnsi"/>
        </w:rPr>
      </w:pPr>
      <w:r w:rsidRPr="00753F5C">
        <w:rPr>
          <w:rFonts w:eastAsiaTheme="minorHAnsi"/>
          <w:color w:val="000000"/>
        </w:rPr>
        <w:t xml:space="preserve">The Bank requires that Borrowers (including beneficiaries of Bank financing); bidders </w:t>
      </w:r>
      <w:r w:rsidR="009419F6" w:rsidRPr="00753F5C">
        <w:rPr>
          <w:rFonts w:eastAsiaTheme="minorHAnsi"/>
          <w:color w:val="000000"/>
        </w:rPr>
        <w:t xml:space="preserve">(applicants/proposers), </w:t>
      </w:r>
      <w:r w:rsidRPr="00753F5C">
        <w:rPr>
          <w:rFonts w:eastAsiaTheme="minorHAnsi"/>
          <w:color w:val="000000"/>
        </w:rPr>
        <w:t>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744CD27A" w14:textId="77777777" w:rsidR="00561766" w:rsidRPr="00753F5C" w:rsidRDefault="00561766" w:rsidP="00561766">
      <w:pPr>
        <w:pStyle w:val="ListParagraph"/>
        <w:autoSpaceDE w:val="0"/>
        <w:autoSpaceDN w:val="0"/>
        <w:adjustRightInd w:val="0"/>
        <w:spacing w:after="120"/>
        <w:ind w:left="360"/>
        <w:rPr>
          <w:rFonts w:eastAsiaTheme="minorHAnsi"/>
        </w:rPr>
      </w:pPr>
    </w:p>
    <w:p w14:paraId="42338C61" w14:textId="77777777" w:rsidR="00561766" w:rsidRPr="00753F5C" w:rsidRDefault="00561766" w:rsidP="000620FF">
      <w:pPr>
        <w:pStyle w:val="ListParagraph"/>
        <w:numPr>
          <w:ilvl w:val="0"/>
          <w:numId w:val="49"/>
        </w:numPr>
        <w:autoSpaceDE w:val="0"/>
        <w:autoSpaceDN w:val="0"/>
        <w:adjustRightInd w:val="0"/>
        <w:spacing w:after="120"/>
        <w:jc w:val="both"/>
        <w:rPr>
          <w:rFonts w:eastAsiaTheme="minorHAnsi"/>
        </w:rPr>
      </w:pPr>
      <w:r w:rsidRPr="00753F5C">
        <w:rPr>
          <w:rFonts w:eastAsiaTheme="minorHAnsi"/>
        </w:rPr>
        <w:t>To this end, the Bank:</w:t>
      </w:r>
    </w:p>
    <w:p w14:paraId="4E9D3B08" w14:textId="77777777" w:rsidR="00561766" w:rsidRPr="00753F5C" w:rsidRDefault="00561766" w:rsidP="000620FF">
      <w:pPr>
        <w:numPr>
          <w:ilvl w:val="0"/>
          <w:numId w:val="50"/>
        </w:numPr>
        <w:autoSpaceDE w:val="0"/>
        <w:autoSpaceDN w:val="0"/>
        <w:adjustRightInd w:val="0"/>
        <w:spacing w:after="120" w:line="259" w:lineRule="auto"/>
        <w:jc w:val="both"/>
        <w:rPr>
          <w:rFonts w:eastAsiaTheme="minorHAnsi"/>
          <w:color w:val="000000"/>
        </w:rPr>
      </w:pPr>
      <w:r w:rsidRPr="00753F5C">
        <w:rPr>
          <w:rFonts w:eastAsiaTheme="minorHAnsi"/>
          <w:color w:val="000000"/>
        </w:rPr>
        <w:t>Defines, for the purposes of this provision, the terms set forth below as follows:</w:t>
      </w:r>
    </w:p>
    <w:p w14:paraId="00EE7AED" w14:textId="77777777" w:rsidR="00561766" w:rsidRPr="00753F5C" w:rsidRDefault="00561766" w:rsidP="000620FF">
      <w:pPr>
        <w:numPr>
          <w:ilvl w:val="0"/>
          <w:numId w:val="51"/>
        </w:numPr>
        <w:autoSpaceDE w:val="0"/>
        <w:autoSpaceDN w:val="0"/>
        <w:adjustRightInd w:val="0"/>
        <w:spacing w:after="120" w:line="259" w:lineRule="auto"/>
        <w:ind w:left="1980"/>
        <w:jc w:val="both"/>
        <w:rPr>
          <w:rFonts w:eastAsiaTheme="minorHAnsi"/>
          <w:color w:val="000000"/>
        </w:rPr>
      </w:pPr>
      <w:r w:rsidRPr="00753F5C">
        <w:rPr>
          <w:rFonts w:eastAsiaTheme="minorHAnsi"/>
          <w:color w:val="000000"/>
        </w:rPr>
        <w:t>“</w:t>
      </w:r>
      <w:proofErr w:type="gramStart"/>
      <w:r w:rsidRPr="00753F5C">
        <w:rPr>
          <w:rFonts w:eastAsiaTheme="minorHAnsi"/>
          <w:color w:val="000000"/>
        </w:rPr>
        <w:t>corrupt</w:t>
      </w:r>
      <w:proofErr w:type="gramEnd"/>
      <w:r w:rsidRPr="00753F5C">
        <w:rPr>
          <w:rFonts w:eastAsiaTheme="minorHAnsi"/>
          <w:color w:val="000000"/>
        </w:rPr>
        <w:t xml:space="preserve"> practice” is the offering, giving, receiving, or soliciting, directly or indirectly, of anything of value to influence improperly the actions of another party;</w:t>
      </w:r>
    </w:p>
    <w:p w14:paraId="57EE817B" w14:textId="77777777" w:rsidR="00561766" w:rsidRPr="00753F5C" w:rsidRDefault="00561766" w:rsidP="000620FF">
      <w:pPr>
        <w:numPr>
          <w:ilvl w:val="0"/>
          <w:numId w:val="51"/>
        </w:numPr>
        <w:autoSpaceDE w:val="0"/>
        <w:autoSpaceDN w:val="0"/>
        <w:adjustRightInd w:val="0"/>
        <w:spacing w:after="120" w:line="259" w:lineRule="auto"/>
        <w:ind w:left="1980" w:hanging="180"/>
        <w:jc w:val="both"/>
        <w:rPr>
          <w:rFonts w:eastAsiaTheme="minorHAnsi"/>
          <w:color w:val="000000"/>
        </w:rPr>
      </w:pPr>
      <w:r w:rsidRPr="00753F5C">
        <w:rPr>
          <w:rFonts w:eastAsiaTheme="minorHAnsi"/>
          <w:color w:val="000000"/>
        </w:rPr>
        <w:t>“</w:t>
      </w:r>
      <w:proofErr w:type="gramStart"/>
      <w:r w:rsidRPr="00753F5C">
        <w:rPr>
          <w:rFonts w:eastAsiaTheme="minorHAnsi"/>
          <w:color w:val="000000"/>
        </w:rPr>
        <w:t>fraudulent</w:t>
      </w:r>
      <w:proofErr w:type="gramEnd"/>
      <w:r w:rsidRPr="00753F5C">
        <w:rPr>
          <w:rFonts w:eastAsiaTheme="minorHAnsi"/>
          <w:color w:val="000000"/>
        </w:rPr>
        <w:t xml:space="preserve"> practice” is any act or omission, including misrepresentation, that knowingly or recklessly misleads, or attempts to mislead, a party to obtain financial or other benefit or to avoid an obligation;</w:t>
      </w:r>
    </w:p>
    <w:p w14:paraId="73EA2C0A" w14:textId="77777777" w:rsidR="00561766" w:rsidRPr="00753F5C" w:rsidRDefault="00561766" w:rsidP="000620FF">
      <w:pPr>
        <w:numPr>
          <w:ilvl w:val="0"/>
          <w:numId w:val="51"/>
        </w:numPr>
        <w:autoSpaceDE w:val="0"/>
        <w:autoSpaceDN w:val="0"/>
        <w:adjustRightInd w:val="0"/>
        <w:spacing w:after="120" w:line="259" w:lineRule="auto"/>
        <w:ind w:left="1980" w:hanging="180"/>
        <w:jc w:val="both"/>
        <w:rPr>
          <w:rFonts w:eastAsiaTheme="minorHAnsi"/>
          <w:color w:val="000000"/>
        </w:rPr>
      </w:pPr>
      <w:r w:rsidRPr="00753F5C">
        <w:rPr>
          <w:rFonts w:eastAsiaTheme="minorHAnsi"/>
          <w:color w:val="000000"/>
        </w:rPr>
        <w:t>“</w:t>
      </w:r>
      <w:proofErr w:type="gramStart"/>
      <w:r w:rsidRPr="00753F5C">
        <w:rPr>
          <w:rFonts w:eastAsiaTheme="minorHAnsi"/>
          <w:color w:val="000000"/>
        </w:rPr>
        <w:t>collusive</w:t>
      </w:r>
      <w:proofErr w:type="gramEnd"/>
      <w:r w:rsidRPr="00753F5C">
        <w:rPr>
          <w:rFonts w:eastAsiaTheme="minorHAnsi"/>
          <w:color w:val="000000"/>
        </w:rPr>
        <w:t xml:space="preserve"> practice” is an arrangement between two or more parties designed to achieve an improper purpose, including to influence improperly the actions of another party;</w:t>
      </w:r>
    </w:p>
    <w:p w14:paraId="79A87790" w14:textId="77777777" w:rsidR="00561766" w:rsidRPr="00753F5C" w:rsidRDefault="00561766" w:rsidP="000620FF">
      <w:pPr>
        <w:numPr>
          <w:ilvl w:val="0"/>
          <w:numId w:val="51"/>
        </w:numPr>
        <w:autoSpaceDE w:val="0"/>
        <w:autoSpaceDN w:val="0"/>
        <w:adjustRightInd w:val="0"/>
        <w:spacing w:after="120" w:line="259" w:lineRule="auto"/>
        <w:ind w:left="1980" w:hanging="180"/>
        <w:jc w:val="both"/>
        <w:rPr>
          <w:rFonts w:eastAsiaTheme="minorHAnsi"/>
          <w:color w:val="000000"/>
        </w:rPr>
      </w:pPr>
      <w:r w:rsidRPr="00753F5C">
        <w:rPr>
          <w:rFonts w:eastAsiaTheme="minorHAnsi"/>
          <w:color w:val="000000"/>
        </w:rPr>
        <w:t>“</w:t>
      </w:r>
      <w:proofErr w:type="gramStart"/>
      <w:r w:rsidRPr="00753F5C">
        <w:rPr>
          <w:rFonts w:eastAsiaTheme="minorHAnsi"/>
          <w:color w:val="000000"/>
        </w:rPr>
        <w:t>coercive</w:t>
      </w:r>
      <w:proofErr w:type="gramEnd"/>
      <w:r w:rsidRPr="00753F5C">
        <w:rPr>
          <w:rFonts w:eastAsiaTheme="minorHAnsi"/>
          <w:color w:val="000000"/>
        </w:rPr>
        <w:t xml:space="preserve"> practice” is impairing or harming, or threatening to impair or harm, directly or indirectly, any party or the property of the party to influence improperly the actions of a party;</w:t>
      </w:r>
    </w:p>
    <w:p w14:paraId="4EFFB9EF" w14:textId="77777777" w:rsidR="00561766" w:rsidRPr="00753F5C" w:rsidRDefault="00561766" w:rsidP="000620FF">
      <w:pPr>
        <w:numPr>
          <w:ilvl w:val="0"/>
          <w:numId w:val="51"/>
        </w:numPr>
        <w:autoSpaceDE w:val="0"/>
        <w:autoSpaceDN w:val="0"/>
        <w:adjustRightInd w:val="0"/>
        <w:spacing w:after="120" w:line="259" w:lineRule="auto"/>
        <w:ind w:left="1980" w:hanging="180"/>
        <w:jc w:val="both"/>
        <w:rPr>
          <w:rFonts w:eastAsiaTheme="minorHAnsi"/>
          <w:color w:val="000000"/>
        </w:rPr>
      </w:pPr>
      <w:r w:rsidRPr="00753F5C">
        <w:rPr>
          <w:rFonts w:eastAsiaTheme="minorHAnsi"/>
          <w:color w:val="000000"/>
        </w:rPr>
        <w:t>“</w:t>
      </w:r>
      <w:proofErr w:type="gramStart"/>
      <w:r w:rsidRPr="00753F5C">
        <w:rPr>
          <w:rFonts w:eastAsiaTheme="minorHAnsi"/>
          <w:color w:val="000000"/>
        </w:rPr>
        <w:t>obstructive</w:t>
      </w:r>
      <w:proofErr w:type="gramEnd"/>
      <w:r w:rsidRPr="00753F5C">
        <w:rPr>
          <w:rFonts w:eastAsiaTheme="minorHAnsi"/>
          <w:color w:val="000000"/>
        </w:rPr>
        <w:t xml:space="preserve"> practice” is:</w:t>
      </w:r>
    </w:p>
    <w:p w14:paraId="438CF1F2" w14:textId="77777777" w:rsidR="00561766" w:rsidRPr="00753F5C" w:rsidRDefault="00561766" w:rsidP="000620FF">
      <w:pPr>
        <w:numPr>
          <w:ilvl w:val="0"/>
          <w:numId w:val="52"/>
        </w:numPr>
        <w:autoSpaceDE w:val="0"/>
        <w:autoSpaceDN w:val="0"/>
        <w:adjustRightInd w:val="0"/>
        <w:spacing w:after="120" w:line="259" w:lineRule="auto"/>
        <w:jc w:val="both"/>
        <w:rPr>
          <w:rFonts w:eastAsiaTheme="minorHAnsi"/>
          <w:color w:val="000000"/>
        </w:rPr>
      </w:pPr>
      <w:r w:rsidRPr="00753F5C">
        <w:rPr>
          <w:rFonts w:eastAsiaTheme="minorHAnsi"/>
          <w:color w:val="000000"/>
        </w:rPr>
        <w:t xml:space="preserve">deliberately destroying, falsifying, altering, or concealing of evidence material to the investigation or making false statements to investigators </w:t>
      </w:r>
      <w:proofErr w:type="gramStart"/>
      <w:r w:rsidRPr="00753F5C">
        <w:rPr>
          <w:rFonts w:eastAsiaTheme="minorHAnsi"/>
          <w:color w:val="000000"/>
        </w:rPr>
        <w:t>in order to</w:t>
      </w:r>
      <w:proofErr w:type="gramEnd"/>
      <w:r w:rsidRPr="00753F5C">
        <w:rPr>
          <w:rFonts w:eastAsiaTheme="minorHAnsi"/>
          <w:color w:val="000000"/>
        </w:rPr>
        <w:t xml:space="preserve"> materially impede a Bank investigation into allegations of a corrupt, fraudulent, coercive, or collusive practice; and/or threatening, harassing, or </w:t>
      </w:r>
      <w:r w:rsidRPr="00753F5C">
        <w:rPr>
          <w:rFonts w:eastAsiaTheme="minorHAnsi"/>
          <w:color w:val="000000"/>
        </w:rPr>
        <w:lastRenderedPageBreak/>
        <w:t>intimidating any party to prevent it from disclosing its knowledge of matters relevant to the investigation or from pursuing the investigation; or</w:t>
      </w:r>
    </w:p>
    <w:p w14:paraId="112AAEE1" w14:textId="77777777" w:rsidR="00561766" w:rsidRPr="00753F5C" w:rsidRDefault="00561766" w:rsidP="000620FF">
      <w:pPr>
        <w:numPr>
          <w:ilvl w:val="0"/>
          <w:numId w:val="52"/>
        </w:numPr>
        <w:autoSpaceDE w:val="0"/>
        <w:autoSpaceDN w:val="0"/>
        <w:adjustRightInd w:val="0"/>
        <w:spacing w:after="120" w:line="259" w:lineRule="auto"/>
        <w:ind w:hanging="540"/>
        <w:jc w:val="both"/>
        <w:rPr>
          <w:rFonts w:eastAsiaTheme="minorHAnsi"/>
          <w:color w:val="000000"/>
        </w:rPr>
      </w:pPr>
      <w:r w:rsidRPr="00753F5C">
        <w:rPr>
          <w:rFonts w:eastAsiaTheme="minorHAnsi"/>
          <w:color w:val="000000"/>
        </w:rPr>
        <w:t>acts intended to materially impede the exercise of the Bank’s inspection and audit rights provided for under paragraph 2.2 e. below.</w:t>
      </w:r>
    </w:p>
    <w:p w14:paraId="2D8398AC" w14:textId="77777777" w:rsidR="00561766" w:rsidRPr="00753F5C" w:rsidRDefault="00561766" w:rsidP="000620FF">
      <w:pPr>
        <w:numPr>
          <w:ilvl w:val="0"/>
          <w:numId w:val="50"/>
        </w:numPr>
        <w:autoSpaceDE w:val="0"/>
        <w:autoSpaceDN w:val="0"/>
        <w:adjustRightInd w:val="0"/>
        <w:spacing w:after="120" w:line="259" w:lineRule="auto"/>
        <w:jc w:val="both"/>
        <w:rPr>
          <w:rFonts w:eastAsiaTheme="minorHAnsi"/>
          <w:color w:val="000000"/>
        </w:rPr>
      </w:pPr>
      <w:r w:rsidRPr="00753F5C">
        <w:rPr>
          <w:rFonts w:eastAsiaTheme="minorHAnsi"/>
          <w:color w:val="000000"/>
        </w:rPr>
        <w:t xml:space="preserve">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w:t>
      </w:r>
      <w:proofErr w:type="gramStart"/>
      <w:r w:rsidRPr="00753F5C">
        <w:rPr>
          <w:rFonts w:eastAsiaTheme="minorHAnsi"/>
          <w:color w:val="000000"/>
        </w:rPr>
        <w:t>question;</w:t>
      </w:r>
      <w:proofErr w:type="gramEnd"/>
    </w:p>
    <w:p w14:paraId="2C84DB66" w14:textId="77777777" w:rsidR="00561766" w:rsidRPr="00753F5C" w:rsidRDefault="00561766" w:rsidP="000620FF">
      <w:pPr>
        <w:numPr>
          <w:ilvl w:val="0"/>
          <w:numId w:val="50"/>
        </w:numPr>
        <w:autoSpaceDE w:val="0"/>
        <w:autoSpaceDN w:val="0"/>
        <w:adjustRightInd w:val="0"/>
        <w:spacing w:after="120" w:line="259" w:lineRule="auto"/>
        <w:jc w:val="both"/>
        <w:rPr>
          <w:rFonts w:eastAsiaTheme="minorHAnsi"/>
          <w:sz w:val="22"/>
          <w:szCs w:val="22"/>
        </w:rPr>
      </w:pPr>
      <w:r w:rsidRPr="00753F5C">
        <w:rPr>
          <w:rFonts w:eastAsiaTheme="minorHAnsi"/>
          <w:color w:val="000000"/>
        </w:rPr>
        <w:t xml:space="preserve">In addition to the legal remedies set out in the relevant Legal Agreement, may take other appropriate actions, including declaring </w:t>
      </w:r>
      <w:proofErr w:type="spellStart"/>
      <w:r w:rsidRPr="00753F5C">
        <w:rPr>
          <w:rFonts w:eastAsiaTheme="minorHAnsi"/>
          <w:color w:val="000000"/>
        </w:rPr>
        <w:t>misprocurement</w:t>
      </w:r>
      <w:proofErr w:type="spellEnd"/>
      <w:r w:rsidRPr="00753F5C">
        <w:rPr>
          <w:rFonts w:eastAsiaTheme="minorHAnsi"/>
          <w:color w:val="000000"/>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7FE19485" w14:textId="77777777" w:rsidR="00561766" w:rsidRPr="00753F5C" w:rsidRDefault="00561766" w:rsidP="000620FF">
      <w:pPr>
        <w:numPr>
          <w:ilvl w:val="0"/>
          <w:numId w:val="50"/>
        </w:numPr>
        <w:autoSpaceDE w:val="0"/>
        <w:autoSpaceDN w:val="0"/>
        <w:adjustRightInd w:val="0"/>
        <w:spacing w:after="120" w:line="259" w:lineRule="auto"/>
        <w:jc w:val="both"/>
        <w:rPr>
          <w:rFonts w:eastAsiaTheme="minorHAnsi"/>
          <w:color w:val="000000"/>
        </w:rPr>
      </w:pPr>
      <w:r w:rsidRPr="00753F5C">
        <w:rPr>
          <w:rFonts w:eastAsiaTheme="minorHAnsi"/>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753F5C">
        <w:rPr>
          <w:rStyle w:val="FootnoteReference"/>
          <w:rFonts w:eastAsiaTheme="minorHAnsi"/>
          <w:color w:val="000000"/>
        </w:rPr>
        <w:footnoteReference w:id="28"/>
      </w:r>
      <w:r w:rsidRPr="00753F5C">
        <w:rPr>
          <w:rFonts w:eastAsiaTheme="minorHAnsi"/>
          <w:color w:val="000000"/>
        </w:rPr>
        <w:t xml:space="preserve"> (ii) to be a nominated</w:t>
      </w:r>
      <w:r w:rsidRPr="00753F5C">
        <w:rPr>
          <w:rStyle w:val="FootnoteReference"/>
          <w:rFonts w:eastAsiaTheme="minorHAnsi"/>
          <w:color w:val="000000"/>
        </w:rPr>
        <w:footnoteReference w:id="29"/>
      </w:r>
      <w:r w:rsidRPr="00753F5C">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0C0BA290" w14:textId="19942212" w:rsidR="00561766" w:rsidRPr="00753F5C" w:rsidRDefault="00561766" w:rsidP="000620FF">
      <w:pPr>
        <w:pStyle w:val="ListParagraph"/>
        <w:numPr>
          <w:ilvl w:val="0"/>
          <w:numId w:val="50"/>
        </w:numPr>
        <w:jc w:val="both"/>
        <w:rPr>
          <w:rFonts w:eastAsiaTheme="minorHAnsi"/>
          <w:color w:val="000000"/>
        </w:rPr>
      </w:pPr>
      <w:r w:rsidRPr="00753F5C">
        <w:rPr>
          <w:rFonts w:eastAsiaTheme="minorHAnsi"/>
          <w:color w:val="000000"/>
        </w:rPr>
        <w:t>Requires that a clause be included in bidding/request for proposals documents and in contracts financed by a Bank loan, requiring (i) bidders</w:t>
      </w:r>
      <w:r w:rsidR="000E6FDE" w:rsidRPr="00753F5C">
        <w:rPr>
          <w:rFonts w:eastAsiaTheme="minorHAnsi"/>
          <w:color w:val="000000"/>
        </w:rPr>
        <w:t xml:space="preserve"> (applicants/proposers),</w:t>
      </w:r>
      <w:r w:rsidRPr="00753F5C">
        <w:rPr>
          <w:rFonts w:eastAsiaTheme="minorHAnsi"/>
          <w:color w:val="000000"/>
        </w:rPr>
        <w:t xml:space="preserve"> consultants, contractors, and suppliers, and their sub-contractors, sub-consultants, service providers, suppliers, agents</w:t>
      </w:r>
      <w:r w:rsidR="00D14C21">
        <w:rPr>
          <w:rFonts w:eastAsiaTheme="minorHAnsi"/>
          <w:color w:val="000000"/>
        </w:rPr>
        <w:t>,</w:t>
      </w:r>
      <w:r w:rsidRPr="00753F5C">
        <w:rPr>
          <w:rFonts w:eastAsiaTheme="minorHAnsi"/>
          <w:color w:val="000000"/>
        </w:rPr>
        <w:t xml:space="preserve"> personnel, </w:t>
      </w:r>
      <w:r w:rsidRPr="00753F5C">
        <w:rPr>
          <w:rFonts w:eastAsiaTheme="minorHAnsi"/>
          <w:color w:val="000000"/>
        </w:rPr>
        <w:lastRenderedPageBreak/>
        <w:t>permit the Bank to inspect</w:t>
      </w:r>
      <w:r w:rsidRPr="00753F5C">
        <w:rPr>
          <w:rStyle w:val="FootnoteReference"/>
          <w:rFonts w:eastAsiaTheme="minorHAnsi"/>
          <w:color w:val="000000"/>
        </w:rPr>
        <w:footnoteReference w:id="30"/>
      </w:r>
      <w:r w:rsidRPr="00753F5C">
        <w:rPr>
          <w:rFonts w:eastAsiaTheme="minorHAnsi"/>
          <w:color w:val="000000"/>
        </w:rPr>
        <w:t xml:space="preserve"> all accounts, records and other documents relating </w:t>
      </w:r>
      <w:r w:rsidR="009419F6" w:rsidRPr="00753F5C">
        <w:rPr>
          <w:rFonts w:eastAsiaTheme="minorHAnsi"/>
          <w:color w:val="000000"/>
        </w:rPr>
        <w:t xml:space="preserve">the procurement process, selection and/or contract execution, </w:t>
      </w:r>
      <w:r w:rsidRPr="00753F5C">
        <w:rPr>
          <w:rFonts w:eastAsiaTheme="minorHAnsi"/>
          <w:color w:val="000000"/>
        </w:rPr>
        <w:t>and to have them audited by auditors appointed by the Bank.</w:t>
      </w:r>
    </w:p>
    <w:p w14:paraId="356825AF" w14:textId="77777777" w:rsidR="008856C0" w:rsidRPr="00753F5C" w:rsidRDefault="008856C0" w:rsidP="008856C0">
      <w:pPr>
        <w:jc w:val="both"/>
        <w:rPr>
          <w:rFonts w:eastAsiaTheme="minorHAnsi"/>
          <w:color w:val="000000"/>
        </w:rPr>
      </w:pPr>
      <w:r w:rsidRPr="00753F5C">
        <w:rPr>
          <w:rFonts w:eastAsiaTheme="minorHAnsi"/>
          <w:color w:val="000000"/>
        </w:rPr>
        <w:br w:type="page"/>
      </w:r>
    </w:p>
    <w:p w14:paraId="777A8D54" w14:textId="77777777" w:rsidR="008856C0" w:rsidRPr="00753F5C" w:rsidRDefault="008856C0" w:rsidP="008856C0">
      <w:pPr>
        <w:jc w:val="both"/>
        <w:rPr>
          <w:rFonts w:eastAsiaTheme="minorHAnsi"/>
          <w:color w:val="000000"/>
        </w:rPr>
      </w:pPr>
    </w:p>
    <w:p w14:paraId="338CB8CA" w14:textId="77777777" w:rsidR="008856C0" w:rsidRPr="00753F5C" w:rsidRDefault="008856C0" w:rsidP="008856C0">
      <w:pPr>
        <w:rPr>
          <w:rFonts w:eastAsiaTheme="minorHAnsi"/>
          <w:color w:val="000000"/>
        </w:rPr>
      </w:pPr>
    </w:p>
    <w:p w14:paraId="3899FF2A" w14:textId="77777777" w:rsidR="008856C0" w:rsidRPr="00753F5C" w:rsidRDefault="008856C0" w:rsidP="008856C0">
      <w:pPr>
        <w:jc w:val="center"/>
        <w:rPr>
          <w:b/>
          <w:sz w:val="36"/>
          <w:szCs w:val="36"/>
        </w:rPr>
      </w:pPr>
      <w:r w:rsidRPr="00753F5C">
        <w:rPr>
          <w:b/>
          <w:sz w:val="36"/>
          <w:szCs w:val="36"/>
        </w:rPr>
        <w:t>APPENDIX B</w:t>
      </w:r>
    </w:p>
    <w:p w14:paraId="06DEC9AD" w14:textId="77777777" w:rsidR="008856C0" w:rsidRPr="00753F5C" w:rsidRDefault="008856C0" w:rsidP="008856C0">
      <w:pPr>
        <w:jc w:val="center"/>
        <w:rPr>
          <w:b/>
          <w:sz w:val="36"/>
          <w:szCs w:val="36"/>
        </w:rPr>
      </w:pPr>
    </w:p>
    <w:p w14:paraId="2BEB960A" w14:textId="77777777" w:rsidR="009419F6" w:rsidRPr="00753F5C" w:rsidRDefault="009419F6" w:rsidP="003A4CAD">
      <w:pPr>
        <w:jc w:val="center"/>
        <w:rPr>
          <w:b/>
          <w:sz w:val="36"/>
          <w:szCs w:val="36"/>
        </w:rPr>
      </w:pPr>
      <w:r w:rsidRPr="00753F5C">
        <w:rPr>
          <w:b/>
          <w:sz w:val="36"/>
          <w:szCs w:val="36"/>
        </w:rPr>
        <w:t>Environmental</w:t>
      </w:r>
      <w:r w:rsidR="00931320">
        <w:rPr>
          <w:b/>
          <w:sz w:val="36"/>
          <w:szCs w:val="36"/>
        </w:rPr>
        <w:t xml:space="preserve"> and </w:t>
      </w:r>
      <w:r w:rsidRPr="00753F5C">
        <w:rPr>
          <w:b/>
          <w:sz w:val="36"/>
          <w:szCs w:val="36"/>
        </w:rPr>
        <w:t xml:space="preserve">Social (ES) </w:t>
      </w:r>
    </w:p>
    <w:p w14:paraId="07E7CD36" w14:textId="77777777" w:rsidR="009419F6" w:rsidRPr="00753F5C" w:rsidRDefault="009419F6" w:rsidP="003A4CAD">
      <w:pPr>
        <w:jc w:val="center"/>
        <w:rPr>
          <w:b/>
          <w:sz w:val="36"/>
          <w:szCs w:val="36"/>
        </w:rPr>
      </w:pPr>
      <w:r w:rsidRPr="00753F5C">
        <w:rPr>
          <w:b/>
          <w:sz w:val="36"/>
          <w:szCs w:val="36"/>
        </w:rPr>
        <w:t>Metrics for Progress Reports</w:t>
      </w:r>
    </w:p>
    <w:p w14:paraId="62B84058" w14:textId="2B7483CA" w:rsidR="009419F6" w:rsidRPr="00753F5C" w:rsidRDefault="009419F6" w:rsidP="008024C2">
      <w:pPr>
        <w:spacing w:before="240" w:after="240"/>
        <w:jc w:val="both"/>
        <w:rPr>
          <w:b/>
          <w:i/>
        </w:rPr>
      </w:pPr>
      <w:r w:rsidRPr="00753F5C">
        <w:rPr>
          <w:b/>
          <w:i/>
        </w:rPr>
        <w:t>[</w:t>
      </w:r>
      <w:r w:rsidR="00E04654" w:rsidRPr="00121FF4">
        <w:rPr>
          <w:rFonts w:eastAsia="Arial Narrow"/>
          <w:b/>
          <w:i/>
          <w:color w:val="000000"/>
          <w:lang w:val="en-GB"/>
        </w:rPr>
        <w:t xml:space="preserve">Note to Employer: the following metrics may be amended to reflect the </w:t>
      </w:r>
      <w:r w:rsidR="00E04654">
        <w:rPr>
          <w:rFonts w:eastAsia="Arial Narrow"/>
          <w:b/>
          <w:i/>
          <w:color w:val="000000"/>
          <w:lang w:val="en-GB"/>
        </w:rPr>
        <w:t>specifics of the Contract</w:t>
      </w:r>
      <w:r w:rsidR="00E04654" w:rsidRPr="00121FF4">
        <w:rPr>
          <w:rFonts w:eastAsia="Arial Narrow"/>
          <w:b/>
          <w:i/>
          <w:color w:val="000000"/>
          <w:lang w:val="en-GB"/>
        </w:rPr>
        <w:t xml:space="preserve">. </w:t>
      </w:r>
      <w:r w:rsidR="00E04654" w:rsidRPr="00B8650D">
        <w:rPr>
          <w:i/>
          <w:iCs/>
        </w:rPr>
        <w:t xml:space="preserve">The </w:t>
      </w:r>
      <w:r w:rsidR="00E04654" w:rsidRPr="00F47960">
        <w:rPr>
          <w:i/>
          <w:iCs/>
        </w:rPr>
        <w:t xml:space="preserve">Employer shall ensure </w:t>
      </w:r>
      <w:r w:rsidR="00E04654">
        <w:rPr>
          <w:i/>
          <w:iCs/>
        </w:rPr>
        <w:t xml:space="preserve">that the metrics provided are appropriate for the </w:t>
      </w:r>
      <w:r w:rsidR="000B2F5B">
        <w:rPr>
          <w:i/>
          <w:iCs/>
        </w:rPr>
        <w:t>Works and Services</w:t>
      </w:r>
      <w:r w:rsidR="00E04654">
        <w:rPr>
          <w:i/>
          <w:iCs/>
        </w:rPr>
        <w:t xml:space="preserve"> and impacts/key issues identified in the environmental and social assessment</w:t>
      </w:r>
      <w:r w:rsidRPr="00753F5C">
        <w:rPr>
          <w:b/>
          <w:i/>
        </w:rPr>
        <w:t>]</w:t>
      </w:r>
    </w:p>
    <w:p w14:paraId="518964DB" w14:textId="77777777" w:rsidR="0056195A" w:rsidRPr="009F0ACE" w:rsidRDefault="0056195A" w:rsidP="008024C2">
      <w:pPr>
        <w:pStyle w:val="Bulletnumbered"/>
        <w:numPr>
          <w:ilvl w:val="0"/>
          <w:numId w:val="0"/>
        </w:numPr>
        <w:ind w:left="360" w:hanging="360"/>
        <w:jc w:val="both"/>
        <w:rPr>
          <w:rFonts w:ascii="Times New Roman" w:hAnsi="Times New Roman" w:cs="Times New Roman"/>
          <w:i/>
          <w:szCs w:val="24"/>
        </w:rPr>
      </w:pPr>
      <w:r w:rsidRPr="009F0ACE">
        <w:rPr>
          <w:rFonts w:ascii="Times New Roman" w:hAnsi="Times New Roman" w:cs="Times New Roman"/>
          <w:i/>
          <w:szCs w:val="24"/>
        </w:rPr>
        <w:t>Metrics for regular reporting:</w:t>
      </w:r>
    </w:p>
    <w:p w14:paraId="1EEF0D30" w14:textId="77777777" w:rsidR="0056195A" w:rsidRPr="006E734E" w:rsidRDefault="0056195A" w:rsidP="000620FF">
      <w:pPr>
        <w:pStyle w:val="Bulletabc"/>
        <w:numPr>
          <w:ilvl w:val="0"/>
          <w:numId w:val="59"/>
        </w:numPr>
      </w:pPr>
      <w:r w:rsidRPr="009F0ACE">
        <w:t xml:space="preserve">environmental incidents or non-compliances with contract requirements, including </w:t>
      </w:r>
      <w:r w:rsidRPr="006E734E">
        <w:t xml:space="preserve">contamination, pollution or damage to ground or water </w:t>
      </w:r>
      <w:proofErr w:type="gramStart"/>
      <w:r w:rsidRPr="006E734E">
        <w:t>supplies;</w:t>
      </w:r>
      <w:proofErr w:type="gramEnd"/>
    </w:p>
    <w:p w14:paraId="53D9A5EE" w14:textId="77777777" w:rsidR="0056195A" w:rsidRPr="006E734E" w:rsidRDefault="0056195A" w:rsidP="006E734E">
      <w:pPr>
        <w:pStyle w:val="Bulletabc"/>
      </w:pPr>
      <w:r w:rsidRPr="006E734E">
        <w:t>health and safety incidents, accidents, injuries that require treatment</w:t>
      </w:r>
      <w:r w:rsidR="00497844" w:rsidRPr="006E734E">
        <w:t xml:space="preserve"> and all </w:t>
      </w:r>
      <w:proofErr w:type="gramStart"/>
      <w:r w:rsidR="00497844" w:rsidRPr="006E734E">
        <w:t>fatalities</w:t>
      </w:r>
      <w:r w:rsidRPr="006E734E">
        <w:t>;</w:t>
      </w:r>
      <w:proofErr w:type="gramEnd"/>
      <w:r w:rsidRPr="006E734E">
        <w:t xml:space="preserve"> </w:t>
      </w:r>
    </w:p>
    <w:p w14:paraId="5FBF7DD7" w14:textId="77777777" w:rsidR="0056195A" w:rsidRPr="006E734E" w:rsidRDefault="0056195A" w:rsidP="006E734E">
      <w:pPr>
        <w:pStyle w:val="Bulletabc"/>
      </w:pPr>
      <w:r w:rsidRPr="006E734E">
        <w:t>interactions with regulators:  identify agency, dates, subjects, outcomes (report the negative if none</w:t>
      </w:r>
      <w:proofErr w:type="gramStart"/>
      <w:r w:rsidRPr="006E734E">
        <w:t>);</w:t>
      </w:r>
      <w:proofErr w:type="gramEnd"/>
    </w:p>
    <w:p w14:paraId="504B8DE7" w14:textId="77777777" w:rsidR="0056195A" w:rsidRPr="006E734E" w:rsidRDefault="0056195A" w:rsidP="006E734E">
      <w:pPr>
        <w:pStyle w:val="Bulletabc"/>
      </w:pPr>
      <w:r w:rsidRPr="006E734E">
        <w:t xml:space="preserve">status of all permits and agreements: </w:t>
      </w:r>
    </w:p>
    <w:p w14:paraId="7D8FA6DD" w14:textId="77777777" w:rsidR="0056195A" w:rsidRPr="006E734E" w:rsidRDefault="0056195A" w:rsidP="000620FF">
      <w:pPr>
        <w:pStyle w:val="Bulletroman"/>
        <w:numPr>
          <w:ilvl w:val="0"/>
          <w:numId w:val="68"/>
        </w:numPr>
        <w:rPr>
          <w:rFonts w:ascii="Times New Roman" w:hAnsi="Times New Roman"/>
        </w:rPr>
      </w:pPr>
      <w:r w:rsidRPr="006E734E">
        <w:rPr>
          <w:rFonts w:ascii="Times New Roman" w:hAnsi="Times New Roman"/>
        </w:rPr>
        <w:t xml:space="preserve">work </w:t>
      </w:r>
      <w:proofErr w:type="gramStart"/>
      <w:r w:rsidRPr="006E734E">
        <w:rPr>
          <w:rFonts w:ascii="Times New Roman" w:hAnsi="Times New Roman"/>
        </w:rPr>
        <w:t>permits:</w:t>
      </w:r>
      <w:proofErr w:type="gramEnd"/>
      <w:r w:rsidRPr="006E734E">
        <w:rPr>
          <w:rFonts w:ascii="Times New Roman" w:hAnsi="Times New Roman"/>
        </w:rPr>
        <w:t xml:space="preserve"> number required, number received, actions taken for those not received;</w:t>
      </w:r>
    </w:p>
    <w:p w14:paraId="0B016539" w14:textId="77777777" w:rsidR="0056195A" w:rsidRPr="006E734E" w:rsidRDefault="0056195A" w:rsidP="000620FF">
      <w:pPr>
        <w:pStyle w:val="Bulletroman"/>
        <w:numPr>
          <w:ilvl w:val="0"/>
          <w:numId w:val="68"/>
        </w:numPr>
        <w:rPr>
          <w:rFonts w:ascii="Times New Roman" w:hAnsi="Times New Roman"/>
        </w:rPr>
      </w:pPr>
      <w:r w:rsidRPr="006E734E">
        <w:rPr>
          <w:rFonts w:ascii="Times New Roman" w:hAnsi="Times New Roman"/>
        </w:rPr>
        <w:t xml:space="preserve">status of permits and consents: </w:t>
      </w:r>
    </w:p>
    <w:p w14:paraId="4F94F5C7" w14:textId="77777777" w:rsidR="0056195A" w:rsidRPr="006E734E" w:rsidRDefault="0056195A" w:rsidP="008024C2">
      <w:pPr>
        <w:pStyle w:val="Bulletdash4thlevel"/>
        <w:tabs>
          <w:tab w:val="clear" w:pos="360"/>
        </w:tabs>
        <w:ind w:hanging="360"/>
        <w:jc w:val="both"/>
        <w:rPr>
          <w:rFonts w:ascii="Times New Roman" w:hAnsi="Times New Roman" w:cs="Times New Roman"/>
          <w:i/>
          <w:szCs w:val="24"/>
        </w:rPr>
      </w:pPr>
      <w:r w:rsidRPr="006E734E">
        <w:rPr>
          <w:rFonts w:ascii="Times New Roman" w:hAnsi="Times New Roman" w:cs="Times New Roman"/>
          <w:i/>
          <w:szCs w:val="24"/>
        </w:rPr>
        <w:t>list areas/facilities with permits required (quarries, asphalt &amp; batch plants), dates of application, dates issued (actions to follow up if not issued), dates submitted to resident engineer (or equivalent), status of area (waiting for permits, working, abandoned without reclamation, decommissioning plan being implemented, etc.</w:t>
      </w:r>
      <w:proofErr w:type="gramStart"/>
      <w:r w:rsidRPr="006E734E">
        <w:rPr>
          <w:rFonts w:ascii="Times New Roman" w:hAnsi="Times New Roman" w:cs="Times New Roman"/>
          <w:i/>
          <w:szCs w:val="24"/>
        </w:rPr>
        <w:t>);</w:t>
      </w:r>
      <w:proofErr w:type="gramEnd"/>
    </w:p>
    <w:p w14:paraId="20A5A45E" w14:textId="77777777" w:rsidR="0056195A" w:rsidRPr="006E734E" w:rsidRDefault="0056195A" w:rsidP="008024C2">
      <w:pPr>
        <w:pStyle w:val="Bulletdash4thlevel"/>
        <w:tabs>
          <w:tab w:val="clear" w:pos="360"/>
        </w:tabs>
        <w:ind w:hanging="360"/>
        <w:jc w:val="both"/>
        <w:rPr>
          <w:rFonts w:ascii="Times New Roman" w:hAnsi="Times New Roman" w:cs="Times New Roman"/>
          <w:i/>
          <w:szCs w:val="24"/>
        </w:rPr>
      </w:pPr>
      <w:r w:rsidRPr="006E734E">
        <w:rPr>
          <w:rFonts w:ascii="Times New Roman" w:hAnsi="Times New Roman" w:cs="Times New Roman"/>
          <w:i/>
          <w:szCs w:val="24"/>
        </w:rPr>
        <w:t>list areas with landowner agreements required (borrow and spoil areas, camp sites), dates of agreements, dates submitted to resident engineer (or equivalent</w:t>
      </w:r>
      <w:proofErr w:type="gramStart"/>
      <w:r w:rsidRPr="006E734E">
        <w:rPr>
          <w:rFonts w:ascii="Times New Roman" w:hAnsi="Times New Roman" w:cs="Times New Roman"/>
          <w:i/>
          <w:szCs w:val="24"/>
        </w:rPr>
        <w:t>);</w:t>
      </w:r>
      <w:proofErr w:type="gramEnd"/>
    </w:p>
    <w:p w14:paraId="0D9F7228" w14:textId="77777777" w:rsidR="0056195A" w:rsidRPr="006E734E" w:rsidRDefault="0056195A" w:rsidP="008024C2">
      <w:pPr>
        <w:pStyle w:val="Bulletdash4thlevel"/>
        <w:tabs>
          <w:tab w:val="clear" w:pos="360"/>
        </w:tabs>
        <w:spacing w:after="120"/>
        <w:ind w:hanging="360"/>
        <w:jc w:val="both"/>
        <w:rPr>
          <w:rFonts w:ascii="Times New Roman" w:hAnsi="Times New Roman" w:cs="Times New Roman"/>
          <w:i/>
          <w:szCs w:val="24"/>
        </w:rPr>
      </w:pPr>
      <w:r w:rsidRPr="006E734E">
        <w:rPr>
          <w:rFonts w:ascii="Times New Roman" w:hAnsi="Times New Roman" w:cs="Times New Roman"/>
          <w:i/>
          <w:szCs w:val="24"/>
        </w:rPr>
        <w:t>identify major activities undertaken in each area in the reporting period and highlights of environmental and social protection (land clearing, boundary marking, topsoil salvage, traffic management, decommissioning planning, decommissioning implementation</w:t>
      </w:r>
      <w:proofErr w:type="gramStart"/>
      <w:r w:rsidRPr="006E734E">
        <w:rPr>
          <w:rFonts w:ascii="Times New Roman" w:hAnsi="Times New Roman" w:cs="Times New Roman"/>
          <w:i/>
          <w:szCs w:val="24"/>
        </w:rPr>
        <w:t>);</w:t>
      </w:r>
      <w:proofErr w:type="gramEnd"/>
    </w:p>
    <w:p w14:paraId="38EB315D" w14:textId="77777777" w:rsidR="0056195A" w:rsidRPr="006E734E" w:rsidRDefault="0056195A" w:rsidP="008024C2">
      <w:pPr>
        <w:pStyle w:val="Bulletdash4thlevel"/>
        <w:tabs>
          <w:tab w:val="clear" w:pos="360"/>
        </w:tabs>
        <w:spacing w:after="120"/>
        <w:ind w:hanging="360"/>
        <w:jc w:val="both"/>
        <w:rPr>
          <w:rFonts w:ascii="Times New Roman" w:hAnsi="Times New Roman" w:cs="Times New Roman"/>
          <w:i/>
          <w:szCs w:val="24"/>
        </w:rPr>
      </w:pPr>
      <w:r w:rsidRPr="006E734E">
        <w:rPr>
          <w:rFonts w:ascii="Times New Roman" w:hAnsi="Times New Roman" w:cs="Times New Roman"/>
          <w:i/>
          <w:szCs w:val="24"/>
        </w:rPr>
        <w:t xml:space="preserve">for quarries: status of relocation and compensation (completed, or details of activities and </w:t>
      </w:r>
      <w:proofErr w:type="gramStart"/>
      <w:r w:rsidRPr="006E734E">
        <w:rPr>
          <w:rFonts w:ascii="Times New Roman" w:hAnsi="Times New Roman" w:cs="Times New Roman"/>
          <w:i/>
          <w:szCs w:val="24"/>
        </w:rPr>
        <w:t>current status</w:t>
      </w:r>
      <w:proofErr w:type="gramEnd"/>
      <w:r w:rsidRPr="006E734E">
        <w:rPr>
          <w:rFonts w:ascii="Times New Roman" w:hAnsi="Times New Roman" w:cs="Times New Roman"/>
          <w:i/>
          <w:szCs w:val="24"/>
        </w:rPr>
        <w:t xml:space="preserve"> in the reporting period).</w:t>
      </w:r>
    </w:p>
    <w:p w14:paraId="31D1858B" w14:textId="77777777" w:rsidR="0056195A" w:rsidRPr="006E734E" w:rsidRDefault="0056195A" w:rsidP="006E734E">
      <w:pPr>
        <w:pStyle w:val="Bulletabc"/>
      </w:pPr>
      <w:r w:rsidRPr="006E734E">
        <w:t xml:space="preserve">health and safety supervision: </w:t>
      </w:r>
    </w:p>
    <w:p w14:paraId="4DFCE748" w14:textId="77777777" w:rsidR="0056195A" w:rsidRPr="006E734E" w:rsidRDefault="0056195A" w:rsidP="003A4CAD">
      <w:pPr>
        <w:pStyle w:val="Bulletroman"/>
        <w:rPr>
          <w:rFonts w:ascii="Times New Roman" w:hAnsi="Times New Roman"/>
        </w:rPr>
      </w:pPr>
      <w:r w:rsidRPr="006E734E">
        <w:rPr>
          <w:rFonts w:ascii="Times New Roman" w:hAnsi="Times New Roman"/>
        </w:rPr>
        <w:t xml:space="preserve">safety officer: number days worked, number of full inspections &amp; partial inspections, reports to construction/project </w:t>
      </w:r>
      <w:proofErr w:type="gramStart"/>
      <w:r w:rsidRPr="006E734E">
        <w:rPr>
          <w:rFonts w:ascii="Times New Roman" w:hAnsi="Times New Roman"/>
        </w:rPr>
        <w:t>management;</w:t>
      </w:r>
      <w:proofErr w:type="gramEnd"/>
    </w:p>
    <w:p w14:paraId="7A41A16D" w14:textId="77777777" w:rsidR="0056195A" w:rsidRPr="006E734E" w:rsidRDefault="0056195A" w:rsidP="003A4CAD">
      <w:pPr>
        <w:pStyle w:val="Bulletroman"/>
        <w:rPr>
          <w:rFonts w:ascii="Times New Roman" w:hAnsi="Times New Roman"/>
        </w:rPr>
      </w:pPr>
      <w:r w:rsidRPr="006E734E">
        <w:rPr>
          <w:rFonts w:ascii="Times New Roman" w:hAnsi="Times New Roman"/>
        </w:rPr>
        <w:lastRenderedPageBreak/>
        <w:t>number of workers, work hours, metric of PPE use (percentage of workers with full personal protection equipment (PPE), partial, etc.), worker violations observed (by type of violation, PPE or otherwise), warnings given, repeat warnings given, follow-up actions taken (if any</w:t>
      </w:r>
      <w:proofErr w:type="gramStart"/>
      <w:r w:rsidRPr="006E734E">
        <w:rPr>
          <w:rFonts w:ascii="Times New Roman" w:hAnsi="Times New Roman"/>
        </w:rPr>
        <w:t>);</w:t>
      </w:r>
      <w:proofErr w:type="gramEnd"/>
    </w:p>
    <w:p w14:paraId="42DABE7F" w14:textId="77777777" w:rsidR="0056195A" w:rsidRPr="006E734E" w:rsidRDefault="0056195A" w:rsidP="006E734E">
      <w:pPr>
        <w:pStyle w:val="Bulletabc"/>
      </w:pPr>
      <w:r w:rsidRPr="006E734E">
        <w:t>worker accommodations:</w:t>
      </w:r>
    </w:p>
    <w:p w14:paraId="5CCAD731" w14:textId="77777777" w:rsidR="0056195A" w:rsidRPr="006E734E" w:rsidRDefault="0056195A" w:rsidP="003A4CAD">
      <w:pPr>
        <w:pStyle w:val="Bulletroman"/>
        <w:rPr>
          <w:rFonts w:ascii="Times New Roman" w:hAnsi="Times New Roman"/>
        </w:rPr>
      </w:pPr>
      <w:r w:rsidRPr="006E734E">
        <w:rPr>
          <w:rFonts w:ascii="Times New Roman" w:hAnsi="Times New Roman"/>
        </w:rPr>
        <w:t xml:space="preserve">i. number of expats housed in accommodations, number of </w:t>
      </w:r>
      <w:proofErr w:type="gramStart"/>
      <w:r w:rsidRPr="006E734E">
        <w:rPr>
          <w:rFonts w:ascii="Times New Roman" w:hAnsi="Times New Roman"/>
        </w:rPr>
        <w:t>locals;</w:t>
      </w:r>
      <w:proofErr w:type="gramEnd"/>
      <w:r w:rsidRPr="006E734E">
        <w:rPr>
          <w:rFonts w:ascii="Times New Roman" w:hAnsi="Times New Roman"/>
        </w:rPr>
        <w:t xml:space="preserve"> </w:t>
      </w:r>
    </w:p>
    <w:p w14:paraId="6CAE5075" w14:textId="77777777" w:rsidR="0056195A" w:rsidRPr="006E734E" w:rsidRDefault="0056195A" w:rsidP="003A4CAD">
      <w:pPr>
        <w:pStyle w:val="Bulletroman"/>
        <w:rPr>
          <w:rFonts w:ascii="Times New Roman" w:hAnsi="Times New Roman"/>
        </w:rPr>
      </w:pPr>
      <w:r w:rsidRPr="006E734E">
        <w:rPr>
          <w:rFonts w:ascii="Times New Roman" w:hAnsi="Times New Roman"/>
        </w:rPr>
        <w:t xml:space="preserve">ii. date of last inspection, and highlights of inspection including status of accommodations’ compliance with national and local law and good practice, including sanitation, space, </w:t>
      </w:r>
      <w:proofErr w:type="gramStart"/>
      <w:r w:rsidRPr="006E734E">
        <w:rPr>
          <w:rFonts w:ascii="Times New Roman" w:hAnsi="Times New Roman"/>
        </w:rPr>
        <w:t>etc.;</w:t>
      </w:r>
      <w:proofErr w:type="gramEnd"/>
      <w:r w:rsidRPr="006E734E" w:rsidDel="00565835">
        <w:rPr>
          <w:rFonts w:ascii="Times New Roman" w:hAnsi="Times New Roman"/>
        </w:rPr>
        <w:t xml:space="preserve"> </w:t>
      </w:r>
    </w:p>
    <w:p w14:paraId="76519AA7" w14:textId="77777777" w:rsidR="0056195A" w:rsidRPr="006E734E" w:rsidRDefault="0056195A" w:rsidP="003A4CAD">
      <w:pPr>
        <w:pStyle w:val="Bulletroman"/>
        <w:rPr>
          <w:rFonts w:ascii="Times New Roman" w:hAnsi="Times New Roman"/>
        </w:rPr>
      </w:pPr>
      <w:r w:rsidRPr="006E734E">
        <w:rPr>
          <w:rFonts w:ascii="Times New Roman" w:hAnsi="Times New Roman"/>
        </w:rPr>
        <w:t>actions taken to recommend/require improved conditions, or to improve conditions.</w:t>
      </w:r>
    </w:p>
    <w:p w14:paraId="33A6E624" w14:textId="77777777" w:rsidR="0056195A" w:rsidRPr="006E734E" w:rsidRDefault="00497844" w:rsidP="006E734E">
      <w:pPr>
        <w:pStyle w:val="Bulletabc"/>
      </w:pPr>
      <w:bookmarkStart w:id="1403" w:name="_Hlk16170556"/>
      <w:r w:rsidRPr="006E734E">
        <w:t>Health Services</w:t>
      </w:r>
      <w:r w:rsidR="0056195A" w:rsidRPr="006E734E">
        <w:t xml:space="preserve">: </w:t>
      </w:r>
      <w:bookmarkEnd w:id="1403"/>
      <w:r w:rsidR="0056195A" w:rsidRPr="006E734E">
        <w:t>provider of health services, information and/or training, location of clinic, number of non-safety disease or illness treatments and diagnoses (no names to be provided</w:t>
      </w:r>
      <w:proofErr w:type="gramStart"/>
      <w:r w:rsidR="0056195A" w:rsidRPr="006E734E">
        <w:t>);</w:t>
      </w:r>
      <w:proofErr w:type="gramEnd"/>
    </w:p>
    <w:p w14:paraId="24D7B518" w14:textId="77777777" w:rsidR="0056195A" w:rsidRPr="006E734E" w:rsidRDefault="0056195A" w:rsidP="006E734E">
      <w:pPr>
        <w:pStyle w:val="Bulletabc"/>
      </w:pPr>
      <w:r w:rsidRPr="006E734E">
        <w:t>gender (for expats and locals separately): number of female workers, percentage of workforce, gender issues raised and dealt with (cross-reference grievances or other sections as needed</w:t>
      </w:r>
      <w:proofErr w:type="gramStart"/>
      <w:r w:rsidRPr="006E734E">
        <w:t>);</w:t>
      </w:r>
      <w:proofErr w:type="gramEnd"/>
    </w:p>
    <w:p w14:paraId="024B0E2C" w14:textId="77777777" w:rsidR="0056195A" w:rsidRPr="006E734E" w:rsidRDefault="0056195A" w:rsidP="006E734E">
      <w:pPr>
        <w:pStyle w:val="Bulletabc"/>
      </w:pPr>
      <w:r w:rsidRPr="006E734E">
        <w:t>training:</w:t>
      </w:r>
    </w:p>
    <w:p w14:paraId="146B6728" w14:textId="77777777" w:rsidR="0056195A" w:rsidRPr="006E734E" w:rsidRDefault="0056195A" w:rsidP="003A4CAD">
      <w:pPr>
        <w:pStyle w:val="Bulletroman"/>
        <w:rPr>
          <w:rFonts w:ascii="Times New Roman" w:hAnsi="Times New Roman"/>
        </w:rPr>
      </w:pPr>
      <w:r w:rsidRPr="006E734E">
        <w:rPr>
          <w:rFonts w:ascii="Times New Roman" w:hAnsi="Times New Roman"/>
        </w:rPr>
        <w:t xml:space="preserve">i. number of new workers, number receiving induction training, dates of induction </w:t>
      </w:r>
      <w:proofErr w:type="gramStart"/>
      <w:r w:rsidRPr="006E734E">
        <w:rPr>
          <w:rFonts w:ascii="Times New Roman" w:hAnsi="Times New Roman"/>
        </w:rPr>
        <w:t>training;</w:t>
      </w:r>
      <w:proofErr w:type="gramEnd"/>
    </w:p>
    <w:p w14:paraId="776133B6" w14:textId="77777777" w:rsidR="0056195A" w:rsidRPr="006E734E" w:rsidRDefault="0056195A" w:rsidP="003A4CAD">
      <w:pPr>
        <w:pStyle w:val="Bulletroman"/>
        <w:rPr>
          <w:rFonts w:ascii="Times New Roman" w:hAnsi="Times New Roman"/>
        </w:rPr>
      </w:pPr>
      <w:r w:rsidRPr="006E734E">
        <w:rPr>
          <w:rFonts w:ascii="Times New Roman" w:hAnsi="Times New Roman"/>
        </w:rPr>
        <w:t xml:space="preserve">ii. number and dates of toolbox talks, number of workers receiving Occupational Health and Safety (OHS), environmental and social </w:t>
      </w:r>
      <w:proofErr w:type="gramStart"/>
      <w:r w:rsidRPr="006E734E">
        <w:rPr>
          <w:rFonts w:ascii="Times New Roman" w:hAnsi="Times New Roman"/>
        </w:rPr>
        <w:t>training;</w:t>
      </w:r>
      <w:proofErr w:type="gramEnd"/>
    </w:p>
    <w:p w14:paraId="6709B737" w14:textId="77777777" w:rsidR="0056195A" w:rsidRPr="006E734E" w:rsidRDefault="0056195A" w:rsidP="000620FF">
      <w:pPr>
        <w:pStyle w:val="Bulletroman"/>
        <w:numPr>
          <w:ilvl w:val="0"/>
          <w:numId w:val="68"/>
        </w:numPr>
        <w:rPr>
          <w:rFonts w:ascii="Times New Roman" w:hAnsi="Times New Roman"/>
        </w:rPr>
      </w:pPr>
      <w:r w:rsidRPr="006E734E">
        <w:rPr>
          <w:rFonts w:ascii="Times New Roman" w:hAnsi="Times New Roman"/>
        </w:rPr>
        <w:t xml:space="preserve">number and dates of </w:t>
      </w:r>
      <w:bookmarkStart w:id="1404" w:name="_Hlk16170580"/>
      <w:r w:rsidR="008E4C0F" w:rsidRPr="006E734E">
        <w:rPr>
          <w:rFonts w:ascii="Times New Roman" w:eastAsia="Arial Narrow" w:hAnsi="Times New Roman"/>
          <w:color w:val="000000"/>
          <w:lang w:val="en-GB"/>
        </w:rPr>
        <w:t xml:space="preserve">communicable diseases (including STDs) </w:t>
      </w:r>
      <w:bookmarkEnd w:id="1404"/>
      <w:r w:rsidRPr="006E734E">
        <w:rPr>
          <w:rFonts w:ascii="Times New Roman" w:hAnsi="Times New Roman"/>
        </w:rPr>
        <w:t>sensitization and/or training, no. workers receiving training (this reporting period and in the past); same questions for gender sensitization, flag person training.</w:t>
      </w:r>
    </w:p>
    <w:p w14:paraId="7AC69A9C" w14:textId="77777777" w:rsidR="0056195A" w:rsidRPr="006E734E" w:rsidRDefault="0056195A" w:rsidP="000620FF">
      <w:pPr>
        <w:pStyle w:val="Bulletroman"/>
        <w:numPr>
          <w:ilvl w:val="0"/>
          <w:numId w:val="68"/>
        </w:numPr>
        <w:rPr>
          <w:rFonts w:ascii="Times New Roman" w:hAnsi="Times New Roman"/>
        </w:rPr>
      </w:pPr>
      <w:r w:rsidRPr="006E734E">
        <w:rPr>
          <w:rFonts w:ascii="Times New Roman" w:hAnsi="Times New Roman"/>
        </w:rPr>
        <w:t xml:space="preserve">number and date of </w:t>
      </w:r>
      <w:bookmarkStart w:id="1405" w:name="_Hlk16170613"/>
      <w:r w:rsidRPr="006E734E">
        <w:rPr>
          <w:rFonts w:ascii="Times New Roman" w:hAnsi="Times New Roman"/>
        </w:rPr>
        <w:t xml:space="preserve">SEA </w:t>
      </w:r>
      <w:r w:rsidR="00E04654">
        <w:rPr>
          <w:rFonts w:ascii="Times New Roman" w:hAnsi="Times New Roman"/>
        </w:rPr>
        <w:t xml:space="preserve">and SH </w:t>
      </w:r>
      <w:r w:rsidR="008E4C0F" w:rsidRPr="006E734E">
        <w:rPr>
          <w:rFonts w:ascii="Times New Roman" w:hAnsi="Times New Roman"/>
        </w:rPr>
        <w:t xml:space="preserve">prevention </w:t>
      </w:r>
      <w:r w:rsidRPr="006E734E">
        <w:rPr>
          <w:rFonts w:ascii="Times New Roman" w:hAnsi="Times New Roman"/>
        </w:rPr>
        <w:t xml:space="preserve">sensitization and/or training, </w:t>
      </w:r>
      <w:r w:rsidR="008E4C0F" w:rsidRPr="006E734E">
        <w:rPr>
          <w:rFonts w:ascii="Times New Roman" w:hAnsi="Times New Roman"/>
        </w:rPr>
        <w:t>events</w:t>
      </w:r>
      <w:r w:rsidR="004F5D06" w:rsidRPr="006E734E">
        <w:rPr>
          <w:rFonts w:ascii="Times New Roman" w:hAnsi="Times New Roman"/>
        </w:rPr>
        <w:t xml:space="preserve"> including </w:t>
      </w:r>
      <w:r w:rsidRPr="006E734E">
        <w:rPr>
          <w:rFonts w:ascii="Times New Roman" w:hAnsi="Times New Roman"/>
        </w:rPr>
        <w:t xml:space="preserve">number of workers receiving training on code of conduct </w:t>
      </w:r>
      <w:r w:rsidR="004F5D06" w:rsidRPr="006E734E">
        <w:rPr>
          <w:rFonts w:ascii="Times New Roman" w:eastAsia="Arial Narrow" w:hAnsi="Times New Roman"/>
          <w:color w:val="000000"/>
          <w:lang w:val="en-GB"/>
        </w:rPr>
        <w:t xml:space="preserve">for Contractor’s Personnel </w:t>
      </w:r>
      <w:r w:rsidRPr="006E734E">
        <w:rPr>
          <w:rFonts w:ascii="Times New Roman" w:hAnsi="Times New Roman"/>
        </w:rPr>
        <w:t>(in the reporting period and in the past), etc.</w:t>
      </w:r>
      <w:bookmarkEnd w:id="1405"/>
    </w:p>
    <w:p w14:paraId="30264683" w14:textId="77777777" w:rsidR="0056195A" w:rsidRPr="006E734E" w:rsidRDefault="0056195A" w:rsidP="006E734E">
      <w:pPr>
        <w:pStyle w:val="Bulletabc"/>
      </w:pPr>
      <w:r w:rsidRPr="006E734E">
        <w:t>environmental and social supervision:</w:t>
      </w:r>
    </w:p>
    <w:p w14:paraId="476BE289" w14:textId="77777777" w:rsidR="0056195A" w:rsidRPr="006E734E" w:rsidRDefault="0056195A" w:rsidP="003A4CAD">
      <w:pPr>
        <w:pStyle w:val="Bulletroman"/>
        <w:rPr>
          <w:rFonts w:ascii="Times New Roman" w:hAnsi="Times New Roman"/>
        </w:rPr>
      </w:pPr>
      <w:r w:rsidRPr="006E734E">
        <w:rPr>
          <w:rFonts w:ascii="Times New Roman" w:hAnsi="Times New Roman"/>
        </w:rPr>
        <w:t xml:space="preserve">i. environmentalist: days worked, areas inspected and numbers of inspections of each (road section, work camp, accommodations, quarries, borrow areas, spoil areas, swamps, forest crossings, etc.), highlights of activities/findings (including violations of environmental and/or social best practices, actions taken), reports to environmental and/or social specialist/construction/site </w:t>
      </w:r>
      <w:proofErr w:type="gramStart"/>
      <w:r w:rsidRPr="006E734E">
        <w:rPr>
          <w:rFonts w:ascii="Times New Roman" w:hAnsi="Times New Roman"/>
        </w:rPr>
        <w:t>management;</w:t>
      </w:r>
      <w:proofErr w:type="gramEnd"/>
    </w:p>
    <w:p w14:paraId="10DE7E89" w14:textId="77777777" w:rsidR="0056195A" w:rsidRPr="006E734E" w:rsidRDefault="0056195A" w:rsidP="003A4CAD">
      <w:pPr>
        <w:pStyle w:val="Bulletroman"/>
        <w:rPr>
          <w:rFonts w:ascii="Times New Roman" w:hAnsi="Times New Roman"/>
        </w:rPr>
      </w:pPr>
      <w:r w:rsidRPr="006E734E">
        <w:rPr>
          <w:rFonts w:ascii="Times New Roman" w:hAnsi="Times New Roman"/>
        </w:rPr>
        <w:t xml:space="preserve">ii. sociologist: days worked, number of partial and full site inspections (by area: road section, work camp, accommodations, quarries, borrow areas, spoil areas, clinic, HIV/AIDS center, community centers, etc.), highlights of activities (including violations of environmental and/or social requirements observed, actions taken), </w:t>
      </w:r>
      <w:r w:rsidRPr="006E734E">
        <w:rPr>
          <w:rFonts w:ascii="Times New Roman" w:hAnsi="Times New Roman"/>
        </w:rPr>
        <w:lastRenderedPageBreak/>
        <w:t>reports to environmental and/or social specialist/construction/site management; and</w:t>
      </w:r>
    </w:p>
    <w:p w14:paraId="42A8FC4D" w14:textId="77777777" w:rsidR="0056195A" w:rsidRPr="006E734E" w:rsidRDefault="0056195A" w:rsidP="003A4CAD">
      <w:pPr>
        <w:pStyle w:val="Bulletroman"/>
        <w:rPr>
          <w:rFonts w:ascii="Times New Roman" w:hAnsi="Times New Roman"/>
        </w:rPr>
      </w:pPr>
      <w:r w:rsidRPr="006E734E">
        <w:rPr>
          <w:rFonts w:ascii="Times New Roman" w:hAnsi="Times New Roman"/>
        </w:rPr>
        <w:t>iii. community liaison person(s): days worked (hours community center open), number of people met, highlights of activities (issues raised, etc.), reports to environmental and/or social specialist /construction/site management.</w:t>
      </w:r>
    </w:p>
    <w:p w14:paraId="67E3E818" w14:textId="77777777" w:rsidR="0056195A" w:rsidRPr="006E734E" w:rsidRDefault="0056195A" w:rsidP="006E734E">
      <w:pPr>
        <w:pStyle w:val="Bulletabc"/>
      </w:pPr>
      <w:bookmarkStart w:id="1406" w:name="_Hlk16170653"/>
      <w:r w:rsidRPr="006E734E">
        <w:t xml:space="preserve">Grievances: list new grievances (e.g. </w:t>
      </w:r>
      <w:r w:rsidR="004F5D06" w:rsidRPr="006E734E">
        <w:rPr>
          <w:rFonts w:eastAsia="Arial Narrow"/>
          <w:color w:val="000000"/>
          <w:lang w:val="en-GB"/>
        </w:rPr>
        <w:t xml:space="preserve">number of </w:t>
      </w:r>
      <w:r w:rsidRPr="006E734E">
        <w:t>allegations of SEA</w:t>
      </w:r>
      <w:r w:rsidR="00E04654">
        <w:t xml:space="preserve"> and SH</w:t>
      </w:r>
      <w:r w:rsidRPr="006E734E">
        <w:t xml:space="preserve">) received in the reporting period and </w:t>
      </w:r>
      <w:r w:rsidR="004F5D06" w:rsidRPr="006E734E">
        <w:rPr>
          <w:rFonts w:eastAsia="Arial Narrow"/>
          <w:color w:val="000000"/>
          <w:lang w:val="en-GB"/>
        </w:rPr>
        <w:t xml:space="preserve">number of </w:t>
      </w:r>
      <w:r w:rsidRPr="006E734E">
        <w:t>unresolved past grievances by date received, complainant</w:t>
      </w:r>
      <w:r w:rsidR="004F5D06" w:rsidRPr="006E734E">
        <w:rPr>
          <w:rFonts w:eastAsia="Arial Narrow"/>
          <w:color w:val="000000"/>
          <w:lang w:val="en-GB"/>
        </w:rPr>
        <w:t xml:space="preserve"> age and sex</w:t>
      </w:r>
      <w:r w:rsidRPr="006E734E">
        <w:t xml:space="preserve">, </w:t>
      </w:r>
      <w:bookmarkEnd w:id="1406"/>
      <w:r w:rsidRPr="006E734E">
        <w:t>how received, to whom referred to for action, resolution and date (if completed), data resolution reported to complainant, any required follow-up (Cross-reference other sections as needed):</w:t>
      </w:r>
    </w:p>
    <w:p w14:paraId="2D4BBD8E" w14:textId="77777777" w:rsidR="0056195A" w:rsidRPr="006E734E" w:rsidRDefault="0056195A" w:rsidP="003A4CAD">
      <w:pPr>
        <w:pStyle w:val="Bulletroman"/>
        <w:rPr>
          <w:rFonts w:ascii="Times New Roman" w:hAnsi="Times New Roman"/>
        </w:rPr>
      </w:pPr>
      <w:r w:rsidRPr="006E734E">
        <w:rPr>
          <w:rFonts w:ascii="Times New Roman" w:hAnsi="Times New Roman"/>
        </w:rPr>
        <w:t xml:space="preserve">i. Worker </w:t>
      </w:r>
      <w:proofErr w:type="gramStart"/>
      <w:r w:rsidRPr="006E734E">
        <w:rPr>
          <w:rFonts w:ascii="Times New Roman" w:hAnsi="Times New Roman"/>
        </w:rPr>
        <w:t>grievances;</w:t>
      </w:r>
      <w:proofErr w:type="gramEnd"/>
    </w:p>
    <w:p w14:paraId="4DB3CC73" w14:textId="77777777" w:rsidR="0056195A" w:rsidRPr="006E734E" w:rsidRDefault="0056195A" w:rsidP="003A4CAD">
      <w:pPr>
        <w:pStyle w:val="Bulletroman"/>
        <w:rPr>
          <w:rFonts w:ascii="Times New Roman" w:hAnsi="Times New Roman"/>
        </w:rPr>
      </w:pPr>
      <w:r w:rsidRPr="006E734E">
        <w:rPr>
          <w:rFonts w:ascii="Times New Roman" w:hAnsi="Times New Roman"/>
        </w:rPr>
        <w:t>ii. Community grievances</w:t>
      </w:r>
    </w:p>
    <w:p w14:paraId="05B725C8" w14:textId="77777777" w:rsidR="0056195A" w:rsidRPr="006E734E" w:rsidRDefault="0056195A" w:rsidP="006E734E">
      <w:pPr>
        <w:pStyle w:val="Bulletabc"/>
      </w:pPr>
      <w:r w:rsidRPr="006E734E">
        <w:t>Traffic</w:t>
      </w:r>
      <w:bookmarkStart w:id="1407" w:name="_Hlk16170677"/>
      <w:r w:rsidR="004F5D06" w:rsidRPr="006E734E">
        <w:rPr>
          <w:rFonts w:eastAsia="Arial Narrow"/>
          <w:color w:val="000000"/>
          <w:lang w:val="en-GB"/>
        </w:rPr>
        <w:t>, road safety</w:t>
      </w:r>
      <w:r w:rsidRPr="006E734E">
        <w:t xml:space="preserve"> </w:t>
      </w:r>
      <w:bookmarkEnd w:id="1407"/>
      <w:r w:rsidRPr="006E734E">
        <w:t>and vehicles/equipment:</w:t>
      </w:r>
    </w:p>
    <w:p w14:paraId="5E312081" w14:textId="77777777" w:rsidR="0056195A" w:rsidRPr="006E734E" w:rsidRDefault="0056195A" w:rsidP="000620FF">
      <w:pPr>
        <w:pStyle w:val="Bulletroman"/>
        <w:numPr>
          <w:ilvl w:val="0"/>
          <w:numId w:val="69"/>
        </w:numPr>
        <w:rPr>
          <w:rFonts w:ascii="Times New Roman" w:hAnsi="Times New Roman"/>
        </w:rPr>
      </w:pPr>
      <w:r w:rsidRPr="006E734E">
        <w:rPr>
          <w:rFonts w:ascii="Times New Roman" w:hAnsi="Times New Roman"/>
        </w:rPr>
        <w:t xml:space="preserve">traffic </w:t>
      </w:r>
      <w:bookmarkStart w:id="1408" w:name="_Hlk16170694"/>
      <w:r w:rsidR="004F5D06" w:rsidRPr="006E734E">
        <w:rPr>
          <w:rFonts w:ascii="Times New Roman" w:eastAsia="Arial Narrow" w:hAnsi="Times New Roman"/>
          <w:color w:val="000000"/>
          <w:lang w:val="en-GB"/>
        </w:rPr>
        <w:t xml:space="preserve">and road safety incidents and </w:t>
      </w:r>
      <w:bookmarkEnd w:id="1408"/>
      <w:r w:rsidRPr="006E734E">
        <w:rPr>
          <w:rFonts w:ascii="Times New Roman" w:hAnsi="Times New Roman"/>
        </w:rPr>
        <w:t xml:space="preserve">accidents involving project vehicles &amp; equipment: provide date, location, damage, cause, </w:t>
      </w:r>
      <w:proofErr w:type="gramStart"/>
      <w:r w:rsidRPr="006E734E">
        <w:rPr>
          <w:rFonts w:ascii="Times New Roman" w:hAnsi="Times New Roman"/>
        </w:rPr>
        <w:t>follow-up;</w:t>
      </w:r>
      <w:proofErr w:type="gramEnd"/>
    </w:p>
    <w:p w14:paraId="1DB8CD35" w14:textId="77777777" w:rsidR="0056195A" w:rsidRPr="006E734E" w:rsidRDefault="004F5D06" w:rsidP="000620FF">
      <w:pPr>
        <w:pStyle w:val="Bulletroman"/>
        <w:numPr>
          <w:ilvl w:val="0"/>
          <w:numId w:val="69"/>
        </w:numPr>
        <w:rPr>
          <w:rFonts w:ascii="Times New Roman" w:hAnsi="Times New Roman"/>
        </w:rPr>
      </w:pPr>
      <w:bookmarkStart w:id="1409" w:name="_Hlk16170707"/>
      <w:r w:rsidRPr="006E734E">
        <w:rPr>
          <w:rFonts w:ascii="Times New Roman" w:eastAsia="Arial Narrow" w:hAnsi="Times New Roman"/>
          <w:color w:val="000000"/>
          <w:lang w:val="en-GB"/>
        </w:rPr>
        <w:t xml:space="preserve">traffic and road safety incidents and </w:t>
      </w:r>
      <w:bookmarkEnd w:id="1409"/>
      <w:r w:rsidR="0056195A" w:rsidRPr="006E734E">
        <w:rPr>
          <w:rFonts w:ascii="Times New Roman" w:hAnsi="Times New Roman"/>
        </w:rPr>
        <w:t xml:space="preserve">accidents involving non-project vehicles or property (also reported under immediate metrics): provide date, location, damage, cause, </w:t>
      </w:r>
      <w:proofErr w:type="gramStart"/>
      <w:r w:rsidR="0056195A" w:rsidRPr="006E734E">
        <w:rPr>
          <w:rFonts w:ascii="Times New Roman" w:hAnsi="Times New Roman"/>
        </w:rPr>
        <w:t>follow-up;</w:t>
      </w:r>
      <w:proofErr w:type="gramEnd"/>
      <w:r w:rsidR="0056195A" w:rsidRPr="006E734E">
        <w:rPr>
          <w:rFonts w:ascii="Times New Roman" w:hAnsi="Times New Roman"/>
        </w:rPr>
        <w:t xml:space="preserve"> </w:t>
      </w:r>
    </w:p>
    <w:p w14:paraId="55A523A6" w14:textId="77777777" w:rsidR="0056195A" w:rsidRPr="006E734E" w:rsidRDefault="0056195A" w:rsidP="000620FF">
      <w:pPr>
        <w:pStyle w:val="Bulletroman"/>
        <w:numPr>
          <w:ilvl w:val="0"/>
          <w:numId w:val="69"/>
        </w:numPr>
        <w:rPr>
          <w:rFonts w:ascii="Times New Roman" w:hAnsi="Times New Roman"/>
        </w:rPr>
      </w:pPr>
      <w:r w:rsidRPr="006E734E">
        <w:rPr>
          <w:rFonts w:ascii="Times New Roman" w:hAnsi="Times New Roman"/>
        </w:rPr>
        <w:t>overall condition of vehicles/equipment (subjective judgment by environmentalist); non-routine repairs and maintenance needed to improve safety and/or environmental performance (to control smoke, etc.).</w:t>
      </w:r>
    </w:p>
    <w:p w14:paraId="3B557664" w14:textId="77777777" w:rsidR="0056195A" w:rsidRPr="006E734E" w:rsidRDefault="0056195A" w:rsidP="006E734E">
      <w:pPr>
        <w:pStyle w:val="Bulletabc"/>
      </w:pPr>
      <w:r w:rsidRPr="006E734E">
        <w:t xml:space="preserve">Environmental mitigations and issues (what </w:t>
      </w:r>
      <w:proofErr w:type="gramStart"/>
      <w:r w:rsidRPr="006E734E">
        <w:t>has</w:t>
      </w:r>
      <w:proofErr w:type="gramEnd"/>
      <w:r w:rsidRPr="006E734E">
        <w:t xml:space="preserve"> been done):</w:t>
      </w:r>
    </w:p>
    <w:p w14:paraId="58ABA10F" w14:textId="77777777" w:rsidR="0056195A" w:rsidRPr="006E734E" w:rsidRDefault="0056195A" w:rsidP="000620FF">
      <w:pPr>
        <w:pStyle w:val="Bulletroman"/>
        <w:numPr>
          <w:ilvl w:val="0"/>
          <w:numId w:val="70"/>
        </w:numPr>
        <w:rPr>
          <w:rFonts w:ascii="Times New Roman" w:hAnsi="Times New Roman"/>
        </w:rPr>
      </w:pPr>
      <w:r w:rsidRPr="006E734E">
        <w:rPr>
          <w:rFonts w:ascii="Times New Roman" w:hAnsi="Times New Roman"/>
        </w:rPr>
        <w:t xml:space="preserve">dust: number of working bowsers, number of waterings/day, number of complaints, warnings given by environmentalist, actions taken to resolve; highlights of quarry dust control (covers, sprays, operational status); % of rock/spoil lorries with covers, actions taken for uncovered </w:t>
      </w:r>
      <w:proofErr w:type="gramStart"/>
      <w:r w:rsidRPr="006E734E">
        <w:rPr>
          <w:rFonts w:ascii="Times New Roman" w:hAnsi="Times New Roman"/>
        </w:rPr>
        <w:t>vehicles;</w:t>
      </w:r>
      <w:proofErr w:type="gramEnd"/>
    </w:p>
    <w:p w14:paraId="4B4EA845" w14:textId="77777777" w:rsidR="0056195A" w:rsidRPr="006E734E" w:rsidRDefault="0056195A" w:rsidP="000620FF">
      <w:pPr>
        <w:pStyle w:val="Bulletroman"/>
        <w:numPr>
          <w:ilvl w:val="0"/>
          <w:numId w:val="70"/>
        </w:numPr>
        <w:rPr>
          <w:rFonts w:ascii="Times New Roman" w:hAnsi="Times New Roman"/>
        </w:rPr>
      </w:pPr>
      <w:r w:rsidRPr="006E734E">
        <w:rPr>
          <w:rFonts w:ascii="Times New Roman" w:hAnsi="Times New Roman"/>
        </w:rPr>
        <w:t>erosion control: controls implemented by location, status of water crossings, environmentalist inspections and results, actions taken to resolve issues, emergency repairs needed to control erosion/</w:t>
      </w:r>
      <w:proofErr w:type="gramStart"/>
      <w:r w:rsidRPr="006E734E">
        <w:rPr>
          <w:rFonts w:ascii="Times New Roman" w:hAnsi="Times New Roman"/>
        </w:rPr>
        <w:t>sedimentation;</w:t>
      </w:r>
      <w:proofErr w:type="gramEnd"/>
    </w:p>
    <w:p w14:paraId="239A4785" w14:textId="77777777" w:rsidR="0056195A" w:rsidRPr="006E734E" w:rsidRDefault="0056195A" w:rsidP="000620FF">
      <w:pPr>
        <w:pStyle w:val="Bulletroman"/>
        <w:numPr>
          <w:ilvl w:val="0"/>
          <w:numId w:val="70"/>
        </w:numPr>
        <w:rPr>
          <w:rFonts w:ascii="Times New Roman" w:hAnsi="Times New Roman"/>
        </w:rPr>
      </w:pPr>
      <w:r w:rsidRPr="006E734E">
        <w:rPr>
          <w:rFonts w:ascii="Times New Roman" w:hAnsi="Times New Roman"/>
        </w:rPr>
        <w:t xml:space="preserve">quarries, borrow areas, spoil areas, asphalt plants, batch plants: identify major activities undertaken this month at each, and highlights of environmental and social protection: land clearing, boundary marking, topsoil salvage, traffic management, decommissioning planning, decommissioning </w:t>
      </w:r>
      <w:proofErr w:type="gramStart"/>
      <w:r w:rsidRPr="006E734E">
        <w:rPr>
          <w:rFonts w:ascii="Times New Roman" w:hAnsi="Times New Roman"/>
        </w:rPr>
        <w:t>implementation;</w:t>
      </w:r>
      <w:proofErr w:type="gramEnd"/>
    </w:p>
    <w:p w14:paraId="70B674BB" w14:textId="77777777" w:rsidR="0056195A" w:rsidRPr="006E734E" w:rsidRDefault="0056195A" w:rsidP="000620FF">
      <w:pPr>
        <w:pStyle w:val="Bulletroman"/>
        <w:numPr>
          <w:ilvl w:val="0"/>
          <w:numId w:val="70"/>
        </w:numPr>
        <w:rPr>
          <w:rFonts w:ascii="Times New Roman" w:hAnsi="Times New Roman"/>
        </w:rPr>
      </w:pPr>
      <w:r w:rsidRPr="006E734E">
        <w:rPr>
          <w:rFonts w:ascii="Times New Roman" w:hAnsi="Times New Roman"/>
        </w:rPr>
        <w:t>blasting: number of blasts (and locations), status of implementation of blasting plan (including notices, evacuations, etc.), incidents of off-site damage or complaints (cross-reference other sections as needed</w:t>
      </w:r>
      <w:proofErr w:type="gramStart"/>
      <w:r w:rsidRPr="006E734E">
        <w:rPr>
          <w:rFonts w:ascii="Times New Roman" w:hAnsi="Times New Roman"/>
        </w:rPr>
        <w:t>);</w:t>
      </w:r>
      <w:proofErr w:type="gramEnd"/>
    </w:p>
    <w:p w14:paraId="22A92BB6" w14:textId="77777777" w:rsidR="0056195A" w:rsidRPr="006E734E" w:rsidRDefault="0056195A" w:rsidP="000620FF">
      <w:pPr>
        <w:pStyle w:val="Bulletroman"/>
        <w:numPr>
          <w:ilvl w:val="0"/>
          <w:numId w:val="70"/>
        </w:numPr>
        <w:rPr>
          <w:rFonts w:ascii="Times New Roman" w:hAnsi="Times New Roman"/>
        </w:rPr>
      </w:pPr>
      <w:r w:rsidRPr="006E734E">
        <w:rPr>
          <w:rFonts w:ascii="Times New Roman" w:hAnsi="Times New Roman"/>
        </w:rPr>
        <w:lastRenderedPageBreak/>
        <w:t>spill clean</w:t>
      </w:r>
      <w:r w:rsidR="004F5D06" w:rsidRPr="006E734E">
        <w:rPr>
          <w:rFonts w:ascii="Times New Roman" w:hAnsi="Times New Roman"/>
        </w:rPr>
        <w:t>-</w:t>
      </w:r>
      <w:r w:rsidRPr="006E734E">
        <w:rPr>
          <w:rFonts w:ascii="Times New Roman" w:hAnsi="Times New Roman"/>
        </w:rPr>
        <w:t xml:space="preserve">ups, if any:  material spilled, location, amount, actions taken, material disposal (report all spills that result in water or soil </w:t>
      </w:r>
      <w:proofErr w:type="gramStart"/>
      <w:r w:rsidRPr="006E734E">
        <w:rPr>
          <w:rFonts w:ascii="Times New Roman" w:hAnsi="Times New Roman"/>
        </w:rPr>
        <w:t>contamination;</w:t>
      </w:r>
      <w:proofErr w:type="gramEnd"/>
    </w:p>
    <w:p w14:paraId="4EFEAFAC" w14:textId="77777777" w:rsidR="0056195A" w:rsidRPr="006E734E" w:rsidRDefault="0056195A" w:rsidP="000620FF">
      <w:pPr>
        <w:pStyle w:val="Bulletroman"/>
        <w:numPr>
          <w:ilvl w:val="0"/>
          <w:numId w:val="70"/>
        </w:numPr>
        <w:rPr>
          <w:rFonts w:ascii="Times New Roman" w:hAnsi="Times New Roman"/>
        </w:rPr>
      </w:pPr>
      <w:r w:rsidRPr="006E734E">
        <w:rPr>
          <w:rFonts w:ascii="Times New Roman" w:hAnsi="Times New Roman"/>
        </w:rPr>
        <w:t xml:space="preserve">waste management: types and quantities generated and managed, including amount taken offsite (and by whom) or reused/recycled/disposed </w:t>
      </w:r>
      <w:proofErr w:type="gramStart"/>
      <w:r w:rsidRPr="006E734E">
        <w:rPr>
          <w:rFonts w:ascii="Times New Roman" w:hAnsi="Times New Roman"/>
        </w:rPr>
        <w:t>on-site;</w:t>
      </w:r>
      <w:proofErr w:type="gramEnd"/>
    </w:p>
    <w:p w14:paraId="1BA62910" w14:textId="77777777" w:rsidR="0056195A" w:rsidRPr="006E734E" w:rsidRDefault="0056195A" w:rsidP="000620FF">
      <w:pPr>
        <w:pStyle w:val="Bulletroman"/>
        <w:numPr>
          <w:ilvl w:val="0"/>
          <w:numId w:val="70"/>
        </w:numPr>
        <w:rPr>
          <w:rFonts w:ascii="Times New Roman" w:hAnsi="Times New Roman"/>
        </w:rPr>
      </w:pPr>
      <w:r w:rsidRPr="006E734E">
        <w:rPr>
          <w:rFonts w:ascii="Times New Roman" w:hAnsi="Times New Roman"/>
        </w:rPr>
        <w:t>details of tree plantings and other mitig</w:t>
      </w:r>
      <w:r w:rsidR="009F672E" w:rsidRPr="006E734E">
        <w:rPr>
          <w:rFonts w:ascii="Times New Roman" w:hAnsi="Times New Roman"/>
        </w:rPr>
        <w:t xml:space="preserve">ations required undertaken in the reporting </w:t>
      </w:r>
      <w:proofErr w:type="gramStart"/>
      <w:r w:rsidR="009F672E" w:rsidRPr="006E734E">
        <w:rPr>
          <w:rFonts w:ascii="Times New Roman" w:hAnsi="Times New Roman"/>
        </w:rPr>
        <w:t>period</w:t>
      </w:r>
      <w:r w:rsidRPr="006E734E">
        <w:rPr>
          <w:rFonts w:ascii="Times New Roman" w:hAnsi="Times New Roman"/>
        </w:rPr>
        <w:t>;</w:t>
      </w:r>
      <w:proofErr w:type="gramEnd"/>
    </w:p>
    <w:p w14:paraId="5081FA8B" w14:textId="77777777" w:rsidR="0056195A" w:rsidRPr="006E734E" w:rsidRDefault="0056195A" w:rsidP="000620FF">
      <w:pPr>
        <w:pStyle w:val="Bulletroman"/>
        <w:numPr>
          <w:ilvl w:val="0"/>
          <w:numId w:val="70"/>
        </w:numPr>
        <w:rPr>
          <w:rFonts w:ascii="Times New Roman" w:hAnsi="Times New Roman"/>
        </w:rPr>
      </w:pPr>
      <w:r w:rsidRPr="006E734E">
        <w:rPr>
          <w:rFonts w:ascii="Times New Roman" w:hAnsi="Times New Roman"/>
        </w:rPr>
        <w:t xml:space="preserve">details of water and swamp protection mitigations required undertaken </w:t>
      </w:r>
      <w:r w:rsidR="009F672E" w:rsidRPr="006E734E">
        <w:rPr>
          <w:rFonts w:ascii="Times New Roman" w:hAnsi="Times New Roman"/>
        </w:rPr>
        <w:t xml:space="preserve">in </w:t>
      </w:r>
      <w:r w:rsidRPr="006E734E">
        <w:rPr>
          <w:rFonts w:ascii="Times New Roman" w:hAnsi="Times New Roman"/>
        </w:rPr>
        <w:t>th</w:t>
      </w:r>
      <w:r w:rsidR="009F672E" w:rsidRPr="006E734E">
        <w:rPr>
          <w:rFonts w:ascii="Times New Roman" w:hAnsi="Times New Roman"/>
        </w:rPr>
        <w:t>e reporting period</w:t>
      </w:r>
      <w:r w:rsidRPr="006E734E">
        <w:rPr>
          <w:rFonts w:ascii="Times New Roman" w:hAnsi="Times New Roman"/>
        </w:rPr>
        <w:t>.</w:t>
      </w:r>
    </w:p>
    <w:p w14:paraId="25757506" w14:textId="77777777" w:rsidR="00D4500D" w:rsidRPr="006E734E" w:rsidRDefault="0056195A" w:rsidP="006E734E">
      <w:pPr>
        <w:pStyle w:val="Bulletabc"/>
      </w:pPr>
      <w:r w:rsidRPr="006E734E">
        <w:t>compliance:</w:t>
      </w:r>
    </w:p>
    <w:p w14:paraId="26172872" w14:textId="77777777" w:rsidR="0056195A" w:rsidRPr="006E734E" w:rsidRDefault="0056195A" w:rsidP="000620FF">
      <w:pPr>
        <w:pStyle w:val="Bulletabc"/>
        <w:numPr>
          <w:ilvl w:val="0"/>
          <w:numId w:val="71"/>
        </w:numPr>
      </w:pPr>
      <w:r w:rsidRPr="006E734E">
        <w:t xml:space="preserve">compliance status for conditions of all relevant consents/permits, for the Work, including quarries, etc.): statement of compliance or listing of issues and actions taken (or to be taken) to reach </w:t>
      </w:r>
      <w:proofErr w:type="gramStart"/>
      <w:r w:rsidRPr="006E734E">
        <w:t>compliance;</w:t>
      </w:r>
      <w:proofErr w:type="gramEnd"/>
    </w:p>
    <w:p w14:paraId="617758E8" w14:textId="77777777" w:rsidR="0056195A" w:rsidRPr="006E734E" w:rsidRDefault="0056195A" w:rsidP="000620FF">
      <w:pPr>
        <w:pStyle w:val="Bulletroman"/>
        <w:numPr>
          <w:ilvl w:val="0"/>
          <w:numId w:val="71"/>
        </w:numPr>
        <w:rPr>
          <w:rFonts w:ascii="Times New Roman" w:hAnsi="Times New Roman"/>
        </w:rPr>
      </w:pPr>
      <w:r w:rsidRPr="006E734E">
        <w:rPr>
          <w:rFonts w:ascii="Times New Roman" w:hAnsi="Times New Roman"/>
        </w:rPr>
        <w:t>compliance status of C-ESMP/ESIP requirements: statement of compliance or listing of issues and actions taken (or to be taken) to reach compliance</w:t>
      </w:r>
    </w:p>
    <w:p w14:paraId="3A9A9EAA" w14:textId="77777777" w:rsidR="0056195A" w:rsidRPr="006E734E" w:rsidRDefault="0056195A" w:rsidP="000620FF">
      <w:pPr>
        <w:pStyle w:val="Bulletroman"/>
        <w:numPr>
          <w:ilvl w:val="0"/>
          <w:numId w:val="71"/>
        </w:numPr>
        <w:rPr>
          <w:rFonts w:ascii="Times New Roman" w:hAnsi="Times New Roman"/>
        </w:rPr>
      </w:pPr>
      <w:r w:rsidRPr="006E734E">
        <w:rPr>
          <w:rFonts w:ascii="Times New Roman" w:hAnsi="Times New Roman"/>
        </w:rPr>
        <w:t xml:space="preserve">compliance status of SEA </w:t>
      </w:r>
      <w:r w:rsidR="00E04654">
        <w:rPr>
          <w:rFonts w:ascii="Times New Roman" w:hAnsi="Times New Roman"/>
        </w:rPr>
        <w:t xml:space="preserve">and SH </w:t>
      </w:r>
      <w:r w:rsidRPr="006E734E">
        <w:rPr>
          <w:rFonts w:ascii="Times New Roman" w:hAnsi="Times New Roman"/>
        </w:rPr>
        <w:t>prevention and response action plan: statement of compliance or listing of issues and actions taken (or to be taken) to reach compliance</w:t>
      </w:r>
    </w:p>
    <w:p w14:paraId="58C5A630" w14:textId="77777777" w:rsidR="0056195A" w:rsidRPr="006E734E" w:rsidRDefault="0056195A" w:rsidP="000620FF">
      <w:pPr>
        <w:pStyle w:val="Bulletroman"/>
        <w:numPr>
          <w:ilvl w:val="0"/>
          <w:numId w:val="71"/>
        </w:numPr>
        <w:rPr>
          <w:rFonts w:ascii="Times New Roman" w:hAnsi="Times New Roman"/>
        </w:rPr>
      </w:pPr>
      <w:r w:rsidRPr="006E734E">
        <w:rPr>
          <w:rFonts w:ascii="Times New Roman" w:hAnsi="Times New Roman"/>
        </w:rPr>
        <w:t>compliance status of Health and Safety Management Plan re: statement of compliance or listing of issues and actions taken (or to be taken) to reach compliance</w:t>
      </w:r>
    </w:p>
    <w:p w14:paraId="318575C0" w14:textId="77777777" w:rsidR="0056195A" w:rsidRPr="006E734E" w:rsidRDefault="0056195A" w:rsidP="000620FF">
      <w:pPr>
        <w:pStyle w:val="Bulletroman"/>
        <w:numPr>
          <w:ilvl w:val="0"/>
          <w:numId w:val="71"/>
        </w:numPr>
        <w:rPr>
          <w:rFonts w:ascii="Times New Roman" w:hAnsi="Times New Roman"/>
        </w:rPr>
      </w:pPr>
      <w:r w:rsidRPr="006E734E">
        <w:rPr>
          <w:rFonts w:ascii="Times New Roman" w:hAnsi="Times New Roman"/>
        </w:rPr>
        <w:t>other unresolved issues from previous reporting periods related to environmental and social: continued violations, continued failure of equipment, continued lack of vehicle covers, spills not dealt with, continued compensation or blasting issues, etc.  Cross-reference other sections as needed.</w:t>
      </w:r>
    </w:p>
    <w:p w14:paraId="68031952" w14:textId="77777777" w:rsidR="00F36011" w:rsidRDefault="00F36011" w:rsidP="003A4CAD">
      <w:pPr>
        <w:pStyle w:val="Bulletroman"/>
      </w:pPr>
    </w:p>
    <w:p w14:paraId="59EF3F12" w14:textId="77777777" w:rsidR="006414F8" w:rsidRDefault="006414F8">
      <w:pPr>
        <w:rPr>
          <w:b/>
          <w:sz w:val="36"/>
          <w:szCs w:val="36"/>
        </w:rPr>
      </w:pPr>
      <w:r>
        <w:rPr>
          <w:b/>
          <w:sz w:val="36"/>
          <w:szCs w:val="36"/>
        </w:rPr>
        <w:br w:type="page"/>
      </w:r>
    </w:p>
    <w:p w14:paraId="4A537F0A" w14:textId="77777777" w:rsidR="00F36011" w:rsidRPr="00753F5C" w:rsidRDefault="00F36011" w:rsidP="00F36011">
      <w:pPr>
        <w:jc w:val="center"/>
        <w:rPr>
          <w:b/>
          <w:sz w:val="36"/>
          <w:szCs w:val="36"/>
        </w:rPr>
      </w:pPr>
      <w:r w:rsidRPr="00753F5C">
        <w:rPr>
          <w:b/>
          <w:sz w:val="36"/>
          <w:szCs w:val="36"/>
        </w:rPr>
        <w:lastRenderedPageBreak/>
        <w:t xml:space="preserve">APPENDIX </w:t>
      </w:r>
      <w:r>
        <w:rPr>
          <w:b/>
          <w:sz w:val="36"/>
          <w:szCs w:val="36"/>
        </w:rPr>
        <w:t>C</w:t>
      </w:r>
    </w:p>
    <w:p w14:paraId="003D72E3" w14:textId="77777777" w:rsidR="00F36011" w:rsidRPr="00753F5C" w:rsidRDefault="00F36011" w:rsidP="00F36011">
      <w:pPr>
        <w:jc w:val="center"/>
        <w:rPr>
          <w:b/>
          <w:sz w:val="36"/>
          <w:szCs w:val="36"/>
        </w:rPr>
      </w:pPr>
    </w:p>
    <w:p w14:paraId="506D102F" w14:textId="77777777" w:rsidR="00F36011" w:rsidRPr="003A4CAD" w:rsidRDefault="00F36011" w:rsidP="003A4CAD">
      <w:pPr>
        <w:jc w:val="center"/>
        <w:rPr>
          <w:b/>
          <w:sz w:val="36"/>
          <w:szCs w:val="36"/>
        </w:rPr>
      </w:pPr>
      <w:r w:rsidRPr="003A4CAD">
        <w:rPr>
          <w:b/>
          <w:sz w:val="36"/>
          <w:szCs w:val="36"/>
        </w:rPr>
        <w:t>General Conditions of Dispute Review Expert</w:t>
      </w:r>
      <w:r w:rsidR="008B3A6D" w:rsidRPr="003A4CAD">
        <w:rPr>
          <w:b/>
          <w:sz w:val="36"/>
          <w:szCs w:val="36"/>
        </w:rPr>
        <w:t xml:space="preserve"> </w:t>
      </w:r>
      <w:r w:rsidRPr="003A4CAD">
        <w:rPr>
          <w:b/>
          <w:sz w:val="36"/>
          <w:szCs w:val="36"/>
        </w:rPr>
        <w:t>Agreement</w:t>
      </w:r>
    </w:p>
    <w:p w14:paraId="0312AAE1" w14:textId="77777777" w:rsidR="006414F8" w:rsidRDefault="006414F8" w:rsidP="003A4CAD">
      <w:pPr>
        <w:spacing w:after="200"/>
        <w:ind w:left="576" w:hanging="576"/>
        <w:jc w:val="both"/>
      </w:pPr>
    </w:p>
    <w:p w14:paraId="7E322664" w14:textId="77777777" w:rsidR="00F36011" w:rsidRPr="00166F92" w:rsidRDefault="00F36011" w:rsidP="003A4CAD">
      <w:pPr>
        <w:spacing w:after="200"/>
        <w:ind w:left="576" w:hanging="576"/>
        <w:jc w:val="both"/>
      </w:pPr>
      <w:r w:rsidRPr="00166F92">
        <w:t>Definitions</w:t>
      </w:r>
    </w:p>
    <w:p w14:paraId="64F7D46C" w14:textId="77777777" w:rsidR="00F36011" w:rsidRPr="00166F92" w:rsidRDefault="00F36011" w:rsidP="003A4CAD">
      <w:pPr>
        <w:spacing w:after="200"/>
        <w:jc w:val="both"/>
      </w:pPr>
      <w:r w:rsidRPr="00166F92">
        <w:t xml:space="preserve">Each “Dispute </w:t>
      </w:r>
      <w:r w:rsidR="008B3A6D">
        <w:t xml:space="preserve">Review Expert </w:t>
      </w:r>
      <w:r w:rsidRPr="00166F92">
        <w:t>Agreement” is a tripartite agreement by and between:</w:t>
      </w:r>
    </w:p>
    <w:p w14:paraId="129D1B03" w14:textId="77777777" w:rsidR="00F36011" w:rsidRPr="00166F92" w:rsidRDefault="00F36011" w:rsidP="003A4CAD">
      <w:pPr>
        <w:spacing w:after="200"/>
        <w:ind w:left="1152" w:hanging="576"/>
        <w:jc w:val="both"/>
      </w:pPr>
      <w:r w:rsidRPr="00166F92">
        <w:t>the “Employer</w:t>
      </w:r>
      <w:proofErr w:type="gramStart"/>
      <w:r w:rsidRPr="00166F92">
        <w:t>”;</w:t>
      </w:r>
      <w:proofErr w:type="gramEnd"/>
    </w:p>
    <w:p w14:paraId="30220B85" w14:textId="77777777" w:rsidR="00F36011" w:rsidRPr="00166F92" w:rsidRDefault="00F36011" w:rsidP="003A4CAD">
      <w:pPr>
        <w:spacing w:after="200"/>
        <w:ind w:left="1152" w:hanging="576"/>
        <w:jc w:val="both"/>
      </w:pPr>
      <w:r w:rsidRPr="00166F92">
        <w:t>the “Contractor”; and</w:t>
      </w:r>
    </w:p>
    <w:p w14:paraId="2520C775" w14:textId="77777777" w:rsidR="00F36011" w:rsidRPr="00166F92" w:rsidRDefault="00F36011" w:rsidP="003A4CAD">
      <w:pPr>
        <w:spacing w:after="200"/>
        <w:ind w:left="1152" w:hanging="576"/>
        <w:jc w:val="both"/>
      </w:pPr>
      <w:r w:rsidRPr="00166F92">
        <w:t>the “</w:t>
      </w:r>
      <w:r>
        <w:t>Dispute Review Expert (DRE)</w:t>
      </w:r>
      <w:r w:rsidRPr="00166F92">
        <w:t xml:space="preserve">” </w:t>
      </w:r>
    </w:p>
    <w:p w14:paraId="75909AAF" w14:textId="77777777" w:rsidR="00F36011" w:rsidRPr="00166F92" w:rsidRDefault="00F36011" w:rsidP="003A4CAD">
      <w:pPr>
        <w:spacing w:after="200"/>
        <w:jc w:val="both"/>
      </w:pPr>
      <w:r w:rsidRPr="00166F92">
        <w:t xml:space="preserve">The Employer and the Contractor have entered (or intend to enter) into a contract, which is called the “Contract” and is defined in the Dispute </w:t>
      </w:r>
      <w:r>
        <w:t xml:space="preserve">review Expert </w:t>
      </w:r>
      <w:r w:rsidRPr="00166F92">
        <w:t xml:space="preserve">Agreement, which incorporates this Appendix. In the Dispute </w:t>
      </w:r>
      <w:r>
        <w:t>Review Expert</w:t>
      </w:r>
      <w:r w:rsidRPr="00166F92">
        <w:t xml:space="preserve"> Agreement, words and expressions which are not otherwise defined shall have the meanings assigned to them in the Contract.</w:t>
      </w:r>
    </w:p>
    <w:p w14:paraId="478B1AD8" w14:textId="77777777" w:rsidR="00F36011" w:rsidRPr="00166F92" w:rsidRDefault="00F36011" w:rsidP="003A4CAD">
      <w:pPr>
        <w:spacing w:after="200"/>
        <w:ind w:left="576" w:hanging="576"/>
        <w:jc w:val="both"/>
      </w:pPr>
      <w:r w:rsidRPr="00166F92">
        <w:t>2.</w:t>
      </w:r>
      <w:r w:rsidRPr="00166F92">
        <w:tab/>
        <w:t>General Provisions</w:t>
      </w:r>
    </w:p>
    <w:p w14:paraId="3E91A045" w14:textId="77777777" w:rsidR="00F36011" w:rsidRPr="00166F92" w:rsidRDefault="00F36011" w:rsidP="003A4CAD">
      <w:pPr>
        <w:spacing w:after="200"/>
        <w:jc w:val="both"/>
      </w:pPr>
      <w:r w:rsidRPr="00166F92">
        <w:t xml:space="preserve">Unless otherwise stated in the Dispute </w:t>
      </w:r>
      <w:r>
        <w:t xml:space="preserve">Review Expert </w:t>
      </w:r>
      <w:r w:rsidRPr="00166F92">
        <w:t xml:space="preserve">Agreement, it shall take effect when the Employer, the Contractor and the </w:t>
      </w:r>
      <w:r>
        <w:t xml:space="preserve">DRE </w:t>
      </w:r>
      <w:r w:rsidRPr="00166F92">
        <w:t xml:space="preserve">have each signed the Dispute </w:t>
      </w:r>
      <w:r>
        <w:t xml:space="preserve">Review Expert </w:t>
      </w:r>
      <w:r w:rsidRPr="00166F92">
        <w:t>Agreement, or</w:t>
      </w:r>
    </w:p>
    <w:p w14:paraId="73BE3BB3" w14:textId="77777777" w:rsidR="00F36011" w:rsidRPr="00166F92" w:rsidRDefault="00F36011" w:rsidP="003A4CAD">
      <w:pPr>
        <w:spacing w:after="200"/>
        <w:jc w:val="both"/>
      </w:pPr>
      <w:r w:rsidRPr="00166F92">
        <w:t xml:space="preserve">At any time, the </w:t>
      </w:r>
      <w:r>
        <w:t>DRE</w:t>
      </w:r>
      <w:r w:rsidRPr="00166F92">
        <w:t xml:space="preserve"> may give not less than 70 days’ notice of resignation to the Employer and to the Contractor, and the Dispute </w:t>
      </w:r>
      <w:r>
        <w:t xml:space="preserve">Review Expert </w:t>
      </w:r>
      <w:r w:rsidRPr="00166F92">
        <w:t>Agreement shall terminate upon the expiry of this period.</w:t>
      </w:r>
    </w:p>
    <w:p w14:paraId="64052A8D" w14:textId="77777777" w:rsidR="00F36011" w:rsidRPr="00166F92" w:rsidRDefault="00F36011" w:rsidP="003A4CAD">
      <w:pPr>
        <w:spacing w:after="200"/>
        <w:ind w:left="576" w:hanging="576"/>
        <w:jc w:val="both"/>
      </w:pPr>
      <w:r w:rsidRPr="00166F92">
        <w:t>3.</w:t>
      </w:r>
      <w:r w:rsidRPr="00166F92">
        <w:tab/>
        <w:t>Warranties</w:t>
      </w:r>
    </w:p>
    <w:p w14:paraId="353E4C0C" w14:textId="77777777" w:rsidR="00F36011" w:rsidRPr="00166F92" w:rsidRDefault="00F36011" w:rsidP="003A4CAD">
      <w:pPr>
        <w:spacing w:after="200"/>
        <w:jc w:val="both"/>
      </w:pPr>
      <w:r w:rsidRPr="00166F92">
        <w:t xml:space="preserve">The </w:t>
      </w:r>
      <w:r>
        <w:t>DRE</w:t>
      </w:r>
      <w:r w:rsidRPr="00166F92">
        <w:t xml:space="preserve"> warrants and agrees that he/she is and shall be impartial and independent of the Employer, the Contractor</w:t>
      </w:r>
      <w:r w:rsidR="00D34061">
        <w:t>, the Supervision Consultant and the Independent Expert</w:t>
      </w:r>
      <w:r w:rsidRPr="00166F92">
        <w:t xml:space="preserve">. The </w:t>
      </w:r>
      <w:r>
        <w:t>DRE</w:t>
      </w:r>
      <w:r w:rsidRPr="00166F92">
        <w:t xml:space="preserve"> shall promptly disclose, to each </w:t>
      </w:r>
      <w:r>
        <w:t>Party</w:t>
      </w:r>
      <w:r w:rsidRPr="00166F92">
        <w:t>, any fact or circumstance which might appear inconsistent with his/her warranty and agreement of impartiality and independence.</w:t>
      </w:r>
    </w:p>
    <w:p w14:paraId="31F8469F" w14:textId="77777777" w:rsidR="00F36011" w:rsidRPr="00166F92" w:rsidRDefault="00F36011" w:rsidP="003A4CAD">
      <w:pPr>
        <w:spacing w:after="200"/>
        <w:jc w:val="both"/>
      </w:pPr>
      <w:r w:rsidRPr="00166F92">
        <w:t xml:space="preserve">When appointing the </w:t>
      </w:r>
      <w:r>
        <w:t>DRE</w:t>
      </w:r>
      <w:r w:rsidRPr="00166F92">
        <w:t xml:space="preserve">, the Employer and the Contractor relied upon the </w:t>
      </w:r>
      <w:r>
        <w:t>DRE</w:t>
      </w:r>
      <w:r w:rsidRPr="00166F92">
        <w:t>’s representations that he/she:</w:t>
      </w:r>
    </w:p>
    <w:p w14:paraId="1CBA0892" w14:textId="77777777" w:rsidR="001B325C" w:rsidRDefault="001B325C" w:rsidP="003A4CAD">
      <w:pPr>
        <w:pStyle w:val="ListParagraph"/>
        <w:numPr>
          <w:ilvl w:val="2"/>
          <w:numId w:val="18"/>
        </w:numPr>
        <w:shd w:val="clear" w:color="auto" w:fill="FFFFFF"/>
        <w:spacing w:before="100" w:beforeAutospacing="1" w:after="100" w:afterAutospacing="1"/>
        <w:jc w:val="both"/>
        <w:rPr>
          <w:lang w:val="en-GB"/>
        </w:rPr>
      </w:pPr>
      <w:r w:rsidRPr="00B009D3">
        <w:rPr>
          <w:lang w:val="en-GB"/>
        </w:rPr>
        <w:t xml:space="preserve">has at least a bachelor’s degree in relevant disciplines such as law, engineering, construction management or contract </w:t>
      </w:r>
      <w:proofErr w:type="gramStart"/>
      <w:r w:rsidRPr="00B009D3">
        <w:rPr>
          <w:lang w:val="en-GB"/>
        </w:rPr>
        <w:t>management;</w:t>
      </w:r>
      <w:proofErr w:type="gramEnd"/>
      <w:r w:rsidRPr="00B009D3">
        <w:rPr>
          <w:lang w:val="en-GB"/>
        </w:rPr>
        <w:t> </w:t>
      </w:r>
    </w:p>
    <w:p w14:paraId="27E79578" w14:textId="77777777" w:rsidR="001B325C" w:rsidRPr="00656E42" w:rsidRDefault="001B325C" w:rsidP="003A4CAD">
      <w:pPr>
        <w:pStyle w:val="ListParagraph"/>
        <w:numPr>
          <w:ilvl w:val="2"/>
          <w:numId w:val="18"/>
        </w:numPr>
        <w:shd w:val="clear" w:color="auto" w:fill="FFFFFF"/>
        <w:spacing w:before="100" w:beforeAutospacing="1" w:after="100" w:afterAutospacing="1"/>
        <w:jc w:val="both"/>
        <w:rPr>
          <w:lang w:val="en-GB"/>
        </w:rPr>
      </w:pPr>
      <w:r w:rsidRPr="00656E42">
        <w:rPr>
          <w:lang w:val="en-GB"/>
        </w:rPr>
        <w:t xml:space="preserve">has at least ten years of experience in contract administration/management and dispute resolution, out of which at least five years of experience as an arbitrator or adjudicator in construction-related </w:t>
      </w:r>
      <w:proofErr w:type="gramStart"/>
      <w:r w:rsidRPr="00656E42">
        <w:rPr>
          <w:lang w:val="en-GB"/>
        </w:rPr>
        <w:t>disputes;</w:t>
      </w:r>
      <w:proofErr w:type="gramEnd"/>
    </w:p>
    <w:p w14:paraId="7A5DDA8E" w14:textId="77777777" w:rsidR="001B325C" w:rsidRPr="00656E42" w:rsidRDefault="001B325C" w:rsidP="003A4CAD">
      <w:pPr>
        <w:pStyle w:val="ListParagraph"/>
        <w:numPr>
          <w:ilvl w:val="2"/>
          <w:numId w:val="18"/>
        </w:numPr>
        <w:shd w:val="clear" w:color="auto" w:fill="FFFFFF"/>
        <w:spacing w:before="100" w:beforeAutospacing="1" w:after="100" w:afterAutospacing="1"/>
        <w:jc w:val="both"/>
        <w:rPr>
          <w:lang w:val="en-GB"/>
        </w:rPr>
      </w:pPr>
      <w:r w:rsidRPr="00656E42">
        <w:rPr>
          <w:lang w:val="en-GB"/>
        </w:rPr>
        <w:t xml:space="preserve">has received formal training as an adjudicator from an internationally recognized </w:t>
      </w:r>
      <w:proofErr w:type="gramStart"/>
      <w:r w:rsidRPr="00656E42">
        <w:rPr>
          <w:lang w:val="en-GB"/>
        </w:rPr>
        <w:t>organization;</w:t>
      </w:r>
      <w:proofErr w:type="gramEnd"/>
      <w:r w:rsidRPr="00656E42">
        <w:rPr>
          <w:lang w:val="en-GB"/>
        </w:rPr>
        <w:t> </w:t>
      </w:r>
    </w:p>
    <w:p w14:paraId="7D96821A" w14:textId="77777777" w:rsidR="001B325C" w:rsidRPr="00885AA2" w:rsidRDefault="001B325C" w:rsidP="003A4CAD">
      <w:pPr>
        <w:pStyle w:val="ListParagraph"/>
        <w:numPr>
          <w:ilvl w:val="2"/>
          <w:numId w:val="18"/>
        </w:numPr>
        <w:shd w:val="clear" w:color="auto" w:fill="FFFFFF"/>
        <w:spacing w:before="100" w:beforeAutospacing="1" w:after="100" w:afterAutospacing="1"/>
        <w:jc w:val="both"/>
        <w:rPr>
          <w:lang w:val="en-GB"/>
        </w:rPr>
      </w:pPr>
      <w:r w:rsidRPr="00B009D3">
        <w:rPr>
          <w:lang w:val="en-GB"/>
        </w:rPr>
        <w:lastRenderedPageBreak/>
        <w:t xml:space="preserve">has experience and/or is knowledgeable in the type of work which the Contractor is to carry out under the </w:t>
      </w:r>
      <w:proofErr w:type="gramStart"/>
      <w:r w:rsidRPr="00B009D3">
        <w:rPr>
          <w:lang w:val="en-GB"/>
        </w:rPr>
        <w:t>Contract;</w:t>
      </w:r>
      <w:proofErr w:type="gramEnd"/>
    </w:p>
    <w:p w14:paraId="120A1DDA" w14:textId="77777777" w:rsidR="00F36011" w:rsidRPr="00885AA2" w:rsidRDefault="001B325C" w:rsidP="003A4CAD">
      <w:pPr>
        <w:pStyle w:val="ListParagraph"/>
        <w:numPr>
          <w:ilvl w:val="2"/>
          <w:numId w:val="18"/>
        </w:numPr>
        <w:shd w:val="clear" w:color="auto" w:fill="FFFFFF"/>
        <w:spacing w:before="100" w:beforeAutospacing="1" w:after="100" w:afterAutospacing="1"/>
        <w:jc w:val="both"/>
        <w:rPr>
          <w:lang w:val="en-GB"/>
        </w:rPr>
      </w:pPr>
      <w:r w:rsidRPr="00885AA2">
        <w:rPr>
          <w:lang w:val="en-GB"/>
        </w:rPr>
        <w:t xml:space="preserve"> </w:t>
      </w:r>
      <w:r w:rsidR="00885AA2" w:rsidRPr="00885AA2">
        <w:rPr>
          <w:lang w:val="en-GB"/>
        </w:rPr>
        <w:t xml:space="preserve">is </w:t>
      </w:r>
      <w:r w:rsidR="00F36011" w:rsidRPr="00885AA2">
        <w:rPr>
          <w:lang w:val="en-GB"/>
        </w:rPr>
        <w:t>experienced in the interpretation of contract documentation</w:t>
      </w:r>
      <w:r w:rsidR="00885AA2">
        <w:rPr>
          <w:lang w:val="en-GB"/>
        </w:rPr>
        <w:t>;</w:t>
      </w:r>
      <w:r w:rsidR="00F36011" w:rsidRPr="00885AA2">
        <w:rPr>
          <w:lang w:val="en-GB"/>
        </w:rPr>
        <w:t xml:space="preserve"> and</w:t>
      </w:r>
    </w:p>
    <w:p w14:paraId="2927F828" w14:textId="77777777" w:rsidR="00F36011" w:rsidRPr="00885AA2" w:rsidRDefault="00885AA2" w:rsidP="003A4CAD">
      <w:pPr>
        <w:pStyle w:val="ListParagraph"/>
        <w:numPr>
          <w:ilvl w:val="2"/>
          <w:numId w:val="18"/>
        </w:numPr>
        <w:shd w:val="clear" w:color="auto" w:fill="FFFFFF"/>
        <w:spacing w:before="100" w:beforeAutospacing="1" w:after="100" w:afterAutospacing="1"/>
        <w:jc w:val="both"/>
        <w:rPr>
          <w:lang w:val="en-GB"/>
        </w:rPr>
      </w:pPr>
      <w:r w:rsidRPr="00885AA2">
        <w:rPr>
          <w:lang w:val="en-GB"/>
        </w:rPr>
        <w:t xml:space="preserve">is </w:t>
      </w:r>
      <w:r w:rsidR="00F36011" w:rsidRPr="00885AA2">
        <w:rPr>
          <w:lang w:val="en-GB"/>
        </w:rPr>
        <w:t>fluent in the language for communications defined in the Contract.</w:t>
      </w:r>
    </w:p>
    <w:p w14:paraId="7D67E6B3" w14:textId="77777777" w:rsidR="00F36011" w:rsidRPr="00166F92" w:rsidRDefault="00F36011" w:rsidP="00F36011">
      <w:pPr>
        <w:spacing w:after="200"/>
        <w:ind w:left="576" w:hanging="576"/>
      </w:pPr>
      <w:r w:rsidRPr="00166F92">
        <w:t>4.</w:t>
      </w:r>
      <w:r w:rsidRPr="00166F92">
        <w:tab/>
        <w:t xml:space="preserve">General Obligations of the </w:t>
      </w:r>
      <w:r w:rsidR="001B325C">
        <w:t>DRE</w:t>
      </w:r>
    </w:p>
    <w:p w14:paraId="160A6EDF" w14:textId="77777777" w:rsidR="00F36011" w:rsidRPr="00166F92" w:rsidRDefault="00F36011" w:rsidP="00F36011">
      <w:pPr>
        <w:spacing w:after="200"/>
        <w:ind w:left="576" w:hanging="576"/>
      </w:pPr>
      <w:r w:rsidRPr="00166F92">
        <w:t xml:space="preserve">The </w:t>
      </w:r>
      <w:r w:rsidR="001B325C">
        <w:t xml:space="preserve">DRE </w:t>
      </w:r>
      <w:r w:rsidRPr="00166F92">
        <w:t>shall:</w:t>
      </w:r>
    </w:p>
    <w:p w14:paraId="294C0EA5" w14:textId="77777777" w:rsidR="00F36011" w:rsidRPr="00166F92" w:rsidRDefault="00F36011" w:rsidP="003A4CAD">
      <w:pPr>
        <w:spacing w:after="200"/>
        <w:ind w:left="1152" w:hanging="576"/>
        <w:jc w:val="both"/>
      </w:pPr>
      <w:r w:rsidRPr="00166F92">
        <w:t xml:space="preserve">(a) </w:t>
      </w:r>
      <w:r w:rsidRPr="00166F92">
        <w:tab/>
        <w:t>have no interest financial or otherwise in the Employer, the Contractor</w:t>
      </w:r>
      <w:r w:rsidR="00D34061">
        <w:t xml:space="preserve">, the </w:t>
      </w:r>
      <w:r w:rsidR="00485CA2">
        <w:t>Supervision Consultant</w:t>
      </w:r>
      <w:r w:rsidR="00D34061">
        <w:t xml:space="preserve"> or the Independent Expert</w:t>
      </w:r>
      <w:r w:rsidRPr="00166F92">
        <w:t xml:space="preserve">, nor any financial interest in the Contract except for payment under the Dispute </w:t>
      </w:r>
      <w:r w:rsidR="001B325C">
        <w:t xml:space="preserve">Review Expert </w:t>
      </w:r>
      <w:proofErr w:type="gramStart"/>
      <w:r w:rsidRPr="00166F92">
        <w:t>Agreement;</w:t>
      </w:r>
      <w:proofErr w:type="gramEnd"/>
    </w:p>
    <w:p w14:paraId="65DA9B2B" w14:textId="77777777" w:rsidR="00F36011" w:rsidRPr="00166F92" w:rsidRDefault="00F36011" w:rsidP="003A4CAD">
      <w:pPr>
        <w:spacing w:after="200"/>
        <w:ind w:left="1152" w:hanging="576"/>
        <w:jc w:val="both"/>
      </w:pPr>
      <w:r w:rsidRPr="00166F92">
        <w:t xml:space="preserve">(b) </w:t>
      </w:r>
      <w:r w:rsidRPr="00166F92">
        <w:tab/>
        <w:t xml:space="preserve">not previously have been employed as a consultant or otherwise by the Employer, the Contractor or the </w:t>
      </w:r>
      <w:proofErr w:type="gramStart"/>
      <w:r w:rsidR="001B325C">
        <w:t>Supervisi</w:t>
      </w:r>
      <w:r w:rsidR="003F16CB">
        <w:t xml:space="preserve">on </w:t>
      </w:r>
      <w:r w:rsidR="001B325C">
        <w:t xml:space="preserve"> </w:t>
      </w:r>
      <w:r w:rsidR="003F16CB">
        <w:t>Consultant</w:t>
      </w:r>
      <w:proofErr w:type="gramEnd"/>
      <w:r w:rsidRPr="00166F92">
        <w:t xml:space="preserve">, except in such circumstances as were disclosed in writing to the Employer and the Contractor before they signed the Dispute </w:t>
      </w:r>
      <w:r w:rsidR="001B325C">
        <w:t xml:space="preserve">Review Expert </w:t>
      </w:r>
      <w:r w:rsidRPr="00166F92">
        <w:t>Agreement;</w:t>
      </w:r>
    </w:p>
    <w:p w14:paraId="0E7FA88D" w14:textId="3F813792" w:rsidR="00F36011" w:rsidRPr="00166F92" w:rsidRDefault="00F36011" w:rsidP="003A4CAD">
      <w:pPr>
        <w:spacing w:after="200"/>
        <w:ind w:left="1152" w:hanging="576"/>
        <w:jc w:val="both"/>
      </w:pPr>
      <w:r w:rsidRPr="00166F92">
        <w:t xml:space="preserve">(c) </w:t>
      </w:r>
      <w:r w:rsidRPr="00166F92">
        <w:tab/>
        <w:t>have disclosed in writing to the Employer</w:t>
      </w:r>
      <w:r w:rsidR="001B325C">
        <w:t xml:space="preserve"> and </w:t>
      </w:r>
      <w:r w:rsidRPr="00166F92">
        <w:t>the Contractor</w:t>
      </w:r>
      <w:r w:rsidR="001B325C">
        <w:t xml:space="preserve">, </w:t>
      </w:r>
      <w:r w:rsidRPr="00166F92">
        <w:t xml:space="preserve">before entering into the Dispute </w:t>
      </w:r>
      <w:r w:rsidR="001B325C">
        <w:t xml:space="preserve">Review Expert </w:t>
      </w:r>
      <w:r w:rsidRPr="00166F92">
        <w:t xml:space="preserve">Agreement and to his/her best knowledge and recollection, any professional or personal relationships with any director, officer or employee of the Employer, the Contractor or the </w:t>
      </w:r>
      <w:r w:rsidR="00FB5E2C">
        <w:t>Supervision</w:t>
      </w:r>
      <w:r w:rsidR="003F16CB">
        <w:t xml:space="preserve"> Consultant</w:t>
      </w:r>
      <w:r w:rsidRPr="00166F92">
        <w:t xml:space="preserve">, and any previous involvement in the overall project of which the Contract forms </w:t>
      </w:r>
      <w:proofErr w:type="gramStart"/>
      <w:r w:rsidRPr="00166F92">
        <w:t>part;</w:t>
      </w:r>
      <w:proofErr w:type="gramEnd"/>
    </w:p>
    <w:p w14:paraId="5271DA3A" w14:textId="77777777" w:rsidR="00F36011" w:rsidRPr="00166F92" w:rsidRDefault="00F36011" w:rsidP="003A4CAD">
      <w:pPr>
        <w:spacing w:after="200"/>
        <w:ind w:left="1152" w:hanging="576"/>
        <w:jc w:val="both"/>
      </w:pPr>
      <w:r w:rsidRPr="00166F92">
        <w:t xml:space="preserve">(d)  </w:t>
      </w:r>
      <w:r w:rsidRPr="00166F92">
        <w:tab/>
        <w:t xml:space="preserve">not, for the duration of the Dispute </w:t>
      </w:r>
      <w:r w:rsidR="001B325C">
        <w:t xml:space="preserve">Review Expert </w:t>
      </w:r>
      <w:r w:rsidRPr="00166F92">
        <w:t>Agreement, be employed as a consultant or otherwise by the Employer, the Contractor</w:t>
      </w:r>
      <w:r w:rsidR="00D34061">
        <w:t xml:space="preserve">, </w:t>
      </w:r>
      <w:r w:rsidRPr="00166F92">
        <w:t xml:space="preserve">the </w:t>
      </w:r>
      <w:r w:rsidR="001B325C">
        <w:t>Supervisi</w:t>
      </w:r>
      <w:r w:rsidR="003F16CB">
        <w:t>on</w:t>
      </w:r>
      <w:r w:rsidR="001B325C">
        <w:t xml:space="preserve"> </w:t>
      </w:r>
      <w:r w:rsidR="003F16CB">
        <w:t>Consultant</w:t>
      </w:r>
      <w:r w:rsidR="00D34061">
        <w:t xml:space="preserve"> or the Independent Expert</w:t>
      </w:r>
      <w:r w:rsidRPr="00166F92">
        <w:t>, except as may be agreed in writing by the Employer</w:t>
      </w:r>
      <w:r w:rsidR="001B325C">
        <w:t xml:space="preserve"> and </w:t>
      </w:r>
      <w:r w:rsidRPr="00166F92">
        <w:t>the Contractor</w:t>
      </w:r>
      <w:proofErr w:type="gramStart"/>
      <w:r w:rsidRPr="00166F92">
        <w:t>);</w:t>
      </w:r>
      <w:proofErr w:type="gramEnd"/>
    </w:p>
    <w:p w14:paraId="74CDB4F7" w14:textId="5CF4E43F" w:rsidR="00F36011" w:rsidRPr="00166F92" w:rsidRDefault="00F36011" w:rsidP="003A4CAD">
      <w:pPr>
        <w:spacing w:after="200"/>
        <w:ind w:left="1152" w:hanging="576"/>
        <w:jc w:val="both"/>
      </w:pPr>
      <w:r w:rsidRPr="00166F92">
        <w:t>(e)</w:t>
      </w:r>
      <w:r w:rsidRPr="00166F92">
        <w:tab/>
        <w:t xml:space="preserve">comply with the annexed procedural rules and with </w:t>
      </w:r>
      <w:r w:rsidRPr="00EC2098">
        <w:t xml:space="preserve">GCC </w:t>
      </w:r>
      <w:proofErr w:type="gramStart"/>
      <w:r w:rsidR="00EC2098">
        <w:t>3</w:t>
      </w:r>
      <w:r w:rsidR="00E11322">
        <w:t>1</w:t>
      </w:r>
      <w:r w:rsidR="00EC2098">
        <w:t>.1</w:t>
      </w:r>
      <w:r w:rsidRPr="00166F92">
        <w:t>;</w:t>
      </w:r>
      <w:proofErr w:type="gramEnd"/>
    </w:p>
    <w:p w14:paraId="12A45607" w14:textId="77777777" w:rsidR="00F36011" w:rsidRPr="00166F92" w:rsidRDefault="00F36011" w:rsidP="003A4CAD">
      <w:pPr>
        <w:spacing w:after="200"/>
        <w:ind w:left="1152" w:hanging="576"/>
        <w:jc w:val="both"/>
      </w:pPr>
      <w:r w:rsidRPr="00166F92">
        <w:t>(f)</w:t>
      </w:r>
      <w:r w:rsidRPr="00166F92">
        <w:tab/>
        <w:t xml:space="preserve">not give advice to the Employer, the Contractor, the Employer’s Personnel or the Contractor’s Personnel concerning the conduct of the Contract, other than in accordance with the annexed procedural </w:t>
      </w:r>
      <w:proofErr w:type="gramStart"/>
      <w:r w:rsidRPr="00166F92">
        <w:t>rules;</w:t>
      </w:r>
      <w:proofErr w:type="gramEnd"/>
    </w:p>
    <w:p w14:paraId="45850C68" w14:textId="77777777" w:rsidR="00F36011" w:rsidRPr="00166F92" w:rsidRDefault="00F36011" w:rsidP="003A4CAD">
      <w:pPr>
        <w:spacing w:after="200"/>
        <w:ind w:left="1152" w:hanging="576"/>
        <w:jc w:val="both"/>
      </w:pPr>
      <w:r w:rsidRPr="00166F92">
        <w:t>(g)</w:t>
      </w:r>
      <w:r w:rsidRPr="00166F92">
        <w:tab/>
        <w:t xml:space="preserve">not while a </w:t>
      </w:r>
      <w:r w:rsidR="00FE01D4">
        <w:t xml:space="preserve">Dispute Review Expert, </w:t>
      </w:r>
      <w:r w:rsidRPr="00166F92">
        <w:t>enter into discussions or make any agreement with the Employer, the Contractor</w:t>
      </w:r>
      <w:r w:rsidR="00D34061">
        <w:t xml:space="preserve">, </w:t>
      </w:r>
      <w:r w:rsidRPr="00166F92">
        <w:t xml:space="preserve">the </w:t>
      </w:r>
      <w:r w:rsidR="00FE01D4">
        <w:t>Supervis</w:t>
      </w:r>
      <w:r w:rsidR="003F16CB">
        <w:t>ion</w:t>
      </w:r>
      <w:r w:rsidR="00FE01D4">
        <w:t xml:space="preserve"> </w:t>
      </w:r>
      <w:r w:rsidR="003F16CB">
        <w:t>Consultant</w:t>
      </w:r>
      <w:r w:rsidRPr="00166F92">
        <w:t xml:space="preserve"> </w:t>
      </w:r>
      <w:r w:rsidR="00D34061">
        <w:t xml:space="preserve">or the Independent Expert </w:t>
      </w:r>
      <w:r w:rsidRPr="00166F92">
        <w:t xml:space="preserve">regarding employment by any of them, whether as a consultant or otherwise, after ceasing to act under the Dispute </w:t>
      </w:r>
      <w:r w:rsidR="00FE01D4">
        <w:t xml:space="preserve">Review Expert </w:t>
      </w:r>
      <w:proofErr w:type="gramStart"/>
      <w:r w:rsidRPr="00166F92">
        <w:t>Agreement;</w:t>
      </w:r>
      <w:proofErr w:type="gramEnd"/>
    </w:p>
    <w:p w14:paraId="1C39BEA9" w14:textId="77777777" w:rsidR="00F36011" w:rsidRPr="00166F92" w:rsidRDefault="00F36011" w:rsidP="003A4CAD">
      <w:pPr>
        <w:spacing w:after="200"/>
        <w:ind w:left="1152" w:hanging="576"/>
        <w:jc w:val="both"/>
      </w:pPr>
      <w:r w:rsidRPr="00166F92">
        <w:t>(h)</w:t>
      </w:r>
      <w:r w:rsidRPr="00166F92">
        <w:tab/>
        <w:t xml:space="preserve">ensure his/her availability for all site visits and hearings as are </w:t>
      </w:r>
      <w:proofErr w:type="gramStart"/>
      <w:r w:rsidRPr="00166F92">
        <w:t>necessary;</w:t>
      </w:r>
      <w:proofErr w:type="gramEnd"/>
    </w:p>
    <w:p w14:paraId="6E541ACE" w14:textId="77777777" w:rsidR="00F36011" w:rsidRPr="00166F92" w:rsidRDefault="00F36011" w:rsidP="003A4CAD">
      <w:pPr>
        <w:spacing w:after="200"/>
        <w:ind w:left="1152" w:hanging="576"/>
        <w:jc w:val="both"/>
      </w:pPr>
      <w:r w:rsidRPr="00166F92">
        <w:t>(i)</w:t>
      </w:r>
      <w:r w:rsidRPr="00166F92">
        <w:tab/>
        <w:t xml:space="preserve">become conversant with the Contract and with the progress of the Facilities (and of any other parts of the project of which the Contract </w:t>
      </w:r>
      <w:proofErr w:type="gramStart"/>
      <w:r w:rsidRPr="00166F92">
        <w:t>forms</w:t>
      </w:r>
      <w:proofErr w:type="gramEnd"/>
      <w:r w:rsidRPr="00166F92">
        <w:t xml:space="preserve"> part) by studying all documents received which shall be maintained in a current working file;</w:t>
      </w:r>
    </w:p>
    <w:p w14:paraId="2B9540A1" w14:textId="77777777" w:rsidR="00F36011" w:rsidRPr="00166F92" w:rsidRDefault="00F36011" w:rsidP="003A4CAD">
      <w:pPr>
        <w:spacing w:after="200"/>
        <w:ind w:left="1152" w:hanging="576"/>
        <w:jc w:val="both"/>
      </w:pPr>
      <w:r w:rsidRPr="00166F92">
        <w:t>(j)</w:t>
      </w:r>
      <w:r w:rsidRPr="00166F92">
        <w:tab/>
        <w:t xml:space="preserve">treat the details of the Contract and all the </w:t>
      </w:r>
      <w:r w:rsidR="00FE01D4">
        <w:t xml:space="preserve">DRE’s </w:t>
      </w:r>
      <w:r w:rsidRPr="00166F92">
        <w:t>activities and hearings as private and confidential, and not publish or disclose them without the prior written consent of the Employer,</w:t>
      </w:r>
      <w:r w:rsidR="00FE01D4">
        <w:t xml:space="preserve"> and </w:t>
      </w:r>
      <w:r w:rsidRPr="00166F92">
        <w:t>the Contractor; and</w:t>
      </w:r>
    </w:p>
    <w:p w14:paraId="17DD3AA1" w14:textId="77777777" w:rsidR="00F36011" w:rsidRPr="00166F92" w:rsidRDefault="00F36011" w:rsidP="003A4CAD">
      <w:pPr>
        <w:spacing w:after="200"/>
        <w:ind w:left="1152" w:hanging="576"/>
        <w:jc w:val="both"/>
      </w:pPr>
      <w:r w:rsidRPr="00166F92">
        <w:lastRenderedPageBreak/>
        <w:t>(k)</w:t>
      </w:r>
      <w:r w:rsidRPr="00166F92">
        <w:tab/>
        <w:t>be available to give advice and opinions, on any matter relevant to the Contract when requested by both the Employer and the Contractor</w:t>
      </w:r>
      <w:r w:rsidR="00FE01D4">
        <w:t>.</w:t>
      </w:r>
    </w:p>
    <w:p w14:paraId="1D1EF9AC" w14:textId="77777777" w:rsidR="00F36011" w:rsidRPr="00166F92" w:rsidRDefault="00F36011" w:rsidP="00F36011">
      <w:pPr>
        <w:spacing w:after="200"/>
        <w:ind w:left="576" w:hanging="576"/>
      </w:pPr>
      <w:r w:rsidRPr="00166F92">
        <w:t>5.</w:t>
      </w:r>
      <w:r w:rsidRPr="00166F92">
        <w:tab/>
        <w:t>General Obligations of the Employer and the Contractor</w:t>
      </w:r>
    </w:p>
    <w:p w14:paraId="485D0464" w14:textId="47F46732" w:rsidR="00F36011" w:rsidRPr="00166F92" w:rsidRDefault="00F36011" w:rsidP="003A4CAD">
      <w:pPr>
        <w:spacing w:after="200"/>
        <w:jc w:val="both"/>
      </w:pPr>
      <w:r w:rsidRPr="00166F92">
        <w:t xml:space="preserve">The Employer, the Contractor, the Employer’s </w:t>
      </w:r>
      <w:r w:rsidR="00A04013">
        <w:t>P</w:t>
      </w:r>
      <w:r w:rsidR="00A04013" w:rsidRPr="00166F92">
        <w:t xml:space="preserve">ersonnel </w:t>
      </w:r>
      <w:r w:rsidRPr="00166F92">
        <w:t xml:space="preserve">and the Contractor’s Personnel shall not request advice from or consultation with the </w:t>
      </w:r>
      <w:r w:rsidR="00FE01D4">
        <w:t xml:space="preserve">DRE </w:t>
      </w:r>
      <w:r w:rsidRPr="00166F92">
        <w:t>regarding the Contract, otherwise than in the normal course of the D</w:t>
      </w:r>
      <w:r w:rsidR="00FE01D4">
        <w:t>RE</w:t>
      </w:r>
      <w:r w:rsidRPr="00166F92">
        <w:t xml:space="preserve">’s activities under the Contract and the </w:t>
      </w:r>
      <w:r w:rsidR="00FE01D4">
        <w:t>DRE</w:t>
      </w:r>
      <w:r w:rsidRPr="00166F92">
        <w:t xml:space="preserve"> Agreement. The Employer and the Contractor shall be responsible for compliance with this provision, by the Employer’s </w:t>
      </w:r>
      <w:r w:rsidR="002524AD">
        <w:t>P</w:t>
      </w:r>
      <w:r w:rsidR="002524AD" w:rsidRPr="00166F92">
        <w:t xml:space="preserve">ersonnel </w:t>
      </w:r>
      <w:r w:rsidRPr="00166F92">
        <w:t>and the Contractor’s Personnel respectively.</w:t>
      </w:r>
    </w:p>
    <w:p w14:paraId="337E400E" w14:textId="77777777" w:rsidR="00F36011" w:rsidRPr="00166F92" w:rsidRDefault="00F36011" w:rsidP="003A4CAD">
      <w:pPr>
        <w:spacing w:after="200"/>
        <w:jc w:val="both"/>
      </w:pPr>
      <w:r w:rsidRPr="00166F92">
        <w:t xml:space="preserve">The Employer and the Contractor undertake to each other and to the </w:t>
      </w:r>
      <w:r w:rsidR="00FE01D4">
        <w:t xml:space="preserve">DRE </w:t>
      </w:r>
      <w:r w:rsidRPr="00166F92">
        <w:t xml:space="preserve">that the </w:t>
      </w:r>
      <w:r w:rsidR="00FE01D4">
        <w:t>DRE</w:t>
      </w:r>
      <w:r w:rsidRPr="00166F92">
        <w:t xml:space="preserve"> shall not, except as otherwise agreed in writing by the Employer, the Contractor</w:t>
      </w:r>
      <w:r w:rsidR="00FE01D4">
        <w:t xml:space="preserve"> and the DRE:</w:t>
      </w:r>
      <w:r w:rsidRPr="00166F92">
        <w:t xml:space="preserve"> </w:t>
      </w:r>
    </w:p>
    <w:p w14:paraId="0D6C16C1" w14:textId="77777777" w:rsidR="00F36011" w:rsidRPr="00166F92" w:rsidRDefault="00F36011" w:rsidP="003A4CAD">
      <w:pPr>
        <w:spacing w:after="200"/>
        <w:ind w:left="1152" w:hanging="576"/>
        <w:jc w:val="both"/>
      </w:pPr>
      <w:r w:rsidRPr="00166F92">
        <w:t>(a)</w:t>
      </w:r>
      <w:r w:rsidRPr="00166F92">
        <w:tab/>
        <w:t xml:space="preserve">be appointed as an arbitrator in any arbitration under the </w:t>
      </w:r>
      <w:proofErr w:type="gramStart"/>
      <w:r w:rsidRPr="00166F92">
        <w:t>Contract;</w:t>
      </w:r>
      <w:proofErr w:type="gramEnd"/>
      <w:r w:rsidRPr="00166F92">
        <w:t xml:space="preserve"> </w:t>
      </w:r>
    </w:p>
    <w:p w14:paraId="06B1B066" w14:textId="77777777" w:rsidR="00F36011" w:rsidRPr="00166F92" w:rsidRDefault="00F36011" w:rsidP="003A4CAD">
      <w:pPr>
        <w:spacing w:after="200"/>
        <w:ind w:left="1152" w:hanging="576"/>
        <w:jc w:val="both"/>
      </w:pPr>
      <w:r w:rsidRPr="00166F92">
        <w:t>(b)</w:t>
      </w:r>
      <w:r w:rsidRPr="00166F92">
        <w:tab/>
        <w:t xml:space="preserve">be called as a witness to give evidence concerning any dispute before arbitrator(s) appointed for any arbitration under the Contract; or </w:t>
      </w:r>
    </w:p>
    <w:p w14:paraId="69C8FB10" w14:textId="77777777" w:rsidR="00F36011" w:rsidRPr="00166F92" w:rsidRDefault="00F36011" w:rsidP="003A4CAD">
      <w:pPr>
        <w:spacing w:after="200"/>
        <w:ind w:left="1152" w:hanging="576"/>
        <w:jc w:val="both"/>
      </w:pPr>
      <w:r w:rsidRPr="00166F92">
        <w:t>(c)</w:t>
      </w:r>
      <w:r w:rsidRPr="00166F92">
        <w:tab/>
        <w:t xml:space="preserve">be liable for any claims for anything done or omitted in the discharge or purported discharge of the </w:t>
      </w:r>
      <w:r w:rsidR="00FE01D4">
        <w:t>DRE</w:t>
      </w:r>
      <w:r w:rsidRPr="00166F92">
        <w:t>’s functions, unless the act or omission is shown to have been in bad faith.</w:t>
      </w:r>
    </w:p>
    <w:p w14:paraId="5E5495FD" w14:textId="77777777" w:rsidR="00F36011" w:rsidRPr="00166F92" w:rsidRDefault="00F36011" w:rsidP="003A4CAD">
      <w:pPr>
        <w:spacing w:after="200"/>
        <w:jc w:val="both"/>
      </w:pPr>
      <w:r w:rsidRPr="00166F92">
        <w:t xml:space="preserve">The Employer and the Contractor hereby jointly and severally indemnify and hold the </w:t>
      </w:r>
      <w:r w:rsidR="00FE01D4">
        <w:t>DRE</w:t>
      </w:r>
      <w:r w:rsidRPr="00166F92">
        <w:t xml:space="preserve"> harmless against and from claims from which he is relieved from liability under the preceding paragraph.</w:t>
      </w:r>
    </w:p>
    <w:p w14:paraId="6E0AEA71" w14:textId="6751D8D0" w:rsidR="00F36011" w:rsidRPr="00166F92" w:rsidRDefault="00F36011" w:rsidP="003A4CAD">
      <w:pPr>
        <w:spacing w:after="200"/>
        <w:jc w:val="both"/>
      </w:pPr>
      <w:r w:rsidRPr="00166F92">
        <w:t>Whenever the Employer or the Contractor refers a dispute to the D</w:t>
      </w:r>
      <w:r w:rsidR="00FE01D4">
        <w:t>RE</w:t>
      </w:r>
      <w:r w:rsidRPr="00166F92">
        <w:t xml:space="preserve"> under </w:t>
      </w:r>
      <w:r w:rsidRPr="00EC2098">
        <w:t xml:space="preserve">GCC </w:t>
      </w:r>
      <w:r w:rsidR="00EC2098" w:rsidRPr="003A4CAD">
        <w:t>3</w:t>
      </w:r>
      <w:r w:rsidR="00631EAC">
        <w:t>1</w:t>
      </w:r>
      <w:r w:rsidR="00EC2098" w:rsidRPr="003A4CAD">
        <w:t>.1</w:t>
      </w:r>
      <w:r w:rsidRPr="00166F92">
        <w:t xml:space="preserve">, which will require the </w:t>
      </w:r>
      <w:r w:rsidR="00FE01D4">
        <w:t>DRE</w:t>
      </w:r>
      <w:r w:rsidRPr="00166F92">
        <w:t xml:space="preserve"> to make a site visit and attend a hearing, the Employer or the Contractor shall provide appropriate security for a sum equivalent to the reasonable expenses to be incurred by the </w:t>
      </w:r>
      <w:r w:rsidR="00FE01D4">
        <w:t>DRE</w:t>
      </w:r>
      <w:r w:rsidRPr="00166F92">
        <w:t xml:space="preserve">. No account shall be taken of any other payments due or paid to the </w:t>
      </w:r>
      <w:r w:rsidR="00FE01D4">
        <w:t>DRE</w:t>
      </w:r>
      <w:r w:rsidRPr="00166F92">
        <w:t>.</w:t>
      </w:r>
    </w:p>
    <w:p w14:paraId="33D0E198" w14:textId="77777777" w:rsidR="00F36011" w:rsidRPr="00166F92" w:rsidRDefault="00F36011" w:rsidP="003A4CAD">
      <w:pPr>
        <w:spacing w:after="200"/>
        <w:ind w:left="576" w:hanging="576"/>
        <w:jc w:val="both"/>
      </w:pPr>
      <w:r w:rsidRPr="00166F92">
        <w:t>6.</w:t>
      </w:r>
      <w:r w:rsidRPr="00166F92">
        <w:tab/>
        <w:t>Payment</w:t>
      </w:r>
    </w:p>
    <w:p w14:paraId="6F6B5776" w14:textId="77777777" w:rsidR="00F36011" w:rsidRPr="00166F92" w:rsidRDefault="00F36011" w:rsidP="003A4CAD">
      <w:pPr>
        <w:spacing w:after="200"/>
        <w:jc w:val="both"/>
      </w:pPr>
      <w:r w:rsidRPr="00166F92">
        <w:t xml:space="preserve">The </w:t>
      </w:r>
      <w:r w:rsidR="00FE01D4">
        <w:t>DRE</w:t>
      </w:r>
      <w:r w:rsidRPr="00166F92">
        <w:t xml:space="preserve"> shall be paid as follows, in the currency named in the Dispute </w:t>
      </w:r>
      <w:r w:rsidR="00FE01D4">
        <w:t xml:space="preserve">Review Expert </w:t>
      </w:r>
      <w:r w:rsidRPr="00166F92">
        <w:t>Agreement:</w:t>
      </w:r>
    </w:p>
    <w:p w14:paraId="04074281" w14:textId="77777777" w:rsidR="00F36011" w:rsidRPr="00166F92" w:rsidRDefault="00F36011" w:rsidP="003A4CAD">
      <w:pPr>
        <w:spacing w:after="200"/>
        <w:ind w:left="1152" w:hanging="576"/>
        <w:jc w:val="both"/>
      </w:pPr>
      <w:r w:rsidRPr="00166F92">
        <w:t>(a)</w:t>
      </w:r>
      <w:r w:rsidRPr="00166F92">
        <w:tab/>
        <w:t>a retainer fee per calendar month, which shall be considered as payment in full for:</w:t>
      </w:r>
    </w:p>
    <w:p w14:paraId="258F136D" w14:textId="77777777" w:rsidR="00F36011" w:rsidRPr="00166F92" w:rsidRDefault="00F36011" w:rsidP="003A4CAD">
      <w:pPr>
        <w:spacing w:after="200"/>
        <w:ind w:left="1728" w:hanging="576"/>
        <w:jc w:val="both"/>
      </w:pPr>
      <w:r w:rsidRPr="00166F92">
        <w:t>(i)</w:t>
      </w:r>
      <w:r w:rsidRPr="00166F92">
        <w:tab/>
        <w:t xml:space="preserve">being available on 28 days’ notice for all site visits and </w:t>
      </w:r>
      <w:proofErr w:type="gramStart"/>
      <w:r w:rsidRPr="00166F92">
        <w:t>hearings;</w:t>
      </w:r>
      <w:proofErr w:type="gramEnd"/>
    </w:p>
    <w:p w14:paraId="7CE8F7CA" w14:textId="77777777" w:rsidR="00F36011" w:rsidRPr="00166F92" w:rsidRDefault="00F36011" w:rsidP="003A4CAD">
      <w:pPr>
        <w:spacing w:after="200"/>
        <w:ind w:left="1728" w:hanging="576"/>
        <w:jc w:val="both"/>
      </w:pPr>
      <w:r w:rsidRPr="00166F92">
        <w:t>(ii)</w:t>
      </w:r>
      <w:r w:rsidRPr="00166F92">
        <w:tab/>
        <w:t xml:space="preserve">becoming and remaining conversant with all project developments and maintaining relevant </w:t>
      </w:r>
      <w:proofErr w:type="gramStart"/>
      <w:r w:rsidRPr="00166F92">
        <w:t>files;</w:t>
      </w:r>
      <w:proofErr w:type="gramEnd"/>
    </w:p>
    <w:p w14:paraId="1076ED42" w14:textId="77777777" w:rsidR="00F36011" w:rsidRPr="00166F92" w:rsidRDefault="00F36011" w:rsidP="003A4CAD">
      <w:pPr>
        <w:spacing w:after="200"/>
        <w:ind w:left="1728" w:hanging="576"/>
        <w:jc w:val="both"/>
      </w:pPr>
      <w:r w:rsidRPr="00166F92">
        <w:t xml:space="preserve">(iii) </w:t>
      </w:r>
      <w:r w:rsidRPr="00166F92">
        <w:tab/>
        <w:t>all office and overhead expenses including secretarial services, photocopying and office supplies incurred in connection with his duties; and</w:t>
      </w:r>
    </w:p>
    <w:p w14:paraId="3D78AD9B" w14:textId="77777777" w:rsidR="00F36011" w:rsidRPr="00166F92" w:rsidRDefault="00F36011" w:rsidP="003A4CAD">
      <w:pPr>
        <w:spacing w:after="200"/>
        <w:ind w:left="1728" w:hanging="576"/>
        <w:jc w:val="both"/>
      </w:pPr>
      <w:r w:rsidRPr="00166F92">
        <w:t xml:space="preserve">(iv) </w:t>
      </w:r>
      <w:r w:rsidRPr="00166F92">
        <w:tab/>
        <w:t>all services performed hereunder except those referred to in sub-paragraphs (b) and (c) of this Clause.</w:t>
      </w:r>
    </w:p>
    <w:p w14:paraId="59A8E8BA" w14:textId="40F8B577" w:rsidR="00F36011" w:rsidRPr="00166F92" w:rsidRDefault="00F36011" w:rsidP="003A4CAD">
      <w:pPr>
        <w:spacing w:after="200"/>
        <w:jc w:val="both"/>
      </w:pPr>
      <w:r w:rsidRPr="00166F92">
        <w:lastRenderedPageBreak/>
        <w:t xml:space="preserve">The retainer fee shall be paid with effect from the last day of the calendar month in which the Dispute </w:t>
      </w:r>
      <w:r w:rsidR="00FE01D4">
        <w:t xml:space="preserve">Review Expert </w:t>
      </w:r>
      <w:r w:rsidRPr="00166F92">
        <w:t xml:space="preserve">Agreement becomes effective; until the last day of the calendar month in which the </w:t>
      </w:r>
      <w:r w:rsidR="001C442A" w:rsidRPr="001C442A">
        <w:t>Certificate of Contract Completion</w:t>
      </w:r>
      <w:r w:rsidR="001C442A" w:rsidRPr="00166F92">
        <w:t xml:space="preserve"> </w:t>
      </w:r>
      <w:r w:rsidRPr="00166F92">
        <w:t xml:space="preserve">is issued for the whole of the </w:t>
      </w:r>
      <w:r w:rsidR="000B2F5B">
        <w:t>Works and Services</w:t>
      </w:r>
      <w:r w:rsidRPr="00166F92">
        <w:t>.</w:t>
      </w:r>
    </w:p>
    <w:p w14:paraId="3FF5041B" w14:textId="2E8C3A6C" w:rsidR="00F36011" w:rsidRPr="00166F92" w:rsidRDefault="00F36011" w:rsidP="003A4CAD">
      <w:pPr>
        <w:spacing w:after="200"/>
        <w:jc w:val="both"/>
      </w:pPr>
      <w:r w:rsidRPr="00166F92">
        <w:t xml:space="preserve">With effect from the first day of the calendar month following the month in which </w:t>
      </w:r>
      <w:r w:rsidR="001C442A" w:rsidRPr="001C442A">
        <w:t>Certificate of Contract Completion</w:t>
      </w:r>
      <w:r w:rsidR="001C442A" w:rsidRPr="00166F92">
        <w:t xml:space="preserve"> </w:t>
      </w:r>
      <w:r w:rsidRPr="00166F92">
        <w:t xml:space="preserve">is issued for the whole of the </w:t>
      </w:r>
      <w:r w:rsidR="000B2F5B">
        <w:t>Works and Services</w:t>
      </w:r>
      <w:r w:rsidRPr="00166F92">
        <w:t>, the retainer fee shall be reduced by one third</w:t>
      </w:r>
      <w:r w:rsidR="00FE01D4">
        <w:t xml:space="preserve">. </w:t>
      </w:r>
      <w:r w:rsidRPr="00166F92">
        <w:t xml:space="preserve"> This reduced fee shall be paid until the first day of the calendar month in which the </w:t>
      </w:r>
      <w:r w:rsidR="00FE01D4">
        <w:t xml:space="preserve">DRE </w:t>
      </w:r>
      <w:r w:rsidRPr="00166F92">
        <w:t xml:space="preserve">resigns or the </w:t>
      </w:r>
      <w:r w:rsidR="00FE01D4">
        <w:t>DRE</w:t>
      </w:r>
      <w:r w:rsidRPr="00166F92">
        <w:t xml:space="preserve"> Agreement is otherwise terminated.</w:t>
      </w:r>
    </w:p>
    <w:p w14:paraId="35AB6629" w14:textId="77777777" w:rsidR="00F36011" w:rsidRPr="00166F92" w:rsidRDefault="00F36011" w:rsidP="003A4CAD">
      <w:pPr>
        <w:spacing w:after="200"/>
        <w:ind w:left="1152" w:hanging="576"/>
        <w:jc w:val="both"/>
      </w:pPr>
      <w:r w:rsidRPr="00166F92">
        <w:t xml:space="preserve">(b) </w:t>
      </w:r>
      <w:r w:rsidRPr="00166F92">
        <w:tab/>
        <w:t>a daily fee which shall be considered as payment in full for:</w:t>
      </w:r>
    </w:p>
    <w:p w14:paraId="0B7B1162" w14:textId="77777777" w:rsidR="00F36011" w:rsidRPr="00166F92" w:rsidRDefault="00F36011" w:rsidP="003A4CAD">
      <w:pPr>
        <w:spacing w:after="200"/>
        <w:ind w:left="1728" w:hanging="576"/>
        <w:jc w:val="both"/>
      </w:pPr>
      <w:r w:rsidRPr="00166F92">
        <w:t xml:space="preserve">(i) </w:t>
      </w:r>
      <w:r w:rsidRPr="00166F92">
        <w:tab/>
        <w:t xml:space="preserve">each day or part of a day up to a maximum of two days’ travel time in each direction for the journey between the </w:t>
      </w:r>
      <w:r w:rsidR="00FE01D4">
        <w:t>DRE</w:t>
      </w:r>
      <w:r w:rsidRPr="00166F92">
        <w:t xml:space="preserve">’s home and the </w:t>
      </w:r>
      <w:r w:rsidR="00FE01D4">
        <w:t xml:space="preserve">Service </w:t>
      </w:r>
      <w:proofErr w:type="gramStart"/>
      <w:r w:rsidR="00FE01D4">
        <w:t>Area</w:t>
      </w:r>
      <w:r w:rsidRPr="00166F92">
        <w:t>;</w:t>
      </w:r>
      <w:proofErr w:type="gramEnd"/>
    </w:p>
    <w:p w14:paraId="0B5691F4" w14:textId="77777777" w:rsidR="00F36011" w:rsidRPr="00166F92" w:rsidRDefault="00F36011" w:rsidP="003A4CAD">
      <w:pPr>
        <w:spacing w:after="200"/>
        <w:ind w:left="1728" w:hanging="576"/>
        <w:jc w:val="both"/>
      </w:pPr>
      <w:r w:rsidRPr="00166F92">
        <w:t xml:space="preserve">(ii) </w:t>
      </w:r>
      <w:r w:rsidRPr="00166F92">
        <w:tab/>
        <w:t>each working day on site visits, hearings or preparing decisions; and</w:t>
      </w:r>
    </w:p>
    <w:p w14:paraId="1329FDB5" w14:textId="77777777" w:rsidR="00F36011" w:rsidRPr="00166F92" w:rsidRDefault="00F36011" w:rsidP="003A4CAD">
      <w:pPr>
        <w:spacing w:after="200"/>
        <w:ind w:left="1728" w:hanging="576"/>
        <w:jc w:val="both"/>
      </w:pPr>
      <w:r w:rsidRPr="00166F92">
        <w:t xml:space="preserve">(iii) </w:t>
      </w:r>
      <w:r w:rsidRPr="00166F92">
        <w:tab/>
        <w:t>each day spent reading submissions in preparation for a hearing.</w:t>
      </w:r>
    </w:p>
    <w:p w14:paraId="4CF6C7D8" w14:textId="77777777" w:rsidR="00F36011" w:rsidRPr="00166F92" w:rsidRDefault="00F36011" w:rsidP="003A4CAD">
      <w:pPr>
        <w:spacing w:after="200"/>
        <w:ind w:left="1152" w:hanging="576"/>
        <w:jc w:val="both"/>
      </w:pPr>
      <w:r w:rsidRPr="00166F92">
        <w:t xml:space="preserve">(c)  </w:t>
      </w:r>
      <w:r w:rsidRPr="00166F92">
        <w:tab/>
        <w:t xml:space="preserve">all reasonable expenses including necessary travel expenses (air fare in </w:t>
      </w:r>
      <w:r w:rsidR="004D5402" w:rsidRPr="0067299E">
        <w:rPr>
          <w:rFonts w:eastAsia="Arial Narrow"/>
          <w:color w:val="000000"/>
        </w:rPr>
        <w:t>business class or equivalent</w:t>
      </w:r>
      <w:r w:rsidRPr="00166F92">
        <w:t xml:space="preserve">, hotel and subsistence and other direct travel expenses) incurred in connection with the </w:t>
      </w:r>
      <w:r w:rsidR="004D5402">
        <w:t>DRE</w:t>
      </w:r>
      <w:r w:rsidRPr="00166F92">
        <w:t>’s duties, as well as the cost of telephone calls, courier charges, faxes and telexes: a receipt shall be required for each item in excess of five percent of the daily fee referred to in sub-paragraph (b) of this Clause;</w:t>
      </w:r>
    </w:p>
    <w:p w14:paraId="325D8110" w14:textId="77777777" w:rsidR="00F36011" w:rsidRPr="00166F92" w:rsidRDefault="00F36011" w:rsidP="003A4CAD">
      <w:pPr>
        <w:spacing w:after="200"/>
        <w:ind w:left="1152" w:hanging="576"/>
        <w:jc w:val="both"/>
      </w:pPr>
      <w:r w:rsidRPr="00166F92">
        <w:t>(d)</w:t>
      </w:r>
      <w:r w:rsidRPr="00166F92">
        <w:tab/>
        <w:t xml:space="preserve">any taxes properly levied in the Country on payments made to the </w:t>
      </w:r>
      <w:proofErr w:type="gramStart"/>
      <w:r w:rsidR="00067497">
        <w:t>DRE</w:t>
      </w:r>
      <w:r w:rsidRPr="00166F92">
        <w:t>(</w:t>
      </w:r>
      <w:proofErr w:type="gramEnd"/>
      <w:r w:rsidRPr="00166F92">
        <w:t>unless a national or permanent resident of the Country) under this Clause 6.</w:t>
      </w:r>
    </w:p>
    <w:p w14:paraId="482D0340" w14:textId="77777777" w:rsidR="00F36011" w:rsidRPr="00166F92" w:rsidRDefault="00F36011" w:rsidP="003A4CAD">
      <w:pPr>
        <w:spacing w:after="200"/>
        <w:jc w:val="both"/>
      </w:pPr>
      <w:r w:rsidRPr="00166F92">
        <w:t xml:space="preserve">The retainer and daily fees shall be as specified in the </w:t>
      </w:r>
      <w:r w:rsidR="00067497">
        <w:t>DRE</w:t>
      </w:r>
      <w:r w:rsidRPr="00166F92">
        <w:t xml:space="preserve"> Agreement. Unless it specifies otherwise, these fees shall remain fixed for the first 24 calendar </w:t>
      </w:r>
      <w:proofErr w:type="gramStart"/>
      <w:r w:rsidRPr="00166F92">
        <w:t>months, and</w:t>
      </w:r>
      <w:proofErr w:type="gramEnd"/>
      <w:r w:rsidRPr="00166F92">
        <w:t xml:space="preserve"> shall thereafter be adjusted by agreement between the Employer, the Contractor and the </w:t>
      </w:r>
      <w:r w:rsidR="00067497">
        <w:t>DRE</w:t>
      </w:r>
      <w:r w:rsidRPr="00166F92">
        <w:t xml:space="preserve">, at each anniversary of the date on which the </w:t>
      </w:r>
      <w:r w:rsidR="00067497">
        <w:t>DRE</w:t>
      </w:r>
      <w:r w:rsidRPr="00166F92">
        <w:t xml:space="preserve"> Agreement became effective.</w:t>
      </w:r>
    </w:p>
    <w:p w14:paraId="01E2902F" w14:textId="77777777" w:rsidR="00F36011" w:rsidRPr="00166F92" w:rsidRDefault="00F36011" w:rsidP="003A4CAD">
      <w:pPr>
        <w:spacing w:after="200"/>
        <w:jc w:val="both"/>
      </w:pPr>
      <w:r w:rsidRPr="00166F92">
        <w:t>If the Parties fail to agree on the retainer fee or the daily fee the appointing entity or official named in the PCC shall determine the amount of the fees to be used.</w:t>
      </w:r>
    </w:p>
    <w:p w14:paraId="6BC21E0F" w14:textId="77777777" w:rsidR="00F36011" w:rsidRPr="00166F92" w:rsidRDefault="00F36011" w:rsidP="003A4CAD">
      <w:pPr>
        <w:spacing w:after="200"/>
        <w:jc w:val="both"/>
      </w:pPr>
      <w:r w:rsidRPr="00166F92">
        <w:t xml:space="preserve">The </w:t>
      </w:r>
      <w:r w:rsidR="00067497">
        <w:t xml:space="preserve">DRE </w:t>
      </w:r>
      <w:r w:rsidRPr="00166F92">
        <w:t>shall submit invoices for payment of the monthly retainer and air fares quarterly in advance. Invoices for other expenses and for daily fees shall be submitted following the conclusion of a site visit or hearing. All invoices shall be accompanied by a brief description of activities performed during the relevant period and shall be addressed to the Contractor.</w:t>
      </w:r>
    </w:p>
    <w:p w14:paraId="11080E21" w14:textId="77777777" w:rsidR="00F36011" w:rsidRPr="00166F92" w:rsidRDefault="00F36011" w:rsidP="003A4CAD">
      <w:pPr>
        <w:spacing w:after="200"/>
        <w:jc w:val="both"/>
      </w:pPr>
      <w:r w:rsidRPr="00166F92">
        <w:t xml:space="preserve">The Contractor shall pay each of the </w:t>
      </w:r>
      <w:r w:rsidR="00067497">
        <w:t>DRE</w:t>
      </w:r>
      <w:r w:rsidRPr="00166F92">
        <w:t>’s invoices in full within 56 calendar days after receiving each invoice and shall apply to the Employer (in the Statements under the Contract) for reimbursement of one-half of the amounts of these invoices. The Employer shall then pay the Contractor in accordance with the Contract.</w:t>
      </w:r>
    </w:p>
    <w:p w14:paraId="7D12C8F3" w14:textId="25431DF8" w:rsidR="00F36011" w:rsidRPr="00166F92" w:rsidRDefault="00F36011" w:rsidP="003A4CAD">
      <w:pPr>
        <w:spacing w:after="200"/>
        <w:jc w:val="both"/>
      </w:pPr>
      <w:r w:rsidRPr="00166F92">
        <w:t xml:space="preserve">If the Contractor fails to pay to the </w:t>
      </w:r>
      <w:r w:rsidR="00067497">
        <w:t>DRE</w:t>
      </w:r>
      <w:r w:rsidRPr="00166F92">
        <w:t xml:space="preserve"> the amount to which he/she is entitled under the Dispute </w:t>
      </w:r>
      <w:r w:rsidR="008B3A6D">
        <w:t xml:space="preserve">Review Expert </w:t>
      </w:r>
      <w:r w:rsidRPr="00166F92">
        <w:t xml:space="preserve">Agreement, the Employer shall pay the amount due to the </w:t>
      </w:r>
      <w:r w:rsidR="00067497">
        <w:t xml:space="preserve">DRE </w:t>
      </w:r>
      <w:r w:rsidRPr="00166F92">
        <w:t xml:space="preserve">and any other amount which may be required to maintain the operation of the </w:t>
      </w:r>
      <w:proofErr w:type="gramStart"/>
      <w:r w:rsidR="00067497">
        <w:t>DRE</w:t>
      </w:r>
      <w:r w:rsidRPr="00166F92">
        <w:t>;</w:t>
      </w:r>
      <w:proofErr w:type="gramEnd"/>
      <w:r w:rsidRPr="00166F92">
        <w:t xml:space="preserve"> and without prejudice to the Employer’s rights or remedies. In addition to all other rights arising from this </w:t>
      </w:r>
      <w:r w:rsidRPr="00166F92">
        <w:lastRenderedPageBreak/>
        <w:t xml:space="preserve">default, the Employer shall be entitled to reimbursement of all sums paid </w:t>
      </w:r>
      <w:proofErr w:type="gramStart"/>
      <w:r w:rsidRPr="00166F92">
        <w:t>in excess of</w:t>
      </w:r>
      <w:proofErr w:type="gramEnd"/>
      <w:r w:rsidRPr="00166F92">
        <w:t xml:space="preserve"> one-half of these payments, plus all costs of recovering these sums and financing charges calculated at the rate specified in </w:t>
      </w:r>
      <w:r w:rsidRPr="00EC2098">
        <w:t xml:space="preserve">accordance with GCC </w:t>
      </w:r>
      <w:r w:rsidR="00EC2098" w:rsidRPr="003A4CAD">
        <w:t>5</w:t>
      </w:r>
      <w:r w:rsidR="00E11322">
        <w:t>0</w:t>
      </w:r>
      <w:r w:rsidR="00EC2098" w:rsidRPr="003A4CAD">
        <w:t>.2</w:t>
      </w:r>
      <w:r w:rsidRPr="00EC2098">
        <w:t>.</w:t>
      </w:r>
    </w:p>
    <w:p w14:paraId="54B3FE9F" w14:textId="77777777" w:rsidR="00F36011" w:rsidRPr="00166F92" w:rsidRDefault="00F36011" w:rsidP="003A4CAD">
      <w:pPr>
        <w:spacing w:after="200"/>
        <w:jc w:val="both"/>
      </w:pPr>
      <w:r w:rsidRPr="00166F92">
        <w:t xml:space="preserve">If the </w:t>
      </w:r>
      <w:r w:rsidR="00067497">
        <w:t xml:space="preserve">DRE </w:t>
      </w:r>
      <w:r w:rsidRPr="00166F92">
        <w:t xml:space="preserve">does not receive payment of the amount due within 70 days after submitting a valid invoice, the </w:t>
      </w:r>
      <w:r w:rsidR="008B3A6D">
        <w:t xml:space="preserve">DRE </w:t>
      </w:r>
      <w:r w:rsidRPr="00166F92">
        <w:t>may (i) suspend his/her services (without notice) until the payment is received, and/or (ii) resign his/her appointment by giving notice under Clause 7.</w:t>
      </w:r>
    </w:p>
    <w:p w14:paraId="183C0CC8" w14:textId="77777777" w:rsidR="00F36011" w:rsidRPr="00166F92" w:rsidRDefault="00F36011" w:rsidP="003A4CAD">
      <w:pPr>
        <w:spacing w:after="200"/>
        <w:ind w:left="576" w:hanging="576"/>
        <w:jc w:val="both"/>
      </w:pPr>
      <w:r w:rsidRPr="00166F92">
        <w:t>7.</w:t>
      </w:r>
      <w:r w:rsidRPr="00166F92">
        <w:tab/>
        <w:t>Termination</w:t>
      </w:r>
    </w:p>
    <w:p w14:paraId="52C3012A" w14:textId="77777777" w:rsidR="00F36011" w:rsidRPr="00166F92" w:rsidRDefault="00F36011" w:rsidP="003A4CAD">
      <w:pPr>
        <w:spacing w:after="200"/>
        <w:jc w:val="both"/>
      </w:pPr>
      <w:r w:rsidRPr="00166F92">
        <w:t xml:space="preserve">At any time: (i) the Employer and the Contractor may jointly terminate the </w:t>
      </w:r>
      <w:proofErr w:type="gramStart"/>
      <w:r w:rsidR="00067497">
        <w:t xml:space="preserve">DRE </w:t>
      </w:r>
      <w:r w:rsidRPr="00166F92">
        <w:t xml:space="preserve"> Agreement</w:t>
      </w:r>
      <w:proofErr w:type="gramEnd"/>
      <w:r w:rsidRPr="00166F92">
        <w:t xml:space="preserve"> by giving 42 days’ notice to the </w:t>
      </w:r>
      <w:r w:rsidR="00067497">
        <w:t>DRE</w:t>
      </w:r>
      <w:r w:rsidRPr="00166F92">
        <w:t xml:space="preserve">; or (ii) the </w:t>
      </w:r>
      <w:r w:rsidR="00067497">
        <w:t xml:space="preserve">DRE </w:t>
      </w:r>
      <w:r w:rsidRPr="00166F92">
        <w:t xml:space="preserve"> may resign as provided for in Clause 2.</w:t>
      </w:r>
    </w:p>
    <w:p w14:paraId="1E107E0E" w14:textId="77777777" w:rsidR="00F36011" w:rsidRPr="00166F92" w:rsidRDefault="00F36011" w:rsidP="003A4CAD">
      <w:pPr>
        <w:spacing w:after="200"/>
        <w:jc w:val="both"/>
      </w:pPr>
      <w:r w:rsidRPr="00166F92">
        <w:t xml:space="preserve">If the </w:t>
      </w:r>
      <w:proofErr w:type="gramStart"/>
      <w:r w:rsidR="00067497">
        <w:t xml:space="preserve">DRE </w:t>
      </w:r>
      <w:r w:rsidRPr="00166F92">
        <w:t xml:space="preserve"> fails</w:t>
      </w:r>
      <w:proofErr w:type="gramEnd"/>
      <w:r w:rsidRPr="00166F92">
        <w:t xml:space="preserve"> to comply with the </w:t>
      </w:r>
      <w:r w:rsidR="00067497">
        <w:t xml:space="preserve">DRE </w:t>
      </w:r>
      <w:r w:rsidRPr="00166F92">
        <w:t xml:space="preserve">Agreement, the Employer and the Contractor may, without prejudice to their other rights, terminate it by notice to the </w:t>
      </w:r>
      <w:r w:rsidR="00067497">
        <w:t>DRE</w:t>
      </w:r>
      <w:r w:rsidRPr="00166F92">
        <w:t xml:space="preserve">. The notice shall take effect when received by the </w:t>
      </w:r>
      <w:r w:rsidR="00067497">
        <w:t>DRE</w:t>
      </w:r>
      <w:r w:rsidRPr="00166F92">
        <w:t>.</w:t>
      </w:r>
    </w:p>
    <w:p w14:paraId="79C091BC" w14:textId="77777777" w:rsidR="00F36011" w:rsidRPr="00166F92" w:rsidRDefault="00F36011" w:rsidP="003A4CAD">
      <w:pPr>
        <w:spacing w:after="200"/>
        <w:jc w:val="both"/>
      </w:pPr>
      <w:r w:rsidRPr="00166F92">
        <w:t xml:space="preserve">If the Employer or the Contractor fails to comply with the </w:t>
      </w:r>
      <w:r w:rsidR="00067497">
        <w:t xml:space="preserve">DRE </w:t>
      </w:r>
      <w:r w:rsidRPr="00166F92">
        <w:t xml:space="preserve">Agreement, the </w:t>
      </w:r>
      <w:r w:rsidR="00067497">
        <w:t xml:space="preserve">DRE </w:t>
      </w:r>
      <w:r w:rsidRPr="00166F92">
        <w:t>may, without prejudice to his other rights, terminate it by notice to the Employer and the Contractor. The notice shall take effect when received by them both.</w:t>
      </w:r>
    </w:p>
    <w:p w14:paraId="6BA3D168" w14:textId="77777777" w:rsidR="00F36011" w:rsidRPr="00166F92" w:rsidRDefault="00F36011" w:rsidP="003A4CAD">
      <w:pPr>
        <w:spacing w:after="200"/>
        <w:jc w:val="both"/>
        <w:rPr>
          <w:rFonts w:ascii="Helvetica Neue" w:hAnsi="Helvetica Neue"/>
        </w:rPr>
      </w:pPr>
      <w:r w:rsidRPr="00166F92">
        <w:t xml:space="preserve">Any such notice, resignation and termination shall be final and binding on the Employer, the Contractor and the </w:t>
      </w:r>
      <w:r w:rsidR="00067497">
        <w:t>DRE</w:t>
      </w:r>
      <w:r w:rsidRPr="00166F92">
        <w:t>. However, a notice by the Employer or the Contractor, but not by both, shall be of no effect.</w:t>
      </w:r>
    </w:p>
    <w:p w14:paraId="06A56338" w14:textId="77777777" w:rsidR="00F36011" w:rsidRPr="00166F92" w:rsidRDefault="00F36011" w:rsidP="003A4CAD">
      <w:pPr>
        <w:spacing w:after="200"/>
        <w:ind w:left="576" w:hanging="576"/>
        <w:jc w:val="both"/>
      </w:pPr>
      <w:r w:rsidRPr="00166F92">
        <w:t>8.</w:t>
      </w:r>
      <w:r w:rsidRPr="00166F92">
        <w:tab/>
        <w:t xml:space="preserve">Default of the </w:t>
      </w:r>
      <w:r w:rsidR="00067497">
        <w:t>DRE</w:t>
      </w:r>
    </w:p>
    <w:p w14:paraId="11DC0622" w14:textId="77777777" w:rsidR="00F36011" w:rsidRPr="00166F92" w:rsidRDefault="00F36011" w:rsidP="003A4CAD">
      <w:pPr>
        <w:spacing w:after="200"/>
        <w:jc w:val="both"/>
      </w:pPr>
      <w:r w:rsidRPr="00166F92">
        <w:t xml:space="preserve">If the </w:t>
      </w:r>
      <w:r w:rsidR="00067497">
        <w:t xml:space="preserve">DRE </w:t>
      </w:r>
      <w:r w:rsidRPr="00166F92">
        <w:t xml:space="preserve">fails to comply with any of his obligations under Clause 4 concerning his impartiality or independence in relation to the Employer or the Contractor, he/she shall not be entitled to any fees or expenses hereunder and shall, without prejudice to their other rights, reimburse each of the Employer and the Contractor for any fees and expenses received by the </w:t>
      </w:r>
      <w:r w:rsidR="00067497">
        <w:t>DRE</w:t>
      </w:r>
      <w:r w:rsidRPr="00166F92">
        <w:t xml:space="preserve">, for proceedings or decisions (if any) of the </w:t>
      </w:r>
      <w:r w:rsidR="00067497">
        <w:t xml:space="preserve">DRE </w:t>
      </w:r>
      <w:r w:rsidRPr="00166F92">
        <w:t>which are rendered void or ineffective by the said failure to comply.</w:t>
      </w:r>
    </w:p>
    <w:p w14:paraId="40E3EEF7" w14:textId="77777777" w:rsidR="00F36011" w:rsidRPr="00166F92" w:rsidRDefault="00F36011" w:rsidP="003A4CAD">
      <w:pPr>
        <w:keepNext/>
        <w:keepLines/>
        <w:spacing w:after="200"/>
        <w:ind w:left="576" w:hanging="576"/>
        <w:jc w:val="both"/>
      </w:pPr>
      <w:r w:rsidRPr="00166F92">
        <w:t>9.</w:t>
      </w:r>
      <w:r w:rsidRPr="00166F92">
        <w:tab/>
        <w:t>Disputes</w:t>
      </w:r>
    </w:p>
    <w:p w14:paraId="03533E72" w14:textId="77777777" w:rsidR="00F36011" w:rsidRPr="00166F92" w:rsidRDefault="00F36011" w:rsidP="003A4CAD">
      <w:pPr>
        <w:keepNext/>
        <w:keepLines/>
        <w:spacing w:after="200"/>
        <w:jc w:val="both"/>
      </w:pPr>
      <w:r w:rsidRPr="00166F92">
        <w:t xml:space="preserve">Any dispute or claim arising out of or in connection with this </w:t>
      </w:r>
      <w:proofErr w:type="gramStart"/>
      <w:r w:rsidR="00067497">
        <w:t xml:space="preserve">DRE </w:t>
      </w:r>
      <w:r w:rsidRPr="00166F92">
        <w:t xml:space="preserve"> Agreement</w:t>
      </w:r>
      <w:proofErr w:type="gramEnd"/>
      <w:r w:rsidRPr="00166F92">
        <w:t>, or the breach, termination or invalidity thereof, shall be finally settled by institutional arbitration. If no other arbitration institute is agreed, the arbitration shall be conducted under the Rules of Arbitration of the International Chamber of Commerce by one arbitrator appointed in accordance with these Rules of Arbitration.</w:t>
      </w:r>
    </w:p>
    <w:p w14:paraId="2B8F3E2F" w14:textId="77777777" w:rsidR="006414F8" w:rsidRDefault="006414F8">
      <w:pPr>
        <w:rPr>
          <w:rFonts w:ascii="Calibri" w:eastAsia="Calibri" w:hAnsi="Calibri"/>
          <w:szCs w:val="22"/>
        </w:rPr>
      </w:pPr>
      <w:r>
        <w:br w:type="page"/>
      </w:r>
    </w:p>
    <w:p w14:paraId="31514F58" w14:textId="77777777" w:rsidR="001B325C" w:rsidRPr="003A4CAD" w:rsidRDefault="001B325C" w:rsidP="003A4CAD">
      <w:pPr>
        <w:spacing w:after="120"/>
        <w:jc w:val="center"/>
        <w:rPr>
          <w:b/>
          <w:sz w:val="36"/>
          <w:szCs w:val="36"/>
        </w:rPr>
      </w:pPr>
      <w:r w:rsidRPr="003A4CAD">
        <w:rPr>
          <w:b/>
          <w:sz w:val="36"/>
          <w:szCs w:val="36"/>
        </w:rPr>
        <w:lastRenderedPageBreak/>
        <w:t xml:space="preserve">Dispute Review Expert </w:t>
      </w:r>
      <w:r w:rsidR="009F6EBE" w:rsidRPr="003A4CAD">
        <w:rPr>
          <w:b/>
          <w:sz w:val="36"/>
          <w:szCs w:val="36"/>
        </w:rPr>
        <w:t xml:space="preserve">(DRE) </w:t>
      </w:r>
      <w:r w:rsidRPr="003A4CAD">
        <w:rPr>
          <w:b/>
          <w:sz w:val="36"/>
          <w:szCs w:val="36"/>
        </w:rPr>
        <w:t>Procedures</w:t>
      </w:r>
    </w:p>
    <w:p w14:paraId="175DAB47" w14:textId="77777777" w:rsidR="001B325C" w:rsidRPr="00166F92" w:rsidRDefault="001B325C" w:rsidP="000620FF">
      <w:pPr>
        <w:pStyle w:val="ClauseSubPara"/>
        <w:numPr>
          <w:ilvl w:val="0"/>
          <w:numId w:val="97"/>
        </w:numPr>
        <w:spacing w:before="0" w:after="200"/>
        <w:jc w:val="both"/>
        <w:rPr>
          <w:sz w:val="24"/>
          <w:lang w:val="en-US"/>
        </w:rPr>
      </w:pPr>
      <w:r w:rsidRPr="00166F92">
        <w:rPr>
          <w:sz w:val="24"/>
          <w:lang w:val="en-US"/>
        </w:rPr>
        <w:t xml:space="preserve">Unless otherwise agreed by the Employer and the Contractor, the </w:t>
      </w:r>
      <w:r w:rsidR="00067497">
        <w:rPr>
          <w:sz w:val="24"/>
          <w:lang w:val="en-US"/>
        </w:rPr>
        <w:t xml:space="preserve">DRE </w:t>
      </w:r>
      <w:r w:rsidRPr="00166F92">
        <w:rPr>
          <w:sz w:val="24"/>
          <w:lang w:val="en-US"/>
        </w:rPr>
        <w:t xml:space="preserve">shall visit the site at intervals of not more than 140 days, including times of critical construction events, at the request of either the Employer or the Contractor. Unless otherwise agreed by the Employer, the Contractor and the </w:t>
      </w:r>
      <w:r w:rsidR="00067497">
        <w:rPr>
          <w:sz w:val="24"/>
          <w:lang w:val="en-US"/>
        </w:rPr>
        <w:t>DRE</w:t>
      </w:r>
      <w:r w:rsidRPr="00166F92">
        <w:rPr>
          <w:sz w:val="24"/>
          <w:lang w:val="en-US"/>
        </w:rPr>
        <w:t>, the period between consecutive visits shall not be less than 70 days, except as required to convene a hearing as described below.</w:t>
      </w:r>
    </w:p>
    <w:p w14:paraId="7F808121" w14:textId="17F27239" w:rsidR="001B325C" w:rsidRPr="00166F92" w:rsidRDefault="001B325C" w:rsidP="000620FF">
      <w:pPr>
        <w:pStyle w:val="ClauseSubPara"/>
        <w:numPr>
          <w:ilvl w:val="0"/>
          <w:numId w:val="97"/>
        </w:numPr>
        <w:spacing w:before="0" w:after="200"/>
        <w:jc w:val="both"/>
        <w:rPr>
          <w:sz w:val="24"/>
          <w:lang w:val="en-US"/>
        </w:rPr>
      </w:pPr>
      <w:r w:rsidRPr="00166F92">
        <w:rPr>
          <w:sz w:val="24"/>
          <w:lang w:val="en-US"/>
        </w:rPr>
        <w:t xml:space="preserve">The timing of and agenda for each site visit shall be as agreed jointly by the </w:t>
      </w:r>
      <w:r w:rsidR="00067497">
        <w:rPr>
          <w:sz w:val="24"/>
          <w:lang w:val="en-US"/>
        </w:rPr>
        <w:t>DRE</w:t>
      </w:r>
      <w:r w:rsidRPr="00166F92">
        <w:rPr>
          <w:sz w:val="24"/>
          <w:lang w:val="en-US"/>
        </w:rPr>
        <w:t xml:space="preserve">, the Employer and the Contractor, or in the absence of agreement, shall be decided by the </w:t>
      </w:r>
      <w:r w:rsidR="00067497">
        <w:rPr>
          <w:sz w:val="24"/>
          <w:lang w:val="en-US"/>
        </w:rPr>
        <w:t>DRE</w:t>
      </w:r>
      <w:r w:rsidRPr="00166F92">
        <w:rPr>
          <w:sz w:val="24"/>
          <w:lang w:val="en-US"/>
        </w:rPr>
        <w:t xml:space="preserve">. The purpose of site visits is to enable the </w:t>
      </w:r>
      <w:r w:rsidR="00067497">
        <w:rPr>
          <w:sz w:val="24"/>
          <w:lang w:val="en-US"/>
        </w:rPr>
        <w:t>DRE</w:t>
      </w:r>
      <w:r w:rsidRPr="00166F92">
        <w:rPr>
          <w:sz w:val="24"/>
          <w:lang w:val="en-US"/>
        </w:rPr>
        <w:t xml:space="preserve"> to become and remain acquainted with the progress of the </w:t>
      </w:r>
      <w:r w:rsidR="000B2F5B">
        <w:rPr>
          <w:sz w:val="24"/>
          <w:lang w:val="en-US"/>
        </w:rPr>
        <w:t>Works and Services</w:t>
      </w:r>
      <w:r w:rsidRPr="00166F92">
        <w:rPr>
          <w:sz w:val="24"/>
          <w:lang w:val="en-US"/>
        </w:rPr>
        <w:t xml:space="preserve"> and of any actual or potential problems or claims, and, as far as reasonable, to prevent potential problems or claims from becoming disputes.</w:t>
      </w:r>
    </w:p>
    <w:p w14:paraId="7FE6D3FC" w14:textId="77777777" w:rsidR="001B325C" w:rsidRPr="00166F92" w:rsidRDefault="001B325C" w:rsidP="000620FF">
      <w:pPr>
        <w:pStyle w:val="ClauseSubPara"/>
        <w:numPr>
          <w:ilvl w:val="0"/>
          <w:numId w:val="97"/>
        </w:numPr>
        <w:spacing w:before="0" w:after="200"/>
        <w:jc w:val="both"/>
        <w:rPr>
          <w:sz w:val="24"/>
          <w:lang w:val="en-US"/>
        </w:rPr>
      </w:pPr>
      <w:r w:rsidRPr="00166F92">
        <w:rPr>
          <w:sz w:val="24"/>
          <w:lang w:val="en-US"/>
        </w:rPr>
        <w:t>Site visits shall be attended by the Employer, the Contractor</w:t>
      </w:r>
      <w:r w:rsidR="00D34061">
        <w:rPr>
          <w:sz w:val="24"/>
          <w:lang w:val="en-US"/>
        </w:rPr>
        <w:t xml:space="preserve">, </w:t>
      </w:r>
      <w:r w:rsidRPr="00166F92">
        <w:rPr>
          <w:sz w:val="24"/>
          <w:lang w:val="en-US"/>
        </w:rPr>
        <w:t xml:space="preserve">the </w:t>
      </w:r>
      <w:r w:rsidR="00485CA2">
        <w:rPr>
          <w:sz w:val="24"/>
          <w:lang w:val="en-US"/>
        </w:rPr>
        <w:t>Supervision Consultant</w:t>
      </w:r>
      <w:r w:rsidR="00D34061">
        <w:rPr>
          <w:sz w:val="24"/>
          <w:lang w:val="en-US"/>
        </w:rPr>
        <w:t xml:space="preserve">, and the Independent Expert as needed, </w:t>
      </w:r>
      <w:r w:rsidRPr="00166F92">
        <w:rPr>
          <w:sz w:val="24"/>
          <w:lang w:val="en-US"/>
        </w:rPr>
        <w:t xml:space="preserve">and shall be coordinated by the Employer in co-operation with the Contractor. The Employer shall ensure the provision of appropriate conference facilities and secretarial and copying services. At the conclusion of each site visit and before leaving the site, the </w:t>
      </w:r>
      <w:r w:rsidR="00067497">
        <w:rPr>
          <w:sz w:val="24"/>
          <w:lang w:val="en-US"/>
        </w:rPr>
        <w:t>DRE</w:t>
      </w:r>
      <w:r w:rsidRPr="00166F92">
        <w:rPr>
          <w:sz w:val="24"/>
          <w:lang w:val="en-US"/>
        </w:rPr>
        <w:t xml:space="preserve"> shall prepare a report on its activities during the visit and shall send copies to the Employer and the Contractor.</w:t>
      </w:r>
    </w:p>
    <w:p w14:paraId="555F5445" w14:textId="77777777" w:rsidR="001B325C" w:rsidRPr="00166F92" w:rsidRDefault="001B325C" w:rsidP="000620FF">
      <w:pPr>
        <w:pStyle w:val="ClauseSubPara"/>
        <w:numPr>
          <w:ilvl w:val="0"/>
          <w:numId w:val="97"/>
        </w:numPr>
        <w:spacing w:before="0" w:after="200"/>
        <w:jc w:val="both"/>
        <w:rPr>
          <w:sz w:val="24"/>
          <w:lang w:val="en-US"/>
        </w:rPr>
      </w:pPr>
      <w:r w:rsidRPr="00166F92">
        <w:rPr>
          <w:sz w:val="24"/>
          <w:lang w:val="en-US"/>
        </w:rPr>
        <w:t xml:space="preserve">The Employer and the Contractor shall furnish to the </w:t>
      </w:r>
      <w:r w:rsidR="00067497">
        <w:rPr>
          <w:sz w:val="24"/>
          <w:lang w:val="en-US"/>
        </w:rPr>
        <w:t>DRE</w:t>
      </w:r>
      <w:r w:rsidRPr="00166F92">
        <w:rPr>
          <w:sz w:val="24"/>
          <w:lang w:val="en-US"/>
        </w:rPr>
        <w:t xml:space="preserve"> one copy of all documents which the </w:t>
      </w:r>
      <w:r w:rsidR="00067497">
        <w:rPr>
          <w:sz w:val="24"/>
          <w:lang w:val="en-US"/>
        </w:rPr>
        <w:t>DRE</w:t>
      </w:r>
      <w:r w:rsidRPr="00166F92">
        <w:rPr>
          <w:sz w:val="24"/>
          <w:lang w:val="en-US"/>
        </w:rPr>
        <w:t xml:space="preserve"> may request, including Contract documents, progress reports, variation instructions, certificates and other documents pertinent to the performance of the Contract. All communications between the </w:t>
      </w:r>
      <w:r w:rsidR="00067497">
        <w:rPr>
          <w:sz w:val="24"/>
          <w:lang w:val="en-US"/>
        </w:rPr>
        <w:t>DRE</w:t>
      </w:r>
      <w:r w:rsidRPr="00166F92">
        <w:rPr>
          <w:sz w:val="24"/>
          <w:lang w:val="en-US"/>
        </w:rPr>
        <w:t xml:space="preserve"> and the Employer or the Contractor shall be copied to the other Party. If the </w:t>
      </w:r>
      <w:r w:rsidR="00067497">
        <w:rPr>
          <w:sz w:val="24"/>
          <w:lang w:val="en-US"/>
        </w:rPr>
        <w:t>DRE</w:t>
      </w:r>
      <w:r w:rsidRPr="00166F92">
        <w:rPr>
          <w:sz w:val="24"/>
          <w:lang w:val="en-US"/>
        </w:rPr>
        <w:t xml:space="preserve"> comprises three persons, the Employer and the Contractor shall send copies of these requested documents and these communications to each of these persons.</w:t>
      </w:r>
    </w:p>
    <w:p w14:paraId="4530C04B" w14:textId="20B06811" w:rsidR="001B325C" w:rsidRPr="00166F92" w:rsidRDefault="001B325C" w:rsidP="000620FF">
      <w:pPr>
        <w:pStyle w:val="ClauseSubPara"/>
        <w:numPr>
          <w:ilvl w:val="0"/>
          <w:numId w:val="97"/>
        </w:numPr>
        <w:spacing w:before="0" w:after="200"/>
        <w:jc w:val="both"/>
        <w:rPr>
          <w:sz w:val="24"/>
          <w:lang w:val="en-US"/>
        </w:rPr>
      </w:pPr>
      <w:r w:rsidRPr="00166F92">
        <w:rPr>
          <w:sz w:val="24"/>
          <w:lang w:val="en-US"/>
        </w:rPr>
        <w:t xml:space="preserve">If any dispute is referred to the </w:t>
      </w:r>
      <w:r w:rsidR="00067497">
        <w:rPr>
          <w:sz w:val="24"/>
          <w:lang w:val="en-US"/>
        </w:rPr>
        <w:t>DRE</w:t>
      </w:r>
      <w:r w:rsidRPr="00166F92">
        <w:rPr>
          <w:sz w:val="24"/>
          <w:lang w:val="en-US"/>
        </w:rPr>
        <w:t xml:space="preserve"> in accordance with GCC </w:t>
      </w:r>
      <w:r w:rsidR="003F688D">
        <w:rPr>
          <w:sz w:val="24"/>
          <w:lang w:val="en-US"/>
        </w:rPr>
        <w:t>3</w:t>
      </w:r>
      <w:r w:rsidR="00E11322">
        <w:rPr>
          <w:sz w:val="24"/>
          <w:lang w:val="en-US"/>
        </w:rPr>
        <w:t>1</w:t>
      </w:r>
      <w:r w:rsidR="003F688D">
        <w:rPr>
          <w:sz w:val="24"/>
          <w:lang w:val="en-US"/>
        </w:rPr>
        <w:t>.1</w:t>
      </w:r>
      <w:r w:rsidRPr="00166F92">
        <w:rPr>
          <w:sz w:val="24"/>
          <w:lang w:val="en-US"/>
        </w:rPr>
        <w:t xml:space="preserve">, the </w:t>
      </w:r>
      <w:r w:rsidR="00067497">
        <w:rPr>
          <w:sz w:val="24"/>
          <w:lang w:val="en-US"/>
        </w:rPr>
        <w:t>DRE</w:t>
      </w:r>
      <w:r w:rsidRPr="00166F92">
        <w:rPr>
          <w:sz w:val="24"/>
          <w:lang w:val="en-US"/>
        </w:rPr>
        <w:t xml:space="preserve"> shall proceed in accordance with GCC</w:t>
      </w:r>
      <w:r w:rsidR="00247FDE">
        <w:rPr>
          <w:sz w:val="24"/>
          <w:lang w:val="en-US"/>
        </w:rPr>
        <w:t xml:space="preserve"> </w:t>
      </w:r>
      <w:r w:rsidR="00EC2098">
        <w:rPr>
          <w:sz w:val="24"/>
          <w:lang w:val="en-US"/>
        </w:rPr>
        <w:t>31.</w:t>
      </w:r>
      <w:r w:rsidR="00E11322">
        <w:rPr>
          <w:sz w:val="24"/>
          <w:lang w:val="en-US"/>
        </w:rPr>
        <w:t>1</w:t>
      </w:r>
      <w:r w:rsidRPr="00166F92">
        <w:rPr>
          <w:sz w:val="24"/>
          <w:lang w:val="en-US"/>
        </w:rPr>
        <w:t xml:space="preserve"> and these </w:t>
      </w:r>
      <w:r w:rsidR="00EC2098">
        <w:rPr>
          <w:sz w:val="24"/>
          <w:lang w:val="en-US"/>
        </w:rPr>
        <w:t>Procedures</w:t>
      </w:r>
      <w:r w:rsidRPr="00166F92">
        <w:rPr>
          <w:sz w:val="24"/>
          <w:lang w:val="en-US"/>
        </w:rPr>
        <w:t xml:space="preserve">. Subject to the time allowed to give notice of a decision and other relevant factors, the </w:t>
      </w:r>
      <w:r w:rsidR="00067497">
        <w:rPr>
          <w:sz w:val="24"/>
          <w:lang w:val="en-US"/>
        </w:rPr>
        <w:t>DRE</w:t>
      </w:r>
      <w:r w:rsidRPr="00166F92">
        <w:rPr>
          <w:sz w:val="24"/>
          <w:lang w:val="en-US"/>
        </w:rPr>
        <w:t xml:space="preserve"> shall:</w:t>
      </w:r>
    </w:p>
    <w:p w14:paraId="7A4DE64B" w14:textId="77777777" w:rsidR="001B325C" w:rsidRPr="00166F92" w:rsidRDefault="001B325C" w:rsidP="003A4CAD">
      <w:pPr>
        <w:pStyle w:val="ClauseSubList"/>
        <w:spacing w:after="200"/>
        <w:ind w:left="1440" w:hanging="720"/>
        <w:jc w:val="both"/>
        <w:rPr>
          <w:rFonts w:ascii="Helvetica Neue" w:hAnsi="Helvetica Neue"/>
          <w:sz w:val="24"/>
          <w:lang w:val="en-US"/>
        </w:rPr>
      </w:pPr>
      <w:r w:rsidRPr="00166F92">
        <w:rPr>
          <w:sz w:val="24"/>
          <w:lang w:val="en-US"/>
        </w:rPr>
        <w:t xml:space="preserve">(a)  </w:t>
      </w:r>
      <w:r w:rsidRPr="00166F92">
        <w:rPr>
          <w:sz w:val="24"/>
          <w:lang w:val="en-US"/>
        </w:rPr>
        <w:tab/>
        <w:t>act fairly and impartially as between the Employer and the Contractor, giving each of them a reasonable opportunity of putting his case and responding to the other’s case, and</w:t>
      </w:r>
    </w:p>
    <w:p w14:paraId="1988BE6A" w14:textId="77777777" w:rsidR="001B325C" w:rsidRPr="00166F92" w:rsidRDefault="001B325C" w:rsidP="003A4CAD">
      <w:pPr>
        <w:pStyle w:val="ClauseSubList"/>
        <w:spacing w:after="200"/>
        <w:ind w:left="1440" w:hanging="720"/>
        <w:jc w:val="both"/>
        <w:rPr>
          <w:rFonts w:ascii="Helvetica Neue" w:hAnsi="Helvetica Neue"/>
          <w:sz w:val="24"/>
          <w:lang w:val="en-US"/>
        </w:rPr>
      </w:pPr>
      <w:r w:rsidRPr="00166F92">
        <w:rPr>
          <w:sz w:val="24"/>
          <w:lang w:val="en-US"/>
        </w:rPr>
        <w:t xml:space="preserve">(b)  </w:t>
      </w:r>
      <w:r w:rsidRPr="00166F92">
        <w:rPr>
          <w:sz w:val="24"/>
          <w:lang w:val="en-US"/>
        </w:rPr>
        <w:tab/>
        <w:t>adopt procedures suitable to the dispute, avoiding unnecessary delay or expense.</w:t>
      </w:r>
    </w:p>
    <w:p w14:paraId="2DFDA307" w14:textId="77777777" w:rsidR="001B325C" w:rsidRPr="00166F92" w:rsidRDefault="001B325C" w:rsidP="000620FF">
      <w:pPr>
        <w:pStyle w:val="ClauseSubPara"/>
        <w:numPr>
          <w:ilvl w:val="0"/>
          <w:numId w:val="97"/>
        </w:numPr>
        <w:spacing w:before="0" w:after="200"/>
        <w:jc w:val="both"/>
        <w:rPr>
          <w:sz w:val="24"/>
          <w:lang w:val="en-US"/>
        </w:rPr>
      </w:pPr>
      <w:r w:rsidRPr="00166F92">
        <w:rPr>
          <w:sz w:val="24"/>
          <w:lang w:val="en-US"/>
        </w:rPr>
        <w:t xml:space="preserve">The </w:t>
      </w:r>
      <w:r w:rsidR="00067497">
        <w:rPr>
          <w:sz w:val="24"/>
          <w:lang w:val="en-US"/>
        </w:rPr>
        <w:t>DRE</w:t>
      </w:r>
      <w:r w:rsidRPr="00166F92">
        <w:rPr>
          <w:sz w:val="24"/>
          <w:lang w:val="en-US"/>
        </w:rPr>
        <w:t xml:space="preserve"> may conduct a hearing on the dispute, in which event it will decide on the date and place for the hearing and may request that written documentation and arguments from the Employer and the Contractor be presented to it prior to or at the hearing.</w:t>
      </w:r>
    </w:p>
    <w:p w14:paraId="7664180F" w14:textId="77777777" w:rsidR="001B325C" w:rsidRPr="00166F92" w:rsidRDefault="001B325C" w:rsidP="000620FF">
      <w:pPr>
        <w:pStyle w:val="ClauseSubPara"/>
        <w:numPr>
          <w:ilvl w:val="0"/>
          <w:numId w:val="97"/>
        </w:numPr>
        <w:spacing w:before="0" w:after="200"/>
        <w:jc w:val="both"/>
        <w:rPr>
          <w:sz w:val="24"/>
          <w:lang w:val="en-US"/>
        </w:rPr>
      </w:pPr>
      <w:r w:rsidRPr="00166F92">
        <w:rPr>
          <w:sz w:val="24"/>
          <w:lang w:val="en-US"/>
        </w:rPr>
        <w:lastRenderedPageBreak/>
        <w:t xml:space="preserve">Except as otherwise agreed in writing by the Employer and the Contractor, the </w:t>
      </w:r>
      <w:r w:rsidR="00067497">
        <w:rPr>
          <w:sz w:val="24"/>
          <w:lang w:val="en-US"/>
        </w:rPr>
        <w:t>DRE</w:t>
      </w:r>
      <w:r w:rsidRPr="00166F92">
        <w:rPr>
          <w:sz w:val="24"/>
          <w:lang w:val="en-US"/>
        </w:rPr>
        <w:t xml:space="preserve"> shall have power to adopt an inquisitorial procedure, to refuse admission to hearings or audience at hearings to any persons other than representatives of the Employer, the Contractor</w:t>
      </w:r>
      <w:r w:rsidR="00D34061">
        <w:rPr>
          <w:sz w:val="24"/>
          <w:lang w:val="en-US"/>
        </w:rPr>
        <w:t xml:space="preserve">, </w:t>
      </w:r>
      <w:r w:rsidRPr="00166F92">
        <w:rPr>
          <w:sz w:val="24"/>
          <w:lang w:val="en-US"/>
        </w:rPr>
        <w:t xml:space="preserve">the </w:t>
      </w:r>
      <w:r w:rsidR="00485CA2">
        <w:rPr>
          <w:sz w:val="24"/>
          <w:lang w:val="en-US"/>
        </w:rPr>
        <w:t>Supervision Consultant</w:t>
      </w:r>
      <w:r w:rsidR="00D34061">
        <w:rPr>
          <w:sz w:val="24"/>
          <w:lang w:val="en-US"/>
        </w:rPr>
        <w:t xml:space="preserve"> and the Independent Expert</w:t>
      </w:r>
      <w:r w:rsidRPr="00166F92">
        <w:rPr>
          <w:sz w:val="24"/>
          <w:lang w:val="en-US"/>
        </w:rPr>
        <w:t xml:space="preserve">, and to proceed in the absence of any Party who the </w:t>
      </w:r>
      <w:r w:rsidR="00067497">
        <w:rPr>
          <w:sz w:val="24"/>
          <w:lang w:val="en-US"/>
        </w:rPr>
        <w:t>DRE</w:t>
      </w:r>
      <w:r w:rsidRPr="00166F92">
        <w:rPr>
          <w:sz w:val="24"/>
          <w:lang w:val="en-US"/>
        </w:rPr>
        <w:t xml:space="preserve"> is satisfied received notice of the hearing; but shall have discretion to decide whether and to what extent this power may be exercised.</w:t>
      </w:r>
    </w:p>
    <w:p w14:paraId="78FBF374" w14:textId="77777777" w:rsidR="001B325C" w:rsidRPr="00166F92" w:rsidRDefault="001B325C" w:rsidP="000620FF">
      <w:pPr>
        <w:pStyle w:val="ClauseSubPara"/>
        <w:numPr>
          <w:ilvl w:val="0"/>
          <w:numId w:val="97"/>
        </w:numPr>
        <w:spacing w:before="0" w:after="200"/>
        <w:jc w:val="both"/>
        <w:rPr>
          <w:sz w:val="24"/>
          <w:lang w:val="en-US"/>
        </w:rPr>
      </w:pPr>
      <w:r w:rsidRPr="00166F92">
        <w:rPr>
          <w:sz w:val="24"/>
          <w:lang w:val="en-US"/>
        </w:rPr>
        <w:t xml:space="preserve">The Employer and the Contractor empower the </w:t>
      </w:r>
      <w:r w:rsidR="00067497">
        <w:rPr>
          <w:sz w:val="24"/>
          <w:lang w:val="en-US"/>
        </w:rPr>
        <w:t>DRE</w:t>
      </w:r>
      <w:r w:rsidRPr="00166F92">
        <w:rPr>
          <w:sz w:val="24"/>
          <w:lang w:val="en-US"/>
        </w:rPr>
        <w:t>, among other things, to:</w:t>
      </w:r>
    </w:p>
    <w:p w14:paraId="74B79AA7" w14:textId="77777777" w:rsidR="001B325C" w:rsidRPr="00166F92" w:rsidRDefault="001B325C" w:rsidP="000620FF">
      <w:pPr>
        <w:pStyle w:val="ClauseSubList"/>
        <w:numPr>
          <w:ilvl w:val="0"/>
          <w:numId w:val="98"/>
        </w:numPr>
        <w:spacing w:after="200"/>
        <w:ind w:left="1530" w:hanging="720"/>
        <w:jc w:val="both"/>
        <w:rPr>
          <w:sz w:val="24"/>
          <w:lang w:val="en-US"/>
        </w:rPr>
      </w:pPr>
      <w:r w:rsidRPr="00166F92">
        <w:rPr>
          <w:sz w:val="24"/>
          <w:lang w:val="en-US"/>
        </w:rPr>
        <w:t xml:space="preserve">establish the procedure to be applied in deciding a dispute, </w:t>
      </w:r>
    </w:p>
    <w:p w14:paraId="42B50010" w14:textId="77777777" w:rsidR="001B325C" w:rsidRPr="00166F92" w:rsidRDefault="001B325C" w:rsidP="000620FF">
      <w:pPr>
        <w:pStyle w:val="ClauseSubList"/>
        <w:numPr>
          <w:ilvl w:val="0"/>
          <w:numId w:val="98"/>
        </w:numPr>
        <w:spacing w:after="200"/>
        <w:ind w:left="1530" w:hanging="720"/>
        <w:jc w:val="both"/>
        <w:rPr>
          <w:sz w:val="24"/>
          <w:lang w:val="en-US"/>
        </w:rPr>
      </w:pPr>
      <w:r w:rsidRPr="00166F92">
        <w:rPr>
          <w:sz w:val="24"/>
          <w:lang w:val="en-US"/>
        </w:rPr>
        <w:t xml:space="preserve">decide upon the </w:t>
      </w:r>
      <w:r w:rsidR="00067497">
        <w:rPr>
          <w:sz w:val="24"/>
          <w:lang w:val="en-US"/>
        </w:rPr>
        <w:t>DRE</w:t>
      </w:r>
      <w:r w:rsidRPr="00166F92">
        <w:rPr>
          <w:sz w:val="24"/>
          <w:lang w:val="en-US"/>
        </w:rPr>
        <w:t>’s own jurisdiction, and as to the scope of any dispute referred to it,</w:t>
      </w:r>
    </w:p>
    <w:p w14:paraId="34D04858" w14:textId="77777777" w:rsidR="001B325C" w:rsidRPr="00166F92" w:rsidRDefault="001B325C" w:rsidP="000620FF">
      <w:pPr>
        <w:pStyle w:val="ClauseSubList"/>
        <w:numPr>
          <w:ilvl w:val="0"/>
          <w:numId w:val="98"/>
        </w:numPr>
        <w:spacing w:after="200"/>
        <w:ind w:left="1530" w:hanging="720"/>
        <w:jc w:val="both"/>
        <w:rPr>
          <w:sz w:val="24"/>
          <w:lang w:val="en-US"/>
        </w:rPr>
      </w:pPr>
      <w:r w:rsidRPr="00166F92">
        <w:rPr>
          <w:sz w:val="24"/>
          <w:lang w:val="en-US"/>
        </w:rPr>
        <w:t>conduct any hearing as it thinks fit, not being bound by any rules or procedures other than those contained in the Contract and these Guidelines,</w:t>
      </w:r>
    </w:p>
    <w:p w14:paraId="35742C57" w14:textId="77777777" w:rsidR="001B325C" w:rsidRPr="00166F92" w:rsidRDefault="001B325C" w:rsidP="000620FF">
      <w:pPr>
        <w:pStyle w:val="ClauseSubList"/>
        <w:numPr>
          <w:ilvl w:val="0"/>
          <w:numId w:val="98"/>
        </w:numPr>
        <w:spacing w:after="200"/>
        <w:ind w:left="1530" w:hanging="720"/>
        <w:jc w:val="both"/>
        <w:rPr>
          <w:sz w:val="24"/>
          <w:lang w:val="en-US"/>
        </w:rPr>
      </w:pPr>
      <w:r w:rsidRPr="00166F92">
        <w:rPr>
          <w:sz w:val="24"/>
          <w:lang w:val="en-US"/>
        </w:rPr>
        <w:t>take the initiative in ascertaining the facts and matters required for a decision,</w:t>
      </w:r>
    </w:p>
    <w:p w14:paraId="44D5CD50" w14:textId="77777777" w:rsidR="001B325C" w:rsidRPr="00166F92" w:rsidRDefault="001B325C" w:rsidP="000620FF">
      <w:pPr>
        <w:pStyle w:val="ClauseSubList"/>
        <w:numPr>
          <w:ilvl w:val="0"/>
          <w:numId w:val="98"/>
        </w:numPr>
        <w:spacing w:after="200"/>
        <w:ind w:left="1530" w:hanging="720"/>
        <w:jc w:val="both"/>
        <w:rPr>
          <w:sz w:val="24"/>
          <w:lang w:val="en-US"/>
        </w:rPr>
      </w:pPr>
      <w:r w:rsidRPr="00166F92">
        <w:rPr>
          <w:sz w:val="24"/>
          <w:lang w:val="en-US"/>
        </w:rPr>
        <w:t>make use of its own specialist knowledge, if any,</w:t>
      </w:r>
    </w:p>
    <w:p w14:paraId="59324962" w14:textId="77777777" w:rsidR="001B325C" w:rsidRPr="00166F92" w:rsidRDefault="001B325C" w:rsidP="000620FF">
      <w:pPr>
        <w:pStyle w:val="ClauseSubList"/>
        <w:numPr>
          <w:ilvl w:val="0"/>
          <w:numId w:val="98"/>
        </w:numPr>
        <w:spacing w:after="200"/>
        <w:ind w:left="1530" w:hanging="720"/>
        <w:jc w:val="both"/>
        <w:rPr>
          <w:sz w:val="24"/>
          <w:lang w:val="en-US"/>
        </w:rPr>
      </w:pPr>
      <w:r w:rsidRPr="00166F92">
        <w:rPr>
          <w:sz w:val="24"/>
          <w:lang w:val="en-US"/>
        </w:rPr>
        <w:t>decide upon the payment of financing charges in accordance with the Contract,</w:t>
      </w:r>
    </w:p>
    <w:p w14:paraId="79360DD7" w14:textId="77777777" w:rsidR="001B325C" w:rsidRPr="00166F92" w:rsidRDefault="001B325C" w:rsidP="000620FF">
      <w:pPr>
        <w:pStyle w:val="ClauseSubList"/>
        <w:numPr>
          <w:ilvl w:val="0"/>
          <w:numId w:val="98"/>
        </w:numPr>
        <w:spacing w:after="200"/>
        <w:ind w:left="1530" w:hanging="720"/>
        <w:jc w:val="both"/>
        <w:rPr>
          <w:sz w:val="24"/>
          <w:lang w:val="en-US"/>
        </w:rPr>
      </w:pPr>
      <w:r w:rsidRPr="00166F92">
        <w:rPr>
          <w:sz w:val="24"/>
          <w:lang w:val="en-US"/>
        </w:rPr>
        <w:t xml:space="preserve">decide upon any provisional relief such as interim or conservatory measures, </w:t>
      </w:r>
    </w:p>
    <w:p w14:paraId="29BDD7C2" w14:textId="77777777" w:rsidR="001B325C" w:rsidRPr="00166F92" w:rsidRDefault="001B325C" w:rsidP="000620FF">
      <w:pPr>
        <w:pStyle w:val="ClauseSubList"/>
        <w:numPr>
          <w:ilvl w:val="0"/>
          <w:numId w:val="98"/>
        </w:numPr>
        <w:spacing w:after="200"/>
        <w:ind w:left="1530" w:hanging="720"/>
        <w:jc w:val="both"/>
        <w:rPr>
          <w:sz w:val="24"/>
          <w:lang w:val="en-US"/>
        </w:rPr>
      </w:pPr>
      <w:proofErr w:type="gramStart"/>
      <w:r w:rsidRPr="00166F92">
        <w:rPr>
          <w:sz w:val="24"/>
          <w:lang w:val="en-US"/>
        </w:rPr>
        <w:t>open up</w:t>
      </w:r>
      <w:proofErr w:type="gramEnd"/>
      <w:r w:rsidRPr="00166F92">
        <w:rPr>
          <w:sz w:val="24"/>
          <w:lang w:val="en-US"/>
        </w:rPr>
        <w:t xml:space="preserve">, review and revise any certificate, decision, determination, instruction, opinion or valuation of the </w:t>
      </w:r>
      <w:r w:rsidR="00485CA2">
        <w:rPr>
          <w:sz w:val="24"/>
          <w:lang w:val="en-US"/>
        </w:rPr>
        <w:t>Supervision Consultant</w:t>
      </w:r>
      <w:r w:rsidR="00D34061">
        <w:rPr>
          <w:sz w:val="24"/>
          <w:lang w:val="en-US"/>
        </w:rPr>
        <w:t xml:space="preserve"> or the Independent Expert</w:t>
      </w:r>
      <w:r w:rsidRPr="00166F92">
        <w:rPr>
          <w:sz w:val="24"/>
          <w:lang w:val="en-US"/>
        </w:rPr>
        <w:t>, relevant to the dispute, and</w:t>
      </w:r>
    </w:p>
    <w:p w14:paraId="730B019E" w14:textId="77777777" w:rsidR="001B325C" w:rsidRPr="00166F92" w:rsidRDefault="001B325C" w:rsidP="000620FF">
      <w:pPr>
        <w:pStyle w:val="ClauseSubList"/>
        <w:numPr>
          <w:ilvl w:val="0"/>
          <w:numId w:val="98"/>
        </w:numPr>
        <w:spacing w:after="200"/>
        <w:ind w:left="1530" w:hanging="720"/>
        <w:jc w:val="both"/>
        <w:rPr>
          <w:sz w:val="24"/>
          <w:lang w:val="en-US"/>
        </w:rPr>
      </w:pPr>
      <w:r w:rsidRPr="00166F92">
        <w:rPr>
          <w:sz w:val="24"/>
          <w:lang w:val="en-US"/>
        </w:rPr>
        <w:t xml:space="preserve">appoint, should the </w:t>
      </w:r>
      <w:r w:rsidR="00067497">
        <w:rPr>
          <w:sz w:val="24"/>
          <w:lang w:val="en-US"/>
        </w:rPr>
        <w:t>DRE</w:t>
      </w:r>
      <w:r w:rsidRPr="00166F92">
        <w:rPr>
          <w:sz w:val="24"/>
          <w:lang w:val="en-US"/>
        </w:rPr>
        <w:t xml:space="preserve"> so consider </w:t>
      </w:r>
      <w:proofErr w:type="gramStart"/>
      <w:r w:rsidRPr="00166F92">
        <w:rPr>
          <w:sz w:val="24"/>
          <w:lang w:val="en-US"/>
        </w:rPr>
        <w:t>necessary</w:t>
      </w:r>
      <w:proofErr w:type="gramEnd"/>
      <w:r w:rsidRPr="00166F92">
        <w:rPr>
          <w:sz w:val="24"/>
          <w:lang w:val="en-US"/>
        </w:rPr>
        <w:t xml:space="preserve"> and the Parties agree, a suitable expert at the cost of the Parties to give advice on a specific matter relevant to the dispute.</w:t>
      </w:r>
    </w:p>
    <w:p w14:paraId="084A09EE" w14:textId="2A952061" w:rsidR="001B325C" w:rsidRPr="00166F92" w:rsidRDefault="001B325C" w:rsidP="000620FF">
      <w:pPr>
        <w:pStyle w:val="ClauseSubPara"/>
        <w:numPr>
          <w:ilvl w:val="0"/>
          <w:numId w:val="97"/>
        </w:numPr>
        <w:spacing w:before="0" w:after="200"/>
        <w:jc w:val="both"/>
        <w:rPr>
          <w:sz w:val="24"/>
          <w:lang w:val="en-US"/>
        </w:rPr>
      </w:pPr>
      <w:r w:rsidRPr="00166F92">
        <w:rPr>
          <w:sz w:val="24"/>
          <w:lang w:val="en-US"/>
        </w:rPr>
        <w:t xml:space="preserve">The </w:t>
      </w:r>
      <w:r w:rsidR="00067497">
        <w:rPr>
          <w:sz w:val="24"/>
          <w:lang w:val="en-US"/>
        </w:rPr>
        <w:t>DRE</w:t>
      </w:r>
      <w:r w:rsidRPr="00166F92">
        <w:rPr>
          <w:sz w:val="24"/>
          <w:lang w:val="en-US"/>
        </w:rPr>
        <w:t xml:space="preserve"> shall not express any opinions during any hearing concerning the merits of any arguments advanced by the Parties. Thereafter, the </w:t>
      </w:r>
      <w:r w:rsidR="00067497">
        <w:rPr>
          <w:sz w:val="24"/>
          <w:lang w:val="en-US"/>
        </w:rPr>
        <w:t>DRE</w:t>
      </w:r>
      <w:r w:rsidRPr="00166F92">
        <w:rPr>
          <w:sz w:val="24"/>
          <w:lang w:val="en-US"/>
        </w:rPr>
        <w:t xml:space="preserve"> shall make and give its decision in accordance with GCC </w:t>
      </w:r>
      <w:r w:rsidR="003F688D">
        <w:rPr>
          <w:sz w:val="24"/>
          <w:lang w:val="en-US"/>
        </w:rPr>
        <w:t>3</w:t>
      </w:r>
      <w:r w:rsidR="00E11322">
        <w:rPr>
          <w:sz w:val="24"/>
          <w:lang w:val="en-US"/>
        </w:rPr>
        <w:t>1</w:t>
      </w:r>
      <w:r w:rsidR="003F688D">
        <w:rPr>
          <w:sz w:val="24"/>
          <w:lang w:val="en-US"/>
        </w:rPr>
        <w:t>.1</w:t>
      </w:r>
      <w:r w:rsidRPr="00166F92">
        <w:rPr>
          <w:sz w:val="24"/>
          <w:lang w:val="en-US"/>
        </w:rPr>
        <w:t xml:space="preserve">, or as otherwise agreed by the Employer and the Contractor in writing. </w:t>
      </w:r>
    </w:p>
    <w:p w14:paraId="080CBD35" w14:textId="1737BD2A" w:rsidR="008A78D2" w:rsidRDefault="008A78D2" w:rsidP="003D4617">
      <w:pPr>
        <w:pStyle w:val="Subtitle"/>
        <w:spacing w:after="120"/>
        <w:jc w:val="left"/>
        <w:rPr>
          <w:b w:val="0"/>
          <w:szCs w:val="36"/>
        </w:rPr>
      </w:pPr>
      <w:r>
        <w:rPr>
          <w:b w:val="0"/>
          <w:szCs w:val="36"/>
        </w:rPr>
        <w:br w:type="page"/>
      </w:r>
    </w:p>
    <w:p w14:paraId="3A81F0BC" w14:textId="77777777" w:rsidR="008A78D2" w:rsidRPr="008E329A" w:rsidRDefault="008A78D2" w:rsidP="008A78D2">
      <w:pPr>
        <w:jc w:val="center"/>
        <w:rPr>
          <w:b/>
          <w:sz w:val="36"/>
          <w:szCs w:val="36"/>
        </w:rPr>
      </w:pPr>
      <w:bookmarkStart w:id="1410" w:name="_Hlk31715280"/>
      <w:bookmarkStart w:id="1411" w:name="_Hlk71108404"/>
      <w:r w:rsidRPr="008E329A">
        <w:rPr>
          <w:b/>
          <w:sz w:val="36"/>
          <w:szCs w:val="36"/>
        </w:rPr>
        <w:lastRenderedPageBreak/>
        <w:t xml:space="preserve">APPENDIX </w:t>
      </w:r>
      <w:r>
        <w:rPr>
          <w:b/>
          <w:sz w:val="36"/>
          <w:szCs w:val="36"/>
        </w:rPr>
        <w:t xml:space="preserve">D </w:t>
      </w:r>
    </w:p>
    <w:p w14:paraId="25FD3217" w14:textId="77777777" w:rsidR="008A78D2" w:rsidRPr="00BC58F3" w:rsidRDefault="008A78D2" w:rsidP="008A78D2">
      <w:pPr>
        <w:jc w:val="center"/>
        <w:rPr>
          <w:b/>
          <w:sz w:val="36"/>
          <w:szCs w:val="36"/>
        </w:rPr>
      </w:pPr>
      <w:r w:rsidRPr="00BC58F3">
        <w:rPr>
          <w:b/>
          <w:sz w:val="36"/>
          <w:szCs w:val="36"/>
        </w:rPr>
        <w:t xml:space="preserve">Sexual Exploitation and Abuse (SEA) and/or Sexual Harassment </w:t>
      </w:r>
      <w:r>
        <w:rPr>
          <w:b/>
          <w:sz w:val="36"/>
          <w:szCs w:val="36"/>
        </w:rPr>
        <w:t xml:space="preserve">(SH) </w:t>
      </w:r>
      <w:r w:rsidRPr="00BC58F3">
        <w:rPr>
          <w:b/>
          <w:sz w:val="36"/>
          <w:szCs w:val="36"/>
        </w:rPr>
        <w:t>Performance Declaration for Subcontractors</w:t>
      </w:r>
      <w:bookmarkEnd w:id="1410"/>
    </w:p>
    <w:p w14:paraId="7D77755E" w14:textId="77777777" w:rsidR="008A78D2" w:rsidRDefault="008A78D2" w:rsidP="008A78D2">
      <w:pPr>
        <w:spacing w:before="120" w:after="120" w:line="264" w:lineRule="exact"/>
        <w:contextualSpacing/>
        <w:rPr>
          <w:bCs/>
          <w:i/>
          <w:spacing w:val="6"/>
          <w:sz w:val="22"/>
          <w:szCs w:val="22"/>
        </w:rPr>
      </w:pPr>
    </w:p>
    <w:p w14:paraId="6ADE8F42" w14:textId="77777777" w:rsidR="008A78D2" w:rsidRPr="005E09DB" w:rsidRDefault="008A78D2" w:rsidP="008A78D2">
      <w:pPr>
        <w:spacing w:before="120" w:after="120" w:line="264" w:lineRule="exact"/>
        <w:contextualSpacing/>
        <w:rPr>
          <w:i/>
          <w:iCs/>
          <w:spacing w:val="-6"/>
          <w:sz w:val="22"/>
          <w:szCs w:val="22"/>
        </w:rPr>
      </w:pPr>
      <w:r w:rsidRPr="005E09DB">
        <w:rPr>
          <w:bCs/>
          <w:i/>
          <w:spacing w:val="6"/>
          <w:sz w:val="22"/>
          <w:szCs w:val="22"/>
        </w:rPr>
        <w:t>[</w:t>
      </w:r>
      <w:r w:rsidRPr="005E09DB">
        <w:rPr>
          <w:i/>
          <w:iCs/>
          <w:spacing w:val="-6"/>
          <w:sz w:val="22"/>
          <w:szCs w:val="22"/>
        </w:rPr>
        <w:t xml:space="preserve">The following table shall be filled in by each subcontractor proposed by the </w:t>
      </w:r>
      <w:r>
        <w:rPr>
          <w:i/>
          <w:iCs/>
          <w:spacing w:val="-6"/>
          <w:sz w:val="22"/>
          <w:szCs w:val="22"/>
        </w:rPr>
        <w:t>Contractor</w:t>
      </w:r>
      <w:r w:rsidRPr="005E09DB">
        <w:rPr>
          <w:i/>
          <w:iCs/>
          <w:spacing w:val="-6"/>
          <w:sz w:val="22"/>
          <w:szCs w:val="22"/>
        </w:rPr>
        <w:t>, that was not named in the Contract]</w:t>
      </w:r>
    </w:p>
    <w:p w14:paraId="772AB768" w14:textId="77777777" w:rsidR="008A78D2" w:rsidRPr="005E09DB" w:rsidRDefault="008A78D2" w:rsidP="008A78D2">
      <w:pPr>
        <w:spacing w:before="120" w:after="120" w:line="264" w:lineRule="exact"/>
        <w:jc w:val="right"/>
        <w:rPr>
          <w:spacing w:val="-4"/>
          <w:sz w:val="22"/>
          <w:szCs w:val="22"/>
        </w:rPr>
      </w:pPr>
      <w:r w:rsidRPr="005E09DB">
        <w:rPr>
          <w:spacing w:val="-4"/>
          <w:sz w:val="22"/>
          <w:szCs w:val="22"/>
        </w:rPr>
        <w:t xml:space="preserve">Subcontractor’s Name: </w:t>
      </w:r>
      <w:r w:rsidRPr="005E09DB">
        <w:rPr>
          <w:i/>
          <w:iCs/>
          <w:spacing w:val="-6"/>
          <w:sz w:val="22"/>
          <w:szCs w:val="22"/>
        </w:rPr>
        <w:t>[insert full name]</w:t>
      </w:r>
      <w:r w:rsidRPr="005E09DB">
        <w:rPr>
          <w:i/>
          <w:iCs/>
          <w:spacing w:val="-6"/>
          <w:sz w:val="22"/>
          <w:szCs w:val="22"/>
        </w:rPr>
        <w:br/>
      </w:r>
      <w:r w:rsidRPr="005E09DB">
        <w:rPr>
          <w:spacing w:val="-4"/>
          <w:sz w:val="22"/>
          <w:szCs w:val="22"/>
        </w:rPr>
        <w:t xml:space="preserve">Date: </w:t>
      </w:r>
      <w:r w:rsidRPr="005E09DB">
        <w:rPr>
          <w:i/>
          <w:iCs/>
          <w:spacing w:val="-6"/>
          <w:sz w:val="22"/>
          <w:szCs w:val="22"/>
        </w:rPr>
        <w:t>[insert day, month, year]</w:t>
      </w:r>
      <w:r w:rsidRPr="005E09DB">
        <w:rPr>
          <w:i/>
          <w:iCs/>
          <w:spacing w:val="-6"/>
          <w:sz w:val="22"/>
          <w:szCs w:val="22"/>
        </w:rPr>
        <w:br/>
      </w:r>
      <w:r w:rsidRPr="005E09DB">
        <w:rPr>
          <w:spacing w:val="-4"/>
          <w:sz w:val="22"/>
          <w:szCs w:val="22"/>
        </w:rPr>
        <w:t xml:space="preserve">Contract reference </w:t>
      </w:r>
      <w:r w:rsidRPr="005E09DB">
        <w:rPr>
          <w:i/>
          <w:iCs/>
          <w:spacing w:val="-6"/>
          <w:sz w:val="22"/>
          <w:szCs w:val="22"/>
        </w:rPr>
        <w:t>[insert contract reference]</w:t>
      </w:r>
      <w:r w:rsidRPr="005E09DB">
        <w:rPr>
          <w:i/>
          <w:iCs/>
          <w:spacing w:val="-6"/>
          <w:sz w:val="22"/>
          <w:szCs w:val="22"/>
        </w:rPr>
        <w:br/>
      </w:r>
      <w:r w:rsidRPr="005E09DB">
        <w:rPr>
          <w:spacing w:val="-4"/>
          <w:sz w:val="22"/>
          <w:szCs w:val="22"/>
        </w:rPr>
        <w:t xml:space="preserve">Page </w:t>
      </w:r>
      <w:r w:rsidRPr="005E09DB">
        <w:rPr>
          <w:i/>
          <w:iCs/>
          <w:spacing w:val="-6"/>
          <w:sz w:val="22"/>
          <w:szCs w:val="22"/>
        </w:rPr>
        <w:t xml:space="preserve">[insert page number] </w:t>
      </w:r>
      <w:r w:rsidRPr="005E09DB">
        <w:rPr>
          <w:spacing w:val="-4"/>
          <w:sz w:val="22"/>
          <w:szCs w:val="22"/>
        </w:rPr>
        <w:t xml:space="preserve">of </w:t>
      </w:r>
      <w:r w:rsidRPr="005E09DB">
        <w:rPr>
          <w:i/>
          <w:iCs/>
          <w:spacing w:val="-6"/>
          <w:sz w:val="22"/>
          <w:szCs w:val="22"/>
        </w:rPr>
        <w:t xml:space="preserve">[insert total number] </w:t>
      </w:r>
      <w:r w:rsidRPr="005E09DB">
        <w:rPr>
          <w:spacing w:val="-4"/>
          <w:sz w:val="22"/>
          <w:szCs w:val="22"/>
        </w:rPr>
        <w:t>pages</w:t>
      </w:r>
      <w:r w:rsidRPr="005E09DB">
        <w:rPr>
          <w:i/>
          <w:iCs/>
          <w:spacing w:val="-6"/>
          <w:sz w:val="22"/>
          <w:szCs w:val="22"/>
        </w:rPr>
        <w:br/>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8A78D2" w:rsidRPr="005E09DB" w14:paraId="1CEDD34A" w14:textId="77777777" w:rsidTr="00131E0F">
        <w:tc>
          <w:tcPr>
            <w:tcW w:w="9389" w:type="dxa"/>
            <w:tcBorders>
              <w:top w:val="single" w:sz="2" w:space="0" w:color="auto"/>
              <w:left w:val="single" w:sz="2" w:space="0" w:color="auto"/>
              <w:bottom w:val="single" w:sz="2" w:space="0" w:color="auto"/>
              <w:right w:val="single" w:sz="2" w:space="0" w:color="auto"/>
            </w:tcBorders>
          </w:tcPr>
          <w:p w14:paraId="3CCB084B" w14:textId="77777777" w:rsidR="008A78D2" w:rsidRPr="005E09DB" w:rsidRDefault="008A78D2" w:rsidP="00131E0F">
            <w:pPr>
              <w:spacing w:before="120" w:after="120"/>
              <w:jc w:val="center"/>
              <w:rPr>
                <w:b/>
                <w:spacing w:val="-4"/>
                <w:sz w:val="22"/>
                <w:szCs w:val="22"/>
              </w:rPr>
            </w:pPr>
            <w:r w:rsidRPr="005E09DB">
              <w:rPr>
                <w:b/>
                <w:spacing w:val="-4"/>
                <w:sz w:val="22"/>
                <w:szCs w:val="22"/>
              </w:rPr>
              <w:t xml:space="preserve">SEA and/or SH Declaration </w:t>
            </w:r>
          </w:p>
          <w:p w14:paraId="5409F44B" w14:textId="77777777" w:rsidR="008A78D2" w:rsidRPr="005E09DB" w:rsidRDefault="008A78D2" w:rsidP="00131E0F">
            <w:pPr>
              <w:spacing w:before="120" w:after="120"/>
              <w:jc w:val="center"/>
              <w:rPr>
                <w:spacing w:val="-4"/>
                <w:sz w:val="22"/>
                <w:szCs w:val="22"/>
              </w:rPr>
            </w:pPr>
          </w:p>
        </w:tc>
      </w:tr>
      <w:tr w:rsidR="008A78D2" w:rsidRPr="005E09DB" w14:paraId="5BF37E5F" w14:textId="77777777" w:rsidTr="00131E0F">
        <w:tc>
          <w:tcPr>
            <w:tcW w:w="9389" w:type="dxa"/>
            <w:tcBorders>
              <w:top w:val="single" w:sz="2" w:space="0" w:color="auto"/>
              <w:left w:val="single" w:sz="2" w:space="0" w:color="auto"/>
              <w:bottom w:val="single" w:sz="2" w:space="0" w:color="auto"/>
              <w:right w:val="single" w:sz="2" w:space="0" w:color="auto"/>
            </w:tcBorders>
          </w:tcPr>
          <w:p w14:paraId="6ACF82E4" w14:textId="77777777" w:rsidR="008A78D2" w:rsidRPr="005E09DB" w:rsidRDefault="008A78D2" w:rsidP="00131E0F">
            <w:pPr>
              <w:spacing w:before="120" w:after="120"/>
              <w:ind w:left="892" w:hanging="826"/>
              <w:rPr>
                <w:spacing w:val="-4"/>
                <w:sz w:val="22"/>
                <w:szCs w:val="22"/>
              </w:rPr>
            </w:pPr>
            <w:r w:rsidRPr="005E09DB">
              <w:rPr>
                <w:spacing w:val="-4"/>
                <w:sz w:val="22"/>
                <w:szCs w:val="22"/>
              </w:rPr>
              <w:t>We:</w:t>
            </w:r>
          </w:p>
          <w:p w14:paraId="35DD49D5" w14:textId="77777777" w:rsidR="008A78D2" w:rsidRDefault="008A78D2" w:rsidP="00145971">
            <w:pPr>
              <w:spacing w:before="120" w:after="120"/>
              <w:ind w:left="810" w:hanging="556"/>
              <w:rPr>
                <w:rFonts w:eastAsia="MS Mincho"/>
                <w:spacing w:val="-2"/>
                <w:sz w:val="22"/>
                <w:szCs w:val="22"/>
              </w:rPr>
            </w:pPr>
            <w:r w:rsidRPr="005E09DB">
              <w:rPr>
                <w:rFonts w:eastAsia="MS Mincho"/>
                <w:spacing w:val="-2"/>
                <w:sz w:val="22"/>
                <w:szCs w:val="22"/>
              </w:rPr>
              <w:sym w:font="Wingdings" w:char="F0A8"/>
            </w:r>
            <w:r w:rsidRPr="005E09DB">
              <w:rPr>
                <w:rFonts w:eastAsia="MS Mincho"/>
                <w:spacing w:val="-2"/>
                <w:sz w:val="22"/>
                <w:szCs w:val="22"/>
              </w:rPr>
              <w:t xml:space="preserve">  (a) have not been subject to disqualification by the Bank for non-compliance with SEA/ SH obligations</w:t>
            </w:r>
            <w:r>
              <w:rPr>
                <w:rFonts w:eastAsia="MS Mincho"/>
                <w:spacing w:val="-2"/>
                <w:sz w:val="22"/>
                <w:szCs w:val="22"/>
              </w:rPr>
              <w:t>.</w:t>
            </w:r>
          </w:p>
          <w:p w14:paraId="05664487" w14:textId="77777777" w:rsidR="008A78D2" w:rsidRPr="005E09DB" w:rsidRDefault="008A78D2" w:rsidP="00145971">
            <w:pPr>
              <w:spacing w:before="120" w:after="120"/>
              <w:ind w:left="810" w:hanging="556"/>
              <w:rPr>
                <w:spacing w:val="-6"/>
                <w:sz w:val="22"/>
                <w:szCs w:val="22"/>
              </w:rPr>
            </w:pPr>
            <w:r w:rsidRPr="005E09DB">
              <w:rPr>
                <w:rFonts w:eastAsia="MS Mincho"/>
                <w:spacing w:val="-2"/>
                <w:sz w:val="22"/>
                <w:szCs w:val="22"/>
              </w:rPr>
              <w:sym w:font="Wingdings" w:char="F0A8"/>
            </w:r>
            <w:r w:rsidRPr="005E09DB">
              <w:rPr>
                <w:rFonts w:eastAsia="MS Mincho"/>
                <w:spacing w:val="-2"/>
                <w:sz w:val="22"/>
                <w:szCs w:val="22"/>
              </w:rPr>
              <w:t xml:space="preserve">  (b) are subject to disqualification by the Bank for non-compliance with SEA/ SH obligations</w:t>
            </w:r>
            <w:r>
              <w:rPr>
                <w:rFonts w:eastAsia="MS Mincho"/>
                <w:spacing w:val="-2"/>
                <w:sz w:val="22"/>
                <w:szCs w:val="22"/>
              </w:rPr>
              <w:t>.</w:t>
            </w:r>
          </w:p>
          <w:p w14:paraId="3F5FA1D8" w14:textId="77777777" w:rsidR="008A78D2" w:rsidRDefault="008A78D2" w:rsidP="00145971">
            <w:pPr>
              <w:spacing w:before="120" w:after="120"/>
              <w:ind w:left="810" w:hanging="556"/>
              <w:rPr>
                <w:color w:val="000000" w:themeColor="text1"/>
                <w:sz w:val="22"/>
                <w:szCs w:val="22"/>
              </w:rPr>
            </w:pPr>
            <w:r w:rsidRPr="00146588">
              <w:rPr>
                <w:rFonts w:eastAsia="MS Mincho"/>
                <w:spacing w:val="-2"/>
                <w:sz w:val="22"/>
                <w:szCs w:val="22"/>
              </w:rPr>
              <w:sym w:font="Wingdings" w:char="F0A8"/>
            </w:r>
            <w:r w:rsidRPr="00146588">
              <w:rPr>
                <w:rFonts w:eastAsia="MS Mincho"/>
                <w:spacing w:val="-2"/>
                <w:sz w:val="22"/>
                <w:szCs w:val="22"/>
              </w:rPr>
              <w:t xml:space="preserve">  (c) </w:t>
            </w:r>
            <w:r w:rsidRPr="00753005">
              <w:rPr>
                <w:color w:val="000000" w:themeColor="text1"/>
                <w:sz w:val="22"/>
                <w:szCs w:val="22"/>
              </w:rPr>
              <w:t xml:space="preserve">had been </w:t>
            </w:r>
            <w:r w:rsidRPr="00753005">
              <w:rPr>
                <w:sz w:val="22"/>
                <w:szCs w:val="22"/>
              </w:rPr>
              <w:t xml:space="preserve">subject to disqualification by the Bank for non-compliance with SEA/ SH obligations. </w:t>
            </w:r>
            <w:r w:rsidRPr="00753005">
              <w:rPr>
                <w:color w:val="000000" w:themeColor="text1"/>
                <w:sz w:val="22"/>
                <w:szCs w:val="22"/>
              </w:rPr>
              <w:t>An arbitral award on the disqualification case has been made in our favor.</w:t>
            </w:r>
          </w:p>
          <w:p w14:paraId="52D0BB27" w14:textId="77777777" w:rsidR="008A78D2" w:rsidRPr="008104C9" w:rsidRDefault="008A78D2" w:rsidP="00145971">
            <w:pPr>
              <w:spacing w:before="120" w:after="120"/>
              <w:ind w:left="810" w:hanging="556"/>
              <w:rPr>
                <w:rFonts w:eastAsia="MS Mincho"/>
                <w:spacing w:val="-2"/>
                <w:sz w:val="22"/>
                <w:szCs w:val="22"/>
              </w:rPr>
            </w:pPr>
            <w:r w:rsidRPr="00146588">
              <w:rPr>
                <w:rFonts w:eastAsia="MS Mincho"/>
                <w:spacing w:val="-2"/>
                <w:sz w:val="22"/>
                <w:szCs w:val="22"/>
              </w:rPr>
              <w:sym w:font="Wingdings" w:char="F0A8"/>
            </w:r>
            <w:r w:rsidRPr="00146588">
              <w:rPr>
                <w:rFonts w:eastAsia="MS Mincho"/>
                <w:spacing w:val="-2"/>
                <w:sz w:val="22"/>
                <w:szCs w:val="22"/>
              </w:rPr>
              <w:t xml:space="preserve">  </w:t>
            </w:r>
            <w:r>
              <w:rPr>
                <w:rFonts w:eastAsia="MS Mincho"/>
                <w:spacing w:val="-2"/>
                <w:sz w:val="22"/>
                <w:szCs w:val="22"/>
              </w:rPr>
              <w:t xml:space="preserve">(d) </w:t>
            </w:r>
            <w:r w:rsidRPr="008104C9">
              <w:rPr>
                <w:rFonts w:eastAsia="MS Mincho"/>
                <w:spacing w:val="-2"/>
                <w:sz w:val="22"/>
                <w:szCs w:val="22"/>
              </w:rPr>
              <w:t xml:space="preserve">had been subject to disqualification by the Bank for non-compliance with SEA/ SH obligations for a period of two year. We have subsequently demonstrated that we have adequate capacity and commitment to comply with SEA /SH obligations. </w:t>
            </w:r>
          </w:p>
          <w:p w14:paraId="2CA89F49" w14:textId="77777777" w:rsidR="008A78D2" w:rsidRPr="005E09DB" w:rsidRDefault="008A78D2" w:rsidP="00145971">
            <w:pPr>
              <w:spacing w:before="120" w:after="120"/>
              <w:ind w:left="810" w:hanging="556"/>
              <w:rPr>
                <w:spacing w:val="-4"/>
                <w:sz w:val="22"/>
                <w:szCs w:val="22"/>
              </w:rPr>
            </w:pPr>
            <w:r w:rsidRPr="0049165D">
              <w:rPr>
                <w:rFonts w:eastAsia="MS Mincho"/>
                <w:spacing w:val="-2"/>
                <w:sz w:val="22"/>
                <w:szCs w:val="22"/>
              </w:rPr>
              <w:sym w:font="Wingdings" w:char="F0A8"/>
            </w:r>
            <w:r w:rsidRPr="008104C9">
              <w:rPr>
                <w:rFonts w:eastAsia="MS Mincho"/>
                <w:spacing w:val="-2"/>
                <w:sz w:val="22"/>
                <w:szCs w:val="22"/>
              </w:rPr>
              <w:t xml:space="preserve">  </w:t>
            </w:r>
            <w:r w:rsidRPr="0049165D">
              <w:rPr>
                <w:rFonts w:eastAsia="MS Mincho"/>
                <w:spacing w:val="-2"/>
                <w:sz w:val="22"/>
                <w:szCs w:val="22"/>
              </w:rPr>
              <w:t xml:space="preserve">(e) </w:t>
            </w:r>
            <w:r w:rsidRPr="008104C9">
              <w:rPr>
                <w:rFonts w:eastAsia="MS Mincho"/>
                <w:spacing w:val="-2"/>
                <w:sz w:val="22"/>
                <w:szCs w:val="22"/>
              </w:rPr>
              <w:t>had been subject to disqualification by the Bank for non-compliance with SEA/ SH obligations for a period of two year. We have attached specific evidence demonstrating that we have adequate capacity and commitment to comply with SEA/SH obligations.</w:t>
            </w:r>
          </w:p>
        </w:tc>
      </w:tr>
      <w:tr w:rsidR="008A78D2" w:rsidRPr="005E09DB" w14:paraId="740CBBF9" w14:textId="77777777" w:rsidTr="00131E0F">
        <w:tc>
          <w:tcPr>
            <w:tcW w:w="9389" w:type="dxa"/>
            <w:tcBorders>
              <w:top w:val="single" w:sz="2" w:space="0" w:color="auto"/>
              <w:left w:val="single" w:sz="2" w:space="0" w:color="auto"/>
              <w:bottom w:val="single" w:sz="2" w:space="0" w:color="auto"/>
              <w:right w:val="single" w:sz="2" w:space="0" w:color="auto"/>
            </w:tcBorders>
          </w:tcPr>
          <w:p w14:paraId="2743EDF6" w14:textId="77777777" w:rsidR="008A78D2" w:rsidRPr="005E09DB" w:rsidRDefault="008A78D2" w:rsidP="00131E0F">
            <w:pPr>
              <w:spacing w:before="120" w:after="120"/>
              <w:ind w:left="82"/>
              <w:rPr>
                <w:b/>
                <w:bCs/>
                <w:sz w:val="22"/>
                <w:szCs w:val="22"/>
              </w:rPr>
            </w:pPr>
            <w:r w:rsidRPr="005E09DB">
              <w:rPr>
                <w:b/>
                <w:bCs/>
                <w:color w:val="000000" w:themeColor="text1"/>
                <w:sz w:val="22"/>
                <w:szCs w:val="22"/>
              </w:rPr>
              <w:t>[</w:t>
            </w:r>
            <w:r w:rsidRPr="005E09DB">
              <w:rPr>
                <w:b/>
                <w:bCs/>
                <w:i/>
                <w:iCs/>
                <w:sz w:val="22"/>
                <w:szCs w:val="22"/>
              </w:rPr>
              <w:t>If (c) above is applicable</w:t>
            </w:r>
            <w:r w:rsidRPr="005E09DB">
              <w:rPr>
                <w:b/>
                <w:bCs/>
                <w:sz w:val="22"/>
                <w:szCs w:val="22"/>
              </w:rPr>
              <w:t xml:space="preserve">, </w:t>
            </w:r>
            <w:r w:rsidRPr="005E09DB">
              <w:rPr>
                <w:b/>
                <w:bCs/>
                <w:i/>
                <w:iCs/>
                <w:sz w:val="22"/>
                <w:szCs w:val="22"/>
              </w:rPr>
              <w:t>attach evidence of an arbitral award reversing the findings on the issues underlying the disqualification.]</w:t>
            </w:r>
          </w:p>
        </w:tc>
      </w:tr>
      <w:tr w:rsidR="008A78D2" w:rsidRPr="005E09DB" w14:paraId="7BE27901" w14:textId="77777777" w:rsidTr="00131E0F">
        <w:tc>
          <w:tcPr>
            <w:tcW w:w="9389" w:type="dxa"/>
            <w:tcBorders>
              <w:top w:val="single" w:sz="2" w:space="0" w:color="auto"/>
              <w:left w:val="single" w:sz="2" w:space="0" w:color="auto"/>
              <w:bottom w:val="single" w:sz="2" w:space="0" w:color="auto"/>
              <w:right w:val="single" w:sz="2" w:space="0" w:color="auto"/>
            </w:tcBorders>
          </w:tcPr>
          <w:p w14:paraId="279435D8" w14:textId="77777777" w:rsidR="008A78D2" w:rsidRPr="005E09DB" w:rsidRDefault="008A78D2" w:rsidP="00131E0F">
            <w:pPr>
              <w:spacing w:before="120" w:after="120"/>
              <w:ind w:left="82"/>
              <w:rPr>
                <w:b/>
                <w:bCs/>
                <w:color w:val="000000" w:themeColor="text1"/>
                <w:sz w:val="22"/>
                <w:szCs w:val="22"/>
              </w:rPr>
            </w:pPr>
            <w:r w:rsidRPr="00FE48EB">
              <w:rPr>
                <w:b/>
                <w:i/>
                <w:iCs/>
                <w:sz w:val="22"/>
                <w:szCs w:val="22"/>
              </w:rPr>
              <w:t xml:space="preserve">[If (d) or </w:t>
            </w:r>
            <w:proofErr w:type="gramStart"/>
            <w:r w:rsidRPr="00FE48EB">
              <w:rPr>
                <w:b/>
                <w:i/>
                <w:iCs/>
                <w:sz w:val="22"/>
                <w:szCs w:val="22"/>
              </w:rPr>
              <w:t>( e</w:t>
            </w:r>
            <w:proofErr w:type="gramEnd"/>
            <w:r w:rsidRPr="00FE48EB">
              <w:rPr>
                <w:b/>
                <w:i/>
                <w:iCs/>
                <w:sz w:val="22"/>
                <w:szCs w:val="22"/>
              </w:rPr>
              <w:t>) above are applicable, provide the following information:]</w:t>
            </w:r>
          </w:p>
        </w:tc>
      </w:tr>
      <w:tr w:rsidR="008A78D2" w:rsidRPr="005E09DB" w14:paraId="220C777E" w14:textId="77777777" w:rsidTr="00131E0F">
        <w:tc>
          <w:tcPr>
            <w:tcW w:w="9389" w:type="dxa"/>
            <w:tcBorders>
              <w:top w:val="single" w:sz="2" w:space="0" w:color="auto"/>
              <w:left w:val="single" w:sz="2" w:space="0" w:color="auto"/>
              <w:bottom w:val="single" w:sz="2" w:space="0" w:color="auto"/>
              <w:right w:val="single" w:sz="2" w:space="0" w:color="auto"/>
            </w:tcBorders>
          </w:tcPr>
          <w:p w14:paraId="3A491DE4" w14:textId="77777777" w:rsidR="008A78D2" w:rsidRPr="00FE48EB" w:rsidRDefault="008A78D2" w:rsidP="00131E0F">
            <w:pPr>
              <w:spacing w:before="120" w:after="120"/>
              <w:ind w:left="82"/>
              <w:rPr>
                <w:b/>
                <w:i/>
                <w:iCs/>
                <w:sz w:val="22"/>
                <w:szCs w:val="22"/>
              </w:rPr>
            </w:pPr>
            <w:r w:rsidRPr="00FE48EB">
              <w:rPr>
                <w:sz w:val="22"/>
                <w:szCs w:val="22"/>
              </w:rPr>
              <w:t xml:space="preserve">Period of disqualification: From: _______________ </w:t>
            </w:r>
            <w:proofErr w:type="gramStart"/>
            <w:r w:rsidRPr="00FE48EB">
              <w:rPr>
                <w:sz w:val="22"/>
                <w:szCs w:val="22"/>
              </w:rPr>
              <w:t>To</w:t>
            </w:r>
            <w:proofErr w:type="gramEnd"/>
            <w:r w:rsidRPr="00FE48EB">
              <w:rPr>
                <w:sz w:val="22"/>
                <w:szCs w:val="22"/>
              </w:rPr>
              <w:t>: ________________</w:t>
            </w:r>
          </w:p>
        </w:tc>
      </w:tr>
      <w:tr w:rsidR="008A78D2" w:rsidRPr="005E09DB" w14:paraId="4000A03A" w14:textId="77777777" w:rsidTr="00131E0F">
        <w:tc>
          <w:tcPr>
            <w:tcW w:w="9389" w:type="dxa"/>
            <w:tcBorders>
              <w:top w:val="single" w:sz="2" w:space="0" w:color="auto"/>
              <w:left w:val="single" w:sz="2" w:space="0" w:color="auto"/>
              <w:bottom w:val="single" w:sz="2" w:space="0" w:color="auto"/>
              <w:right w:val="single" w:sz="2" w:space="0" w:color="auto"/>
            </w:tcBorders>
          </w:tcPr>
          <w:p w14:paraId="5350D113" w14:textId="77777777" w:rsidR="008A78D2" w:rsidRPr="00FE48EB" w:rsidRDefault="008A78D2" w:rsidP="00131E0F">
            <w:pPr>
              <w:spacing w:before="120" w:after="120"/>
              <w:ind w:left="82"/>
              <w:rPr>
                <w:sz w:val="22"/>
                <w:szCs w:val="22"/>
              </w:rPr>
            </w:pPr>
            <w:r w:rsidRPr="00FE48EB">
              <w:rPr>
                <w:sz w:val="22"/>
                <w:szCs w:val="22"/>
              </w:rPr>
              <w:t xml:space="preserve">If previously provided on another Bank financed works contract, details of evidence </w:t>
            </w:r>
            <w:r>
              <w:rPr>
                <w:sz w:val="22"/>
                <w:szCs w:val="22"/>
              </w:rPr>
              <w:t xml:space="preserve">that </w:t>
            </w:r>
            <w:r w:rsidRPr="00FE48EB">
              <w:rPr>
                <w:color w:val="000000" w:themeColor="text1"/>
                <w:sz w:val="22"/>
                <w:szCs w:val="22"/>
              </w:rPr>
              <w:t>demonstrat</w:t>
            </w:r>
            <w:r>
              <w:rPr>
                <w:color w:val="000000" w:themeColor="text1"/>
                <w:sz w:val="22"/>
                <w:szCs w:val="22"/>
              </w:rPr>
              <w:t xml:space="preserve">ed </w:t>
            </w:r>
            <w:r w:rsidRPr="00FE48EB">
              <w:rPr>
                <w:color w:val="000000" w:themeColor="text1"/>
                <w:sz w:val="22"/>
                <w:szCs w:val="22"/>
              </w:rPr>
              <w:t>adequate capacity and commitment to comply with SEA/</w:t>
            </w:r>
            <w:r w:rsidRPr="00FE48EB">
              <w:rPr>
                <w:sz w:val="22"/>
                <w:szCs w:val="22"/>
              </w:rPr>
              <w:t>SH obligations (</w:t>
            </w:r>
            <w:r w:rsidRPr="00FE48EB">
              <w:rPr>
                <w:b/>
                <w:sz w:val="22"/>
                <w:szCs w:val="22"/>
              </w:rPr>
              <w:t>as per (d) above)</w:t>
            </w:r>
          </w:p>
          <w:p w14:paraId="5E71977F" w14:textId="77777777" w:rsidR="008A78D2" w:rsidRPr="00FE48EB" w:rsidRDefault="008A78D2" w:rsidP="00131E0F">
            <w:pPr>
              <w:spacing w:before="120" w:after="120"/>
              <w:ind w:left="720"/>
              <w:rPr>
                <w:sz w:val="22"/>
                <w:szCs w:val="22"/>
              </w:rPr>
            </w:pPr>
            <w:r w:rsidRPr="00FE48EB">
              <w:rPr>
                <w:sz w:val="22"/>
                <w:szCs w:val="22"/>
              </w:rPr>
              <w:t>Name of Employer: ___________________________________________</w:t>
            </w:r>
          </w:p>
          <w:p w14:paraId="46CDDBEC" w14:textId="77777777" w:rsidR="008A78D2" w:rsidRPr="00FE48EB" w:rsidRDefault="008A78D2" w:rsidP="00131E0F">
            <w:pPr>
              <w:spacing w:before="120" w:after="120"/>
              <w:ind w:left="720"/>
              <w:rPr>
                <w:sz w:val="22"/>
                <w:szCs w:val="22"/>
              </w:rPr>
            </w:pPr>
            <w:r w:rsidRPr="00FE48EB">
              <w:rPr>
                <w:sz w:val="22"/>
                <w:szCs w:val="22"/>
              </w:rPr>
              <w:t>Name of Project: _____________________________________</w:t>
            </w:r>
          </w:p>
          <w:p w14:paraId="627ABF14" w14:textId="77777777" w:rsidR="008A78D2" w:rsidRPr="00FE48EB" w:rsidRDefault="008A78D2" w:rsidP="00131E0F">
            <w:pPr>
              <w:spacing w:before="120" w:after="120"/>
              <w:ind w:left="720"/>
              <w:rPr>
                <w:sz w:val="22"/>
                <w:szCs w:val="22"/>
              </w:rPr>
            </w:pPr>
            <w:r w:rsidRPr="00FE48EB">
              <w:rPr>
                <w:sz w:val="22"/>
                <w:szCs w:val="22"/>
              </w:rPr>
              <w:t xml:space="preserve">Contract description: _____________________________________________________ </w:t>
            </w:r>
          </w:p>
          <w:p w14:paraId="1A015402" w14:textId="77777777" w:rsidR="008A78D2" w:rsidRPr="00FE48EB" w:rsidRDefault="008A78D2" w:rsidP="00131E0F">
            <w:pPr>
              <w:spacing w:before="120" w:after="120"/>
              <w:ind w:left="720"/>
              <w:rPr>
                <w:sz w:val="22"/>
                <w:szCs w:val="22"/>
              </w:rPr>
            </w:pPr>
            <w:proofErr w:type="gramStart"/>
            <w:r w:rsidRPr="00FE48EB">
              <w:rPr>
                <w:sz w:val="22"/>
                <w:szCs w:val="22"/>
              </w:rPr>
              <w:t>Brief summary</w:t>
            </w:r>
            <w:proofErr w:type="gramEnd"/>
            <w:r w:rsidRPr="00FE48EB">
              <w:rPr>
                <w:sz w:val="22"/>
                <w:szCs w:val="22"/>
              </w:rPr>
              <w:t xml:space="preserve"> of evidence provided: ________________________________________</w:t>
            </w:r>
          </w:p>
        </w:tc>
      </w:tr>
      <w:tr w:rsidR="008A78D2" w:rsidRPr="005E09DB" w14:paraId="35D19C87" w14:textId="77777777" w:rsidTr="00131E0F">
        <w:tc>
          <w:tcPr>
            <w:tcW w:w="9389" w:type="dxa"/>
            <w:tcBorders>
              <w:top w:val="single" w:sz="2" w:space="0" w:color="auto"/>
              <w:left w:val="single" w:sz="2" w:space="0" w:color="auto"/>
              <w:bottom w:val="single" w:sz="2" w:space="0" w:color="auto"/>
              <w:right w:val="single" w:sz="2" w:space="0" w:color="auto"/>
            </w:tcBorders>
          </w:tcPr>
          <w:p w14:paraId="730FA031" w14:textId="77777777" w:rsidR="008A78D2" w:rsidRPr="00FE48EB" w:rsidRDefault="008A78D2" w:rsidP="00131E0F">
            <w:pPr>
              <w:spacing w:before="120" w:after="120"/>
              <w:ind w:left="720"/>
              <w:rPr>
                <w:sz w:val="22"/>
                <w:szCs w:val="22"/>
              </w:rPr>
            </w:pPr>
            <w:r w:rsidRPr="00FE48EB">
              <w:rPr>
                <w:sz w:val="22"/>
                <w:szCs w:val="22"/>
              </w:rPr>
              <w:lastRenderedPageBreak/>
              <w:t>Contact Information: (Tel, email, name of contact person): _______________________</w:t>
            </w:r>
          </w:p>
          <w:p w14:paraId="398170D0" w14:textId="77777777" w:rsidR="008A78D2" w:rsidRPr="00FE48EB" w:rsidRDefault="008A78D2" w:rsidP="00131E0F">
            <w:pPr>
              <w:spacing w:before="120" w:after="120"/>
              <w:ind w:left="82"/>
              <w:rPr>
                <w:sz w:val="22"/>
                <w:szCs w:val="22"/>
              </w:rPr>
            </w:pPr>
            <w:r w:rsidRPr="00FE48EB">
              <w:rPr>
                <w:sz w:val="22"/>
                <w:szCs w:val="22"/>
              </w:rPr>
              <w:t>______________________________________________________________________</w:t>
            </w:r>
          </w:p>
        </w:tc>
      </w:tr>
      <w:tr w:rsidR="008A78D2" w:rsidRPr="005E09DB" w14:paraId="401BC46C" w14:textId="77777777" w:rsidTr="00131E0F">
        <w:tc>
          <w:tcPr>
            <w:tcW w:w="9389" w:type="dxa"/>
            <w:tcBorders>
              <w:top w:val="single" w:sz="2" w:space="0" w:color="auto"/>
              <w:left w:val="single" w:sz="2" w:space="0" w:color="auto"/>
              <w:bottom w:val="single" w:sz="2" w:space="0" w:color="auto"/>
              <w:right w:val="single" w:sz="2" w:space="0" w:color="auto"/>
            </w:tcBorders>
          </w:tcPr>
          <w:p w14:paraId="456EAD07" w14:textId="77777777" w:rsidR="008A78D2" w:rsidRDefault="008A78D2" w:rsidP="00131E0F">
            <w:pPr>
              <w:spacing w:before="120" w:after="120"/>
              <w:ind w:left="82"/>
              <w:rPr>
                <w:i/>
                <w:sz w:val="22"/>
                <w:szCs w:val="22"/>
              </w:rPr>
            </w:pPr>
            <w:r w:rsidRPr="00FE48EB">
              <w:rPr>
                <w:sz w:val="22"/>
                <w:szCs w:val="22"/>
              </w:rPr>
              <w:t xml:space="preserve">As an alternative to the evidence under (d), other evidence </w:t>
            </w:r>
            <w:r w:rsidRPr="00FE48EB">
              <w:rPr>
                <w:color w:val="000000" w:themeColor="text1"/>
                <w:sz w:val="22"/>
                <w:szCs w:val="22"/>
              </w:rPr>
              <w:t>demonstrating adequate capacity and commitment to comply with SEA/SH obligations (</w:t>
            </w:r>
            <w:r w:rsidRPr="00FE48EB">
              <w:rPr>
                <w:b/>
                <w:sz w:val="22"/>
                <w:szCs w:val="22"/>
              </w:rPr>
              <w:t>as per (e) above</w:t>
            </w:r>
            <w:proofErr w:type="gramStart"/>
            <w:r w:rsidRPr="00FE48EB">
              <w:rPr>
                <w:b/>
                <w:sz w:val="22"/>
                <w:szCs w:val="22"/>
              </w:rPr>
              <w:t>) )</w:t>
            </w:r>
            <w:proofErr w:type="gramEnd"/>
            <w:r w:rsidRPr="00FE48EB">
              <w:rPr>
                <w:i/>
                <w:sz w:val="22"/>
                <w:szCs w:val="22"/>
              </w:rPr>
              <w:t xml:space="preserve"> [attach details as appropriate].</w:t>
            </w:r>
          </w:p>
          <w:p w14:paraId="41F0B20C" w14:textId="77777777" w:rsidR="008A78D2" w:rsidRPr="00FE48EB" w:rsidRDefault="008A78D2" w:rsidP="00131E0F">
            <w:pPr>
              <w:spacing w:before="120" w:after="120"/>
              <w:rPr>
                <w:sz w:val="22"/>
                <w:szCs w:val="22"/>
              </w:rPr>
            </w:pPr>
            <w:r w:rsidRPr="00FE48EB">
              <w:rPr>
                <w:sz w:val="22"/>
                <w:szCs w:val="22"/>
              </w:rPr>
              <w:t>___________________________________________________________________________</w:t>
            </w:r>
          </w:p>
          <w:p w14:paraId="49EB3B4B" w14:textId="77777777" w:rsidR="008A78D2" w:rsidRPr="004A3D2E" w:rsidRDefault="008A78D2" w:rsidP="00131E0F">
            <w:pPr>
              <w:spacing w:before="120" w:after="120"/>
              <w:rPr>
                <w:sz w:val="22"/>
                <w:szCs w:val="22"/>
              </w:rPr>
            </w:pPr>
            <w:r w:rsidRPr="00FE48EB">
              <w:rPr>
                <w:sz w:val="22"/>
                <w:szCs w:val="22"/>
              </w:rPr>
              <w:t>____________________________________________________________________________</w:t>
            </w:r>
          </w:p>
          <w:p w14:paraId="604E8A48" w14:textId="77777777" w:rsidR="008A78D2" w:rsidRPr="00FE48EB" w:rsidRDefault="008A78D2" w:rsidP="00131E0F">
            <w:pPr>
              <w:spacing w:before="120" w:after="120"/>
              <w:ind w:left="82"/>
              <w:rPr>
                <w:sz w:val="22"/>
                <w:szCs w:val="22"/>
              </w:rPr>
            </w:pPr>
          </w:p>
        </w:tc>
      </w:tr>
    </w:tbl>
    <w:p w14:paraId="044B3C07" w14:textId="77777777" w:rsidR="008A78D2" w:rsidRPr="005E09DB" w:rsidRDefault="008A78D2" w:rsidP="008A78D2">
      <w:pPr>
        <w:rPr>
          <w:i/>
          <w:color w:val="000000" w:themeColor="text1"/>
        </w:rPr>
      </w:pPr>
    </w:p>
    <w:p w14:paraId="554A9562" w14:textId="77777777" w:rsidR="008A78D2" w:rsidRPr="00FE1730" w:rsidRDefault="008A78D2" w:rsidP="008A78D2">
      <w:pPr>
        <w:tabs>
          <w:tab w:val="left" w:pos="6120"/>
        </w:tabs>
        <w:spacing w:before="240" w:after="120"/>
        <w:rPr>
          <w:iCs/>
          <w:color w:val="000000" w:themeColor="text1"/>
          <w:sz w:val="22"/>
          <w:szCs w:val="22"/>
        </w:rPr>
      </w:pPr>
      <w:r w:rsidRPr="00FE1730">
        <w:rPr>
          <w:iCs/>
          <w:color w:val="000000" w:themeColor="text1"/>
          <w:sz w:val="22"/>
          <w:szCs w:val="22"/>
        </w:rPr>
        <w:t>Name of the Subcontractor</w:t>
      </w:r>
      <w:r w:rsidRPr="00FE1730">
        <w:rPr>
          <w:iCs/>
          <w:color w:val="000000" w:themeColor="text1"/>
          <w:sz w:val="22"/>
          <w:szCs w:val="22"/>
          <w:u w:val="single"/>
        </w:rPr>
        <w:tab/>
      </w:r>
    </w:p>
    <w:p w14:paraId="2951BD53" w14:textId="77777777" w:rsidR="008A78D2" w:rsidRPr="00FE1730" w:rsidRDefault="008A78D2" w:rsidP="008A78D2">
      <w:pPr>
        <w:tabs>
          <w:tab w:val="left" w:pos="6120"/>
        </w:tabs>
        <w:spacing w:before="240" w:after="120"/>
        <w:rPr>
          <w:iCs/>
          <w:color w:val="000000" w:themeColor="text1"/>
          <w:sz w:val="22"/>
          <w:szCs w:val="22"/>
          <w:u w:val="single"/>
        </w:rPr>
      </w:pPr>
      <w:r w:rsidRPr="00FE1730">
        <w:rPr>
          <w:iCs/>
          <w:color w:val="000000" w:themeColor="text1"/>
          <w:sz w:val="22"/>
          <w:szCs w:val="22"/>
        </w:rPr>
        <w:t>Name of the person duly authorized to sign on behalf of the Subcontractor</w:t>
      </w:r>
      <w:r w:rsidRPr="00FE1730">
        <w:rPr>
          <w:iCs/>
          <w:color w:val="000000" w:themeColor="text1"/>
          <w:sz w:val="22"/>
          <w:szCs w:val="22"/>
          <w:u w:val="single"/>
        </w:rPr>
        <w:tab/>
        <w:t>_______</w:t>
      </w:r>
    </w:p>
    <w:p w14:paraId="3FD8E222" w14:textId="77777777" w:rsidR="008A78D2" w:rsidRPr="00FE1730" w:rsidRDefault="008A78D2" w:rsidP="008A78D2">
      <w:pPr>
        <w:tabs>
          <w:tab w:val="left" w:pos="6120"/>
        </w:tabs>
        <w:spacing w:before="240" w:after="120"/>
        <w:rPr>
          <w:iCs/>
          <w:color w:val="000000" w:themeColor="text1"/>
          <w:sz w:val="22"/>
          <w:szCs w:val="22"/>
        </w:rPr>
      </w:pPr>
      <w:r w:rsidRPr="00FE1730">
        <w:rPr>
          <w:iCs/>
          <w:color w:val="000000" w:themeColor="text1"/>
          <w:sz w:val="22"/>
          <w:szCs w:val="22"/>
        </w:rPr>
        <w:t>Title of the person signing on behalf of the Subcontractor</w:t>
      </w:r>
      <w:r w:rsidRPr="00FE1730">
        <w:rPr>
          <w:iCs/>
          <w:color w:val="000000" w:themeColor="text1"/>
          <w:sz w:val="22"/>
          <w:szCs w:val="22"/>
          <w:u w:val="single"/>
        </w:rPr>
        <w:tab/>
        <w:t>______________________</w:t>
      </w:r>
    </w:p>
    <w:p w14:paraId="7E68090A" w14:textId="77777777" w:rsidR="008A78D2" w:rsidRPr="00FE1730" w:rsidRDefault="008A78D2" w:rsidP="008A78D2">
      <w:pPr>
        <w:tabs>
          <w:tab w:val="left" w:pos="6120"/>
        </w:tabs>
        <w:spacing w:before="240" w:after="120"/>
        <w:rPr>
          <w:iCs/>
          <w:color w:val="000000" w:themeColor="text1"/>
          <w:sz w:val="22"/>
          <w:szCs w:val="22"/>
        </w:rPr>
      </w:pPr>
      <w:r w:rsidRPr="00FE1730">
        <w:rPr>
          <w:iCs/>
          <w:color w:val="000000" w:themeColor="text1"/>
          <w:sz w:val="22"/>
          <w:szCs w:val="22"/>
        </w:rPr>
        <w:t>Signature of the person named above</w:t>
      </w:r>
      <w:r w:rsidRPr="00FE1730">
        <w:rPr>
          <w:iCs/>
          <w:color w:val="000000" w:themeColor="text1"/>
          <w:sz w:val="22"/>
          <w:szCs w:val="22"/>
          <w:u w:val="single"/>
        </w:rPr>
        <w:tab/>
        <w:t>______________________</w:t>
      </w:r>
    </w:p>
    <w:p w14:paraId="782FCAE7" w14:textId="77777777" w:rsidR="008A78D2" w:rsidRPr="00FE1730" w:rsidRDefault="008A78D2" w:rsidP="008A78D2">
      <w:pPr>
        <w:tabs>
          <w:tab w:val="left" w:pos="6120"/>
        </w:tabs>
        <w:spacing w:before="240" w:after="240"/>
        <w:rPr>
          <w:iCs/>
          <w:color w:val="000000" w:themeColor="text1"/>
          <w:sz w:val="22"/>
          <w:szCs w:val="22"/>
        </w:rPr>
      </w:pPr>
      <w:r w:rsidRPr="00FE1730">
        <w:rPr>
          <w:iCs/>
          <w:color w:val="000000" w:themeColor="text1"/>
          <w:sz w:val="22"/>
          <w:szCs w:val="22"/>
        </w:rPr>
        <w:t>Date signed ________________________________ day of ___________________, _____</w:t>
      </w:r>
    </w:p>
    <w:p w14:paraId="5C87ECF0" w14:textId="77777777" w:rsidR="008A78D2" w:rsidRPr="00FE1730" w:rsidRDefault="008A78D2" w:rsidP="008A78D2">
      <w:pPr>
        <w:spacing w:after="120"/>
        <w:rPr>
          <w:iCs/>
          <w:color w:val="000000" w:themeColor="text1"/>
          <w:sz w:val="22"/>
          <w:szCs w:val="22"/>
        </w:rPr>
      </w:pPr>
      <w:r w:rsidRPr="00FE1730">
        <w:rPr>
          <w:iCs/>
          <w:color w:val="000000" w:themeColor="text1"/>
          <w:sz w:val="22"/>
          <w:szCs w:val="22"/>
        </w:rPr>
        <w:t>Countersignature of authorized representative of the Contractor:</w:t>
      </w:r>
    </w:p>
    <w:p w14:paraId="6599981D" w14:textId="77777777" w:rsidR="008A78D2" w:rsidRPr="00FE1730" w:rsidRDefault="008A78D2" w:rsidP="008A78D2">
      <w:pPr>
        <w:spacing w:after="120"/>
        <w:rPr>
          <w:iCs/>
          <w:color w:val="000000" w:themeColor="text1"/>
          <w:sz w:val="22"/>
          <w:szCs w:val="22"/>
        </w:rPr>
      </w:pPr>
      <w:r w:rsidRPr="00FE1730">
        <w:rPr>
          <w:iCs/>
          <w:color w:val="000000" w:themeColor="text1"/>
          <w:sz w:val="22"/>
          <w:szCs w:val="22"/>
        </w:rPr>
        <w:t>Signature: ________________________________________________________</w:t>
      </w:r>
    </w:p>
    <w:p w14:paraId="402D7DB9" w14:textId="506D8413" w:rsidR="008A78D2" w:rsidRPr="003F0F31" w:rsidRDefault="008A78D2" w:rsidP="003F0F31">
      <w:pPr>
        <w:tabs>
          <w:tab w:val="left" w:pos="6120"/>
        </w:tabs>
        <w:spacing w:before="240" w:after="240"/>
        <w:rPr>
          <w:iCs/>
          <w:color w:val="000000" w:themeColor="text1"/>
          <w:sz w:val="22"/>
          <w:szCs w:val="22"/>
        </w:rPr>
      </w:pPr>
      <w:r w:rsidRPr="003F0F31">
        <w:rPr>
          <w:iCs/>
          <w:color w:val="000000" w:themeColor="text1"/>
          <w:sz w:val="22"/>
          <w:szCs w:val="22"/>
        </w:rPr>
        <w:t>Date signed ________________________________ day of ___________________,</w:t>
      </w:r>
      <w:r w:rsidRPr="00FE1730">
        <w:rPr>
          <w:iCs/>
          <w:color w:val="000000" w:themeColor="text1"/>
          <w:sz w:val="22"/>
          <w:szCs w:val="22"/>
        </w:rPr>
        <w:t xml:space="preserve"> _____</w:t>
      </w:r>
      <w:bookmarkEnd w:id="1411"/>
    </w:p>
    <w:p w14:paraId="3C5E95DB" w14:textId="77777777" w:rsidR="008A78D2" w:rsidRDefault="008A78D2" w:rsidP="003D4617">
      <w:pPr>
        <w:pStyle w:val="Subtitle"/>
        <w:spacing w:after="120"/>
        <w:jc w:val="left"/>
        <w:rPr>
          <w:b w:val="0"/>
          <w:szCs w:val="36"/>
        </w:rPr>
      </w:pPr>
    </w:p>
    <w:p w14:paraId="28AC6778" w14:textId="77777777" w:rsidR="008A78D2" w:rsidRDefault="008A78D2" w:rsidP="003D4617">
      <w:pPr>
        <w:pStyle w:val="Subtitle"/>
        <w:spacing w:after="120"/>
        <w:jc w:val="left"/>
        <w:rPr>
          <w:b w:val="0"/>
          <w:szCs w:val="36"/>
        </w:rPr>
      </w:pPr>
    </w:p>
    <w:p w14:paraId="1B6BA8EF" w14:textId="13A7D53E" w:rsidR="008A78D2" w:rsidRPr="00753F5C" w:rsidRDefault="008A78D2" w:rsidP="003D4617">
      <w:pPr>
        <w:pStyle w:val="Subtitle"/>
        <w:spacing w:after="120"/>
        <w:jc w:val="left"/>
        <w:rPr>
          <w:b w:val="0"/>
          <w:szCs w:val="36"/>
        </w:rPr>
        <w:sectPr w:rsidR="008A78D2" w:rsidRPr="00753F5C" w:rsidSect="004F1ED7">
          <w:footnotePr>
            <w:numRestart w:val="eachSect"/>
          </w:footnotePr>
          <w:pgSz w:w="12240" w:h="15840" w:code="1"/>
          <w:pgMar w:top="1440" w:right="1440" w:bottom="1440" w:left="1800" w:header="720" w:footer="720" w:gutter="0"/>
          <w:cols w:space="720"/>
          <w:titlePg/>
        </w:sectPr>
      </w:pPr>
    </w:p>
    <w:p w14:paraId="0C3C9884" w14:textId="77777777" w:rsidR="008D1E3B" w:rsidRPr="00753F5C" w:rsidRDefault="008D1E3B" w:rsidP="0088700C">
      <w:pPr>
        <w:pStyle w:val="Subtitle"/>
        <w:spacing w:after="120"/>
        <w:rPr>
          <w:b w:val="0"/>
        </w:rPr>
      </w:pPr>
      <w:bookmarkStart w:id="1412" w:name="_Hlt197766233"/>
      <w:bookmarkStart w:id="1413" w:name="_Hlt277328948"/>
      <w:bookmarkStart w:id="1414" w:name="_Toc435536160"/>
      <w:bookmarkStart w:id="1415" w:name="_Toc87070118"/>
      <w:bookmarkStart w:id="1416" w:name="_Toc333923382"/>
      <w:bookmarkStart w:id="1417" w:name="_Toc437266631"/>
      <w:bookmarkStart w:id="1418" w:name="_Toc136012360"/>
      <w:bookmarkEnd w:id="1412"/>
      <w:bookmarkEnd w:id="1413"/>
      <w:r w:rsidRPr="00753F5C">
        <w:lastRenderedPageBreak/>
        <w:t>Section IX</w:t>
      </w:r>
      <w:r w:rsidR="00647294" w:rsidRPr="00753F5C">
        <w:t xml:space="preserve"> -</w:t>
      </w:r>
      <w:r w:rsidRPr="00753F5C">
        <w:t xml:space="preserve"> Particular Conditions of Contract</w:t>
      </w:r>
      <w:bookmarkEnd w:id="1414"/>
      <w:bookmarkEnd w:id="1415"/>
      <w:bookmarkEnd w:id="1416"/>
      <w:bookmarkEnd w:id="1417"/>
      <w:bookmarkEnd w:id="1418"/>
    </w:p>
    <w:p w14:paraId="0BB3C291" w14:textId="77777777" w:rsidR="008D1E3B" w:rsidRPr="00753F5C" w:rsidRDefault="008D1E3B">
      <w:pPr>
        <w:jc w:val="both"/>
      </w:pPr>
    </w:p>
    <w:p w14:paraId="0A3BFA83" w14:textId="77777777" w:rsidR="008D1E3B" w:rsidRPr="00753F5C" w:rsidRDefault="008D1E3B">
      <w:pPr>
        <w:jc w:val="both"/>
        <w:rPr>
          <w:i/>
        </w:rPr>
      </w:pPr>
      <w:r w:rsidRPr="00753F5C">
        <w:rPr>
          <w:i/>
        </w:rPr>
        <w:t xml:space="preserve">Except where otherwise specified, all </w:t>
      </w:r>
      <w:r w:rsidR="009C1326" w:rsidRPr="00753F5C">
        <w:rPr>
          <w:i/>
        </w:rPr>
        <w:t>Particular Conditions of Contract</w:t>
      </w:r>
      <w:r w:rsidRPr="00753F5C">
        <w:rPr>
          <w:i/>
        </w:rPr>
        <w:t xml:space="preserve"> should be filled in by the Employer prior to i</w:t>
      </w:r>
      <w:r w:rsidR="00C45218" w:rsidRPr="00753F5C">
        <w:rPr>
          <w:i/>
        </w:rPr>
        <w:t xml:space="preserve">ssuance of the </w:t>
      </w:r>
      <w:r w:rsidR="00DC2741" w:rsidRPr="00753F5C">
        <w:rPr>
          <w:i/>
        </w:rPr>
        <w:t>bidding document</w:t>
      </w:r>
      <w:r w:rsidRPr="00753F5C">
        <w:rPr>
          <w:i/>
        </w:rPr>
        <w:t>.  Schedules and reports to be provided by the Employer should be annexed.</w:t>
      </w:r>
    </w:p>
    <w:p w14:paraId="3A063228" w14:textId="77777777" w:rsidR="008D1E3B" w:rsidRPr="00753F5C" w:rsidRDefault="008D1E3B">
      <w:pPr>
        <w:jc w:val="both"/>
        <w:rPr>
          <w:i/>
        </w:rPr>
      </w:pPr>
    </w:p>
    <w:p w14:paraId="1ABEF5B6" w14:textId="77777777" w:rsidR="008D1E3B" w:rsidRPr="00753F5C" w:rsidRDefault="008D1E3B">
      <w:pPr>
        <w:jc w:val="both"/>
      </w:pPr>
    </w:p>
    <w:tbl>
      <w:tblPr>
        <w:tblW w:w="9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2"/>
        <w:gridCol w:w="7336"/>
      </w:tblGrid>
      <w:tr w:rsidR="008D1E3B" w:rsidRPr="00753F5C" w14:paraId="2DF2A4F1" w14:textId="77777777" w:rsidTr="00D61C73">
        <w:trPr>
          <w:cantSplit/>
        </w:trPr>
        <w:tc>
          <w:tcPr>
            <w:tcW w:w="9218" w:type="dxa"/>
            <w:gridSpan w:val="2"/>
            <w:tcBorders>
              <w:top w:val="single" w:sz="6" w:space="0" w:color="auto"/>
              <w:left w:val="single" w:sz="6" w:space="0" w:color="auto"/>
              <w:bottom w:val="single" w:sz="6" w:space="0" w:color="auto"/>
              <w:right w:val="single" w:sz="6" w:space="0" w:color="auto"/>
            </w:tcBorders>
          </w:tcPr>
          <w:p w14:paraId="2AE4FE0B" w14:textId="77777777" w:rsidR="008D1E3B" w:rsidRPr="00753F5C" w:rsidRDefault="008D1E3B" w:rsidP="00D61C73">
            <w:pPr>
              <w:tabs>
                <w:tab w:val="left" w:pos="556"/>
              </w:tabs>
              <w:spacing w:before="120" w:after="200"/>
              <w:ind w:left="562" w:right="-72" w:hanging="562"/>
              <w:jc w:val="center"/>
              <w:rPr>
                <w:b/>
                <w:sz w:val="28"/>
              </w:rPr>
            </w:pPr>
            <w:r w:rsidRPr="00753F5C">
              <w:rPr>
                <w:b/>
                <w:sz w:val="28"/>
              </w:rPr>
              <w:t>A. General</w:t>
            </w:r>
          </w:p>
        </w:tc>
      </w:tr>
      <w:tr w:rsidR="008D1E3B" w:rsidRPr="00753F5C" w14:paraId="55FEBFC4" w14:textId="77777777" w:rsidTr="001A746D">
        <w:tc>
          <w:tcPr>
            <w:tcW w:w="1882" w:type="dxa"/>
            <w:tcBorders>
              <w:top w:val="single" w:sz="6" w:space="0" w:color="auto"/>
              <w:left w:val="single" w:sz="6" w:space="0" w:color="auto"/>
              <w:bottom w:val="single" w:sz="6" w:space="0" w:color="auto"/>
              <w:right w:val="single" w:sz="6" w:space="0" w:color="auto"/>
            </w:tcBorders>
          </w:tcPr>
          <w:p w14:paraId="50AE8D30" w14:textId="77777777" w:rsidR="008D1E3B" w:rsidRPr="00753F5C" w:rsidRDefault="008D1E3B" w:rsidP="00D61C73">
            <w:pPr>
              <w:jc w:val="both"/>
              <w:rPr>
                <w:b/>
              </w:rPr>
            </w:pPr>
            <w:r w:rsidRPr="00753F5C">
              <w:rPr>
                <w:b/>
              </w:rPr>
              <w:t>GCC 1.1 (d)</w:t>
            </w:r>
          </w:p>
        </w:tc>
        <w:tc>
          <w:tcPr>
            <w:tcW w:w="7336" w:type="dxa"/>
            <w:tcBorders>
              <w:top w:val="single" w:sz="6" w:space="0" w:color="auto"/>
              <w:left w:val="single" w:sz="6" w:space="0" w:color="auto"/>
              <w:bottom w:val="single" w:sz="6" w:space="0" w:color="auto"/>
              <w:right w:val="single" w:sz="6" w:space="0" w:color="auto"/>
            </w:tcBorders>
          </w:tcPr>
          <w:p w14:paraId="536B49E5" w14:textId="77777777" w:rsidR="008D1E3B" w:rsidRPr="00753F5C" w:rsidRDefault="008D1E3B" w:rsidP="00D61C73">
            <w:pPr>
              <w:tabs>
                <w:tab w:val="left" w:pos="556"/>
              </w:tabs>
              <w:spacing w:after="200"/>
              <w:ind w:left="556" w:right="2" w:hanging="556"/>
              <w:jc w:val="both"/>
            </w:pPr>
            <w:r w:rsidRPr="00753F5C">
              <w:t>The financing institution is:</w:t>
            </w:r>
          </w:p>
        </w:tc>
      </w:tr>
      <w:tr w:rsidR="00066CC7" w:rsidRPr="00753F5C" w14:paraId="28DEB657" w14:textId="77777777" w:rsidTr="001A746D">
        <w:tc>
          <w:tcPr>
            <w:tcW w:w="1882" w:type="dxa"/>
            <w:tcBorders>
              <w:top w:val="single" w:sz="6" w:space="0" w:color="auto"/>
              <w:left w:val="single" w:sz="6" w:space="0" w:color="auto"/>
              <w:bottom w:val="single" w:sz="6" w:space="0" w:color="auto"/>
              <w:right w:val="single" w:sz="6" w:space="0" w:color="auto"/>
            </w:tcBorders>
          </w:tcPr>
          <w:p w14:paraId="290F996C" w14:textId="77777777" w:rsidR="00066CC7" w:rsidRPr="00753F5C" w:rsidRDefault="00066CC7" w:rsidP="00D61C73">
            <w:pPr>
              <w:jc w:val="both"/>
              <w:rPr>
                <w:b/>
              </w:rPr>
            </w:pPr>
          </w:p>
        </w:tc>
        <w:tc>
          <w:tcPr>
            <w:tcW w:w="7336" w:type="dxa"/>
            <w:tcBorders>
              <w:top w:val="single" w:sz="6" w:space="0" w:color="auto"/>
              <w:left w:val="single" w:sz="6" w:space="0" w:color="auto"/>
              <w:bottom w:val="single" w:sz="6" w:space="0" w:color="auto"/>
              <w:right w:val="single" w:sz="6" w:space="0" w:color="auto"/>
            </w:tcBorders>
          </w:tcPr>
          <w:p w14:paraId="567D8831" w14:textId="77777777" w:rsidR="00066CC7" w:rsidRPr="00753F5C" w:rsidRDefault="00066CC7" w:rsidP="003B4A53">
            <w:pPr>
              <w:tabs>
                <w:tab w:val="left" w:pos="556"/>
              </w:tabs>
              <w:spacing w:after="200"/>
              <w:ind w:left="556" w:right="2" w:hanging="556"/>
              <w:jc w:val="both"/>
            </w:pPr>
          </w:p>
        </w:tc>
      </w:tr>
      <w:tr w:rsidR="008D1E3B" w:rsidRPr="00753F5C" w14:paraId="4BE65977" w14:textId="77777777" w:rsidTr="001A746D">
        <w:tc>
          <w:tcPr>
            <w:tcW w:w="1882" w:type="dxa"/>
            <w:tcBorders>
              <w:top w:val="single" w:sz="6" w:space="0" w:color="auto"/>
              <w:left w:val="single" w:sz="6" w:space="0" w:color="auto"/>
              <w:bottom w:val="single" w:sz="6" w:space="0" w:color="auto"/>
              <w:right w:val="single" w:sz="6" w:space="0" w:color="auto"/>
            </w:tcBorders>
          </w:tcPr>
          <w:p w14:paraId="0305E8B9" w14:textId="77777777" w:rsidR="008D1E3B" w:rsidRPr="00625E9D" w:rsidRDefault="008D1E3B" w:rsidP="00257F82">
            <w:pPr>
              <w:jc w:val="both"/>
              <w:rPr>
                <w:b/>
              </w:rPr>
            </w:pPr>
            <w:r w:rsidRPr="00625E9D">
              <w:rPr>
                <w:b/>
              </w:rPr>
              <w:t>GCC 1.1 (</w:t>
            </w:r>
            <w:r w:rsidR="00A65FC7">
              <w:rPr>
                <w:b/>
              </w:rPr>
              <w:t>v</w:t>
            </w:r>
            <w:r w:rsidRPr="00625E9D">
              <w:rPr>
                <w:b/>
              </w:rPr>
              <w:t>)</w:t>
            </w:r>
          </w:p>
        </w:tc>
        <w:tc>
          <w:tcPr>
            <w:tcW w:w="7336" w:type="dxa"/>
            <w:tcBorders>
              <w:top w:val="single" w:sz="6" w:space="0" w:color="auto"/>
              <w:left w:val="single" w:sz="6" w:space="0" w:color="auto"/>
              <w:bottom w:val="single" w:sz="6" w:space="0" w:color="auto"/>
              <w:right w:val="single" w:sz="6" w:space="0" w:color="auto"/>
            </w:tcBorders>
          </w:tcPr>
          <w:p w14:paraId="14BDAEC4" w14:textId="77777777" w:rsidR="008D1E3B" w:rsidRPr="00625E9D" w:rsidRDefault="008D1E3B" w:rsidP="00D61C73">
            <w:pPr>
              <w:tabs>
                <w:tab w:val="left" w:pos="556"/>
              </w:tabs>
              <w:spacing w:after="200"/>
              <w:ind w:left="556" w:right="2" w:hanging="556"/>
              <w:jc w:val="both"/>
            </w:pPr>
            <w:r w:rsidRPr="00625E9D">
              <w:t xml:space="preserve">The Employer is </w:t>
            </w:r>
            <w:r w:rsidRPr="00625E9D">
              <w:rPr>
                <w:i/>
              </w:rPr>
              <w:t>[insert name, address, and name of authorized representative]</w:t>
            </w:r>
            <w:r w:rsidRPr="00625E9D">
              <w:t>.</w:t>
            </w:r>
          </w:p>
        </w:tc>
      </w:tr>
      <w:tr w:rsidR="00066CC7" w:rsidRPr="00753F5C" w14:paraId="3C9447A8" w14:textId="77777777" w:rsidTr="001A746D">
        <w:tc>
          <w:tcPr>
            <w:tcW w:w="1882" w:type="dxa"/>
            <w:tcBorders>
              <w:top w:val="single" w:sz="6" w:space="0" w:color="auto"/>
              <w:left w:val="single" w:sz="6" w:space="0" w:color="auto"/>
              <w:bottom w:val="single" w:sz="6" w:space="0" w:color="auto"/>
              <w:right w:val="single" w:sz="6" w:space="0" w:color="auto"/>
            </w:tcBorders>
          </w:tcPr>
          <w:p w14:paraId="5F0306EA" w14:textId="0627D6F0" w:rsidR="00066CC7" w:rsidRPr="00625E9D" w:rsidRDefault="00625E9D" w:rsidP="00066CC7">
            <w:pPr>
              <w:jc w:val="both"/>
              <w:rPr>
                <w:b/>
              </w:rPr>
            </w:pPr>
            <w:r w:rsidRPr="00625E9D">
              <w:rPr>
                <w:b/>
              </w:rPr>
              <w:t>GCC 1.1 (</w:t>
            </w:r>
            <w:r w:rsidR="00423A11">
              <w:rPr>
                <w:b/>
              </w:rPr>
              <w:t>cc</w:t>
            </w:r>
            <w:r w:rsidR="00066CC7" w:rsidRPr="00625E9D">
              <w:rPr>
                <w:b/>
              </w:rPr>
              <w:t>)</w:t>
            </w:r>
          </w:p>
        </w:tc>
        <w:tc>
          <w:tcPr>
            <w:tcW w:w="7336" w:type="dxa"/>
            <w:tcBorders>
              <w:top w:val="single" w:sz="6" w:space="0" w:color="auto"/>
              <w:left w:val="single" w:sz="6" w:space="0" w:color="auto"/>
              <w:bottom w:val="single" w:sz="6" w:space="0" w:color="auto"/>
              <w:right w:val="single" w:sz="6" w:space="0" w:color="auto"/>
            </w:tcBorders>
          </w:tcPr>
          <w:p w14:paraId="122D334D" w14:textId="77777777" w:rsidR="0098744B" w:rsidRPr="00753F5C" w:rsidRDefault="0098744B" w:rsidP="0098744B">
            <w:pPr>
              <w:spacing w:after="200"/>
              <w:ind w:right="2"/>
              <w:jc w:val="both"/>
            </w:pPr>
            <w:r w:rsidRPr="00753F5C">
              <w:t>The Intended Completion Date for the whole of the Works</w:t>
            </w:r>
            <w:r>
              <w:t xml:space="preserve"> and Services</w:t>
            </w:r>
            <w:r w:rsidRPr="00753F5C">
              <w:t xml:space="preserve"> shall be </w:t>
            </w:r>
            <w:r w:rsidRPr="00753F5C">
              <w:rPr>
                <w:i/>
              </w:rPr>
              <w:t>[insert date]</w:t>
            </w:r>
          </w:p>
          <w:p w14:paraId="6B15C0D9" w14:textId="77777777" w:rsidR="00066CC7" w:rsidRPr="00625E9D" w:rsidRDefault="00066CC7" w:rsidP="003B4A53">
            <w:pPr>
              <w:spacing w:after="200"/>
              <w:ind w:right="2"/>
              <w:jc w:val="both"/>
              <w:rPr>
                <w:i/>
              </w:rPr>
            </w:pPr>
          </w:p>
        </w:tc>
      </w:tr>
      <w:tr w:rsidR="00CE1679" w:rsidRPr="00753F5C" w14:paraId="7CB4E157" w14:textId="77777777" w:rsidTr="001A746D">
        <w:tc>
          <w:tcPr>
            <w:tcW w:w="1882" w:type="dxa"/>
            <w:tcBorders>
              <w:top w:val="single" w:sz="6" w:space="0" w:color="auto"/>
              <w:left w:val="single" w:sz="6" w:space="0" w:color="auto"/>
              <w:bottom w:val="single" w:sz="6" w:space="0" w:color="auto"/>
              <w:right w:val="single" w:sz="6" w:space="0" w:color="auto"/>
            </w:tcBorders>
          </w:tcPr>
          <w:p w14:paraId="1F8DD791" w14:textId="416D6CA2" w:rsidR="00CE1679" w:rsidRPr="00625E9D" w:rsidRDefault="00CE1679" w:rsidP="00066CC7">
            <w:pPr>
              <w:jc w:val="both"/>
              <w:rPr>
                <w:b/>
              </w:rPr>
            </w:pPr>
            <w:r>
              <w:rPr>
                <w:b/>
              </w:rPr>
              <w:t>GCC 1.1 (</w:t>
            </w:r>
            <w:r w:rsidR="00423A11">
              <w:rPr>
                <w:b/>
              </w:rPr>
              <w:t>cc</w:t>
            </w:r>
            <w:r>
              <w:rPr>
                <w:b/>
              </w:rPr>
              <w:t>)</w:t>
            </w:r>
          </w:p>
        </w:tc>
        <w:tc>
          <w:tcPr>
            <w:tcW w:w="7336" w:type="dxa"/>
            <w:tcBorders>
              <w:top w:val="single" w:sz="6" w:space="0" w:color="auto"/>
              <w:left w:val="single" w:sz="6" w:space="0" w:color="auto"/>
              <w:bottom w:val="single" w:sz="6" w:space="0" w:color="auto"/>
              <w:right w:val="single" w:sz="6" w:space="0" w:color="auto"/>
            </w:tcBorders>
          </w:tcPr>
          <w:p w14:paraId="1F939FDB" w14:textId="77777777" w:rsidR="00CE1679" w:rsidRDefault="00CE1679" w:rsidP="003B4A53">
            <w:pPr>
              <w:spacing w:after="200"/>
              <w:ind w:right="2"/>
              <w:jc w:val="both"/>
            </w:pPr>
            <w:r>
              <w:t>Intended Completion Date:</w:t>
            </w:r>
          </w:p>
          <w:p w14:paraId="7D6867A7" w14:textId="77777777" w:rsidR="00CE1679" w:rsidRDefault="00CE1679" w:rsidP="003B4A53">
            <w:pPr>
              <w:spacing w:after="200"/>
              <w:ind w:right="2"/>
              <w:jc w:val="both"/>
            </w:pPr>
            <w:r>
              <w:t>Phase I for all DMAs:</w:t>
            </w:r>
          </w:p>
          <w:p w14:paraId="295D5C5E" w14:textId="77777777" w:rsidR="00CE1679" w:rsidRDefault="00CE1679" w:rsidP="003B4A53">
            <w:pPr>
              <w:spacing w:after="200"/>
              <w:ind w:right="2"/>
              <w:jc w:val="both"/>
            </w:pPr>
            <w:r>
              <w:t>Phase II A for all DMAs:</w:t>
            </w:r>
          </w:p>
          <w:p w14:paraId="7DAD4ECC" w14:textId="77777777" w:rsidR="006F73E3" w:rsidRPr="00625E9D" w:rsidRDefault="006F73E3" w:rsidP="003B4A53">
            <w:pPr>
              <w:spacing w:after="200"/>
              <w:ind w:right="2"/>
              <w:jc w:val="both"/>
            </w:pPr>
            <w:r>
              <w:t>Phase II B for all DMAs:</w:t>
            </w:r>
          </w:p>
        </w:tc>
      </w:tr>
      <w:tr w:rsidR="00C0116D" w:rsidRPr="00753F5C" w14:paraId="7EFAD5F4" w14:textId="77777777" w:rsidTr="001A746D">
        <w:tc>
          <w:tcPr>
            <w:tcW w:w="1882" w:type="dxa"/>
            <w:tcBorders>
              <w:top w:val="single" w:sz="6" w:space="0" w:color="auto"/>
              <w:left w:val="single" w:sz="6" w:space="0" w:color="auto"/>
              <w:bottom w:val="single" w:sz="6" w:space="0" w:color="auto"/>
              <w:right w:val="single" w:sz="6" w:space="0" w:color="auto"/>
            </w:tcBorders>
          </w:tcPr>
          <w:p w14:paraId="4235C2E9" w14:textId="1DED6C94" w:rsidR="00C0116D" w:rsidRPr="00625E9D" w:rsidRDefault="00C0116D" w:rsidP="00066CC7">
            <w:pPr>
              <w:jc w:val="both"/>
              <w:rPr>
                <w:b/>
              </w:rPr>
            </w:pPr>
            <w:r w:rsidRPr="00625E9D">
              <w:rPr>
                <w:b/>
              </w:rPr>
              <w:t>GCC 1.1</w:t>
            </w:r>
            <w:r w:rsidR="00A65FC7">
              <w:rPr>
                <w:b/>
              </w:rPr>
              <w:t xml:space="preserve"> </w:t>
            </w:r>
            <w:r w:rsidRPr="00625E9D">
              <w:rPr>
                <w:b/>
              </w:rPr>
              <w:t>(</w:t>
            </w:r>
            <w:r w:rsidR="00587A39">
              <w:rPr>
                <w:b/>
              </w:rPr>
              <w:t>ss</w:t>
            </w:r>
            <w:r w:rsidRPr="00625E9D">
              <w:rPr>
                <w:b/>
              </w:rPr>
              <w:t>)</w:t>
            </w:r>
          </w:p>
        </w:tc>
        <w:tc>
          <w:tcPr>
            <w:tcW w:w="7336" w:type="dxa"/>
            <w:tcBorders>
              <w:top w:val="single" w:sz="6" w:space="0" w:color="auto"/>
              <w:left w:val="single" w:sz="6" w:space="0" w:color="auto"/>
              <w:bottom w:val="single" w:sz="6" w:space="0" w:color="auto"/>
              <w:right w:val="single" w:sz="6" w:space="0" w:color="auto"/>
            </w:tcBorders>
          </w:tcPr>
          <w:p w14:paraId="23834BAC" w14:textId="77777777" w:rsidR="00C0116D" w:rsidRPr="00625E9D" w:rsidRDefault="00C0116D" w:rsidP="003B4A53">
            <w:pPr>
              <w:spacing w:after="200"/>
              <w:ind w:right="2"/>
              <w:jc w:val="both"/>
            </w:pPr>
            <w:r w:rsidRPr="00625E9D">
              <w:t xml:space="preserve">The Maintenance period shall be for a period of </w:t>
            </w:r>
            <w:proofErr w:type="gramStart"/>
            <w:r w:rsidRPr="00625E9D">
              <w:t>[  ]</w:t>
            </w:r>
            <w:proofErr w:type="gramEnd"/>
            <w:r w:rsidRPr="00625E9D">
              <w:t xml:space="preserve"> months.</w:t>
            </w:r>
          </w:p>
        </w:tc>
      </w:tr>
      <w:tr w:rsidR="00066CC7" w:rsidRPr="00753F5C" w14:paraId="28B526D3" w14:textId="77777777" w:rsidTr="001A746D">
        <w:tc>
          <w:tcPr>
            <w:tcW w:w="1882" w:type="dxa"/>
            <w:tcBorders>
              <w:top w:val="single" w:sz="6" w:space="0" w:color="auto"/>
              <w:left w:val="single" w:sz="6" w:space="0" w:color="auto"/>
              <w:bottom w:val="single" w:sz="6" w:space="0" w:color="auto"/>
              <w:right w:val="single" w:sz="6" w:space="0" w:color="auto"/>
            </w:tcBorders>
          </w:tcPr>
          <w:p w14:paraId="77EEF4FD" w14:textId="386B288E" w:rsidR="00066CC7" w:rsidRPr="00753F5C" w:rsidRDefault="00066CC7" w:rsidP="00066CC7">
            <w:pPr>
              <w:jc w:val="both"/>
              <w:rPr>
                <w:b/>
              </w:rPr>
            </w:pPr>
            <w:r w:rsidRPr="00753F5C">
              <w:rPr>
                <w:b/>
              </w:rPr>
              <w:t>GCC 1.1 (</w:t>
            </w:r>
            <w:proofErr w:type="spellStart"/>
            <w:r w:rsidR="00692AFA">
              <w:rPr>
                <w:b/>
              </w:rPr>
              <w:t>vv</w:t>
            </w:r>
            <w:proofErr w:type="spellEnd"/>
            <w:r w:rsidRPr="00753F5C">
              <w:rPr>
                <w:b/>
              </w:rPr>
              <w:t>)</w:t>
            </w:r>
          </w:p>
        </w:tc>
        <w:tc>
          <w:tcPr>
            <w:tcW w:w="7336" w:type="dxa"/>
            <w:tcBorders>
              <w:top w:val="single" w:sz="6" w:space="0" w:color="auto"/>
              <w:left w:val="single" w:sz="6" w:space="0" w:color="auto"/>
              <w:bottom w:val="single" w:sz="6" w:space="0" w:color="auto"/>
              <w:right w:val="single" w:sz="6" w:space="0" w:color="auto"/>
            </w:tcBorders>
          </w:tcPr>
          <w:p w14:paraId="253977C9" w14:textId="77777777" w:rsidR="00066CC7" w:rsidRPr="00753F5C" w:rsidRDefault="00066CC7" w:rsidP="00066CC7">
            <w:pPr>
              <w:tabs>
                <w:tab w:val="left" w:pos="556"/>
              </w:tabs>
              <w:spacing w:after="200"/>
              <w:ind w:right="2"/>
              <w:jc w:val="both"/>
            </w:pPr>
            <w:r w:rsidRPr="00753F5C">
              <w:t xml:space="preserve">The </w:t>
            </w:r>
            <w:r>
              <w:t>Supervision Consultant</w:t>
            </w:r>
            <w:r w:rsidRPr="00753F5C">
              <w:t xml:space="preserve"> is </w:t>
            </w:r>
            <w:r w:rsidRPr="00753F5C">
              <w:rPr>
                <w:i/>
              </w:rPr>
              <w:t>[insert name, address, and name of authorized representative]</w:t>
            </w:r>
            <w:r w:rsidRPr="00753F5C">
              <w:t>.</w:t>
            </w:r>
          </w:p>
        </w:tc>
      </w:tr>
      <w:tr w:rsidR="00066CC7" w:rsidRPr="00753F5C" w14:paraId="02B09B9F" w14:textId="77777777" w:rsidTr="001A746D">
        <w:tc>
          <w:tcPr>
            <w:tcW w:w="1882" w:type="dxa"/>
            <w:tcBorders>
              <w:top w:val="single" w:sz="6" w:space="0" w:color="auto"/>
              <w:left w:val="single" w:sz="6" w:space="0" w:color="auto"/>
              <w:bottom w:val="single" w:sz="6" w:space="0" w:color="auto"/>
              <w:right w:val="single" w:sz="6" w:space="0" w:color="auto"/>
            </w:tcBorders>
          </w:tcPr>
          <w:p w14:paraId="489F2719" w14:textId="01FFB1AC" w:rsidR="00066CC7" w:rsidRPr="00753F5C" w:rsidRDefault="00066CC7" w:rsidP="00066CC7">
            <w:pPr>
              <w:jc w:val="both"/>
              <w:rPr>
                <w:b/>
              </w:rPr>
            </w:pPr>
            <w:r w:rsidRPr="00753F5C">
              <w:rPr>
                <w:b/>
              </w:rPr>
              <w:t>GCC1.1 (</w:t>
            </w:r>
            <w:r w:rsidR="001F6A86">
              <w:rPr>
                <w:b/>
              </w:rPr>
              <w:t>xx</w:t>
            </w:r>
            <w:r w:rsidRPr="00753F5C">
              <w:rPr>
                <w:b/>
              </w:rPr>
              <w:t>)</w:t>
            </w:r>
          </w:p>
        </w:tc>
        <w:tc>
          <w:tcPr>
            <w:tcW w:w="7336" w:type="dxa"/>
            <w:tcBorders>
              <w:top w:val="single" w:sz="6" w:space="0" w:color="auto"/>
              <w:left w:val="single" w:sz="6" w:space="0" w:color="auto"/>
              <w:bottom w:val="single" w:sz="6" w:space="0" w:color="auto"/>
              <w:right w:val="single" w:sz="6" w:space="0" w:color="auto"/>
            </w:tcBorders>
          </w:tcPr>
          <w:p w14:paraId="1CABB7A3" w14:textId="77777777" w:rsidR="00066CC7" w:rsidRPr="00753F5C" w:rsidRDefault="00066CC7" w:rsidP="00066CC7">
            <w:pPr>
              <w:spacing w:after="200"/>
              <w:ind w:right="2"/>
              <w:jc w:val="both"/>
            </w:pPr>
            <w:r w:rsidRPr="00753F5C">
              <w:t xml:space="preserve">The </w:t>
            </w:r>
            <w:r>
              <w:t>Service Area</w:t>
            </w:r>
            <w:r w:rsidRPr="00753F5C">
              <w:t xml:space="preserve"> is located at </w:t>
            </w:r>
            <w:r w:rsidRPr="00753F5C">
              <w:rPr>
                <w:i/>
              </w:rPr>
              <w:t xml:space="preserve">[insert address of </w:t>
            </w:r>
            <w:r>
              <w:rPr>
                <w:i/>
              </w:rPr>
              <w:t>Service Area</w:t>
            </w:r>
            <w:r w:rsidRPr="00753F5C">
              <w:rPr>
                <w:i/>
              </w:rPr>
              <w:t>]</w:t>
            </w:r>
            <w:r w:rsidRPr="00753F5C">
              <w:t xml:space="preserve"> and is defined in drawings No.  </w:t>
            </w:r>
            <w:r w:rsidRPr="00753F5C">
              <w:rPr>
                <w:i/>
              </w:rPr>
              <w:t>[insert numbers]</w:t>
            </w:r>
          </w:p>
        </w:tc>
      </w:tr>
      <w:tr w:rsidR="00066CC7" w:rsidRPr="00753F5C" w14:paraId="78D954DB" w14:textId="77777777" w:rsidTr="001A746D">
        <w:tc>
          <w:tcPr>
            <w:tcW w:w="1882" w:type="dxa"/>
            <w:tcBorders>
              <w:top w:val="single" w:sz="6" w:space="0" w:color="auto"/>
              <w:left w:val="single" w:sz="6" w:space="0" w:color="auto"/>
              <w:bottom w:val="single" w:sz="6" w:space="0" w:color="auto"/>
              <w:right w:val="single" w:sz="6" w:space="0" w:color="auto"/>
            </w:tcBorders>
          </w:tcPr>
          <w:p w14:paraId="4C4EC71A" w14:textId="494FBE0B" w:rsidR="00066CC7" w:rsidRPr="00753F5C" w:rsidRDefault="00066CC7" w:rsidP="00190A6A">
            <w:pPr>
              <w:rPr>
                <w:b/>
              </w:rPr>
            </w:pPr>
            <w:r w:rsidRPr="00753F5C">
              <w:rPr>
                <w:b/>
              </w:rPr>
              <w:t>GCC 1.1 (</w:t>
            </w:r>
            <w:r w:rsidR="007210CD">
              <w:rPr>
                <w:b/>
              </w:rPr>
              <w:t>ccc</w:t>
            </w:r>
            <w:r w:rsidRPr="00753F5C">
              <w:rPr>
                <w:b/>
              </w:rPr>
              <w:t>)</w:t>
            </w:r>
          </w:p>
        </w:tc>
        <w:tc>
          <w:tcPr>
            <w:tcW w:w="7336" w:type="dxa"/>
            <w:tcBorders>
              <w:top w:val="single" w:sz="6" w:space="0" w:color="auto"/>
              <w:left w:val="single" w:sz="6" w:space="0" w:color="auto"/>
              <w:bottom w:val="single" w:sz="6" w:space="0" w:color="auto"/>
              <w:right w:val="single" w:sz="6" w:space="0" w:color="auto"/>
            </w:tcBorders>
          </w:tcPr>
          <w:p w14:paraId="05390DF6" w14:textId="77777777" w:rsidR="00066CC7" w:rsidRPr="00753F5C" w:rsidRDefault="00066CC7" w:rsidP="00066CC7">
            <w:pPr>
              <w:tabs>
                <w:tab w:val="left" w:pos="556"/>
              </w:tabs>
              <w:spacing w:after="200"/>
              <w:ind w:right="2"/>
              <w:jc w:val="both"/>
            </w:pPr>
            <w:r w:rsidRPr="00753F5C">
              <w:t xml:space="preserve">The Start Date shall be </w:t>
            </w:r>
            <w:r w:rsidRPr="00753F5C">
              <w:rPr>
                <w:i/>
              </w:rPr>
              <w:t>[insert date]</w:t>
            </w:r>
            <w:r w:rsidRPr="00753F5C">
              <w:t>.</w:t>
            </w:r>
          </w:p>
        </w:tc>
      </w:tr>
      <w:tr w:rsidR="00066CC7" w:rsidRPr="00753F5C" w14:paraId="55F95A7F" w14:textId="77777777" w:rsidTr="001A746D">
        <w:tc>
          <w:tcPr>
            <w:tcW w:w="1882" w:type="dxa"/>
            <w:tcBorders>
              <w:top w:val="single" w:sz="6" w:space="0" w:color="auto"/>
              <w:left w:val="single" w:sz="6" w:space="0" w:color="auto"/>
              <w:bottom w:val="single" w:sz="6" w:space="0" w:color="auto"/>
              <w:right w:val="single" w:sz="6" w:space="0" w:color="auto"/>
            </w:tcBorders>
          </w:tcPr>
          <w:p w14:paraId="44994221" w14:textId="133A8C6F" w:rsidR="00066CC7" w:rsidRPr="00753F5C" w:rsidRDefault="00066CC7" w:rsidP="00066CC7">
            <w:pPr>
              <w:jc w:val="both"/>
              <w:rPr>
                <w:b/>
              </w:rPr>
            </w:pPr>
            <w:r w:rsidRPr="00753F5C">
              <w:rPr>
                <w:b/>
              </w:rPr>
              <w:t>GCC1.1 (</w:t>
            </w:r>
            <w:proofErr w:type="spellStart"/>
            <w:r w:rsidR="0055263E">
              <w:rPr>
                <w:b/>
              </w:rPr>
              <w:t>jjj</w:t>
            </w:r>
            <w:proofErr w:type="spellEnd"/>
            <w:r w:rsidRPr="00753F5C">
              <w:rPr>
                <w:b/>
              </w:rPr>
              <w:t>)</w:t>
            </w:r>
          </w:p>
        </w:tc>
        <w:tc>
          <w:tcPr>
            <w:tcW w:w="7336" w:type="dxa"/>
            <w:tcBorders>
              <w:top w:val="single" w:sz="6" w:space="0" w:color="auto"/>
              <w:left w:val="single" w:sz="6" w:space="0" w:color="auto"/>
              <w:bottom w:val="single" w:sz="6" w:space="0" w:color="auto"/>
              <w:right w:val="single" w:sz="6" w:space="0" w:color="auto"/>
            </w:tcBorders>
          </w:tcPr>
          <w:p w14:paraId="468ACD78" w14:textId="77777777" w:rsidR="00066CC7" w:rsidRPr="00753F5C" w:rsidRDefault="00066CC7" w:rsidP="00066CC7">
            <w:pPr>
              <w:spacing w:after="200"/>
              <w:ind w:right="2"/>
              <w:jc w:val="both"/>
            </w:pPr>
            <w:r w:rsidRPr="00753F5C">
              <w:t xml:space="preserve">The Works </w:t>
            </w:r>
            <w:r>
              <w:t xml:space="preserve">and Services </w:t>
            </w:r>
            <w:r w:rsidRPr="00753F5C">
              <w:t xml:space="preserve">consist of </w:t>
            </w:r>
            <w:r w:rsidRPr="00753F5C">
              <w:rPr>
                <w:i/>
              </w:rPr>
              <w:t xml:space="preserve">[insert </w:t>
            </w:r>
            <w:proofErr w:type="gramStart"/>
            <w:r w:rsidRPr="00753F5C">
              <w:rPr>
                <w:i/>
              </w:rPr>
              <w:t>brief summary</w:t>
            </w:r>
            <w:proofErr w:type="gramEnd"/>
            <w:r w:rsidRPr="00753F5C">
              <w:rPr>
                <w:i/>
              </w:rPr>
              <w:t>, including relationship to other contracts under the Project]</w:t>
            </w:r>
            <w:r w:rsidRPr="00753F5C">
              <w:t>.</w:t>
            </w:r>
          </w:p>
        </w:tc>
      </w:tr>
      <w:tr w:rsidR="00066CC7" w:rsidRPr="00753F5C" w14:paraId="2AE423D8" w14:textId="77777777" w:rsidTr="001A746D">
        <w:tc>
          <w:tcPr>
            <w:tcW w:w="1882" w:type="dxa"/>
            <w:tcBorders>
              <w:top w:val="single" w:sz="6" w:space="0" w:color="auto"/>
              <w:left w:val="single" w:sz="6" w:space="0" w:color="auto"/>
              <w:bottom w:val="single" w:sz="6" w:space="0" w:color="auto"/>
              <w:right w:val="single" w:sz="6" w:space="0" w:color="auto"/>
            </w:tcBorders>
          </w:tcPr>
          <w:p w14:paraId="5A11952C" w14:textId="77777777" w:rsidR="00066CC7" w:rsidRPr="00753F5C" w:rsidRDefault="00066CC7" w:rsidP="00066CC7">
            <w:pPr>
              <w:jc w:val="both"/>
              <w:rPr>
                <w:b/>
              </w:rPr>
            </w:pPr>
            <w:r w:rsidRPr="00753F5C">
              <w:rPr>
                <w:b/>
              </w:rPr>
              <w:t>GCC 2.</w:t>
            </w:r>
            <w:r w:rsidR="00086673">
              <w:rPr>
                <w:b/>
              </w:rPr>
              <w:t>2</w:t>
            </w:r>
            <w:r w:rsidRPr="00753F5C">
              <w:rPr>
                <w:b/>
              </w:rPr>
              <w:t>(</w:t>
            </w:r>
            <w:r w:rsidR="00697477">
              <w:rPr>
                <w:b/>
              </w:rPr>
              <w:t>i</w:t>
            </w:r>
            <w:r w:rsidRPr="00753F5C">
              <w:rPr>
                <w:b/>
              </w:rPr>
              <w:t>)</w:t>
            </w:r>
          </w:p>
        </w:tc>
        <w:tc>
          <w:tcPr>
            <w:tcW w:w="7336" w:type="dxa"/>
            <w:tcBorders>
              <w:top w:val="single" w:sz="6" w:space="0" w:color="auto"/>
              <w:left w:val="single" w:sz="6" w:space="0" w:color="auto"/>
              <w:bottom w:val="single" w:sz="6" w:space="0" w:color="auto"/>
              <w:right w:val="single" w:sz="6" w:space="0" w:color="auto"/>
            </w:tcBorders>
          </w:tcPr>
          <w:p w14:paraId="6F94AD6C" w14:textId="77777777" w:rsidR="00066CC7" w:rsidRPr="00753F5C" w:rsidRDefault="00066CC7" w:rsidP="00066CC7">
            <w:pPr>
              <w:spacing w:after="200"/>
              <w:ind w:right="-72"/>
              <w:jc w:val="both"/>
              <w:rPr>
                <w:i/>
              </w:rPr>
            </w:pPr>
            <w:r w:rsidRPr="00753F5C">
              <w:t xml:space="preserve">The following documents also form part of the Contract: </w:t>
            </w:r>
            <w:r w:rsidRPr="00753F5C">
              <w:rPr>
                <w:i/>
              </w:rPr>
              <w:t>[list the following and any other relevant documents]</w:t>
            </w:r>
          </w:p>
          <w:p w14:paraId="328595A4" w14:textId="5DFBAF32" w:rsidR="00FB5EA8" w:rsidRDefault="00FB5EA8" w:rsidP="000620FF">
            <w:pPr>
              <w:pStyle w:val="P3Header1-Clauses"/>
              <w:numPr>
                <w:ilvl w:val="0"/>
                <w:numId w:val="31"/>
              </w:numPr>
              <w:tabs>
                <w:tab w:val="clear" w:pos="1038"/>
              </w:tabs>
              <w:ind w:left="646" w:hanging="609"/>
              <w:rPr>
                <w:color w:val="000000"/>
              </w:rPr>
            </w:pPr>
            <w:r w:rsidRPr="00203156">
              <w:rPr>
                <w:color w:val="000000"/>
              </w:rPr>
              <w:t>the ES Management Strategies and Implementation Plans;</w:t>
            </w:r>
            <w:r>
              <w:rPr>
                <w:color w:val="000000"/>
              </w:rPr>
              <w:t xml:space="preserve"> and </w:t>
            </w:r>
          </w:p>
          <w:p w14:paraId="37F372CE" w14:textId="071E5A94" w:rsidR="00066CC7" w:rsidRPr="00753F5C" w:rsidRDefault="00066CC7" w:rsidP="000620FF">
            <w:pPr>
              <w:pStyle w:val="P3Header1-Clauses"/>
              <w:numPr>
                <w:ilvl w:val="0"/>
                <w:numId w:val="31"/>
              </w:numPr>
              <w:tabs>
                <w:tab w:val="clear" w:pos="1038"/>
              </w:tabs>
              <w:ind w:left="646" w:hanging="609"/>
              <w:rPr>
                <w:color w:val="000000"/>
              </w:rPr>
            </w:pPr>
            <w:r w:rsidRPr="00753F5C">
              <w:rPr>
                <w:color w:val="000000"/>
              </w:rPr>
              <w:t xml:space="preserve">Code of Conduct (ES). </w:t>
            </w:r>
          </w:p>
          <w:p w14:paraId="11880994" w14:textId="77777777" w:rsidR="00066CC7" w:rsidRPr="00753F5C" w:rsidRDefault="00066CC7" w:rsidP="00066CC7">
            <w:pPr>
              <w:spacing w:after="200"/>
              <w:ind w:right="-72"/>
              <w:jc w:val="both"/>
            </w:pPr>
          </w:p>
        </w:tc>
      </w:tr>
      <w:tr w:rsidR="00066CC7" w:rsidRPr="00753F5C" w14:paraId="529F8D82" w14:textId="77777777" w:rsidTr="001A746D">
        <w:tc>
          <w:tcPr>
            <w:tcW w:w="1882" w:type="dxa"/>
            <w:tcBorders>
              <w:top w:val="single" w:sz="6" w:space="0" w:color="auto"/>
              <w:left w:val="single" w:sz="6" w:space="0" w:color="auto"/>
              <w:bottom w:val="single" w:sz="6" w:space="0" w:color="auto"/>
              <w:right w:val="single" w:sz="6" w:space="0" w:color="auto"/>
            </w:tcBorders>
          </w:tcPr>
          <w:p w14:paraId="0D3FEE56" w14:textId="77777777" w:rsidR="00066CC7" w:rsidRPr="00753F5C" w:rsidRDefault="00066CC7" w:rsidP="00066CC7">
            <w:pPr>
              <w:jc w:val="both"/>
              <w:rPr>
                <w:b/>
              </w:rPr>
            </w:pPr>
            <w:r w:rsidRPr="00753F5C">
              <w:rPr>
                <w:b/>
              </w:rPr>
              <w:lastRenderedPageBreak/>
              <w:t xml:space="preserve">GCC 3.1 </w:t>
            </w:r>
          </w:p>
        </w:tc>
        <w:tc>
          <w:tcPr>
            <w:tcW w:w="7336" w:type="dxa"/>
            <w:tcBorders>
              <w:top w:val="single" w:sz="6" w:space="0" w:color="auto"/>
              <w:left w:val="single" w:sz="6" w:space="0" w:color="auto"/>
              <w:bottom w:val="single" w:sz="6" w:space="0" w:color="auto"/>
              <w:right w:val="single" w:sz="6" w:space="0" w:color="auto"/>
            </w:tcBorders>
          </w:tcPr>
          <w:p w14:paraId="68A71D0D" w14:textId="77777777" w:rsidR="00066CC7" w:rsidRPr="00753F5C" w:rsidRDefault="00066CC7" w:rsidP="00066CC7">
            <w:pPr>
              <w:spacing w:after="200"/>
              <w:ind w:right="-72"/>
              <w:jc w:val="both"/>
            </w:pPr>
            <w:r w:rsidRPr="00753F5C">
              <w:t xml:space="preserve">The language of the contract is </w:t>
            </w:r>
            <w:r w:rsidRPr="00753F5C">
              <w:rPr>
                <w:i/>
              </w:rPr>
              <w:t xml:space="preserve">[insert name of the language. The language shall be that of the Bid]. </w:t>
            </w:r>
          </w:p>
          <w:p w14:paraId="6E126452" w14:textId="77777777" w:rsidR="00066CC7" w:rsidRPr="00753F5C" w:rsidRDefault="00066CC7" w:rsidP="00066CC7">
            <w:pPr>
              <w:tabs>
                <w:tab w:val="left" w:pos="556"/>
              </w:tabs>
              <w:spacing w:after="200"/>
              <w:ind w:left="556" w:right="-72" w:hanging="556"/>
              <w:jc w:val="both"/>
            </w:pPr>
            <w:r w:rsidRPr="00753F5C">
              <w:t xml:space="preserve">The law that applies to the Contract is the law of </w:t>
            </w:r>
            <w:r w:rsidRPr="00753F5C">
              <w:rPr>
                <w:i/>
              </w:rPr>
              <w:t>[insert name of Country].</w:t>
            </w:r>
          </w:p>
        </w:tc>
      </w:tr>
      <w:tr w:rsidR="00066CC7" w:rsidRPr="00753F5C" w14:paraId="5FC53ED7" w14:textId="77777777" w:rsidTr="001A746D">
        <w:tc>
          <w:tcPr>
            <w:tcW w:w="1882" w:type="dxa"/>
            <w:tcBorders>
              <w:top w:val="single" w:sz="6" w:space="0" w:color="auto"/>
              <w:left w:val="single" w:sz="6" w:space="0" w:color="auto"/>
              <w:bottom w:val="single" w:sz="6" w:space="0" w:color="auto"/>
              <w:right w:val="single" w:sz="6" w:space="0" w:color="auto"/>
            </w:tcBorders>
          </w:tcPr>
          <w:p w14:paraId="4E048779" w14:textId="77777777" w:rsidR="00066CC7" w:rsidRPr="00753F5C" w:rsidRDefault="00066CC7" w:rsidP="00066CC7">
            <w:pPr>
              <w:jc w:val="both"/>
              <w:rPr>
                <w:b/>
              </w:rPr>
            </w:pPr>
            <w:r w:rsidRPr="00753F5C">
              <w:rPr>
                <w:b/>
              </w:rPr>
              <w:t xml:space="preserve">GCC </w:t>
            </w:r>
            <w:r w:rsidR="009D4347">
              <w:rPr>
                <w:b/>
              </w:rPr>
              <w:t>6</w:t>
            </w:r>
            <w:r w:rsidRPr="00753F5C">
              <w:rPr>
                <w:b/>
              </w:rPr>
              <w:t>.1</w:t>
            </w:r>
          </w:p>
        </w:tc>
        <w:tc>
          <w:tcPr>
            <w:tcW w:w="7336" w:type="dxa"/>
            <w:tcBorders>
              <w:top w:val="single" w:sz="6" w:space="0" w:color="auto"/>
              <w:left w:val="single" w:sz="6" w:space="0" w:color="auto"/>
              <w:bottom w:val="single" w:sz="6" w:space="0" w:color="auto"/>
              <w:right w:val="single" w:sz="6" w:space="0" w:color="auto"/>
            </w:tcBorders>
          </w:tcPr>
          <w:p w14:paraId="1ECDFF3B" w14:textId="77777777" w:rsidR="00066CC7" w:rsidRPr="00753F5C" w:rsidRDefault="00066CC7" w:rsidP="00DC3BFF">
            <w:pPr>
              <w:spacing w:after="200"/>
              <w:ind w:right="-72"/>
              <w:jc w:val="both"/>
            </w:pPr>
            <w:r w:rsidRPr="00753F5C">
              <w:t xml:space="preserve">The </w:t>
            </w:r>
            <w:r>
              <w:t>Supervision Consultant</w:t>
            </w:r>
            <w:r w:rsidRPr="00753F5C">
              <w:t xml:space="preserve"> </w:t>
            </w:r>
            <w:r w:rsidR="00DC3BFF">
              <w:t xml:space="preserve">may not </w:t>
            </w:r>
            <w:r w:rsidRPr="00753F5C">
              <w:t>delegate any of his duties and responsibilities.</w:t>
            </w:r>
          </w:p>
        </w:tc>
      </w:tr>
      <w:tr w:rsidR="00066CC7" w:rsidRPr="00753F5C" w14:paraId="69C356C6" w14:textId="77777777" w:rsidTr="001A746D">
        <w:tc>
          <w:tcPr>
            <w:tcW w:w="1882" w:type="dxa"/>
            <w:tcBorders>
              <w:top w:val="single" w:sz="6" w:space="0" w:color="auto"/>
              <w:left w:val="single" w:sz="6" w:space="0" w:color="auto"/>
              <w:bottom w:val="single" w:sz="6" w:space="0" w:color="auto"/>
              <w:right w:val="single" w:sz="6" w:space="0" w:color="auto"/>
            </w:tcBorders>
          </w:tcPr>
          <w:p w14:paraId="2D08B817" w14:textId="77777777" w:rsidR="00066CC7" w:rsidRPr="00753F5C" w:rsidRDefault="00066CC7" w:rsidP="00066CC7">
            <w:pPr>
              <w:jc w:val="both"/>
              <w:rPr>
                <w:b/>
              </w:rPr>
            </w:pPr>
            <w:r>
              <w:rPr>
                <w:b/>
              </w:rPr>
              <w:t xml:space="preserve">GCC </w:t>
            </w:r>
            <w:r w:rsidR="009D4347">
              <w:rPr>
                <w:b/>
              </w:rPr>
              <w:t>7</w:t>
            </w:r>
            <w:r w:rsidR="00163B41">
              <w:rPr>
                <w:b/>
              </w:rPr>
              <w:t>.1</w:t>
            </w:r>
          </w:p>
        </w:tc>
        <w:tc>
          <w:tcPr>
            <w:tcW w:w="7336" w:type="dxa"/>
            <w:tcBorders>
              <w:top w:val="single" w:sz="6" w:space="0" w:color="auto"/>
              <w:left w:val="single" w:sz="6" w:space="0" w:color="auto"/>
              <w:bottom w:val="single" w:sz="6" w:space="0" w:color="auto"/>
              <w:right w:val="single" w:sz="6" w:space="0" w:color="auto"/>
            </w:tcBorders>
          </w:tcPr>
          <w:p w14:paraId="428B191B" w14:textId="77777777" w:rsidR="00066CC7" w:rsidRPr="00A17463" w:rsidRDefault="00066CC7" w:rsidP="00066CC7">
            <w:pPr>
              <w:spacing w:after="200"/>
              <w:ind w:right="-72"/>
              <w:jc w:val="both"/>
              <w:rPr>
                <w:b/>
              </w:rPr>
            </w:pPr>
            <w:r w:rsidRPr="00A17463">
              <w:rPr>
                <w:b/>
              </w:rPr>
              <w:t>Notices</w:t>
            </w:r>
          </w:p>
          <w:p w14:paraId="6D4EF6F9" w14:textId="77777777" w:rsidR="00066CC7" w:rsidRDefault="00066CC7" w:rsidP="00066CC7">
            <w:pPr>
              <w:spacing w:after="200"/>
              <w:ind w:right="-72"/>
              <w:jc w:val="both"/>
            </w:pPr>
            <w:r>
              <w:t>Addresses and contact details of each of the Parties:</w:t>
            </w:r>
          </w:p>
          <w:p w14:paraId="0965AA51" w14:textId="77777777" w:rsidR="00066CC7" w:rsidRDefault="00066CC7" w:rsidP="00066CC7">
            <w:pPr>
              <w:spacing w:after="200"/>
              <w:ind w:right="-72"/>
              <w:jc w:val="both"/>
            </w:pPr>
            <w:r>
              <w:t>Contractor:</w:t>
            </w:r>
          </w:p>
          <w:p w14:paraId="1C43A2A5" w14:textId="77777777" w:rsidR="00066CC7" w:rsidRPr="00753F5C" w:rsidRDefault="00066CC7" w:rsidP="00066CC7">
            <w:pPr>
              <w:spacing w:after="200"/>
              <w:ind w:right="-72"/>
              <w:jc w:val="both"/>
            </w:pPr>
            <w:r>
              <w:t>Employer:</w:t>
            </w:r>
          </w:p>
        </w:tc>
      </w:tr>
      <w:tr w:rsidR="00066CC7" w:rsidRPr="00753F5C" w14:paraId="7C167241" w14:textId="77777777" w:rsidTr="001A746D">
        <w:tc>
          <w:tcPr>
            <w:tcW w:w="1882" w:type="dxa"/>
            <w:tcBorders>
              <w:top w:val="single" w:sz="6" w:space="0" w:color="auto"/>
              <w:left w:val="single" w:sz="6" w:space="0" w:color="auto"/>
              <w:bottom w:val="single" w:sz="6" w:space="0" w:color="auto"/>
              <w:right w:val="single" w:sz="6" w:space="0" w:color="auto"/>
            </w:tcBorders>
          </w:tcPr>
          <w:p w14:paraId="05E4EB09" w14:textId="77777777" w:rsidR="00066CC7" w:rsidRPr="00753F5C" w:rsidRDefault="00066CC7" w:rsidP="00066CC7">
            <w:pPr>
              <w:jc w:val="both"/>
              <w:rPr>
                <w:b/>
              </w:rPr>
            </w:pPr>
            <w:r w:rsidRPr="00753F5C">
              <w:rPr>
                <w:b/>
              </w:rPr>
              <w:t xml:space="preserve">GCC </w:t>
            </w:r>
            <w:r w:rsidR="00CB01E5">
              <w:rPr>
                <w:b/>
              </w:rPr>
              <w:t>9</w:t>
            </w:r>
            <w:r w:rsidRPr="00753F5C">
              <w:rPr>
                <w:b/>
              </w:rPr>
              <w:t>.1</w:t>
            </w:r>
          </w:p>
        </w:tc>
        <w:tc>
          <w:tcPr>
            <w:tcW w:w="7336" w:type="dxa"/>
            <w:tcBorders>
              <w:top w:val="single" w:sz="6" w:space="0" w:color="auto"/>
              <w:left w:val="single" w:sz="6" w:space="0" w:color="auto"/>
              <w:bottom w:val="single" w:sz="6" w:space="0" w:color="auto"/>
              <w:right w:val="single" w:sz="6" w:space="0" w:color="auto"/>
            </w:tcBorders>
          </w:tcPr>
          <w:p w14:paraId="3A196A79" w14:textId="77777777" w:rsidR="00066CC7" w:rsidRPr="00753F5C" w:rsidRDefault="00066CC7" w:rsidP="00066CC7">
            <w:pPr>
              <w:tabs>
                <w:tab w:val="right" w:pos="7254"/>
              </w:tabs>
              <w:spacing w:after="200"/>
              <w:jc w:val="both"/>
            </w:pPr>
            <w:r w:rsidRPr="00753F5C">
              <w:t xml:space="preserve">Schedule of other contractors: </w:t>
            </w:r>
            <w:r w:rsidRPr="00753F5C">
              <w:rPr>
                <w:i/>
              </w:rPr>
              <w:t>[insert Schedule of Other Contractors, if appropriate]</w:t>
            </w:r>
          </w:p>
        </w:tc>
      </w:tr>
      <w:tr w:rsidR="00066CC7" w:rsidRPr="00753F5C" w14:paraId="01B3FB47" w14:textId="77777777" w:rsidTr="001A746D">
        <w:tc>
          <w:tcPr>
            <w:tcW w:w="1882" w:type="dxa"/>
            <w:tcBorders>
              <w:top w:val="single" w:sz="6" w:space="0" w:color="auto"/>
              <w:left w:val="single" w:sz="6" w:space="0" w:color="auto"/>
              <w:bottom w:val="single" w:sz="6" w:space="0" w:color="auto"/>
              <w:right w:val="single" w:sz="6" w:space="0" w:color="auto"/>
            </w:tcBorders>
          </w:tcPr>
          <w:p w14:paraId="042A20B4" w14:textId="77777777" w:rsidR="00066CC7" w:rsidRPr="00753F5C" w:rsidRDefault="00066CC7" w:rsidP="00066CC7">
            <w:pPr>
              <w:rPr>
                <w:b/>
              </w:rPr>
            </w:pPr>
            <w:r w:rsidRPr="00753F5C">
              <w:rPr>
                <w:b/>
              </w:rPr>
              <w:t xml:space="preserve">GCC </w:t>
            </w:r>
            <w:r w:rsidR="00CB01E5">
              <w:rPr>
                <w:b/>
              </w:rPr>
              <w:t>10</w:t>
            </w:r>
            <w:r w:rsidRPr="00753F5C">
              <w:rPr>
                <w:b/>
              </w:rPr>
              <w:t>.1</w:t>
            </w:r>
          </w:p>
        </w:tc>
        <w:tc>
          <w:tcPr>
            <w:tcW w:w="7336" w:type="dxa"/>
            <w:tcBorders>
              <w:top w:val="single" w:sz="6" w:space="0" w:color="auto"/>
              <w:left w:val="single" w:sz="6" w:space="0" w:color="auto"/>
              <w:bottom w:val="single" w:sz="6" w:space="0" w:color="auto"/>
              <w:right w:val="single" w:sz="6" w:space="0" w:color="auto"/>
            </w:tcBorders>
          </w:tcPr>
          <w:p w14:paraId="5F353AE2" w14:textId="77777777" w:rsidR="00066CC7" w:rsidRPr="00753F5C" w:rsidRDefault="00066CC7" w:rsidP="00066CC7">
            <w:pPr>
              <w:rPr>
                <w:b/>
              </w:rPr>
            </w:pPr>
            <w:r w:rsidRPr="00753F5C">
              <w:rPr>
                <w:b/>
              </w:rPr>
              <w:t>Key Personnel</w:t>
            </w:r>
          </w:p>
          <w:p w14:paraId="1820D15C" w14:textId="77777777" w:rsidR="00066CC7" w:rsidRDefault="00066CC7" w:rsidP="00066CC7">
            <w:pPr>
              <w:suppressAutoHyphens/>
              <w:overflowPunct w:val="0"/>
              <w:autoSpaceDE w:val="0"/>
              <w:autoSpaceDN w:val="0"/>
              <w:adjustRightInd w:val="0"/>
              <w:spacing w:after="200"/>
              <w:jc w:val="both"/>
              <w:textAlignment w:val="baseline"/>
            </w:pPr>
            <w:r w:rsidRPr="00753F5C">
              <w:t xml:space="preserve">Key Personnel </w:t>
            </w:r>
            <w:r w:rsidR="00D17422">
              <w:t>are:</w:t>
            </w:r>
          </w:p>
          <w:p w14:paraId="3E0C876B" w14:textId="77777777" w:rsidR="00066CC7" w:rsidRPr="00753F5C" w:rsidRDefault="00D17422" w:rsidP="00D17422">
            <w:pPr>
              <w:suppressAutoHyphens/>
              <w:overflowPunct w:val="0"/>
              <w:autoSpaceDE w:val="0"/>
              <w:autoSpaceDN w:val="0"/>
              <w:adjustRightInd w:val="0"/>
              <w:spacing w:after="200"/>
              <w:jc w:val="both"/>
              <w:textAlignment w:val="baseline"/>
            </w:pPr>
            <w:r>
              <w:t>[  ]</w:t>
            </w:r>
          </w:p>
        </w:tc>
      </w:tr>
      <w:tr w:rsidR="001C336A" w:rsidRPr="00753F5C" w14:paraId="64B33549" w14:textId="77777777" w:rsidTr="001A746D">
        <w:tc>
          <w:tcPr>
            <w:tcW w:w="1882" w:type="dxa"/>
            <w:tcBorders>
              <w:top w:val="single" w:sz="6" w:space="0" w:color="auto"/>
              <w:left w:val="single" w:sz="6" w:space="0" w:color="auto"/>
              <w:bottom w:val="single" w:sz="6" w:space="0" w:color="auto"/>
              <w:right w:val="single" w:sz="6" w:space="0" w:color="auto"/>
            </w:tcBorders>
          </w:tcPr>
          <w:p w14:paraId="328A8F3E" w14:textId="583F4DE0" w:rsidR="001C336A" w:rsidRPr="00753F5C" w:rsidRDefault="001C336A" w:rsidP="00066CC7">
            <w:pPr>
              <w:rPr>
                <w:b/>
              </w:rPr>
            </w:pPr>
            <w:r w:rsidRPr="00753F5C">
              <w:rPr>
                <w:b/>
              </w:rPr>
              <w:t xml:space="preserve">GCC </w:t>
            </w:r>
            <w:r>
              <w:rPr>
                <w:b/>
              </w:rPr>
              <w:t>11</w:t>
            </w:r>
            <w:r w:rsidRPr="00753F5C">
              <w:rPr>
                <w:b/>
              </w:rPr>
              <w:t>.1</w:t>
            </w:r>
            <w:r>
              <w:rPr>
                <w:b/>
              </w:rPr>
              <w:t>0</w:t>
            </w:r>
          </w:p>
        </w:tc>
        <w:tc>
          <w:tcPr>
            <w:tcW w:w="7336" w:type="dxa"/>
            <w:tcBorders>
              <w:top w:val="single" w:sz="6" w:space="0" w:color="auto"/>
              <w:left w:val="single" w:sz="6" w:space="0" w:color="auto"/>
              <w:bottom w:val="single" w:sz="6" w:space="0" w:color="auto"/>
              <w:right w:val="single" w:sz="6" w:space="0" w:color="auto"/>
            </w:tcBorders>
          </w:tcPr>
          <w:p w14:paraId="58A6120A" w14:textId="77777777" w:rsidR="001C336A" w:rsidRDefault="001C336A" w:rsidP="001C336A">
            <w:pPr>
              <w:pStyle w:val="S8Header1"/>
              <w:spacing w:before="60" w:after="60"/>
              <w:rPr>
                <w:szCs w:val="24"/>
              </w:rPr>
            </w:pPr>
            <w:r w:rsidRPr="248FE7B3">
              <w:rPr>
                <w:szCs w:val="24"/>
              </w:rPr>
              <w:t xml:space="preserve">Cyber Security </w:t>
            </w:r>
          </w:p>
          <w:p w14:paraId="08A608FB" w14:textId="760EDFDF" w:rsidR="001C336A" w:rsidRPr="00753F5C" w:rsidRDefault="001C336A" w:rsidP="001C336A">
            <w:pPr>
              <w:rPr>
                <w:b/>
              </w:rPr>
            </w:pPr>
            <w:r w:rsidRPr="0000259F">
              <w:rPr>
                <w:bCs/>
                <w:i/>
                <w:iCs/>
              </w:rPr>
              <w:t>[insert either “applies” or “does not apply</w:t>
            </w:r>
            <w:proofErr w:type="gramStart"/>
            <w:r w:rsidRPr="0000259F">
              <w:rPr>
                <w:bCs/>
                <w:i/>
                <w:iCs/>
              </w:rPr>
              <w:t>”]</w:t>
            </w:r>
            <w:r w:rsidRPr="0000259F">
              <w:rPr>
                <w:bCs/>
              </w:rPr>
              <w:t xml:space="preserve">  </w:t>
            </w:r>
            <w:r w:rsidRPr="0000259F">
              <w:rPr>
                <w:bCs/>
                <w:i/>
                <w:iCs/>
              </w:rPr>
              <w:t>[</w:t>
            </w:r>
            <w:proofErr w:type="gramEnd"/>
            <w:r w:rsidRPr="0000259F">
              <w:rPr>
                <w:bCs/>
                <w:i/>
                <w:iCs/>
              </w:rPr>
              <w:t xml:space="preserve">GCC </w:t>
            </w:r>
            <w:r>
              <w:rPr>
                <w:bCs/>
                <w:i/>
                <w:iCs/>
              </w:rPr>
              <w:t xml:space="preserve">11.10 </w:t>
            </w:r>
            <w:r w:rsidRPr="0000259F">
              <w:rPr>
                <w:bCs/>
                <w:i/>
                <w:iCs/>
              </w:rPr>
              <w:t>must apply if the</w:t>
            </w:r>
            <w:r w:rsidRPr="248FE7B3">
              <w:rPr>
                <w:bCs/>
                <w:i/>
                <w:iCs/>
              </w:rPr>
              <w:t xml:space="preserve"> </w:t>
            </w:r>
            <w:r w:rsidRPr="0000259F">
              <w:rPr>
                <w:bCs/>
                <w:i/>
                <w:iCs/>
              </w:rPr>
              <w:t>contract has been assessed to present potential or actual cyber security risks</w:t>
            </w:r>
            <w:r w:rsidRPr="248FE7B3">
              <w:rPr>
                <w:bCs/>
                <w:i/>
                <w:iCs/>
              </w:rPr>
              <w:t>.</w:t>
            </w:r>
            <w:r w:rsidRPr="0000259F">
              <w:rPr>
                <w:bCs/>
                <w:i/>
                <w:iCs/>
              </w:rPr>
              <w:t>]</w:t>
            </w:r>
          </w:p>
        </w:tc>
      </w:tr>
      <w:tr w:rsidR="00D17422" w:rsidRPr="00753F5C" w14:paraId="383962E3" w14:textId="77777777" w:rsidTr="001A746D">
        <w:tc>
          <w:tcPr>
            <w:tcW w:w="1882" w:type="dxa"/>
            <w:tcBorders>
              <w:top w:val="single" w:sz="6" w:space="0" w:color="auto"/>
              <w:left w:val="single" w:sz="6" w:space="0" w:color="auto"/>
              <w:bottom w:val="single" w:sz="6" w:space="0" w:color="auto"/>
              <w:right w:val="single" w:sz="6" w:space="0" w:color="auto"/>
            </w:tcBorders>
          </w:tcPr>
          <w:p w14:paraId="70BB7961" w14:textId="77777777" w:rsidR="00D17422" w:rsidRPr="00753F5C" w:rsidRDefault="00D17422" w:rsidP="00066CC7">
            <w:pPr>
              <w:rPr>
                <w:b/>
              </w:rPr>
            </w:pPr>
            <w:r>
              <w:rPr>
                <w:b/>
              </w:rPr>
              <w:t>GCC 12.2</w:t>
            </w:r>
          </w:p>
        </w:tc>
        <w:tc>
          <w:tcPr>
            <w:tcW w:w="7336" w:type="dxa"/>
            <w:tcBorders>
              <w:top w:val="single" w:sz="6" w:space="0" w:color="auto"/>
              <w:left w:val="single" w:sz="6" w:space="0" w:color="auto"/>
              <w:bottom w:val="single" w:sz="6" w:space="0" w:color="auto"/>
              <w:right w:val="single" w:sz="6" w:space="0" w:color="auto"/>
            </w:tcBorders>
          </w:tcPr>
          <w:p w14:paraId="632C6CFC" w14:textId="77777777" w:rsidR="00D17422" w:rsidRDefault="00D17422" w:rsidP="00066CC7">
            <w:r>
              <w:t>Date</w:t>
            </w:r>
            <w:r w:rsidR="00E809AA">
              <w:t>(s)</w:t>
            </w:r>
            <w:r>
              <w:t xml:space="preserve"> by which Employer to</w:t>
            </w:r>
            <w:r w:rsidRPr="002D55A2">
              <w:t xml:space="preserve"> give full possession of </w:t>
            </w:r>
            <w:proofErr w:type="spellStart"/>
            <w:r w:rsidRPr="002D55A2">
              <w:t>and</w:t>
            </w:r>
            <w:proofErr w:type="spellEnd"/>
            <w:r w:rsidRPr="002D55A2">
              <w:t xml:space="preserve"> a</w:t>
            </w:r>
            <w:r>
              <w:t>ccord all rights of access:</w:t>
            </w:r>
            <w:r w:rsidR="00B27E30">
              <w:t xml:space="preserve"> </w:t>
            </w:r>
          </w:p>
          <w:p w14:paraId="3A5DDBEF" w14:textId="77777777" w:rsidR="00B27E30" w:rsidRDefault="00B27E30" w:rsidP="00066CC7">
            <w:pPr>
              <w:rPr>
                <w:b/>
              </w:rPr>
            </w:pPr>
            <w:r>
              <w:t>[  ]</w:t>
            </w:r>
          </w:p>
          <w:p w14:paraId="3DCB383D" w14:textId="77777777" w:rsidR="00D17422" w:rsidRPr="00753F5C" w:rsidRDefault="00D17422" w:rsidP="00066CC7">
            <w:pPr>
              <w:rPr>
                <w:b/>
              </w:rPr>
            </w:pPr>
          </w:p>
        </w:tc>
      </w:tr>
      <w:tr w:rsidR="00066CC7" w:rsidRPr="00753F5C" w14:paraId="76DAB472" w14:textId="77777777" w:rsidTr="001A746D">
        <w:tc>
          <w:tcPr>
            <w:tcW w:w="1882" w:type="dxa"/>
            <w:tcBorders>
              <w:top w:val="single" w:sz="6" w:space="0" w:color="auto"/>
              <w:left w:val="single" w:sz="6" w:space="0" w:color="auto"/>
              <w:bottom w:val="single" w:sz="6" w:space="0" w:color="auto"/>
              <w:right w:val="single" w:sz="6" w:space="0" w:color="auto"/>
            </w:tcBorders>
          </w:tcPr>
          <w:p w14:paraId="0C93796E" w14:textId="77777777" w:rsidR="00066CC7" w:rsidRPr="00753F5C" w:rsidRDefault="00066CC7" w:rsidP="00066CC7">
            <w:pPr>
              <w:jc w:val="both"/>
              <w:rPr>
                <w:b/>
              </w:rPr>
            </w:pPr>
            <w:r w:rsidRPr="00753F5C">
              <w:rPr>
                <w:b/>
              </w:rPr>
              <w:t xml:space="preserve">GCC </w:t>
            </w:r>
            <w:r w:rsidR="00CE1679">
              <w:rPr>
                <w:b/>
              </w:rPr>
              <w:t>20</w:t>
            </w:r>
            <w:r w:rsidRPr="00753F5C">
              <w:rPr>
                <w:b/>
              </w:rPr>
              <w:t>.1</w:t>
            </w:r>
          </w:p>
        </w:tc>
        <w:tc>
          <w:tcPr>
            <w:tcW w:w="7336" w:type="dxa"/>
            <w:tcBorders>
              <w:top w:val="single" w:sz="6" w:space="0" w:color="auto"/>
              <w:left w:val="single" w:sz="6" w:space="0" w:color="auto"/>
              <w:bottom w:val="single" w:sz="6" w:space="0" w:color="auto"/>
              <w:right w:val="single" w:sz="6" w:space="0" w:color="auto"/>
            </w:tcBorders>
          </w:tcPr>
          <w:p w14:paraId="10A63812" w14:textId="77777777" w:rsidR="00066CC7" w:rsidRPr="00753F5C" w:rsidRDefault="00066CC7" w:rsidP="00066CC7">
            <w:pPr>
              <w:spacing w:after="200"/>
              <w:ind w:right="-72"/>
              <w:jc w:val="both"/>
            </w:pPr>
            <w:r w:rsidRPr="00753F5C">
              <w:t>The minimum insurance amounts and deductibles shall be:</w:t>
            </w:r>
          </w:p>
          <w:p w14:paraId="53C1CC7A" w14:textId="77777777" w:rsidR="00066CC7" w:rsidRPr="00753F5C" w:rsidRDefault="00066CC7" w:rsidP="00066CC7">
            <w:pPr>
              <w:tabs>
                <w:tab w:val="left" w:pos="556"/>
              </w:tabs>
              <w:spacing w:after="160"/>
              <w:ind w:left="556" w:right="-72" w:hanging="547"/>
              <w:jc w:val="both"/>
            </w:pPr>
            <w:r w:rsidRPr="00753F5C">
              <w:t>(a)</w:t>
            </w:r>
            <w:r w:rsidRPr="00753F5C">
              <w:tab/>
              <w:t>for loss or damage to the Works, Plant and Materials</w:t>
            </w:r>
            <w:proofErr w:type="gramStart"/>
            <w:r w:rsidRPr="00753F5C">
              <w:t xml:space="preserve">:  </w:t>
            </w:r>
            <w:r w:rsidRPr="00753F5C">
              <w:rPr>
                <w:i/>
              </w:rPr>
              <w:t>[</w:t>
            </w:r>
            <w:proofErr w:type="gramEnd"/>
            <w:r w:rsidRPr="00753F5C">
              <w:rPr>
                <w:i/>
              </w:rPr>
              <w:t>insert amounts]</w:t>
            </w:r>
            <w:r w:rsidRPr="00753F5C">
              <w:t>.</w:t>
            </w:r>
          </w:p>
          <w:p w14:paraId="4CCE382A" w14:textId="77777777" w:rsidR="00066CC7" w:rsidRPr="00753F5C" w:rsidRDefault="00066CC7" w:rsidP="00066CC7">
            <w:pPr>
              <w:tabs>
                <w:tab w:val="left" w:pos="556"/>
              </w:tabs>
              <w:spacing w:after="160"/>
              <w:ind w:left="556" w:right="-72" w:hanging="547"/>
              <w:jc w:val="both"/>
            </w:pPr>
            <w:r w:rsidRPr="00753F5C">
              <w:t>(b)</w:t>
            </w:r>
            <w:r w:rsidRPr="00753F5C">
              <w:tab/>
              <w:t>For loss or damage to Equipment: [</w:t>
            </w:r>
            <w:r w:rsidRPr="00753F5C">
              <w:rPr>
                <w:i/>
              </w:rPr>
              <w:t>insert amounts]</w:t>
            </w:r>
            <w:r w:rsidRPr="00753F5C">
              <w:t>.</w:t>
            </w:r>
          </w:p>
          <w:p w14:paraId="1E4D86EA" w14:textId="77777777" w:rsidR="00066CC7" w:rsidRPr="00753F5C" w:rsidRDefault="00066CC7" w:rsidP="00066CC7">
            <w:pPr>
              <w:tabs>
                <w:tab w:val="left" w:pos="556"/>
              </w:tabs>
              <w:spacing w:after="160"/>
              <w:ind w:left="556" w:right="-72" w:hanging="547"/>
              <w:jc w:val="both"/>
            </w:pPr>
            <w:r w:rsidRPr="00753F5C">
              <w:t>(c)</w:t>
            </w:r>
            <w:r w:rsidRPr="00753F5C">
              <w:tab/>
              <w:t xml:space="preserve"> for loss or damage to property (except the Works, Plant, Materials, and Equipment) in connection with Contract </w:t>
            </w:r>
            <w:r w:rsidRPr="00753F5C">
              <w:rPr>
                <w:i/>
              </w:rPr>
              <w:t>[insert amounts]</w:t>
            </w:r>
            <w:r w:rsidRPr="00753F5C">
              <w:t>.</w:t>
            </w:r>
          </w:p>
          <w:p w14:paraId="1F3D88D1" w14:textId="77777777" w:rsidR="00066CC7" w:rsidRPr="00753F5C" w:rsidRDefault="00066CC7" w:rsidP="00066CC7">
            <w:pPr>
              <w:tabs>
                <w:tab w:val="left" w:pos="556"/>
              </w:tabs>
              <w:spacing w:after="160"/>
              <w:ind w:left="556" w:right="-72" w:hanging="547"/>
              <w:jc w:val="both"/>
            </w:pPr>
            <w:r w:rsidRPr="00753F5C">
              <w:t>(d)</w:t>
            </w:r>
            <w:r w:rsidRPr="00753F5C">
              <w:tab/>
              <w:t xml:space="preserve">for personal injury or death: </w:t>
            </w:r>
          </w:p>
          <w:p w14:paraId="16B66A2F" w14:textId="77777777" w:rsidR="00066CC7" w:rsidRPr="00753F5C" w:rsidRDefault="00066CC7" w:rsidP="00620C37">
            <w:pPr>
              <w:numPr>
                <w:ilvl w:val="3"/>
                <w:numId w:val="22"/>
              </w:numPr>
              <w:tabs>
                <w:tab w:val="left" w:pos="1096"/>
                <w:tab w:val="right" w:pos="7254"/>
              </w:tabs>
              <w:suppressAutoHyphens/>
              <w:overflowPunct w:val="0"/>
              <w:autoSpaceDE w:val="0"/>
              <w:autoSpaceDN w:val="0"/>
              <w:adjustRightInd w:val="0"/>
              <w:spacing w:after="160"/>
              <w:ind w:left="1096" w:hanging="547"/>
              <w:jc w:val="both"/>
              <w:textAlignment w:val="baseline"/>
            </w:pPr>
            <w:r w:rsidRPr="00753F5C">
              <w:t xml:space="preserve">of the Contractor’s employees: </w:t>
            </w:r>
            <w:r w:rsidRPr="00753F5C">
              <w:rPr>
                <w:i/>
              </w:rPr>
              <w:t>[amount]</w:t>
            </w:r>
            <w:r w:rsidRPr="00753F5C">
              <w:t>.</w:t>
            </w:r>
          </w:p>
          <w:p w14:paraId="6F143FA6" w14:textId="77777777" w:rsidR="00066CC7" w:rsidRPr="00753F5C" w:rsidRDefault="00066CC7" w:rsidP="00620C37">
            <w:pPr>
              <w:numPr>
                <w:ilvl w:val="3"/>
                <w:numId w:val="22"/>
              </w:numPr>
              <w:tabs>
                <w:tab w:val="left" w:pos="1096"/>
                <w:tab w:val="right" w:pos="7254"/>
              </w:tabs>
              <w:suppressAutoHyphens/>
              <w:overflowPunct w:val="0"/>
              <w:autoSpaceDE w:val="0"/>
              <w:autoSpaceDN w:val="0"/>
              <w:adjustRightInd w:val="0"/>
              <w:spacing w:after="160"/>
              <w:ind w:left="1096" w:hanging="547"/>
              <w:jc w:val="both"/>
              <w:textAlignment w:val="baseline"/>
            </w:pPr>
            <w:r w:rsidRPr="00753F5C">
              <w:t>of other people</w:t>
            </w:r>
            <w:proofErr w:type="gramStart"/>
            <w:r w:rsidRPr="00753F5C">
              <w:t xml:space="preserve">:  </w:t>
            </w:r>
            <w:r w:rsidRPr="00753F5C">
              <w:rPr>
                <w:i/>
              </w:rPr>
              <w:t>[</w:t>
            </w:r>
            <w:proofErr w:type="gramEnd"/>
            <w:r w:rsidRPr="00753F5C">
              <w:rPr>
                <w:i/>
              </w:rPr>
              <w:t>amount]</w:t>
            </w:r>
            <w:r w:rsidRPr="00753F5C">
              <w:t>.</w:t>
            </w:r>
          </w:p>
        </w:tc>
      </w:tr>
      <w:tr w:rsidR="00066CC7" w:rsidRPr="00753F5C" w14:paraId="12FB580A" w14:textId="77777777" w:rsidTr="001A746D">
        <w:tc>
          <w:tcPr>
            <w:tcW w:w="1882" w:type="dxa"/>
            <w:tcBorders>
              <w:top w:val="single" w:sz="6" w:space="0" w:color="auto"/>
              <w:left w:val="single" w:sz="6" w:space="0" w:color="auto"/>
              <w:bottom w:val="single" w:sz="6" w:space="0" w:color="auto"/>
              <w:right w:val="single" w:sz="6" w:space="0" w:color="auto"/>
            </w:tcBorders>
          </w:tcPr>
          <w:p w14:paraId="3F495E0B" w14:textId="77777777" w:rsidR="00066CC7" w:rsidRPr="00753F5C" w:rsidRDefault="00066CC7" w:rsidP="00066CC7">
            <w:pPr>
              <w:jc w:val="both"/>
              <w:rPr>
                <w:b/>
              </w:rPr>
            </w:pPr>
            <w:r w:rsidRPr="00753F5C">
              <w:rPr>
                <w:b/>
              </w:rPr>
              <w:t xml:space="preserve">GCC </w:t>
            </w:r>
            <w:r w:rsidR="00CE1679">
              <w:rPr>
                <w:b/>
              </w:rPr>
              <w:t>21</w:t>
            </w:r>
            <w:r w:rsidRPr="00753F5C">
              <w:rPr>
                <w:b/>
              </w:rPr>
              <w:t>.1</w:t>
            </w:r>
          </w:p>
        </w:tc>
        <w:tc>
          <w:tcPr>
            <w:tcW w:w="7336" w:type="dxa"/>
            <w:tcBorders>
              <w:top w:val="single" w:sz="6" w:space="0" w:color="auto"/>
              <w:left w:val="single" w:sz="6" w:space="0" w:color="auto"/>
              <w:bottom w:val="single" w:sz="6" w:space="0" w:color="auto"/>
              <w:right w:val="single" w:sz="6" w:space="0" w:color="auto"/>
            </w:tcBorders>
          </w:tcPr>
          <w:p w14:paraId="7CA9A3BC" w14:textId="77777777" w:rsidR="00066CC7" w:rsidRPr="00753F5C" w:rsidRDefault="00066CC7" w:rsidP="00066CC7">
            <w:pPr>
              <w:spacing w:after="200"/>
              <w:ind w:right="-72"/>
              <w:jc w:val="both"/>
            </w:pPr>
            <w:r>
              <w:t>Service Area</w:t>
            </w:r>
            <w:r w:rsidRPr="00753F5C">
              <w:t xml:space="preserve"> Data are: </w:t>
            </w:r>
            <w:r w:rsidRPr="00753F5C">
              <w:rPr>
                <w:i/>
              </w:rPr>
              <w:t xml:space="preserve">[list </w:t>
            </w:r>
            <w:r>
              <w:rPr>
                <w:i/>
              </w:rPr>
              <w:t>Service Area</w:t>
            </w:r>
            <w:r w:rsidRPr="00753F5C">
              <w:rPr>
                <w:i/>
              </w:rPr>
              <w:t xml:space="preserve"> Data]</w:t>
            </w:r>
          </w:p>
        </w:tc>
      </w:tr>
      <w:tr w:rsidR="00066CC7" w:rsidRPr="00753F5C" w14:paraId="0510F327" w14:textId="77777777" w:rsidTr="001A746D">
        <w:tc>
          <w:tcPr>
            <w:tcW w:w="1882" w:type="dxa"/>
            <w:tcBorders>
              <w:top w:val="single" w:sz="6" w:space="0" w:color="auto"/>
              <w:left w:val="single" w:sz="6" w:space="0" w:color="auto"/>
              <w:bottom w:val="single" w:sz="6" w:space="0" w:color="auto"/>
              <w:right w:val="single" w:sz="6" w:space="0" w:color="auto"/>
            </w:tcBorders>
          </w:tcPr>
          <w:p w14:paraId="4F6D2B1C" w14:textId="77777777" w:rsidR="00066CC7" w:rsidRPr="00753F5C" w:rsidRDefault="001426B8" w:rsidP="00066CC7">
            <w:pPr>
              <w:jc w:val="both"/>
              <w:rPr>
                <w:b/>
              </w:rPr>
            </w:pPr>
            <w:r>
              <w:rPr>
                <w:b/>
              </w:rPr>
              <w:lastRenderedPageBreak/>
              <w:t>GCC</w:t>
            </w:r>
            <w:r w:rsidR="00163B41">
              <w:rPr>
                <w:b/>
              </w:rPr>
              <w:t xml:space="preserve"> 2</w:t>
            </w:r>
            <w:r w:rsidR="00A2120F">
              <w:rPr>
                <w:b/>
              </w:rPr>
              <w:t>6</w:t>
            </w:r>
            <w:r w:rsidR="00163B41">
              <w:rPr>
                <w:b/>
              </w:rPr>
              <w:t>.3</w:t>
            </w:r>
            <w:r w:rsidR="00A2120F">
              <w:rPr>
                <w:b/>
              </w:rPr>
              <w:t>.1</w:t>
            </w:r>
          </w:p>
        </w:tc>
        <w:tc>
          <w:tcPr>
            <w:tcW w:w="7336" w:type="dxa"/>
            <w:tcBorders>
              <w:top w:val="single" w:sz="6" w:space="0" w:color="auto"/>
              <w:left w:val="single" w:sz="6" w:space="0" w:color="auto"/>
              <w:bottom w:val="single" w:sz="6" w:space="0" w:color="auto"/>
              <w:right w:val="single" w:sz="6" w:space="0" w:color="auto"/>
            </w:tcBorders>
          </w:tcPr>
          <w:p w14:paraId="2A1BA2D8" w14:textId="77777777" w:rsidR="00066CC7" w:rsidRDefault="00163B41" w:rsidP="00066CC7">
            <w:pPr>
              <w:spacing w:after="200"/>
              <w:ind w:right="-72"/>
              <w:jc w:val="both"/>
            </w:pPr>
            <w:r>
              <w:t>Designs or other documents requiring approval of the Supervision Consultant/ Employer:</w:t>
            </w:r>
          </w:p>
          <w:p w14:paraId="014311DD" w14:textId="77777777" w:rsidR="00163B41" w:rsidRPr="00753F5C" w:rsidRDefault="00163B41" w:rsidP="00066CC7">
            <w:pPr>
              <w:spacing w:after="200"/>
              <w:ind w:right="-72"/>
              <w:jc w:val="both"/>
            </w:pPr>
            <w:r>
              <w:t>[   ]</w:t>
            </w:r>
          </w:p>
        </w:tc>
      </w:tr>
      <w:tr w:rsidR="00CD4507" w:rsidRPr="00753F5C" w14:paraId="57C80C29" w14:textId="77777777" w:rsidTr="001A746D">
        <w:tc>
          <w:tcPr>
            <w:tcW w:w="1882" w:type="dxa"/>
            <w:tcBorders>
              <w:top w:val="single" w:sz="6" w:space="0" w:color="auto"/>
              <w:left w:val="single" w:sz="6" w:space="0" w:color="auto"/>
              <w:bottom w:val="single" w:sz="6" w:space="0" w:color="auto"/>
              <w:right w:val="single" w:sz="6" w:space="0" w:color="auto"/>
            </w:tcBorders>
          </w:tcPr>
          <w:p w14:paraId="764CC48E" w14:textId="77777777" w:rsidR="00CD4507" w:rsidRPr="00753F5C" w:rsidRDefault="00CD4507" w:rsidP="00CD4507">
            <w:pPr>
              <w:jc w:val="both"/>
              <w:rPr>
                <w:b/>
              </w:rPr>
            </w:pPr>
            <w:r>
              <w:t>GCC 31.1</w:t>
            </w:r>
          </w:p>
        </w:tc>
        <w:tc>
          <w:tcPr>
            <w:tcW w:w="7336" w:type="dxa"/>
            <w:tcBorders>
              <w:top w:val="single" w:sz="6" w:space="0" w:color="auto"/>
              <w:left w:val="single" w:sz="6" w:space="0" w:color="auto"/>
              <w:bottom w:val="single" w:sz="6" w:space="0" w:color="auto"/>
              <w:right w:val="single" w:sz="6" w:space="0" w:color="auto"/>
            </w:tcBorders>
          </w:tcPr>
          <w:p w14:paraId="7A1D796C" w14:textId="77777777" w:rsidR="00CD4507" w:rsidRPr="00753F5C" w:rsidRDefault="00CD4507" w:rsidP="00CD4507">
            <w:pPr>
              <w:spacing w:after="200"/>
              <w:ind w:right="-72"/>
              <w:jc w:val="both"/>
            </w:pPr>
            <w:r w:rsidRPr="003261FD">
              <w:rPr>
                <w:i/>
                <w:color w:val="000000" w:themeColor="text1"/>
              </w:rPr>
              <w:t xml:space="preserve">[Insert name of </w:t>
            </w:r>
            <w:r>
              <w:rPr>
                <w:i/>
                <w:color w:val="000000" w:themeColor="text1"/>
              </w:rPr>
              <w:t xml:space="preserve">an independent </w:t>
            </w:r>
            <w:r w:rsidRPr="003261FD">
              <w:rPr>
                <w:i/>
                <w:color w:val="000000" w:themeColor="text1"/>
              </w:rPr>
              <w:t>appointing entity or official]</w:t>
            </w:r>
          </w:p>
        </w:tc>
      </w:tr>
      <w:tr w:rsidR="00CD4507" w:rsidRPr="00753F5C" w14:paraId="371EDAC9" w14:textId="77777777" w:rsidTr="001A746D">
        <w:tc>
          <w:tcPr>
            <w:tcW w:w="1882" w:type="dxa"/>
            <w:tcBorders>
              <w:top w:val="single" w:sz="6" w:space="0" w:color="auto"/>
              <w:left w:val="single" w:sz="6" w:space="0" w:color="auto"/>
              <w:bottom w:val="single" w:sz="6" w:space="0" w:color="auto"/>
              <w:right w:val="single" w:sz="6" w:space="0" w:color="auto"/>
            </w:tcBorders>
          </w:tcPr>
          <w:p w14:paraId="30875856" w14:textId="77777777" w:rsidR="00CD4507" w:rsidRPr="00086673" w:rsidRDefault="00CD4507" w:rsidP="00CD4507">
            <w:pPr>
              <w:jc w:val="both"/>
            </w:pPr>
            <w:r w:rsidRPr="00086673">
              <w:t>GCC 3</w:t>
            </w:r>
            <w:r w:rsidR="00B119EA" w:rsidRPr="00086673">
              <w:t>1.2.3</w:t>
            </w:r>
          </w:p>
        </w:tc>
        <w:tc>
          <w:tcPr>
            <w:tcW w:w="7336" w:type="dxa"/>
            <w:tcBorders>
              <w:top w:val="single" w:sz="6" w:space="0" w:color="auto"/>
              <w:left w:val="single" w:sz="6" w:space="0" w:color="auto"/>
              <w:bottom w:val="single" w:sz="6" w:space="0" w:color="auto"/>
              <w:right w:val="single" w:sz="6" w:space="0" w:color="auto"/>
            </w:tcBorders>
          </w:tcPr>
          <w:p w14:paraId="5354B41B" w14:textId="77777777" w:rsidR="00CD4507" w:rsidRDefault="00CD4507" w:rsidP="00CD4507">
            <w:pPr>
              <w:spacing w:after="200"/>
              <w:ind w:right="92"/>
              <w:jc w:val="both"/>
              <w:rPr>
                <w:i/>
              </w:rPr>
            </w:pPr>
            <w:r>
              <w:rPr>
                <w:i/>
              </w:rPr>
              <w:t>[Insert rules of arbitration if different from those of the International Chamber of Commerce]</w:t>
            </w:r>
          </w:p>
          <w:p w14:paraId="738E59FB" w14:textId="77777777" w:rsidR="00CD4507" w:rsidRPr="00753F5C" w:rsidRDefault="00CD4507" w:rsidP="00CD4507">
            <w:pPr>
              <w:spacing w:after="160"/>
              <w:ind w:right="86"/>
              <w:jc w:val="both"/>
            </w:pPr>
            <w:r w:rsidRPr="00753F5C">
              <w:t xml:space="preserve">The place of arbitration shall be: </w:t>
            </w:r>
            <w:r w:rsidRPr="00753F5C">
              <w:rPr>
                <w:i/>
              </w:rPr>
              <w:t>[Insert city and country]</w:t>
            </w:r>
          </w:p>
        </w:tc>
      </w:tr>
      <w:tr w:rsidR="00CD4507" w:rsidRPr="00753F5C" w14:paraId="0C4CA80D" w14:textId="77777777" w:rsidTr="00D61C73">
        <w:trPr>
          <w:cantSplit/>
        </w:trPr>
        <w:tc>
          <w:tcPr>
            <w:tcW w:w="9218" w:type="dxa"/>
            <w:gridSpan w:val="2"/>
            <w:tcBorders>
              <w:top w:val="single" w:sz="6" w:space="0" w:color="auto"/>
              <w:left w:val="single" w:sz="6" w:space="0" w:color="auto"/>
              <w:bottom w:val="single" w:sz="6" w:space="0" w:color="auto"/>
              <w:right w:val="single" w:sz="6" w:space="0" w:color="auto"/>
            </w:tcBorders>
          </w:tcPr>
          <w:p w14:paraId="35BC1A60" w14:textId="77777777" w:rsidR="00CD4507" w:rsidRPr="00753F5C" w:rsidRDefault="00CD4507" w:rsidP="00CD4507">
            <w:pPr>
              <w:spacing w:before="120" w:after="200"/>
              <w:ind w:right="-72"/>
              <w:jc w:val="center"/>
              <w:rPr>
                <w:b/>
                <w:sz w:val="28"/>
              </w:rPr>
            </w:pPr>
            <w:r w:rsidRPr="00753F5C">
              <w:rPr>
                <w:b/>
                <w:sz w:val="28"/>
              </w:rPr>
              <w:t>B. Time Control</w:t>
            </w:r>
          </w:p>
        </w:tc>
      </w:tr>
      <w:tr w:rsidR="00CD4507" w:rsidRPr="00753F5C" w14:paraId="74BEB10A" w14:textId="77777777" w:rsidTr="001A746D">
        <w:tc>
          <w:tcPr>
            <w:tcW w:w="1882" w:type="dxa"/>
            <w:tcBorders>
              <w:top w:val="single" w:sz="6" w:space="0" w:color="auto"/>
              <w:left w:val="single" w:sz="6" w:space="0" w:color="auto"/>
              <w:bottom w:val="single" w:sz="6" w:space="0" w:color="auto"/>
              <w:right w:val="single" w:sz="6" w:space="0" w:color="auto"/>
            </w:tcBorders>
          </w:tcPr>
          <w:p w14:paraId="73D79FA9" w14:textId="77777777" w:rsidR="00CD4507" w:rsidRPr="00753F5C" w:rsidRDefault="00CD4507" w:rsidP="00CD4507">
            <w:pPr>
              <w:jc w:val="both"/>
              <w:rPr>
                <w:b/>
              </w:rPr>
            </w:pPr>
            <w:r w:rsidRPr="00753F5C">
              <w:rPr>
                <w:b/>
              </w:rPr>
              <w:t xml:space="preserve">GCC </w:t>
            </w:r>
            <w:r>
              <w:rPr>
                <w:b/>
              </w:rPr>
              <w:t>34</w:t>
            </w:r>
            <w:r w:rsidRPr="00753F5C">
              <w:rPr>
                <w:b/>
              </w:rPr>
              <w:t>.1</w:t>
            </w:r>
          </w:p>
        </w:tc>
        <w:tc>
          <w:tcPr>
            <w:tcW w:w="7336" w:type="dxa"/>
            <w:tcBorders>
              <w:top w:val="single" w:sz="6" w:space="0" w:color="auto"/>
              <w:left w:val="single" w:sz="6" w:space="0" w:color="auto"/>
              <w:bottom w:val="single" w:sz="6" w:space="0" w:color="auto"/>
              <w:right w:val="single" w:sz="6" w:space="0" w:color="auto"/>
            </w:tcBorders>
          </w:tcPr>
          <w:p w14:paraId="3215054A" w14:textId="77777777" w:rsidR="005341B2" w:rsidRDefault="00CD4507" w:rsidP="00CD4507">
            <w:pPr>
              <w:spacing w:after="200"/>
              <w:ind w:right="92"/>
              <w:jc w:val="both"/>
            </w:pPr>
            <w:r w:rsidRPr="00753F5C">
              <w:t>The Contractor shall submit for approval a Program</w:t>
            </w:r>
            <w:r w:rsidR="005341B2">
              <w:t xml:space="preserve"> for:</w:t>
            </w:r>
          </w:p>
          <w:p w14:paraId="6B78BB20" w14:textId="77777777" w:rsidR="00CD4507" w:rsidRDefault="005341B2" w:rsidP="00CD4507">
            <w:pPr>
              <w:spacing w:after="200"/>
              <w:ind w:right="92"/>
              <w:jc w:val="both"/>
            </w:pPr>
            <w:r>
              <w:t xml:space="preserve">Phase I </w:t>
            </w:r>
            <w:r w:rsidR="000B57BD">
              <w:t>Activities</w:t>
            </w:r>
            <w:r>
              <w:t xml:space="preserve">: </w:t>
            </w:r>
            <w:r w:rsidR="00CD4507" w:rsidRPr="00753F5C">
              <w:t xml:space="preserve">within </w:t>
            </w:r>
            <w:r w:rsidR="00CD4507" w:rsidRPr="00753F5C">
              <w:rPr>
                <w:i/>
              </w:rPr>
              <w:t>[</w:t>
            </w:r>
            <w:r w:rsidR="001C55C2">
              <w:rPr>
                <w:i/>
              </w:rPr>
              <w:t xml:space="preserve">insert </w:t>
            </w:r>
            <w:r w:rsidR="00CD4507" w:rsidRPr="00753F5C">
              <w:rPr>
                <w:i/>
              </w:rPr>
              <w:t>number]</w:t>
            </w:r>
            <w:r w:rsidR="00CD4507" w:rsidRPr="00753F5C">
              <w:t xml:space="preserve"> days from the date of the Letter of Acceptance.</w:t>
            </w:r>
          </w:p>
          <w:p w14:paraId="11AFB343" w14:textId="77777777" w:rsidR="005341B2" w:rsidRDefault="005341B2" w:rsidP="00800D35">
            <w:pPr>
              <w:suppressAutoHyphens/>
              <w:overflowPunct w:val="0"/>
              <w:autoSpaceDE w:val="0"/>
              <w:autoSpaceDN w:val="0"/>
              <w:adjustRightInd w:val="0"/>
              <w:spacing w:after="200"/>
              <w:ind w:right="36"/>
              <w:jc w:val="both"/>
              <w:textAlignment w:val="baseline"/>
            </w:pPr>
            <w:r>
              <w:t>Phase II A, within [</w:t>
            </w:r>
            <w:r w:rsidRPr="00800D35">
              <w:rPr>
                <w:i/>
              </w:rPr>
              <w:t>insert number</w:t>
            </w:r>
            <w:r>
              <w:t xml:space="preserve">] days from the Phase II </w:t>
            </w:r>
            <w:proofErr w:type="gramStart"/>
            <w:r>
              <w:t>A</w:t>
            </w:r>
            <w:proofErr w:type="gramEnd"/>
            <w:r>
              <w:t xml:space="preserve"> Start date</w:t>
            </w:r>
          </w:p>
          <w:p w14:paraId="1C7CD5E7" w14:textId="77777777" w:rsidR="005341B2" w:rsidRDefault="005341B2" w:rsidP="005341B2">
            <w:pPr>
              <w:suppressAutoHyphens/>
              <w:overflowPunct w:val="0"/>
              <w:autoSpaceDE w:val="0"/>
              <w:autoSpaceDN w:val="0"/>
              <w:adjustRightInd w:val="0"/>
              <w:spacing w:after="200"/>
              <w:ind w:right="36"/>
              <w:jc w:val="both"/>
              <w:textAlignment w:val="baseline"/>
            </w:pPr>
            <w:r>
              <w:t>Phase II B, within [</w:t>
            </w:r>
            <w:r w:rsidRPr="00800D35">
              <w:rPr>
                <w:i/>
              </w:rPr>
              <w:t>insert number</w:t>
            </w:r>
            <w:r>
              <w:t>] days from the Phase II B Start date</w:t>
            </w:r>
          </w:p>
          <w:p w14:paraId="7C26BA1C" w14:textId="77777777" w:rsidR="001C55C2" w:rsidRPr="00753F5C" w:rsidRDefault="001C55C2" w:rsidP="00800D35">
            <w:pPr>
              <w:suppressAutoHyphens/>
              <w:overflowPunct w:val="0"/>
              <w:autoSpaceDE w:val="0"/>
              <w:autoSpaceDN w:val="0"/>
              <w:adjustRightInd w:val="0"/>
              <w:spacing w:after="200"/>
              <w:ind w:right="36"/>
              <w:jc w:val="both"/>
              <w:textAlignment w:val="baseline"/>
            </w:pPr>
            <w:r>
              <w:t>The program shall be in the following format: [</w:t>
            </w:r>
            <w:r w:rsidRPr="00800D35">
              <w:rPr>
                <w:i/>
              </w:rPr>
              <w:t>specify as applicable</w:t>
            </w:r>
            <w:r>
              <w:t xml:space="preserve">] </w:t>
            </w:r>
          </w:p>
        </w:tc>
      </w:tr>
      <w:tr w:rsidR="001C336A" w:rsidRPr="00753F5C" w14:paraId="6DB6261B" w14:textId="77777777" w:rsidTr="001A746D">
        <w:tc>
          <w:tcPr>
            <w:tcW w:w="1882" w:type="dxa"/>
            <w:tcBorders>
              <w:top w:val="single" w:sz="6" w:space="0" w:color="auto"/>
              <w:left w:val="single" w:sz="6" w:space="0" w:color="auto"/>
              <w:bottom w:val="single" w:sz="6" w:space="0" w:color="auto"/>
              <w:right w:val="single" w:sz="6" w:space="0" w:color="auto"/>
            </w:tcBorders>
          </w:tcPr>
          <w:p w14:paraId="2C2809FC" w14:textId="1E0E5354" w:rsidR="001C336A" w:rsidRPr="00753F5C" w:rsidRDefault="001C336A" w:rsidP="00CD4507">
            <w:pPr>
              <w:jc w:val="both"/>
              <w:rPr>
                <w:b/>
              </w:rPr>
            </w:pPr>
            <w:r>
              <w:rPr>
                <w:b/>
              </w:rPr>
              <w:t>GCC 34.1</w:t>
            </w:r>
          </w:p>
        </w:tc>
        <w:tc>
          <w:tcPr>
            <w:tcW w:w="7336" w:type="dxa"/>
            <w:tcBorders>
              <w:top w:val="single" w:sz="6" w:space="0" w:color="auto"/>
              <w:left w:val="single" w:sz="6" w:space="0" w:color="auto"/>
              <w:bottom w:val="single" w:sz="6" w:space="0" w:color="auto"/>
              <w:right w:val="single" w:sz="6" w:space="0" w:color="auto"/>
            </w:tcBorders>
          </w:tcPr>
          <w:p w14:paraId="67C1EA90" w14:textId="77777777" w:rsidR="001C336A" w:rsidRDefault="001C336A" w:rsidP="00CD4507">
            <w:pPr>
              <w:spacing w:after="200"/>
              <w:ind w:right="92"/>
              <w:jc w:val="both"/>
              <w:rPr>
                <w:i/>
                <w:iCs/>
              </w:rPr>
            </w:pPr>
            <w:r w:rsidRPr="00AD7229">
              <w:rPr>
                <w:i/>
                <w:iCs/>
              </w:rPr>
              <w:t xml:space="preserve">[The following must be included if the contract has been assessed to present potential or actual cyber security risks: </w:t>
            </w:r>
            <w:proofErr w:type="gramStart"/>
            <w:r w:rsidRPr="00AD7229">
              <w:rPr>
                <w:i/>
                <w:iCs/>
              </w:rPr>
              <w:t>“ Progress</w:t>
            </w:r>
            <w:proofErr w:type="gramEnd"/>
            <w:r w:rsidRPr="00AD7229">
              <w:rPr>
                <w:i/>
                <w:iCs/>
              </w:rPr>
              <w:t xml:space="preserve"> reports shall include status of compliance to cyber security risks management, and any foreseeable cyber security risk and mitigation”.]</w:t>
            </w:r>
          </w:p>
          <w:p w14:paraId="1713CD42" w14:textId="27D8FE40" w:rsidR="001C336A" w:rsidRPr="00753F5C" w:rsidRDefault="001C336A" w:rsidP="00CD4507">
            <w:pPr>
              <w:spacing w:after="200"/>
              <w:ind w:right="92"/>
              <w:jc w:val="both"/>
            </w:pPr>
            <w:r w:rsidRPr="00AD7229">
              <w:rPr>
                <w:i/>
                <w:iCs/>
              </w:rPr>
              <w:t>[As appropriate, specify cyber security incidents to be immediately reported]</w:t>
            </w:r>
          </w:p>
        </w:tc>
      </w:tr>
      <w:tr w:rsidR="00CD4507" w:rsidRPr="00753F5C" w14:paraId="308EEDF7" w14:textId="77777777" w:rsidTr="001A746D">
        <w:tc>
          <w:tcPr>
            <w:tcW w:w="1882" w:type="dxa"/>
            <w:tcBorders>
              <w:top w:val="single" w:sz="6" w:space="0" w:color="auto"/>
              <w:left w:val="single" w:sz="6" w:space="0" w:color="auto"/>
              <w:bottom w:val="single" w:sz="6" w:space="0" w:color="auto"/>
              <w:right w:val="single" w:sz="6" w:space="0" w:color="auto"/>
            </w:tcBorders>
          </w:tcPr>
          <w:p w14:paraId="529AC9FD" w14:textId="77777777" w:rsidR="00CD4507" w:rsidRPr="00753F5C" w:rsidRDefault="00CD4507" w:rsidP="00CD4507">
            <w:pPr>
              <w:jc w:val="both"/>
              <w:rPr>
                <w:b/>
              </w:rPr>
            </w:pPr>
            <w:r w:rsidRPr="00753F5C">
              <w:rPr>
                <w:b/>
              </w:rPr>
              <w:t xml:space="preserve">GCC </w:t>
            </w:r>
            <w:r>
              <w:rPr>
                <w:b/>
              </w:rPr>
              <w:t>34</w:t>
            </w:r>
            <w:r w:rsidRPr="00753F5C">
              <w:rPr>
                <w:b/>
              </w:rPr>
              <w:t>.</w:t>
            </w:r>
            <w:r w:rsidR="00AE5769">
              <w:rPr>
                <w:b/>
              </w:rPr>
              <w:t>2</w:t>
            </w:r>
          </w:p>
        </w:tc>
        <w:tc>
          <w:tcPr>
            <w:tcW w:w="7336" w:type="dxa"/>
            <w:tcBorders>
              <w:top w:val="single" w:sz="6" w:space="0" w:color="auto"/>
              <w:left w:val="single" w:sz="6" w:space="0" w:color="auto"/>
              <w:bottom w:val="single" w:sz="6" w:space="0" w:color="auto"/>
              <w:right w:val="single" w:sz="6" w:space="0" w:color="auto"/>
            </w:tcBorders>
          </w:tcPr>
          <w:p w14:paraId="1743C468" w14:textId="77777777" w:rsidR="00CD4507" w:rsidRPr="00753F5C" w:rsidRDefault="00CD4507" w:rsidP="00CD4507">
            <w:pPr>
              <w:spacing w:after="200"/>
              <w:ind w:right="92"/>
              <w:jc w:val="both"/>
            </w:pPr>
            <w:r w:rsidRPr="00753F5C">
              <w:t xml:space="preserve">The period between Program updates is </w:t>
            </w:r>
            <w:r w:rsidRPr="00753F5C">
              <w:rPr>
                <w:i/>
              </w:rPr>
              <w:t>[insert number]</w:t>
            </w:r>
            <w:r w:rsidRPr="00753F5C">
              <w:t xml:space="preserve"> days.</w:t>
            </w:r>
          </w:p>
          <w:p w14:paraId="1DD286ED" w14:textId="77777777" w:rsidR="00CD4507" w:rsidRPr="00753F5C" w:rsidRDefault="00CD4507" w:rsidP="00CD4507">
            <w:pPr>
              <w:spacing w:after="200"/>
              <w:ind w:right="92"/>
              <w:jc w:val="both"/>
            </w:pPr>
            <w:r w:rsidRPr="00753F5C">
              <w:t xml:space="preserve">The amount to be withheld for late submission of an updated Program is </w:t>
            </w:r>
            <w:r w:rsidRPr="00753F5C">
              <w:rPr>
                <w:i/>
              </w:rPr>
              <w:t>[insert amount]</w:t>
            </w:r>
            <w:r w:rsidRPr="00753F5C">
              <w:t>.</w:t>
            </w:r>
          </w:p>
        </w:tc>
      </w:tr>
      <w:tr w:rsidR="00CD4507" w:rsidRPr="00753F5C" w14:paraId="5BFFA80B" w14:textId="77777777" w:rsidTr="00D61C73">
        <w:trPr>
          <w:cantSplit/>
        </w:trPr>
        <w:tc>
          <w:tcPr>
            <w:tcW w:w="9218" w:type="dxa"/>
            <w:gridSpan w:val="2"/>
            <w:tcBorders>
              <w:top w:val="single" w:sz="6" w:space="0" w:color="auto"/>
              <w:left w:val="single" w:sz="6" w:space="0" w:color="auto"/>
              <w:bottom w:val="single" w:sz="6" w:space="0" w:color="auto"/>
              <w:right w:val="single" w:sz="6" w:space="0" w:color="auto"/>
            </w:tcBorders>
          </w:tcPr>
          <w:p w14:paraId="764BFB96" w14:textId="77777777" w:rsidR="00CD4507" w:rsidRPr="00753F5C" w:rsidRDefault="00CD4507" w:rsidP="00CD4507">
            <w:pPr>
              <w:spacing w:before="120" w:after="200"/>
              <w:ind w:right="-72"/>
              <w:jc w:val="center"/>
              <w:rPr>
                <w:b/>
                <w:sz w:val="28"/>
              </w:rPr>
            </w:pPr>
            <w:r w:rsidRPr="00753F5C">
              <w:rPr>
                <w:b/>
                <w:sz w:val="28"/>
              </w:rPr>
              <w:t>C. Quality Control</w:t>
            </w:r>
          </w:p>
        </w:tc>
      </w:tr>
      <w:tr w:rsidR="00CD4507" w:rsidRPr="00753F5C" w14:paraId="3A2C2182" w14:textId="77777777" w:rsidTr="001A746D">
        <w:tc>
          <w:tcPr>
            <w:tcW w:w="1882" w:type="dxa"/>
            <w:tcBorders>
              <w:top w:val="single" w:sz="6" w:space="0" w:color="auto"/>
              <w:left w:val="single" w:sz="6" w:space="0" w:color="auto"/>
              <w:bottom w:val="single" w:sz="6" w:space="0" w:color="auto"/>
              <w:right w:val="single" w:sz="6" w:space="0" w:color="auto"/>
            </w:tcBorders>
          </w:tcPr>
          <w:p w14:paraId="79DEA641" w14:textId="77777777" w:rsidR="00CD4507" w:rsidRPr="00753F5C" w:rsidRDefault="00CD4507" w:rsidP="00CD4507">
            <w:pPr>
              <w:jc w:val="both"/>
              <w:rPr>
                <w:b/>
              </w:rPr>
            </w:pPr>
          </w:p>
        </w:tc>
        <w:tc>
          <w:tcPr>
            <w:tcW w:w="7336" w:type="dxa"/>
            <w:tcBorders>
              <w:top w:val="single" w:sz="6" w:space="0" w:color="auto"/>
              <w:left w:val="single" w:sz="6" w:space="0" w:color="auto"/>
              <w:bottom w:val="single" w:sz="6" w:space="0" w:color="auto"/>
              <w:right w:val="single" w:sz="6" w:space="0" w:color="auto"/>
            </w:tcBorders>
          </w:tcPr>
          <w:p w14:paraId="6D9CF9E8" w14:textId="77777777" w:rsidR="00CD4507" w:rsidRPr="00753F5C" w:rsidRDefault="00CD4507" w:rsidP="00CD4507">
            <w:pPr>
              <w:spacing w:after="200"/>
              <w:ind w:right="92"/>
              <w:jc w:val="both"/>
              <w:rPr>
                <w:i/>
              </w:rPr>
            </w:pPr>
          </w:p>
        </w:tc>
      </w:tr>
      <w:tr w:rsidR="00CD4507" w:rsidRPr="00753F5C" w14:paraId="2080BE18" w14:textId="77777777" w:rsidTr="00D61C73">
        <w:trPr>
          <w:cantSplit/>
        </w:trPr>
        <w:tc>
          <w:tcPr>
            <w:tcW w:w="9218" w:type="dxa"/>
            <w:gridSpan w:val="2"/>
            <w:tcBorders>
              <w:top w:val="single" w:sz="6" w:space="0" w:color="auto"/>
              <w:left w:val="single" w:sz="6" w:space="0" w:color="auto"/>
              <w:bottom w:val="single" w:sz="6" w:space="0" w:color="auto"/>
              <w:right w:val="single" w:sz="6" w:space="0" w:color="auto"/>
            </w:tcBorders>
          </w:tcPr>
          <w:p w14:paraId="4A0E452D" w14:textId="77777777" w:rsidR="00CD4507" w:rsidRPr="00753F5C" w:rsidRDefault="00CD4507" w:rsidP="00CD4507">
            <w:pPr>
              <w:spacing w:before="120" w:after="200"/>
              <w:ind w:right="-72"/>
              <w:jc w:val="center"/>
              <w:rPr>
                <w:b/>
                <w:sz w:val="28"/>
              </w:rPr>
            </w:pPr>
            <w:r w:rsidRPr="00753F5C">
              <w:rPr>
                <w:b/>
                <w:sz w:val="28"/>
              </w:rPr>
              <w:t>D. Cost Control</w:t>
            </w:r>
          </w:p>
        </w:tc>
      </w:tr>
      <w:tr w:rsidR="00CD4507" w:rsidRPr="00753F5C" w14:paraId="1CA41D35" w14:textId="77777777" w:rsidTr="001A746D">
        <w:tc>
          <w:tcPr>
            <w:tcW w:w="1882" w:type="dxa"/>
            <w:tcBorders>
              <w:top w:val="single" w:sz="6" w:space="0" w:color="auto"/>
              <w:left w:val="single" w:sz="6" w:space="0" w:color="auto"/>
              <w:bottom w:val="single" w:sz="6" w:space="0" w:color="auto"/>
              <w:right w:val="single" w:sz="6" w:space="0" w:color="auto"/>
            </w:tcBorders>
          </w:tcPr>
          <w:p w14:paraId="06096408" w14:textId="77777777" w:rsidR="00CD4507" w:rsidRPr="00753F5C" w:rsidRDefault="00CD4507" w:rsidP="00CD4507">
            <w:pPr>
              <w:rPr>
                <w:b/>
              </w:rPr>
            </w:pPr>
            <w:r>
              <w:rPr>
                <w:b/>
              </w:rPr>
              <w:t>GCC 44</w:t>
            </w:r>
            <w:r w:rsidR="00AE5769">
              <w:rPr>
                <w:b/>
              </w:rPr>
              <w:t>.1</w:t>
            </w:r>
          </w:p>
        </w:tc>
        <w:tc>
          <w:tcPr>
            <w:tcW w:w="7336" w:type="dxa"/>
            <w:tcBorders>
              <w:top w:val="single" w:sz="6" w:space="0" w:color="auto"/>
              <w:left w:val="single" w:sz="6" w:space="0" w:color="auto"/>
              <w:bottom w:val="single" w:sz="6" w:space="0" w:color="auto"/>
              <w:right w:val="single" w:sz="6" w:space="0" w:color="auto"/>
            </w:tcBorders>
          </w:tcPr>
          <w:p w14:paraId="314F3B0F" w14:textId="77777777" w:rsidR="00CD4507" w:rsidRDefault="00CD4507" w:rsidP="00CD4507">
            <w:pPr>
              <w:spacing w:after="200"/>
              <w:ind w:right="2"/>
            </w:pPr>
            <w:r>
              <w:t>The Contract Price comprises:</w:t>
            </w:r>
          </w:p>
          <w:p w14:paraId="4799721C" w14:textId="77777777" w:rsidR="00CD4507" w:rsidRDefault="00CD4507" w:rsidP="00CD4507">
            <w:pPr>
              <w:spacing w:after="200"/>
              <w:ind w:right="2"/>
            </w:pPr>
            <w:r>
              <w:t xml:space="preserve">Phase I </w:t>
            </w:r>
            <w:proofErr w:type="gramStart"/>
            <w:r>
              <w:t xml:space="preserve">Activities;   </w:t>
            </w:r>
            <w:proofErr w:type="gramEnd"/>
            <w:r>
              <w:t xml:space="preserve"> </w:t>
            </w:r>
            <w:r w:rsidR="003C0115">
              <w:tab/>
            </w:r>
            <w:r w:rsidR="003C0115">
              <w:tab/>
            </w:r>
            <w:r w:rsidR="003C0115">
              <w:tab/>
            </w:r>
            <w:r>
              <w:t>[   ]</w:t>
            </w:r>
          </w:p>
          <w:p w14:paraId="64BB76D5" w14:textId="77777777" w:rsidR="00CD4507" w:rsidRDefault="00CD4507" w:rsidP="00CD4507">
            <w:pPr>
              <w:spacing w:after="200"/>
              <w:ind w:right="2"/>
            </w:pPr>
            <w:r>
              <w:t xml:space="preserve">Phase IIA Activities:   </w:t>
            </w:r>
            <w:r w:rsidR="003C0115">
              <w:tab/>
            </w:r>
            <w:r w:rsidR="003C0115">
              <w:tab/>
            </w:r>
            <w:r>
              <w:t xml:space="preserve">[ </w:t>
            </w:r>
            <w:proofErr w:type="gramStart"/>
            <w:r>
              <w:t xml:space="preserve"> </w:t>
            </w:r>
            <w:r w:rsidR="003C0115">
              <w:t xml:space="preserve"> </w:t>
            </w:r>
            <w:r>
              <w:t>]</w:t>
            </w:r>
            <w:proofErr w:type="gramEnd"/>
          </w:p>
          <w:p w14:paraId="06CAC158" w14:textId="77777777" w:rsidR="00D959A4" w:rsidRDefault="00D959A4" w:rsidP="00D959A4">
            <w:pPr>
              <w:spacing w:after="200"/>
              <w:ind w:right="2"/>
            </w:pPr>
            <w:r>
              <w:lastRenderedPageBreak/>
              <w:t xml:space="preserve">Phase IIB Activities:   </w:t>
            </w:r>
            <w:r w:rsidR="003C0115">
              <w:tab/>
            </w:r>
            <w:r w:rsidR="003C0115">
              <w:tab/>
            </w:r>
            <w:r>
              <w:t xml:space="preserve">[ </w:t>
            </w:r>
            <w:proofErr w:type="gramStart"/>
            <w:r w:rsidR="003C0115">
              <w:t xml:space="preserve"> </w:t>
            </w:r>
            <w:r>
              <w:t xml:space="preserve"> ]</w:t>
            </w:r>
            <w:proofErr w:type="gramEnd"/>
          </w:p>
          <w:p w14:paraId="2B67F907" w14:textId="77777777" w:rsidR="00CD4507" w:rsidRDefault="00CD4507" w:rsidP="00CD4507">
            <w:pPr>
              <w:spacing w:after="200"/>
              <w:ind w:right="2"/>
            </w:pPr>
            <w:r>
              <w:t xml:space="preserve">Phase III Activities:  </w:t>
            </w:r>
            <w:r w:rsidR="003C0115">
              <w:tab/>
            </w:r>
            <w:r w:rsidR="003C0115">
              <w:tab/>
            </w:r>
            <w:r w:rsidR="003C0115">
              <w:tab/>
            </w:r>
            <w:r>
              <w:t xml:space="preserve">[ </w:t>
            </w:r>
            <w:proofErr w:type="gramStart"/>
            <w:r>
              <w:t xml:space="preserve">  ]</w:t>
            </w:r>
            <w:proofErr w:type="gramEnd"/>
          </w:p>
          <w:p w14:paraId="4EC953E3" w14:textId="77777777" w:rsidR="00CD4507" w:rsidRPr="00753F5C" w:rsidRDefault="00CD4507" w:rsidP="00CD4507">
            <w:pPr>
              <w:spacing w:after="200"/>
              <w:ind w:right="2"/>
            </w:pPr>
            <w:r>
              <w:t>Design and Management Services:</w:t>
            </w:r>
            <w:proofErr w:type="gramStart"/>
            <w:r>
              <w:t xml:space="preserve">   [</w:t>
            </w:r>
            <w:proofErr w:type="gramEnd"/>
            <w:r>
              <w:t xml:space="preserve">   ]Total:                                                 [   ]</w:t>
            </w:r>
          </w:p>
        </w:tc>
      </w:tr>
      <w:tr w:rsidR="00CC4EFC" w:rsidRPr="00753F5C" w14:paraId="67708BC8" w14:textId="77777777" w:rsidTr="001A746D">
        <w:tc>
          <w:tcPr>
            <w:tcW w:w="1882" w:type="dxa"/>
            <w:tcBorders>
              <w:top w:val="single" w:sz="6" w:space="0" w:color="auto"/>
              <w:left w:val="single" w:sz="6" w:space="0" w:color="auto"/>
              <w:bottom w:val="single" w:sz="6" w:space="0" w:color="auto"/>
              <w:right w:val="single" w:sz="6" w:space="0" w:color="auto"/>
            </w:tcBorders>
          </w:tcPr>
          <w:p w14:paraId="3A735FCE" w14:textId="7BE348E6" w:rsidR="00CC4EFC" w:rsidRPr="00753F5C" w:rsidRDefault="00CC4EFC" w:rsidP="00CD4507">
            <w:pPr>
              <w:jc w:val="both"/>
              <w:rPr>
                <w:b/>
              </w:rPr>
            </w:pPr>
            <w:r>
              <w:rPr>
                <w:b/>
              </w:rPr>
              <w:lastRenderedPageBreak/>
              <w:t>GCC 46.2</w:t>
            </w:r>
          </w:p>
        </w:tc>
        <w:tc>
          <w:tcPr>
            <w:tcW w:w="7336" w:type="dxa"/>
            <w:tcBorders>
              <w:top w:val="single" w:sz="6" w:space="0" w:color="auto"/>
              <w:left w:val="single" w:sz="6" w:space="0" w:color="auto"/>
              <w:bottom w:val="single" w:sz="6" w:space="0" w:color="auto"/>
              <w:right w:val="single" w:sz="6" w:space="0" w:color="auto"/>
            </w:tcBorders>
          </w:tcPr>
          <w:p w14:paraId="5FBED5E6" w14:textId="528C7FC8" w:rsidR="00CC4EFC" w:rsidRPr="00AD7229" w:rsidRDefault="00CC4EFC" w:rsidP="00CC4EFC">
            <w:pPr>
              <w:spacing w:after="134"/>
              <w:ind w:right="-14"/>
              <w:rPr>
                <w:bCs/>
                <w:i/>
                <w:iCs/>
              </w:rPr>
            </w:pPr>
            <w:r w:rsidRPr="00AD7229">
              <w:rPr>
                <w:bCs/>
                <w:i/>
                <w:iCs/>
              </w:rPr>
              <w:t xml:space="preserve">[Specify any additional </w:t>
            </w:r>
            <w:r>
              <w:rPr>
                <w:bCs/>
                <w:i/>
                <w:iCs/>
              </w:rPr>
              <w:t xml:space="preserve">information </w:t>
            </w:r>
            <w:r w:rsidRPr="00AD7229">
              <w:rPr>
                <w:bCs/>
                <w:i/>
                <w:iCs/>
              </w:rPr>
              <w:t>as appropriate]</w:t>
            </w:r>
          </w:p>
          <w:p w14:paraId="772F2A24" w14:textId="06F3917A" w:rsidR="00CC4EFC" w:rsidRPr="00753F5C" w:rsidRDefault="00CC4EFC" w:rsidP="00CC4EFC">
            <w:pPr>
              <w:spacing w:after="200"/>
              <w:ind w:right="2"/>
              <w:jc w:val="both"/>
              <w:rPr>
                <w:color w:val="000000"/>
              </w:rPr>
            </w:pPr>
            <w:r w:rsidRPr="00AD7229">
              <w:rPr>
                <w:bCs/>
                <w:i/>
                <w:iCs/>
              </w:rPr>
              <w:t>[If the contract has been assessed to present potential or actual cyber security risks, sufficient information to enable assessment of cyber security risks</w:t>
            </w:r>
            <w:r>
              <w:rPr>
                <w:bCs/>
                <w:i/>
                <w:iCs/>
              </w:rPr>
              <w:t xml:space="preserve"> shall be required</w:t>
            </w:r>
            <w:r w:rsidRPr="00AD7229">
              <w:rPr>
                <w:bCs/>
                <w:i/>
                <w:iCs/>
              </w:rPr>
              <w:t>”]</w:t>
            </w:r>
          </w:p>
        </w:tc>
      </w:tr>
      <w:tr w:rsidR="00CD4507" w:rsidRPr="00753F5C" w14:paraId="2CE836CF" w14:textId="77777777" w:rsidTr="001A746D">
        <w:tc>
          <w:tcPr>
            <w:tcW w:w="1882" w:type="dxa"/>
            <w:tcBorders>
              <w:top w:val="single" w:sz="6" w:space="0" w:color="auto"/>
              <w:left w:val="single" w:sz="6" w:space="0" w:color="auto"/>
              <w:bottom w:val="single" w:sz="6" w:space="0" w:color="auto"/>
              <w:right w:val="single" w:sz="6" w:space="0" w:color="auto"/>
            </w:tcBorders>
          </w:tcPr>
          <w:p w14:paraId="5F0149C0" w14:textId="77777777" w:rsidR="00CD4507" w:rsidRPr="00753F5C" w:rsidRDefault="00CD4507" w:rsidP="00CD4507">
            <w:pPr>
              <w:jc w:val="both"/>
              <w:rPr>
                <w:b/>
              </w:rPr>
            </w:pPr>
            <w:r w:rsidRPr="00753F5C">
              <w:rPr>
                <w:b/>
              </w:rPr>
              <w:t xml:space="preserve">GCC </w:t>
            </w:r>
            <w:r>
              <w:rPr>
                <w:b/>
              </w:rPr>
              <w:t>46</w:t>
            </w:r>
            <w:r w:rsidRPr="00753F5C">
              <w:rPr>
                <w:b/>
              </w:rPr>
              <w:t>.7</w:t>
            </w:r>
          </w:p>
        </w:tc>
        <w:tc>
          <w:tcPr>
            <w:tcW w:w="7336" w:type="dxa"/>
            <w:tcBorders>
              <w:top w:val="single" w:sz="6" w:space="0" w:color="auto"/>
              <w:left w:val="single" w:sz="6" w:space="0" w:color="auto"/>
              <w:bottom w:val="single" w:sz="6" w:space="0" w:color="auto"/>
              <w:right w:val="single" w:sz="6" w:space="0" w:color="auto"/>
            </w:tcBorders>
          </w:tcPr>
          <w:p w14:paraId="4F77403D" w14:textId="77777777" w:rsidR="00CD4507" w:rsidRPr="00753F5C" w:rsidRDefault="00CD4507" w:rsidP="00CD4507">
            <w:pPr>
              <w:spacing w:after="200"/>
              <w:ind w:right="2"/>
              <w:jc w:val="both"/>
            </w:pPr>
            <w:r w:rsidRPr="00753F5C">
              <w:rPr>
                <w:color w:val="000000"/>
              </w:rPr>
              <w:t xml:space="preserve">If the value engineering proposal is approved by the </w:t>
            </w:r>
            <w:proofErr w:type="gramStart"/>
            <w:r w:rsidRPr="00753F5C">
              <w:rPr>
                <w:color w:val="000000"/>
              </w:rPr>
              <w:t>Employer</w:t>
            </w:r>
            <w:proofErr w:type="gramEnd"/>
            <w:r w:rsidRPr="00753F5C">
              <w:rPr>
                <w:color w:val="000000"/>
              </w:rPr>
              <w:t xml:space="preserve"> the amount to be paid to the Contractor shall be ___% </w:t>
            </w:r>
            <w:r w:rsidRPr="00753F5C">
              <w:rPr>
                <w:i/>
                <w:color w:val="000000"/>
              </w:rPr>
              <w:t xml:space="preserve">(insert appropriate percentage. The percentage is normally up to 50%) </w:t>
            </w:r>
            <w:r w:rsidRPr="00753F5C">
              <w:rPr>
                <w:color w:val="000000"/>
              </w:rPr>
              <w:t>of the reduction in the Contract Price.</w:t>
            </w:r>
            <w:r w:rsidRPr="00753F5C">
              <w:t xml:space="preserve"> </w:t>
            </w:r>
          </w:p>
        </w:tc>
      </w:tr>
      <w:tr w:rsidR="001C336A" w:rsidRPr="00753F5C" w14:paraId="49090E10" w14:textId="77777777" w:rsidTr="001A746D">
        <w:tc>
          <w:tcPr>
            <w:tcW w:w="1882" w:type="dxa"/>
            <w:tcBorders>
              <w:top w:val="single" w:sz="6" w:space="0" w:color="auto"/>
              <w:left w:val="single" w:sz="6" w:space="0" w:color="auto"/>
              <w:bottom w:val="single" w:sz="6" w:space="0" w:color="auto"/>
              <w:right w:val="single" w:sz="6" w:space="0" w:color="auto"/>
            </w:tcBorders>
          </w:tcPr>
          <w:p w14:paraId="1373C82C" w14:textId="5436B6CD" w:rsidR="001C336A" w:rsidRPr="00753F5C" w:rsidRDefault="001C336A" w:rsidP="00CD4507">
            <w:pPr>
              <w:jc w:val="both"/>
              <w:rPr>
                <w:b/>
              </w:rPr>
            </w:pPr>
            <w:r w:rsidRPr="00753F5C">
              <w:rPr>
                <w:b/>
              </w:rPr>
              <w:t xml:space="preserve">GCC </w:t>
            </w:r>
            <w:r>
              <w:rPr>
                <w:b/>
              </w:rPr>
              <w:t>48</w:t>
            </w:r>
            <w:r w:rsidRPr="00753F5C">
              <w:rPr>
                <w:b/>
              </w:rPr>
              <w:t>.</w:t>
            </w:r>
            <w:r>
              <w:rPr>
                <w:b/>
              </w:rPr>
              <w:t>11</w:t>
            </w:r>
          </w:p>
        </w:tc>
        <w:tc>
          <w:tcPr>
            <w:tcW w:w="7336" w:type="dxa"/>
            <w:tcBorders>
              <w:top w:val="single" w:sz="6" w:space="0" w:color="auto"/>
              <w:left w:val="single" w:sz="6" w:space="0" w:color="auto"/>
              <w:bottom w:val="single" w:sz="6" w:space="0" w:color="auto"/>
              <w:right w:val="single" w:sz="6" w:space="0" w:color="auto"/>
            </w:tcBorders>
          </w:tcPr>
          <w:p w14:paraId="5BD30238" w14:textId="404CE4F5" w:rsidR="001C336A" w:rsidRPr="00EA08D1" w:rsidRDefault="001C336A" w:rsidP="00CD4507">
            <w:pPr>
              <w:spacing w:after="200"/>
              <w:ind w:right="2"/>
              <w:jc w:val="both"/>
              <w:rPr>
                <w:bCs/>
                <w:i/>
                <w:iCs/>
              </w:rPr>
            </w:pPr>
            <w:r w:rsidRPr="00EA08D1">
              <w:rPr>
                <w:bCs/>
                <w:i/>
                <w:iCs/>
              </w:rPr>
              <w:t>[If the Contract has been assessed to present potential or actual cyber security risks, include the following: “GCC 48.11 applies; otherwise, state: “There are no Special Conditions of Contract applicable to GC</w:t>
            </w:r>
            <w:r w:rsidR="00CC4EFC" w:rsidRPr="00EA08D1">
              <w:rPr>
                <w:bCs/>
                <w:i/>
                <w:iCs/>
              </w:rPr>
              <w:t>C</w:t>
            </w:r>
            <w:r w:rsidRPr="00EA08D1">
              <w:rPr>
                <w:bCs/>
                <w:i/>
                <w:iCs/>
              </w:rPr>
              <w:t xml:space="preserve"> 48.11”</w:t>
            </w:r>
            <w:r w:rsidRPr="00B81AF3">
              <w:rPr>
                <w:bCs/>
                <w:i/>
                <w:iCs/>
              </w:rPr>
              <w:t>.</w:t>
            </w:r>
            <w:r w:rsidRPr="00EA08D1">
              <w:rPr>
                <w:bCs/>
                <w:i/>
                <w:iCs/>
              </w:rPr>
              <w:t>]</w:t>
            </w:r>
          </w:p>
        </w:tc>
      </w:tr>
      <w:tr w:rsidR="00CD4507" w:rsidRPr="00753F5C" w14:paraId="04885E23" w14:textId="77777777" w:rsidTr="001A746D">
        <w:tc>
          <w:tcPr>
            <w:tcW w:w="1882" w:type="dxa"/>
            <w:tcBorders>
              <w:top w:val="single" w:sz="6" w:space="0" w:color="auto"/>
              <w:left w:val="single" w:sz="6" w:space="0" w:color="auto"/>
              <w:bottom w:val="single" w:sz="6" w:space="0" w:color="auto"/>
              <w:right w:val="single" w:sz="6" w:space="0" w:color="auto"/>
            </w:tcBorders>
          </w:tcPr>
          <w:p w14:paraId="638B6416" w14:textId="77777777" w:rsidR="00CD4507" w:rsidRPr="00753F5C" w:rsidRDefault="00CD4507" w:rsidP="00CD4507">
            <w:pPr>
              <w:jc w:val="both"/>
              <w:rPr>
                <w:b/>
              </w:rPr>
            </w:pPr>
            <w:r w:rsidRPr="00753F5C">
              <w:rPr>
                <w:b/>
              </w:rPr>
              <w:t xml:space="preserve">GCC </w:t>
            </w:r>
            <w:r>
              <w:rPr>
                <w:b/>
              </w:rPr>
              <w:t>53</w:t>
            </w:r>
            <w:r w:rsidRPr="00753F5C">
              <w:rPr>
                <w:b/>
              </w:rPr>
              <w:t>.1</w:t>
            </w:r>
          </w:p>
        </w:tc>
        <w:tc>
          <w:tcPr>
            <w:tcW w:w="7336" w:type="dxa"/>
            <w:tcBorders>
              <w:top w:val="single" w:sz="6" w:space="0" w:color="auto"/>
              <w:left w:val="single" w:sz="6" w:space="0" w:color="auto"/>
              <w:bottom w:val="single" w:sz="6" w:space="0" w:color="auto"/>
              <w:right w:val="single" w:sz="6" w:space="0" w:color="auto"/>
            </w:tcBorders>
          </w:tcPr>
          <w:p w14:paraId="758B855E" w14:textId="77777777" w:rsidR="00CD4507" w:rsidRPr="00753F5C" w:rsidRDefault="00CD4507" w:rsidP="00CD4507">
            <w:pPr>
              <w:spacing w:after="200"/>
              <w:ind w:right="2"/>
              <w:jc w:val="both"/>
            </w:pPr>
            <w:r w:rsidRPr="00753F5C">
              <w:t xml:space="preserve">The currency of the Employer’s country is: </w:t>
            </w:r>
            <w:r w:rsidRPr="00753F5C">
              <w:rPr>
                <w:i/>
              </w:rPr>
              <w:t xml:space="preserve">[insert name of currency of the </w:t>
            </w:r>
            <w:r w:rsidRPr="00753F5C">
              <w:t>Employer</w:t>
            </w:r>
            <w:r w:rsidRPr="00753F5C">
              <w:rPr>
                <w:i/>
              </w:rPr>
              <w:t>’s country]</w:t>
            </w:r>
            <w:r w:rsidRPr="00753F5C">
              <w:t>.</w:t>
            </w:r>
          </w:p>
        </w:tc>
      </w:tr>
      <w:tr w:rsidR="00CD4507" w:rsidRPr="00753F5C" w14:paraId="0E442A9C" w14:textId="77777777" w:rsidTr="001A746D">
        <w:tc>
          <w:tcPr>
            <w:tcW w:w="1882" w:type="dxa"/>
            <w:tcBorders>
              <w:top w:val="single" w:sz="6" w:space="0" w:color="auto"/>
              <w:left w:val="single" w:sz="6" w:space="0" w:color="auto"/>
              <w:bottom w:val="single" w:sz="6" w:space="0" w:color="auto"/>
              <w:right w:val="single" w:sz="6" w:space="0" w:color="auto"/>
            </w:tcBorders>
          </w:tcPr>
          <w:p w14:paraId="7E902945" w14:textId="77777777" w:rsidR="00CD4507" w:rsidRPr="00753F5C" w:rsidRDefault="00CD4507" w:rsidP="00CD4507">
            <w:pPr>
              <w:jc w:val="both"/>
              <w:rPr>
                <w:b/>
              </w:rPr>
            </w:pPr>
            <w:r w:rsidRPr="00753F5C">
              <w:rPr>
                <w:b/>
              </w:rPr>
              <w:t xml:space="preserve">GCC </w:t>
            </w:r>
            <w:r>
              <w:rPr>
                <w:b/>
              </w:rPr>
              <w:t>54</w:t>
            </w:r>
            <w:r w:rsidRPr="00753F5C">
              <w:rPr>
                <w:b/>
              </w:rPr>
              <w:t>.1</w:t>
            </w:r>
          </w:p>
        </w:tc>
        <w:tc>
          <w:tcPr>
            <w:tcW w:w="7336" w:type="dxa"/>
            <w:tcBorders>
              <w:top w:val="single" w:sz="6" w:space="0" w:color="auto"/>
              <w:left w:val="single" w:sz="6" w:space="0" w:color="auto"/>
              <w:bottom w:val="single" w:sz="6" w:space="0" w:color="auto"/>
              <w:right w:val="single" w:sz="6" w:space="0" w:color="auto"/>
            </w:tcBorders>
          </w:tcPr>
          <w:p w14:paraId="7B8C43FC" w14:textId="77777777" w:rsidR="00CD4507" w:rsidRPr="00753F5C" w:rsidRDefault="00CD4507" w:rsidP="00CD4507">
            <w:pPr>
              <w:spacing w:after="200"/>
              <w:ind w:right="2"/>
              <w:jc w:val="both"/>
            </w:pPr>
            <w:r w:rsidRPr="00753F5C">
              <w:t xml:space="preserve">The Contract </w:t>
            </w:r>
            <w:r w:rsidRPr="00753F5C">
              <w:rPr>
                <w:i/>
              </w:rPr>
              <w:t>[insert “is” or “is not”]</w:t>
            </w:r>
            <w:r w:rsidRPr="00753F5C">
              <w:t xml:space="preserve"> subject to price adjustment in accordance with GCC </w:t>
            </w:r>
            <w:r w:rsidR="00E809AA">
              <w:t>54</w:t>
            </w:r>
            <w:r w:rsidRPr="00753F5C">
              <w:t xml:space="preserve">, and the following information regarding coefficients </w:t>
            </w:r>
            <w:r w:rsidRPr="00753F5C">
              <w:rPr>
                <w:i/>
              </w:rPr>
              <w:t>[specify “does” or “does not”]</w:t>
            </w:r>
            <w:r w:rsidRPr="00753F5C">
              <w:t xml:space="preserve"> apply.</w:t>
            </w:r>
          </w:p>
          <w:p w14:paraId="4F190791" w14:textId="77777777" w:rsidR="00CD4507" w:rsidRPr="00753F5C" w:rsidRDefault="00CD4507" w:rsidP="006414F8">
            <w:pPr>
              <w:spacing w:after="200"/>
              <w:ind w:right="2"/>
              <w:jc w:val="both"/>
              <w:rPr>
                <w:i/>
              </w:rPr>
            </w:pPr>
            <w:r w:rsidRPr="00753F5C">
              <w:rPr>
                <w:i/>
              </w:rPr>
              <w:t>[Price adjustment is mandatory for contracts which provide for time of completion exceeding 18 months]</w:t>
            </w:r>
          </w:p>
        </w:tc>
      </w:tr>
      <w:tr w:rsidR="00CD4507" w:rsidRPr="00753F5C" w14:paraId="161CA814" w14:textId="77777777" w:rsidTr="001A746D">
        <w:tc>
          <w:tcPr>
            <w:tcW w:w="1882" w:type="dxa"/>
            <w:tcBorders>
              <w:top w:val="single" w:sz="6" w:space="0" w:color="auto"/>
              <w:left w:val="single" w:sz="6" w:space="0" w:color="auto"/>
              <w:bottom w:val="single" w:sz="6" w:space="0" w:color="auto"/>
              <w:right w:val="single" w:sz="6" w:space="0" w:color="auto"/>
            </w:tcBorders>
          </w:tcPr>
          <w:p w14:paraId="6823497C" w14:textId="77777777" w:rsidR="00CD4507" w:rsidRPr="00753F5C" w:rsidRDefault="00CD4507" w:rsidP="00CD4507">
            <w:pPr>
              <w:jc w:val="both"/>
              <w:rPr>
                <w:b/>
              </w:rPr>
            </w:pPr>
            <w:r w:rsidRPr="00753F5C">
              <w:rPr>
                <w:b/>
              </w:rPr>
              <w:t xml:space="preserve">GCC </w:t>
            </w:r>
            <w:r>
              <w:rPr>
                <w:b/>
              </w:rPr>
              <w:t>55</w:t>
            </w:r>
            <w:r w:rsidRPr="00753F5C">
              <w:rPr>
                <w:b/>
              </w:rPr>
              <w:t>.1</w:t>
            </w:r>
          </w:p>
        </w:tc>
        <w:tc>
          <w:tcPr>
            <w:tcW w:w="7336" w:type="dxa"/>
            <w:tcBorders>
              <w:top w:val="single" w:sz="6" w:space="0" w:color="auto"/>
              <w:left w:val="single" w:sz="6" w:space="0" w:color="auto"/>
              <w:bottom w:val="single" w:sz="6" w:space="0" w:color="auto"/>
              <w:right w:val="single" w:sz="6" w:space="0" w:color="auto"/>
            </w:tcBorders>
          </w:tcPr>
          <w:p w14:paraId="2CC6F756" w14:textId="77777777" w:rsidR="00CD4507" w:rsidRPr="00753F5C" w:rsidRDefault="00CD4507" w:rsidP="00CD4507">
            <w:pPr>
              <w:spacing w:after="200"/>
              <w:ind w:right="2"/>
              <w:jc w:val="both"/>
            </w:pPr>
            <w:r w:rsidRPr="00753F5C">
              <w:t xml:space="preserve">The proportion of payments retained is: </w:t>
            </w:r>
            <w:r w:rsidRPr="00753F5C">
              <w:rPr>
                <w:i/>
              </w:rPr>
              <w:t>[insert percentage]</w:t>
            </w:r>
          </w:p>
          <w:p w14:paraId="680B5730" w14:textId="77777777" w:rsidR="00CD4507" w:rsidRPr="00753F5C" w:rsidRDefault="00CD4507" w:rsidP="00CD4507">
            <w:pPr>
              <w:spacing w:after="200"/>
              <w:ind w:right="2"/>
              <w:jc w:val="both"/>
              <w:rPr>
                <w:i/>
              </w:rPr>
            </w:pPr>
            <w:r w:rsidRPr="00753F5C">
              <w:rPr>
                <w:i/>
              </w:rPr>
              <w:t>[The retention amount is usually close to 5 percent and in no case, exceeds 10 percent.]</w:t>
            </w:r>
          </w:p>
        </w:tc>
      </w:tr>
      <w:tr w:rsidR="00CD4507" w:rsidRPr="00753F5C" w14:paraId="34D64E7E" w14:textId="77777777" w:rsidTr="001A746D">
        <w:tc>
          <w:tcPr>
            <w:tcW w:w="1882" w:type="dxa"/>
            <w:tcBorders>
              <w:top w:val="single" w:sz="6" w:space="0" w:color="auto"/>
              <w:left w:val="single" w:sz="6" w:space="0" w:color="auto"/>
              <w:bottom w:val="single" w:sz="6" w:space="0" w:color="auto"/>
              <w:right w:val="single" w:sz="6" w:space="0" w:color="auto"/>
            </w:tcBorders>
          </w:tcPr>
          <w:p w14:paraId="6468C05C" w14:textId="77777777" w:rsidR="00CD4507" w:rsidRPr="00A2120F" w:rsidRDefault="00CD4507" w:rsidP="00CD4507">
            <w:pPr>
              <w:jc w:val="both"/>
              <w:rPr>
                <w:b/>
              </w:rPr>
            </w:pPr>
            <w:r w:rsidRPr="00A2120F">
              <w:rPr>
                <w:b/>
              </w:rPr>
              <w:t>GCC 56.1</w:t>
            </w:r>
          </w:p>
        </w:tc>
        <w:tc>
          <w:tcPr>
            <w:tcW w:w="7336" w:type="dxa"/>
            <w:tcBorders>
              <w:top w:val="single" w:sz="6" w:space="0" w:color="auto"/>
              <w:left w:val="single" w:sz="6" w:space="0" w:color="auto"/>
              <w:bottom w:val="single" w:sz="6" w:space="0" w:color="auto"/>
              <w:right w:val="single" w:sz="6" w:space="0" w:color="auto"/>
            </w:tcBorders>
          </w:tcPr>
          <w:p w14:paraId="21A872FF" w14:textId="77777777" w:rsidR="006B0A7B" w:rsidRDefault="00CD4507" w:rsidP="00CD4507">
            <w:pPr>
              <w:spacing w:after="200"/>
              <w:ind w:right="2"/>
              <w:jc w:val="both"/>
            </w:pPr>
            <w:r w:rsidRPr="006B0A7B">
              <w:t xml:space="preserve">The liquidated damages for delay from the relevant Intended Completion Date for </w:t>
            </w:r>
            <w:r w:rsidR="006B0A7B">
              <w:t xml:space="preserve">Phase I, </w:t>
            </w:r>
            <w:r w:rsidRPr="006B0A7B">
              <w:t xml:space="preserve">Phases II A and </w:t>
            </w:r>
            <w:r w:rsidR="006B0A7B">
              <w:t xml:space="preserve">Phase </w:t>
            </w:r>
            <w:r w:rsidRPr="006B0A7B">
              <w:t xml:space="preserve">II B </w:t>
            </w:r>
            <w:r w:rsidR="006B0A7B" w:rsidRPr="00800D35">
              <w:t>are [</w:t>
            </w:r>
            <w:r w:rsidR="006B0A7B" w:rsidRPr="00800D35">
              <w:rPr>
                <w:i/>
              </w:rPr>
              <w:t>insert percentage</w:t>
            </w:r>
            <w:r w:rsidR="006B0A7B" w:rsidRPr="00800D35">
              <w:t>] per day</w:t>
            </w:r>
            <w:r w:rsidR="0044757E">
              <w:t xml:space="preserve"> </w:t>
            </w:r>
            <w:r w:rsidR="006B0A7B" w:rsidRPr="00800D35">
              <w:t xml:space="preserve">of the Contract Price for </w:t>
            </w:r>
            <w:r w:rsidR="006B0A7B">
              <w:t xml:space="preserve">Phase I, </w:t>
            </w:r>
            <w:r w:rsidR="006B0A7B" w:rsidRPr="00800D35">
              <w:t>Phase II A and Phase II B respectively</w:t>
            </w:r>
            <w:r w:rsidRPr="006B0A7B">
              <w:t>.</w:t>
            </w:r>
            <w:r w:rsidRPr="00753F5C">
              <w:t xml:space="preserve"> </w:t>
            </w:r>
          </w:p>
          <w:p w14:paraId="565077DA" w14:textId="77777777" w:rsidR="00CD4507" w:rsidRPr="00753F5C" w:rsidRDefault="00CD4507" w:rsidP="00CD4507">
            <w:pPr>
              <w:spacing w:after="200"/>
              <w:ind w:right="2"/>
              <w:jc w:val="both"/>
            </w:pPr>
            <w:r w:rsidRPr="00753F5C">
              <w:t xml:space="preserve">The maximum </w:t>
            </w:r>
            <w:proofErr w:type="gramStart"/>
            <w:r w:rsidRPr="00753F5C">
              <w:t>amount</w:t>
            </w:r>
            <w:proofErr w:type="gramEnd"/>
            <w:r w:rsidRPr="00753F5C">
              <w:t xml:space="preserve"> of liquidated damages </w:t>
            </w:r>
            <w:r>
              <w:t xml:space="preserve">for delay </w:t>
            </w:r>
            <w:r w:rsidRPr="00753F5C">
              <w:t xml:space="preserve">for the whole of the Works </w:t>
            </w:r>
            <w:r>
              <w:t xml:space="preserve">and Services </w:t>
            </w:r>
            <w:r w:rsidRPr="00753F5C">
              <w:t xml:space="preserve">is </w:t>
            </w:r>
            <w:r w:rsidRPr="00753F5C">
              <w:rPr>
                <w:i/>
              </w:rPr>
              <w:t>[insert percentage]</w:t>
            </w:r>
            <w:r w:rsidRPr="00753F5C">
              <w:t xml:space="preserve"> of the final Contract Price.</w:t>
            </w:r>
          </w:p>
          <w:p w14:paraId="6812D084" w14:textId="77777777" w:rsidR="00CD4507" w:rsidRPr="00753F5C" w:rsidRDefault="00CD4507" w:rsidP="00CD4507">
            <w:pPr>
              <w:spacing w:after="200"/>
              <w:ind w:right="2"/>
              <w:jc w:val="both"/>
              <w:rPr>
                <w:i/>
              </w:rPr>
            </w:pPr>
            <w:r w:rsidRPr="00753F5C">
              <w:rPr>
                <w:i/>
              </w:rPr>
              <w:t>[</w:t>
            </w:r>
            <w:proofErr w:type="gramStart"/>
            <w:r w:rsidRPr="00753F5C">
              <w:rPr>
                <w:i/>
              </w:rPr>
              <w:t>Usually</w:t>
            </w:r>
            <w:proofErr w:type="gramEnd"/>
            <w:r w:rsidRPr="00753F5C">
              <w:rPr>
                <w:i/>
              </w:rPr>
              <w:t xml:space="preserve"> liquidated damages are set between 0.05 percent and 0.10 percent per day, and the total amount is not to exceed between 5 percent </w:t>
            </w:r>
            <w:r w:rsidRPr="00753F5C">
              <w:rPr>
                <w:i/>
              </w:rPr>
              <w:lastRenderedPageBreak/>
              <w:t>and 10 percent of the Contract Price.</w:t>
            </w:r>
            <w:r w:rsidRPr="00753F5C">
              <w:t xml:space="preserve"> </w:t>
            </w:r>
            <w:r w:rsidRPr="00753F5C">
              <w:rPr>
                <w:i/>
              </w:rPr>
              <w:t>If Sectional Completion and Damages per Section have been agreed, the latter should be specified here]</w:t>
            </w:r>
          </w:p>
        </w:tc>
      </w:tr>
      <w:tr w:rsidR="00CD4507" w:rsidRPr="00753F5C" w14:paraId="02BDD8C2" w14:textId="77777777" w:rsidTr="001A746D">
        <w:tc>
          <w:tcPr>
            <w:tcW w:w="1882" w:type="dxa"/>
            <w:tcBorders>
              <w:top w:val="single" w:sz="6" w:space="0" w:color="auto"/>
              <w:left w:val="single" w:sz="6" w:space="0" w:color="auto"/>
              <w:bottom w:val="single" w:sz="6" w:space="0" w:color="auto"/>
              <w:right w:val="single" w:sz="6" w:space="0" w:color="auto"/>
            </w:tcBorders>
          </w:tcPr>
          <w:p w14:paraId="1C8DF8E3" w14:textId="77777777" w:rsidR="00CD4507" w:rsidRPr="00A2120F" w:rsidRDefault="00CD4507" w:rsidP="00CD4507">
            <w:pPr>
              <w:jc w:val="both"/>
              <w:rPr>
                <w:b/>
              </w:rPr>
            </w:pPr>
            <w:r w:rsidRPr="00A2120F">
              <w:rPr>
                <w:b/>
              </w:rPr>
              <w:lastRenderedPageBreak/>
              <w:t>GCC 56.1</w:t>
            </w:r>
          </w:p>
        </w:tc>
        <w:tc>
          <w:tcPr>
            <w:tcW w:w="7336" w:type="dxa"/>
            <w:tcBorders>
              <w:top w:val="single" w:sz="6" w:space="0" w:color="auto"/>
              <w:left w:val="single" w:sz="6" w:space="0" w:color="auto"/>
              <w:bottom w:val="single" w:sz="6" w:space="0" w:color="auto"/>
              <w:right w:val="single" w:sz="6" w:space="0" w:color="auto"/>
            </w:tcBorders>
          </w:tcPr>
          <w:p w14:paraId="0D91F063" w14:textId="77777777" w:rsidR="00CD4507" w:rsidRPr="00753F5C" w:rsidRDefault="00CD4507" w:rsidP="00CD4507">
            <w:pPr>
              <w:spacing w:after="200"/>
              <w:ind w:right="2"/>
              <w:jc w:val="both"/>
            </w:pPr>
            <w:r>
              <w:t>The Contract Price for Phase III shall be subject to deductions</w:t>
            </w:r>
            <w:r w:rsidRPr="00753F5C">
              <w:t xml:space="preserve"> for </w:t>
            </w:r>
            <w:r>
              <w:t xml:space="preserve">failure to meet the relevant Service Levels </w:t>
            </w:r>
            <w:r w:rsidR="001937F3">
              <w:t xml:space="preserve">in the Specification </w:t>
            </w:r>
            <w:r>
              <w:t xml:space="preserve">during Phase III calculated in accordance with the methodology </w:t>
            </w:r>
            <w:r w:rsidRPr="002E5A7F">
              <w:rPr>
                <w:b/>
              </w:rPr>
              <w:t>in the PCC</w:t>
            </w:r>
            <w:r w:rsidRPr="00753F5C">
              <w:t xml:space="preserve"> </w:t>
            </w:r>
            <w:r>
              <w:t>[</w:t>
            </w:r>
            <w:r w:rsidRPr="00753F5C">
              <w:t xml:space="preserve">per </w:t>
            </w:r>
            <w:proofErr w:type="gramStart"/>
            <w:r>
              <w:t>incident][</w:t>
            </w:r>
            <w:proofErr w:type="gramEnd"/>
            <w:r>
              <w:t xml:space="preserve"> per </w:t>
            </w:r>
            <w:r w:rsidRPr="00753F5C">
              <w:t>day</w:t>
            </w:r>
            <w:r>
              <w:t>]</w:t>
            </w:r>
            <w:r w:rsidRPr="00753F5C">
              <w:t xml:space="preserve">. The maximum </w:t>
            </w:r>
            <w:proofErr w:type="gramStart"/>
            <w:r w:rsidRPr="00753F5C">
              <w:t>amount</w:t>
            </w:r>
            <w:proofErr w:type="gramEnd"/>
            <w:r w:rsidRPr="00753F5C">
              <w:t xml:space="preserve"> of liquidated damages </w:t>
            </w:r>
            <w:r>
              <w:t xml:space="preserve">for failure to meet the Service Levels during Phase III </w:t>
            </w:r>
            <w:r w:rsidRPr="00753F5C">
              <w:t xml:space="preserve">is </w:t>
            </w:r>
            <w:r w:rsidRPr="00753F5C">
              <w:rPr>
                <w:i/>
              </w:rPr>
              <w:t>[insert percentage]</w:t>
            </w:r>
            <w:r w:rsidRPr="00753F5C">
              <w:t xml:space="preserve"> of the final Contract Price</w:t>
            </w:r>
            <w:r w:rsidR="002A6596">
              <w:t xml:space="preserve"> for Phase III</w:t>
            </w:r>
            <w:r w:rsidRPr="00753F5C">
              <w:t>.</w:t>
            </w:r>
          </w:p>
          <w:p w14:paraId="32BFCA3A" w14:textId="77777777" w:rsidR="00CD4507" w:rsidRPr="00753F5C" w:rsidRDefault="00CD4507" w:rsidP="00CD4507">
            <w:pPr>
              <w:spacing w:after="200"/>
              <w:ind w:right="2"/>
              <w:jc w:val="both"/>
            </w:pPr>
            <w:r w:rsidRPr="00753F5C">
              <w:rPr>
                <w:i/>
              </w:rPr>
              <w:t>[</w:t>
            </w:r>
            <w:proofErr w:type="gramStart"/>
            <w:r w:rsidRPr="00753F5C">
              <w:rPr>
                <w:i/>
              </w:rPr>
              <w:t>Usually</w:t>
            </w:r>
            <w:proofErr w:type="gramEnd"/>
            <w:r w:rsidRPr="00753F5C">
              <w:rPr>
                <w:i/>
              </w:rPr>
              <w:t xml:space="preserve"> liquidated damages are set between 0.05 percent and 0.10 percent per day, and the total amount is not to exceed between 5 percent and 10 percent of the Contract Price</w:t>
            </w:r>
            <w:r w:rsidR="006B0A7B">
              <w:rPr>
                <w:i/>
              </w:rPr>
              <w:t xml:space="preserve"> for Phase III</w:t>
            </w:r>
            <w:r w:rsidRPr="00753F5C">
              <w:rPr>
                <w:i/>
              </w:rPr>
              <w:t>.</w:t>
            </w:r>
            <w:r w:rsidRPr="00753F5C">
              <w:t xml:space="preserve"> </w:t>
            </w:r>
            <w:r w:rsidRPr="00753F5C">
              <w:rPr>
                <w:i/>
              </w:rPr>
              <w:t>If Sectional Completion and Damages per Section have been agreed, the latter should be specified here]</w:t>
            </w:r>
          </w:p>
        </w:tc>
      </w:tr>
      <w:tr w:rsidR="00CD4507" w:rsidRPr="00753F5C" w14:paraId="3DC4A1F5" w14:textId="77777777" w:rsidTr="001A746D">
        <w:tc>
          <w:tcPr>
            <w:tcW w:w="1882" w:type="dxa"/>
            <w:tcBorders>
              <w:top w:val="single" w:sz="6" w:space="0" w:color="auto"/>
              <w:left w:val="single" w:sz="6" w:space="0" w:color="auto"/>
              <w:bottom w:val="single" w:sz="6" w:space="0" w:color="auto"/>
              <w:right w:val="single" w:sz="6" w:space="0" w:color="auto"/>
            </w:tcBorders>
          </w:tcPr>
          <w:p w14:paraId="48313B1B" w14:textId="77777777" w:rsidR="00CD4507" w:rsidRPr="00753F5C" w:rsidRDefault="00CD4507" w:rsidP="00CD4507">
            <w:pPr>
              <w:jc w:val="both"/>
              <w:rPr>
                <w:b/>
              </w:rPr>
            </w:pPr>
            <w:r w:rsidRPr="00753F5C">
              <w:rPr>
                <w:b/>
              </w:rPr>
              <w:t xml:space="preserve">GCC </w:t>
            </w:r>
            <w:r>
              <w:rPr>
                <w:b/>
              </w:rPr>
              <w:t>57</w:t>
            </w:r>
            <w:r w:rsidRPr="00753F5C">
              <w:rPr>
                <w:b/>
              </w:rPr>
              <w:t>.1</w:t>
            </w:r>
          </w:p>
        </w:tc>
        <w:tc>
          <w:tcPr>
            <w:tcW w:w="7336" w:type="dxa"/>
            <w:tcBorders>
              <w:top w:val="single" w:sz="6" w:space="0" w:color="auto"/>
              <w:left w:val="single" w:sz="6" w:space="0" w:color="auto"/>
              <w:bottom w:val="single" w:sz="6" w:space="0" w:color="auto"/>
              <w:right w:val="single" w:sz="6" w:space="0" w:color="auto"/>
            </w:tcBorders>
          </w:tcPr>
          <w:p w14:paraId="23B5503B" w14:textId="72BE6228" w:rsidR="00CD4507" w:rsidRPr="00753F5C" w:rsidRDefault="00CD4507" w:rsidP="00CD4507">
            <w:pPr>
              <w:spacing w:after="200"/>
              <w:ind w:right="2"/>
              <w:jc w:val="both"/>
            </w:pPr>
            <w:r w:rsidRPr="00753F5C">
              <w:t xml:space="preserve">The Bonus for the whole of the </w:t>
            </w:r>
            <w:r w:rsidR="000B2F5B">
              <w:t>Works and Services</w:t>
            </w:r>
            <w:r w:rsidRPr="00753F5C">
              <w:t xml:space="preserve"> is </w:t>
            </w:r>
            <w:r w:rsidRPr="00753F5C">
              <w:rPr>
                <w:i/>
              </w:rPr>
              <w:t>[insert percentage of final Contract Price]</w:t>
            </w:r>
            <w:r w:rsidRPr="00753F5C">
              <w:t xml:space="preserve"> per day. The maximum amount of Bonus for the whole of the Works </w:t>
            </w:r>
            <w:r>
              <w:t xml:space="preserve">and Services </w:t>
            </w:r>
            <w:r w:rsidRPr="00753F5C">
              <w:t xml:space="preserve">is </w:t>
            </w:r>
            <w:r w:rsidRPr="00753F5C">
              <w:rPr>
                <w:i/>
              </w:rPr>
              <w:t>[insert percentage]</w:t>
            </w:r>
            <w:r w:rsidRPr="00753F5C">
              <w:t xml:space="preserve"> of the final Contract Price.</w:t>
            </w:r>
          </w:p>
          <w:p w14:paraId="7DD3B49B" w14:textId="77777777" w:rsidR="00CD4507" w:rsidRPr="00753F5C" w:rsidRDefault="00CD4507" w:rsidP="00CD4507">
            <w:pPr>
              <w:spacing w:after="200"/>
              <w:ind w:right="2"/>
              <w:jc w:val="both"/>
              <w:rPr>
                <w:i/>
              </w:rPr>
            </w:pPr>
            <w:r w:rsidRPr="00753F5C">
              <w:rPr>
                <w:i/>
              </w:rPr>
              <w:t xml:space="preserve">[If early completion would provide benefits to the </w:t>
            </w:r>
            <w:r w:rsidRPr="00753F5C">
              <w:t>Employer</w:t>
            </w:r>
            <w:r w:rsidRPr="00753F5C">
              <w:rPr>
                <w:i/>
              </w:rPr>
              <w:t>, this clause should remain; otherwise delete. The Bonus is usually numerically equal to the liquidated damages.]</w:t>
            </w:r>
          </w:p>
        </w:tc>
      </w:tr>
      <w:tr w:rsidR="00CD4507" w:rsidRPr="00753F5C" w14:paraId="76D07F60" w14:textId="77777777" w:rsidTr="001A746D">
        <w:tc>
          <w:tcPr>
            <w:tcW w:w="1882" w:type="dxa"/>
            <w:tcBorders>
              <w:top w:val="single" w:sz="6" w:space="0" w:color="auto"/>
              <w:left w:val="single" w:sz="6" w:space="0" w:color="auto"/>
              <w:bottom w:val="single" w:sz="6" w:space="0" w:color="auto"/>
              <w:right w:val="single" w:sz="6" w:space="0" w:color="auto"/>
            </w:tcBorders>
          </w:tcPr>
          <w:p w14:paraId="3B861363" w14:textId="77777777" w:rsidR="00CD4507" w:rsidRPr="00753F5C" w:rsidRDefault="00CD4507" w:rsidP="00CD4507">
            <w:pPr>
              <w:jc w:val="both"/>
              <w:rPr>
                <w:b/>
              </w:rPr>
            </w:pPr>
            <w:r w:rsidRPr="00753F5C">
              <w:rPr>
                <w:b/>
              </w:rPr>
              <w:t xml:space="preserve">GCC </w:t>
            </w:r>
            <w:r>
              <w:rPr>
                <w:b/>
              </w:rPr>
              <w:t>58</w:t>
            </w:r>
            <w:r w:rsidRPr="00753F5C">
              <w:rPr>
                <w:b/>
              </w:rPr>
              <w:t>.1</w:t>
            </w:r>
          </w:p>
        </w:tc>
        <w:tc>
          <w:tcPr>
            <w:tcW w:w="7336" w:type="dxa"/>
            <w:tcBorders>
              <w:top w:val="single" w:sz="6" w:space="0" w:color="auto"/>
              <w:left w:val="single" w:sz="6" w:space="0" w:color="auto"/>
              <w:bottom w:val="single" w:sz="6" w:space="0" w:color="auto"/>
              <w:right w:val="single" w:sz="6" w:space="0" w:color="auto"/>
            </w:tcBorders>
          </w:tcPr>
          <w:p w14:paraId="21A29F93" w14:textId="77777777" w:rsidR="00CD4507" w:rsidRPr="00753F5C" w:rsidRDefault="00CD4507" w:rsidP="00CD4507">
            <w:pPr>
              <w:spacing w:after="200"/>
              <w:ind w:right="2"/>
              <w:jc w:val="both"/>
            </w:pPr>
            <w:r w:rsidRPr="00753F5C">
              <w:t xml:space="preserve">The Advance Payments shall be: </w:t>
            </w:r>
            <w:r w:rsidRPr="00753F5C">
              <w:rPr>
                <w:i/>
              </w:rPr>
              <w:t>[insert amount(s)]</w:t>
            </w:r>
            <w:r w:rsidRPr="00753F5C">
              <w:t xml:space="preserve"> and shall be paid to the Contractor no later than </w:t>
            </w:r>
            <w:r w:rsidRPr="00753F5C">
              <w:rPr>
                <w:i/>
              </w:rPr>
              <w:t>[insert date(s)]</w:t>
            </w:r>
            <w:r w:rsidRPr="00753F5C">
              <w:t>.</w:t>
            </w:r>
          </w:p>
        </w:tc>
      </w:tr>
      <w:tr w:rsidR="00CD4507" w:rsidRPr="00753F5C" w14:paraId="65C8A8D3" w14:textId="77777777" w:rsidTr="001A746D">
        <w:tc>
          <w:tcPr>
            <w:tcW w:w="1882" w:type="dxa"/>
            <w:tcBorders>
              <w:top w:val="single" w:sz="6" w:space="0" w:color="auto"/>
              <w:left w:val="single" w:sz="6" w:space="0" w:color="auto"/>
              <w:bottom w:val="single" w:sz="6" w:space="0" w:color="auto"/>
              <w:right w:val="single" w:sz="6" w:space="0" w:color="auto"/>
            </w:tcBorders>
          </w:tcPr>
          <w:p w14:paraId="37B36FD3" w14:textId="77777777" w:rsidR="00CD4507" w:rsidRPr="00753F5C" w:rsidRDefault="00CD4507" w:rsidP="00CD4507">
            <w:pPr>
              <w:jc w:val="both"/>
              <w:rPr>
                <w:b/>
              </w:rPr>
            </w:pPr>
            <w:r w:rsidRPr="00753F5C">
              <w:rPr>
                <w:b/>
              </w:rPr>
              <w:t>GCC 5</w:t>
            </w:r>
            <w:r>
              <w:rPr>
                <w:b/>
              </w:rPr>
              <w:t>9</w:t>
            </w:r>
            <w:r w:rsidRPr="00753F5C">
              <w:rPr>
                <w:b/>
              </w:rPr>
              <w:t>.1</w:t>
            </w:r>
          </w:p>
        </w:tc>
        <w:tc>
          <w:tcPr>
            <w:tcW w:w="7336" w:type="dxa"/>
            <w:tcBorders>
              <w:top w:val="single" w:sz="6" w:space="0" w:color="auto"/>
              <w:left w:val="single" w:sz="6" w:space="0" w:color="auto"/>
              <w:bottom w:val="single" w:sz="6" w:space="0" w:color="auto"/>
              <w:right w:val="single" w:sz="6" w:space="0" w:color="auto"/>
            </w:tcBorders>
          </w:tcPr>
          <w:p w14:paraId="2BA09BCE" w14:textId="5B3DA970" w:rsidR="00342EC8" w:rsidRDefault="00342EC8" w:rsidP="00342EC8">
            <w:pPr>
              <w:ind w:right="-72"/>
              <w:rPr>
                <w:i/>
              </w:rPr>
            </w:pPr>
            <w:r w:rsidRPr="002D78A3">
              <w:t xml:space="preserve">The </w:t>
            </w:r>
            <w:r w:rsidRPr="00044C14">
              <w:t>Performance Security</w:t>
            </w:r>
            <w:r w:rsidRPr="002D78A3">
              <w:t xml:space="preserve"> will be in the form of a ____ </w:t>
            </w:r>
            <w:r w:rsidRPr="002D78A3">
              <w:rPr>
                <w:bCs/>
              </w:rPr>
              <w:t>[</w:t>
            </w:r>
            <w:r w:rsidRPr="002D78A3">
              <w:rPr>
                <w:i/>
              </w:rPr>
              <w:t>insert either one of “demand guarantee” or “performance bond”</w:t>
            </w:r>
            <w:r w:rsidRPr="002D78A3">
              <w:t xml:space="preserve">] </w:t>
            </w:r>
            <w:r w:rsidRPr="00044C14">
              <w:t xml:space="preserve">in the </w:t>
            </w:r>
            <w:r w:rsidRPr="002D78A3">
              <w:t xml:space="preserve">amount(s) of </w:t>
            </w:r>
            <w:r w:rsidRPr="00044C14">
              <w:t>[</w:t>
            </w:r>
            <w:r w:rsidRPr="00044C14">
              <w:rPr>
                <w:i/>
              </w:rPr>
              <w:t>insert % figures</w:t>
            </w:r>
            <w:r w:rsidRPr="00044C14">
              <w:t xml:space="preserve">] percent of the Accepted </w:t>
            </w:r>
            <w:r w:rsidRPr="002D78A3">
              <w:t xml:space="preserve">Contract </w:t>
            </w:r>
            <w:r w:rsidRPr="00044C14">
              <w:t>Amount and in the same</w:t>
            </w:r>
            <w:r w:rsidRPr="002D78A3">
              <w:t xml:space="preserve"> currency </w:t>
            </w:r>
            <w:r w:rsidRPr="00044C14">
              <w:t>(</w:t>
            </w:r>
            <w:proofErr w:type="spellStart"/>
            <w:r w:rsidRPr="00044C14">
              <w:t>ies</w:t>
            </w:r>
            <w:proofErr w:type="spellEnd"/>
            <w:r w:rsidRPr="00044C14">
              <w:t>) of</w:t>
            </w:r>
            <w:r w:rsidRPr="002D78A3">
              <w:t xml:space="preserve"> the </w:t>
            </w:r>
            <w:r w:rsidRPr="00044C14">
              <w:t>Accepted</w:t>
            </w:r>
            <w:r w:rsidRPr="002D78A3">
              <w:t xml:space="preserve"> Contract </w:t>
            </w:r>
            <w:r w:rsidRPr="00044C14">
              <w:t>Amount</w:t>
            </w:r>
            <w:r>
              <w:t>.</w:t>
            </w:r>
            <w:r w:rsidRPr="00203156" w:rsidDel="00D838EE">
              <w:rPr>
                <w:color w:val="000000" w:themeColor="text1"/>
              </w:rPr>
              <w:t xml:space="preserve"> </w:t>
            </w:r>
            <w:r w:rsidRPr="00203156">
              <w:rPr>
                <w:i/>
              </w:rPr>
              <w:t xml:space="preserve">[An amount of 5 to 10 percent of the </w:t>
            </w:r>
            <w:r>
              <w:rPr>
                <w:i/>
              </w:rPr>
              <w:t xml:space="preserve">Accepted Contract Amount </w:t>
            </w:r>
            <w:r w:rsidRPr="00203156">
              <w:rPr>
                <w:i/>
              </w:rPr>
              <w:t xml:space="preserve">is commonly specified for </w:t>
            </w:r>
            <w:r>
              <w:rPr>
                <w:i/>
              </w:rPr>
              <w:t>a “demand guarantee”</w:t>
            </w:r>
            <w:r w:rsidRPr="00203156">
              <w:rPr>
                <w:i/>
              </w:rPr>
              <w:t xml:space="preserve">. A </w:t>
            </w:r>
            <w:r>
              <w:rPr>
                <w:i/>
              </w:rPr>
              <w:t>“p</w:t>
            </w:r>
            <w:r w:rsidRPr="008104C9">
              <w:rPr>
                <w:i/>
              </w:rPr>
              <w:t xml:space="preserve">erformance </w:t>
            </w:r>
            <w:r>
              <w:rPr>
                <w:i/>
              </w:rPr>
              <w:t>b</w:t>
            </w:r>
            <w:r w:rsidRPr="008104C9">
              <w:rPr>
                <w:i/>
              </w:rPr>
              <w:t>ond</w:t>
            </w:r>
            <w:r>
              <w:rPr>
                <w:i/>
              </w:rPr>
              <w:t>”</w:t>
            </w:r>
            <w:r w:rsidRPr="00203156">
              <w:rPr>
                <w:i/>
              </w:rPr>
              <w:t xml:space="preserve"> is an undertaking by a bonding or insurance company (surety) to complete the construction in the event of default by the Contractor, or to pay the amount of the Bond to the </w:t>
            </w:r>
            <w:r w:rsidRPr="00203156">
              <w:t>Employer</w:t>
            </w:r>
            <w:r w:rsidRPr="00203156">
              <w:rPr>
                <w:i/>
              </w:rPr>
              <w:t xml:space="preserve">. An amount of 30 percent of the </w:t>
            </w:r>
            <w:r>
              <w:rPr>
                <w:i/>
              </w:rPr>
              <w:t xml:space="preserve">Accepted Contract Amount </w:t>
            </w:r>
            <w:r w:rsidRPr="00203156">
              <w:rPr>
                <w:i/>
              </w:rPr>
              <w:t xml:space="preserve">is commonly </w:t>
            </w:r>
            <w:r>
              <w:rPr>
                <w:i/>
              </w:rPr>
              <w:t xml:space="preserve">specified </w:t>
            </w:r>
            <w:r w:rsidRPr="00203156">
              <w:rPr>
                <w:i/>
              </w:rPr>
              <w:t>for this type of security (see Section X, Contract Forms).]</w:t>
            </w:r>
          </w:p>
          <w:p w14:paraId="6BD0D22D" w14:textId="77777777" w:rsidR="00342EC8" w:rsidRPr="002D78A3" w:rsidRDefault="00342EC8" w:rsidP="002D78A3">
            <w:pPr>
              <w:ind w:right="-72"/>
              <w:rPr>
                <w:i/>
              </w:rPr>
            </w:pPr>
          </w:p>
          <w:p w14:paraId="015EEBEE" w14:textId="77777777" w:rsidR="00CD4507" w:rsidRDefault="00342EC8" w:rsidP="00CD4507">
            <w:pPr>
              <w:spacing w:after="200"/>
              <w:ind w:right="2"/>
              <w:jc w:val="both"/>
            </w:pPr>
            <w:r w:rsidRPr="00753F5C">
              <w:rPr>
                <w:spacing w:val="-6"/>
                <w:szCs w:val="20"/>
              </w:rPr>
              <w:t>Environmental</w:t>
            </w:r>
            <w:r>
              <w:rPr>
                <w:spacing w:val="-6"/>
                <w:szCs w:val="20"/>
              </w:rPr>
              <w:t xml:space="preserve"> and </w:t>
            </w:r>
            <w:r w:rsidRPr="00753F5C">
              <w:rPr>
                <w:spacing w:val="-6"/>
                <w:szCs w:val="20"/>
              </w:rPr>
              <w:t>Social</w:t>
            </w:r>
            <w:r>
              <w:rPr>
                <w:spacing w:val="-6"/>
                <w:szCs w:val="20"/>
              </w:rPr>
              <w:t xml:space="preserve"> </w:t>
            </w:r>
            <w:r w:rsidRPr="00753F5C">
              <w:rPr>
                <w:spacing w:val="-6"/>
                <w:szCs w:val="20"/>
              </w:rPr>
              <w:t xml:space="preserve">(ES) Performance Security - Bank Guarantee: </w:t>
            </w:r>
            <w:r w:rsidRPr="00753F5C">
              <w:rPr>
                <w:iCs/>
                <w:color w:val="000000" w:themeColor="text1"/>
              </w:rPr>
              <w:t xml:space="preserve">in the amount(s) of </w:t>
            </w:r>
            <w:r w:rsidRPr="00753F5C">
              <w:rPr>
                <w:i/>
                <w:iCs/>
                <w:color w:val="000000" w:themeColor="text1"/>
              </w:rPr>
              <w:t>[insert related figure(s)]</w:t>
            </w:r>
            <w:r w:rsidRPr="00753F5C">
              <w:rPr>
                <w:color w:val="000000" w:themeColor="text1"/>
              </w:rPr>
              <w:t xml:space="preserve"> percent of the Accepted Contract Amount and in the same currency(</w:t>
            </w:r>
            <w:proofErr w:type="spellStart"/>
            <w:r w:rsidRPr="00753F5C">
              <w:rPr>
                <w:color w:val="000000" w:themeColor="text1"/>
              </w:rPr>
              <w:t>ies</w:t>
            </w:r>
            <w:proofErr w:type="spellEnd"/>
            <w:r w:rsidRPr="00753F5C">
              <w:rPr>
                <w:color w:val="000000" w:themeColor="text1"/>
              </w:rPr>
              <w:t>) of the Accepted Contract Amount</w:t>
            </w:r>
            <w:r w:rsidRPr="00753F5C">
              <w:rPr>
                <w:i/>
              </w:rPr>
              <w:t>]</w:t>
            </w:r>
            <w:r w:rsidRPr="00753F5C">
              <w:t>.</w:t>
            </w:r>
            <w:r w:rsidRPr="00753F5C">
              <w:rPr>
                <w:spacing w:val="-6"/>
                <w:szCs w:val="20"/>
              </w:rPr>
              <w:t xml:space="preserve"> [</w:t>
            </w:r>
            <w:r w:rsidRPr="00753F5C">
              <w:rPr>
                <w:b/>
                <w:spacing w:val="-6"/>
                <w:szCs w:val="20"/>
              </w:rPr>
              <w:t>delete if not applicable</w:t>
            </w:r>
            <w:r w:rsidRPr="00753F5C">
              <w:rPr>
                <w:spacing w:val="-6"/>
                <w:szCs w:val="20"/>
              </w:rPr>
              <w:t>]</w:t>
            </w:r>
            <w:r w:rsidRPr="00753F5C">
              <w:t>.</w:t>
            </w:r>
          </w:p>
          <w:p w14:paraId="575B5494" w14:textId="6E11BF10" w:rsidR="00342EC8" w:rsidRPr="00753F5C" w:rsidRDefault="00342EC8" w:rsidP="00CD4507">
            <w:pPr>
              <w:spacing w:after="200"/>
              <w:ind w:right="2"/>
              <w:jc w:val="both"/>
            </w:pPr>
            <w:r>
              <w:rPr>
                <w:i/>
              </w:rPr>
              <w:lastRenderedPageBreak/>
              <w:t>[</w:t>
            </w:r>
            <w:r w:rsidRPr="00753F5C">
              <w:rPr>
                <w:i/>
              </w:rPr>
              <w:t>The sum of the total “demand guarantees” (Performance Security and ES Performance Security) shall normally not exceed 10% of the Accepted Contract Amount.</w:t>
            </w:r>
            <w:r>
              <w:rPr>
                <w:i/>
              </w:rPr>
              <w:t>]</w:t>
            </w:r>
          </w:p>
        </w:tc>
      </w:tr>
      <w:tr w:rsidR="00CD4507" w:rsidRPr="00753F5C" w14:paraId="1772868A" w14:textId="77777777" w:rsidTr="001A746D">
        <w:tc>
          <w:tcPr>
            <w:tcW w:w="1882" w:type="dxa"/>
            <w:tcBorders>
              <w:top w:val="single" w:sz="6" w:space="0" w:color="auto"/>
              <w:left w:val="single" w:sz="6" w:space="0" w:color="auto"/>
              <w:bottom w:val="single" w:sz="6" w:space="0" w:color="auto"/>
              <w:right w:val="single" w:sz="6" w:space="0" w:color="auto"/>
            </w:tcBorders>
          </w:tcPr>
          <w:p w14:paraId="5E01988B" w14:textId="77777777" w:rsidR="00CD4507" w:rsidRPr="00753F5C" w:rsidRDefault="00CD4507" w:rsidP="00CD4507">
            <w:pPr>
              <w:rPr>
                <w:b/>
              </w:rPr>
            </w:pPr>
            <w:r w:rsidRPr="00753F5C">
              <w:rPr>
                <w:b/>
              </w:rPr>
              <w:lastRenderedPageBreak/>
              <w:t xml:space="preserve">GCC </w:t>
            </w:r>
            <w:r w:rsidR="009308C0">
              <w:rPr>
                <w:b/>
              </w:rPr>
              <w:t>59</w:t>
            </w:r>
            <w:r w:rsidRPr="00753F5C">
              <w:rPr>
                <w:b/>
              </w:rPr>
              <w:t>.1</w:t>
            </w:r>
          </w:p>
        </w:tc>
        <w:tc>
          <w:tcPr>
            <w:tcW w:w="7336" w:type="dxa"/>
            <w:tcBorders>
              <w:top w:val="single" w:sz="6" w:space="0" w:color="auto"/>
              <w:left w:val="single" w:sz="6" w:space="0" w:color="auto"/>
              <w:bottom w:val="single" w:sz="6" w:space="0" w:color="auto"/>
              <w:right w:val="single" w:sz="6" w:space="0" w:color="auto"/>
            </w:tcBorders>
          </w:tcPr>
          <w:p w14:paraId="7E45E9EE" w14:textId="77777777" w:rsidR="00CD4507" w:rsidRPr="00753F5C" w:rsidRDefault="00CD4507" w:rsidP="00CD4507">
            <w:pPr>
              <w:spacing w:after="200"/>
              <w:ind w:right="2"/>
            </w:pPr>
            <w:r w:rsidRPr="00753F5C">
              <w:t xml:space="preserve">An </w:t>
            </w:r>
            <w:r w:rsidRPr="00753F5C">
              <w:rPr>
                <w:spacing w:val="-6"/>
                <w:szCs w:val="20"/>
              </w:rPr>
              <w:t>Environmental</w:t>
            </w:r>
            <w:r w:rsidR="00931320">
              <w:rPr>
                <w:spacing w:val="-6"/>
                <w:szCs w:val="20"/>
              </w:rPr>
              <w:t xml:space="preserve"> and </w:t>
            </w:r>
            <w:r w:rsidRPr="00753F5C">
              <w:rPr>
                <w:spacing w:val="-6"/>
                <w:szCs w:val="20"/>
              </w:rPr>
              <w:t>Social (ES) Performance Security [‘</w:t>
            </w:r>
            <w:r w:rsidRPr="00753F5C">
              <w:rPr>
                <w:i/>
              </w:rPr>
              <w:t>shall’ or ‘shall not’, choose either option consistent with the BDS</w:t>
            </w:r>
            <w:r w:rsidRPr="00753F5C">
              <w:t xml:space="preserve">] be provided to the Employer.] </w:t>
            </w:r>
          </w:p>
          <w:p w14:paraId="5B2C3CB4" w14:textId="77777777" w:rsidR="00CD4507" w:rsidRPr="00753F5C" w:rsidRDefault="00CD4507" w:rsidP="00CD4507">
            <w:pPr>
              <w:spacing w:after="200"/>
              <w:ind w:right="2"/>
            </w:pPr>
            <w:r w:rsidRPr="00753F5C">
              <w:t xml:space="preserve">[If an ES Security is required, replace GCC </w:t>
            </w:r>
            <w:r w:rsidR="009308C0">
              <w:t>59</w:t>
            </w:r>
            <w:r w:rsidRPr="00753F5C">
              <w:t>.1 with the following otherwise delete.]</w:t>
            </w:r>
          </w:p>
          <w:p w14:paraId="4B21BF4C" w14:textId="77777777" w:rsidR="00CD4507" w:rsidRPr="00753F5C" w:rsidRDefault="00CD4507" w:rsidP="00CD4507">
            <w:pPr>
              <w:spacing w:after="200"/>
              <w:ind w:right="2"/>
            </w:pPr>
            <w:r w:rsidRPr="00753F5C">
              <w:t xml:space="preserve">“GCC </w:t>
            </w:r>
            <w:r w:rsidR="009308C0">
              <w:t>59</w:t>
            </w:r>
            <w:r w:rsidRPr="00753F5C">
              <w:t>.1 is replaced with the following</w:t>
            </w:r>
          </w:p>
          <w:p w14:paraId="68B4B4C0" w14:textId="77777777" w:rsidR="00CD4507" w:rsidRPr="00753F5C" w:rsidRDefault="00CD4507" w:rsidP="003A4CAD">
            <w:pPr>
              <w:spacing w:after="200"/>
              <w:ind w:right="2"/>
              <w:jc w:val="both"/>
            </w:pPr>
            <w:r w:rsidRPr="00753F5C">
              <w:t xml:space="preserve">The Performance Security </w:t>
            </w:r>
            <w:proofErr w:type="gramStart"/>
            <w:r w:rsidRPr="00753F5C">
              <w:rPr>
                <w:szCs w:val="20"/>
              </w:rPr>
              <w:t>and  an</w:t>
            </w:r>
            <w:proofErr w:type="gramEnd"/>
            <w:r w:rsidRPr="00753F5C">
              <w:rPr>
                <w:szCs w:val="20"/>
              </w:rPr>
              <w:t xml:space="preserve"> </w:t>
            </w:r>
            <w:r w:rsidRPr="00753F5C">
              <w:rPr>
                <w:spacing w:val="-6"/>
                <w:szCs w:val="20"/>
              </w:rPr>
              <w:t>Environmental</w:t>
            </w:r>
            <w:r w:rsidR="00931320">
              <w:rPr>
                <w:spacing w:val="-6"/>
                <w:szCs w:val="20"/>
              </w:rPr>
              <w:t xml:space="preserve"> and </w:t>
            </w:r>
            <w:r w:rsidRPr="00753F5C">
              <w:rPr>
                <w:spacing w:val="-6"/>
                <w:szCs w:val="20"/>
              </w:rPr>
              <w:t xml:space="preserve">Social (ES) Performance Security </w:t>
            </w:r>
            <w:r w:rsidRPr="00753F5C">
              <w:t xml:space="preserve">shall be provided to the Employer no later than the date specified in the Letter of Acceptance and shall be issued in an amount specified in the PCC (for GCC </w:t>
            </w:r>
            <w:r w:rsidR="009308C0">
              <w:t>59</w:t>
            </w:r>
            <w:r w:rsidRPr="00753F5C">
              <w:t>.1).</w:t>
            </w:r>
          </w:p>
          <w:p w14:paraId="77872A66" w14:textId="77777777" w:rsidR="00CD4507" w:rsidRPr="00753F5C" w:rsidRDefault="00CD4507" w:rsidP="003A4CAD">
            <w:pPr>
              <w:spacing w:after="200"/>
              <w:ind w:right="2"/>
              <w:jc w:val="both"/>
            </w:pPr>
            <w:r w:rsidRPr="00753F5C">
              <w:t xml:space="preserve">The Performance Security shall be issued by a bank or surety acceptable to the </w:t>
            </w:r>
            <w:proofErr w:type="gramStart"/>
            <w:r w:rsidRPr="00753F5C">
              <w:t>Employer, and</w:t>
            </w:r>
            <w:proofErr w:type="gramEnd"/>
            <w:r w:rsidRPr="00753F5C">
              <w:t xml:space="preserve"> denominated in the types and proportions of the currencies in which the Contract Price is payable. </w:t>
            </w:r>
            <w:r w:rsidRPr="00753F5C">
              <w:rPr>
                <w:szCs w:val="20"/>
              </w:rPr>
              <w:t xml:space="preserve">The ES Performance Security shall be issued by a bank acceptable to the Employer </w:t>
            </w:r>
            <w:r w:rsidRPr="00753F5C">
              <w:t xml:space="preserve">and denominated in the types and proportions of the currencies in which the Contract Price is payable. The Performance Security </w:t>
            </w:r>
            <w:r w:rsidRPr="00753F5C">
              <w:rPr>
                <w:szCs w:val="20"/>
              </w:rPr>
              <w:t xml:space="preserve">and, if applicable, the </w:t>
            </w:r>
            <w:r w:rsidRPr="00753F5C">
              <w:rPr>
                <w:spacing w:val="-6"/>
                <w:szCs w:val="20"/>
              </w:rPr>
              <w:t xml:space="preserve">ES Performance Security, </w:t>
            </w:r>
            <w:r w:rsidRPr="00753F5C">
              <w:t>shall be valid until a date 28 days from the date of issue of the Certificate of Completion in the case of a Bank Guarantee, and until one year from the date of issue of the Completion Certificate in the case of a Performance Bond.”</w:t>
            </w:r>
          </w:p>
        </w:tc>
      </w:tr>
      <w:tr w:rsidR="00CD4507" w:rsidRPr="00753F5C" w14:paraId="73468227" w14:textId="77777777" w:rsidTr="00D61C73">
        <w:trPr>
          <w:cantSplit/>
        </w:trPr>
        <w:tc>
          <w:tcPr>
            <w:tcW w:w="9218" w:type="dxa"/>
            <w:gridSpan w:val="2"/>
            <w:tcBorders>
              <w:top w:val="single" w:sz="6" w:space="0" w:color="auto"/>
              <w:left w:val="single" w:sz="6" w:space="0" w:color="auto"/>
              <w:bottom w:val="single" w:sz="6" w:space="0" w:color="auto"/>
              <w:right w:val="single" w:sz="6" w:space="0" w:color="auto"/>
            </w:tcBorders>
          </w:tcPr>
          <w:p w14:paraId="29EFE590" w14:textId="77777777" w:rsidR="00CD4507" w:rsidRPr="00753F5C" w:rsidRDefault="00CD4507" w:rsidP="00CD4507">
            <w:pPr>
              <w:spacing w:before="120" w:after="200"/>
              <w:ind w:right="-72"/>
              <w:jc w:val="center"/>
              <w:rPr>
                <w:b/>
                <w:sz w:val="28"/>
              </w:rPr>
            </w:pPr>
            <w:r w:rsidRPr="00753F5C">
              <w:rPr>
                <w:b/>
                <w:sz w:val="28"/>
              </w:rPr>
              <w:t>E. Finishing the Contract</w:t>
            </w:r>
          </w:p>
        </w:tc>
      </w:tr>
      <w:tr w:rsidR="00CD4507" w:rsidRPr="00753F5C" w14:paraId="3088A480" w14:textId="77777777" w:rsidTr="001A746D">
        <w:tc>
          <w:tcPr>
            <w:tcW w:w="1882" w:type="dxa"/>
            <w:tcBorders>
              <w:top w:val="single" w:sz="6" w:space="0" w:color="auto"/>
              <w:left w:val="single" w:sz="6" w:space="0" w:color="auto"/>
              <w:bottom w:val="single" w:sz="6" w:space="0" w:color="auto"/>
              <w:right w:val="single" w:sz="6" w:space="0" w:color="auto"/>
            </w:tcBorders>
          </w:tcPr>
          <w:p w14:paraId="72FBFEE3" w14:textId="77777777" w:rsidR="00CD4507" w:rsidRPr="00753F5C" w:rsidRDefault="00CD4507" w:rsidP="00CD4507">
            <w:pPr>
              <w:jc w:val="both"/>
              <w:rPr>
                <w:b/>
              </w:rPr>
            </w:pPr>
            <w:r>
              <w:rPr>
                <w:b/>
              </w:rPr>
              <w:t xml:space="preserve">GCC </w:t>
            </w:r>
            <w:r w:rsidR="009308C0">
              <w:rPr>
                <w:b/>
              </w:rPr>
              <w:t>65</w:t>
            </w:r>
            <w:r>
              <w:rPr>
                <w:b/>
              </w:rPr>
              <w:t>.1</w:t>
            </w:r>
          </w:p>
        </w:tc>
        <w:tc>
          <w:tcPr>
            <w:tcW w:w="7336" w:type="dxa"/>
            <w:tcBorders>
              <w:top w:val="single" w:sz="6" w:space="0" w:color="auto"/>
              <w:left w:val="single" w:sz="6" w:space="0" w:color="auto"/>
              <w:bottom w:val="single" w:sz="6" w:space="0" w:color="auto"/>
              <w:right w:val="single" w:sz="6" w:space="0" w:color="auto"/>
            </w:tcBorders>
          </w:tcPr>
          <w:p w14:paraId="486E39E2" w14:textId="77777777" w:rsidR="00CD4507" w:rsidRDefault="00CD4507" w:rsidP="00CD4507">
            <w:pPr>
              <w:spacing w:after="200"/>
              <w:ind w:right="2"/>
              <w:jc w:val="both"/>
            </w:pPr>
            <w:r>
              <w:t>Items to be taken over by the Employer on the Contract Completion Date:</w:t>
            </w:r>
          </w:p>
          <w:p w14:paraId="47AF70D6" w14:textId="77777777" w:rsidR="00CD4507" w:rsidRPr="00753F5C" w:rsidRDefault="00CD4507" w:rsidP="00CD4507">
            <w:pPr>
              <w:spacing w:after="200"/>
              <w:ind w:right="2"/>
              <w:jc w:val="both"/>
            </w:pPr>
            <w:r>
              <w:t>[  ]</w:t>
            </w:r>
          </w:p>
        </w:tc>
      </w:tr>
      <w:tr w:rsidR="00CD4507" w:rsidRPr="00753F5C" w14:paraId="00586342" w14:textId="77777777" w:rsidTr="001A746D">
        <w:tc>
          <w:tcPr>
            <w:tcW w:w="1882" w:type="dxa"/>
            <w:tcBorders>
              <w:top w:val="single" w:sz="6" w:space="0" w:color="auto"/>
              <w:left w:val="single" w:sz="6" w:space="0" w:color="auto"/>
              <w:bottom w:val="single" w:sz="6" w:space="0" w:color="auto"/>
              <w:right w:val="single" w:sz="6" w:space="0" w:color="auto"/>
            </w:tcBorders>
          </w:tcPr>
          <w:p w14:paraId="051B856A" w14:textId="77777777" w:rsidR="00CD4507" w:rsidRPr="00753F5C" w:rsidRDefault="00CD4507" w:rsidP="00CD4507">
            <w:pPr>
              <w:jc w:val="both"/>
              <w:rPr>
                <w:b/>
              </w:rPr>
            </w:pPr>
            <w:r w:rsidRPr="00753F5C">
              <w:rPr>
                <w:b/>
              </w:rPr>
              <w:t xml:space="preserve">GCC </w:t>
            </w:r>
            <w:r w:rsidR="009308C0">
              <w:rPr>
                <w:b/>
              </w:rPr>
              <w:t>67</w:t>
            </w:r>
            <w:r w:rsidRPr="00753F5C">
              <w:rPr>
                <w:b/>
              </w:rPr>
              <w:t>.1</w:t>
            </w:r>
          </w:p>
        </w:tc>
        <w:tc>
          <w:tcPr>
            <w:tcW w:w="7336" w:type="dxa"/>
            <w:tcBorders>
              <w:top w:val="single" w:sz="6" w:space="0" w:color="auto"/>
              <w:left w:val="single" w:sz="6" w:space="0" w:color="auto"/>
              <w:bottom w:val="single" w:sz="6" w:space="0" w:color="auto"/>
              <w:right w:val="single" w:sz="6" w:space="0" w:color="auto"/>
            </w:tcBorders>
          </w:tcPr>
          <w:p w14:paraId="0BD9EEDB" w14:textId="77777777" w:rsidR="00CD4507" w:rsidRPr="00753F5C" w:rsidRDefault="00CD4507" w:rsidP="00CD4507">
            <w:pPr>
              <w:spacing w:after="200"/>
              <w:ind w:right="2"/>
              <w:jc w:val="both"/>
            </w:pPr>
            <w:r w:rsidRPr="00753F5C">
              <w:t xml:space="preserve">The date by which operating and maintenance manuals are required is </w:t>
            </w:r>
            <w:r w:rsidRPr="00753F5C">
              <w:rPr>
                <w:i/>
              </w:rPr>
              <w:t>[insert date]</w:t>
            </w:r>
            <w:r w:rsidRPr="00753F5C">
              <w:t>.</w:t>
            </w:r>
          </w:p>
          <w:p w14:paraId="42ACF5A4" w14:textId="77777777" w:rsidR="00CD4507" w:rsidRPr="00753F5C" w:rsidRDefault="00CD4507" w:rsidP="00CD4507">
            <w:pPr>
              <w:spacing w:after="200"/>
              <w:ind w:right="2"/>
              <w:jc w:val="both"/>
            </w:pPr>
            <w:r w:rsidRPr="00753F5C">
              <w:t xml:space="preserve">The date by which “as built” drawings are required is </w:t>
            </w:r>
            <w:r w:rsidRPr="00753F5C">
              <w:rPr>
                <w:i/>
              </w:rPr>
              <w:t>[insert date]</w:t>
            </w:r>
            <w:r w:rsidRPr="00753F5C">
              <w:t>.</w:t>
            </w:r>
          </w:p>
        </w:tc>
      </w:tr>
      <w:tr w:rsidR="00CD4507" w:rsidRPr="00753F5C" w14:paraId="08F15BDE" w14:textId="77777777" w:rsidTr="001A746D">
        <w:tc>
          <w:tcPr>
            <w:tcW w:w="1882" w:type="dxa"/>
            <w:tcBorders>
              <w:top w:val="single" w:sz="6" w:space="0" w:color="auto"/>
              <w:left w:val="single" w:sz="6" w:space="0" w:color="auto"/>
              <w:bottom w:val="single" w:sz="6" w:space="0" w:color="auto"/>
              <w:right w:val="single" w:sz="6" w:space="0" w:color="auto"/>
            </w:tcBorders>
          </w:tcPr>
          <w:p w14:paraId="59E483D0" w14:textId="77777777" w:rsidR="00CD4507" w:rsidRPr="00753F5C" w:rsidRDefault="00CD4507" w:rsidP="00CD4507">
            <w:pPr>
              <w:jc w:val="both"/>
              <w:rPr>
                <w:b/>
              </w:rPr>
            </w:pPr>
            <w:r w:rsidRPr="00753F5C">
              <w:rPr>
                <w:b/>
              </w:rPr>
              <w:t xml:space="preserve">GCC </w:t>
            </w:r>
            <w:r w:rsidR="009308C0">
              <w:rPr>
                <w:b/>
              </w:rPr>
              <w:t>67</w:t>
            </w:r>
            <w:r w:rsidRPr="00753F5C">
              <w:rPr>
                <w:b/>
              </w:rPr>
              <w:t>.2</w:t>
            </w:r>
          </w:p>
        </w:tc>
        <w:tc>
          <w:tcPr>
            <w:tcW w:w="7336" w:type="dxa"/>
            <w:tcBorders>
              <w:top w:val="single" w:sz="6" w:space="0" w:color="auto"/>
              <w:left w:val="single" w:sz="6" w:space="0" w:color="auto"/>
              <w:bottom w:val="single" w:sz="6" w:space="0" w:color="auto"/>
              <w:right w:val="single" w:sz="6" w:space="0" w:color="auto"/>
            </w:tcBorders>
          </w:tcPr>
          <w:p w14:paraId="2EA19C2E" w14:textId="77777777" w:rsidR="00CD4507" w:rsidRPr="00753F5C" w:rsidRDefault="00CD4507" w:rsidP="00CD4507">
            <w:pPr>
              <w:spacing w:after="200"/>
              <w:ind w:right="2"/>
              <w:jc w:val="both"/>
            </w:pPr>
            <w:r w:rsidRPr="00753F5C">
              <w:t xml:space="preserve">The amount to be withheld for failing to produce “as built” drawings and/or operating and maintenance manuals by the date required in GCC </w:t>
            </w:r>
            <w:r w:rsidR="00155130">
              <w:t>67</w:t>
            </w:r>
            <w:r w:rsidRPr="00753F5C">
              <w:t xml:space="preserve">.1 is </w:t>
            </w:r>
            <w:r w:rsidRPr="00753F5C">
              <w:rPr>
                <w:i/>
              </w:rPr>
              <w:t>[insert amount in local currency]</w:t>
            </w:r>
            <w:r w:rsidRPr="00753F5C">
              <w:t>.</w:t>
            </w:r>
          </w:p>
        </w:tc>
      </w:tr>
      <w:tr w:rsidR="00CD4507" w:rsidRPr="00753F5C" w14:paraId="05EC109E" w14:textId="77777777" w:rsidTr="001A746D">
        <w:tc>
          <w:tcPr>
            <w:tcW w:w="1882" w:type="dxa"/>
            <w:tcBorders>
              <w:top w:val="single" w:sz="6" w:space="0" w:color="auto"/>
              <w:left w:val="single" w:sz="6" w:space="0" w:color="auto"/>
              <w:bottom w:val="single" w:sz="6" w:space="0" w:color="auto"/>
              <w:right w:val="single" w:sz="6" w:space="0" w:color="auto"/>
            </w:tcBorders>
          </w:tcPr>
          <w:p w14:paraId="2E5E0E3E" w14:textId="77777777" w:rsidR="00CD4507" w:rsidRPr="00753F5C" w:rsidRDefault="00CD4507" w:rsidP="00CD4507">
            <w:pPr>
              <w:jc w:val="both"/>
              <w:rPr>
                <w:b/>
              </w:rPr>
            </w:pPr>
            <w:r w:rsidRPr="00753F5C">
              <w:rPr>
                <w:b/>
              </w:rPr>
              <w:t xml:space="preserve">GCC </w:t>
            </w:r>
            <w:r w:rsidR="009308C0">
              <w:rPr>
                <w:b/>
              </w:rPr>
              <w:t>67</w:t>
            </w:r>
            <w:r w:rsidRPr="00753F5C">
              <w:rPr>
                <w:b/>
              </w:rPr>
              <w:t>.2 (h)</w:t>
            </w:r>
          </w:p>
        </w:tc>
        <w:tc>
          <w:tcPr>
            <w:tcW w:w="7336" w:type="dxa"/>
            <w:tcBorders>
              <w:top w:val="single" w:sz="6" w:space="0" w:color="auto"/>
              <w:left w:val="single" w:sz="6" w:space="0" w:color="auto"/>
              <w:bottom w:val="single" w:sz="6" w:space="0" w:color="auto"/>
              <w:right w:val="single" w:sz="6" w:space="0" w:color="auto"/>
            </w:tcBorders>
          </w:tcPr>
          <w:p w14:paraId="69553C02" w14:textId="77777777" w:rsidR="00CD4507" w:rsidRPr="00753F5C" w:rsidRDefault="00CD4507" w:rsidP="00CD4507">
            <w:pPr>
              <w:spacing w:after="200"/>
              <w:ind w:right="2"/>
              <w:jc w:val="both"/>
            </w:pPr>
            <w:r w:rsidRPr="00753F5C">
              <w:t xml:space="preserve">The maximum number of days is: </w:t>
            </w:r>
            <w:r w:rsidRPr="00753F5C">
              <w:rPr>
                <w:i/>
              </w:rPr>
              <w:t xml:space="preserve">[insert number; consistent with Clause </w:t>
            </w:r>
            <w:r w:rsidR="00155130">
              <w:rPr>
                <w:i/>
              </w:rPr>
              <w:t>5</w:t>
            </w:r>
            <w:r>
              <w:rPr>
                <w:i/>
              </w:rPr>
              <w:t>6</w:t>
            </w:r>
            <w:r w:rsidRPr="00753F5C">
              <w:rPr>
                <w:i/>
              </w:rPr>
              <w:t xml:space="preserve"> on liquidated damages</w:t>
            </w:r>
            <w:r w:rsidR="00155130">
              <w:rPr>
                <w:i/>
              </w:rPr>
              <w:t>]</w:t>
            </w:r>
          </w:p>
        </w:tc>
      </w:tr>
      <w:tr w:rsidR="00CD4507" w:rsidRPr="00753F5C" w14:paraId="2D56E1BE" w14:textId="77777777" w:rsidTr="001A746D">
        <w:tc>
          <w:tcPr>
            <w:tcW w:w="1882" w:type="dxa"/>
            <w:tcBorders>
              <w:top w:val="single" w:sz="6" w:space="0" w:color="auto"/>
              <w:left w:val="single" w:sz="6" w:space="0" w:color="auto"/>
              <w:bottom w:val="single" w:sz="6" w:space="0" w:color="auto"/>
              <w:right w:val="single" w:sz="6" w:space="0" w:color="auto"/>
            </w:tcBorders>
          </w:tcPr>
          <w:p w14:paraId="4C46227D" w14:textId="77777777" w:rsidR="00CD4507" w:rsidRPr="00753F5C" w:rsidRDefault="00CD4507" w:rsidP="00CD4507">
            <w:pPr>
              <w:jc w:val="both"/>
              <w:rPr>
                <w:b/>
              </w:rPr>
            </w:pPr>
            <w:r w:rsidRPr="00753F5C">
              <w:rPr>
                <w:b/>
              </w:rPr>
              <w:lastRenderedPageBreak/>
              <w:t xml:space="preserve">GCC </w:t>
            </w:r>
            <w:r w:rsidR="00155130">
              <w:rPr>
                <w:b/>
              </w:rPr>
              <w:t>69</w:t>
            </w:r>
            <w:r w:rsidRPr="00753F5C">
              <w:rPr>
                <w:b/>
              </w:rPr>
              <w:t>.1</w:t>
            </w:r>
          </w:p>
        </w:tc>
        <w:tc>
          <w:tcPr>
            <w:tcW w:w="7336" w:type="dxa"/>
            <w:tcBorders>
              <w:top w:val="single" w:sz="6" w:space="0" w:color="auto"/>
              <w:left w:val="single" w:sz="6" w:space="0" w:color="auto"/>
              <w:bottom w:val="single" w:sz="6" w:space="0" w:color="auto"/>
              <w:right w:val="single" w:sz="6" w:space="0" w:color="auto"/>
            </w:tcBorders>
          </w:tcPr>
          <w:p w14:paraId="39A5EBE1" w14:textId="05AC80A7" w:rsidR="00CD4507" w:rsidRPr="00753F5C" w:rsidRDefault="00CD4507" w:rsidP="00CD4507">
            <w:pPr>
              <w:spacing w:after="200"/>
              <w:ind w:right="2"/>
              <w:jc w:val="both"/>
            </w:pPr>
            <w:r w:rsidRPr="00753F5C">
              <w:t xml:space="preserve">The percentage to apply to the value of the work not completed, representing the Employer’s additional cost for completing the </w:t>
            </w:r>
            <w:r w:rsidR="000B2F5B">
              <w:t>Works and Services</w:t>
            </w:r>
            <w:r w:rsidRPr="00753F5C">
              <w:t xml:space="preserve">, is </w:t>
            </w:r>
            <w:r w:rsidRPr="00753F5C">
              <w:rPr>
                <w:i/>
              </w:rPr>
              <w:t>[insert percentage]</w:t>
            </w:r>
            <w:r w:rsidRPr="00753F5C">
              <w:t>.</w:t>
            </w:r>
          </w:p>
        </w:tc>
      </w:tr>
      <w:tr w:rsidR="00385BAF" w:rsidRPr="00753F5C" w14:paraId="0E442B67" w14:textId="77777777" w:rsidTr="001A746D">
        <w:tc>
          <w:tcPr>
            <w:tcW w:w="1882" w:type="dxa"/>
            <w:tcBorders>
              <w:top w:val="single" w:sz="6" w:space="0" w:color="auto"/>
              <w:left w:val="single" w:sz="6" w:space="0" w:color="auto"/>
              <w:bottom w:val="single" w:sz="6" w:space="0" w:color="auto"/>
              <w:right w:val="single" w:sz="6" w:space="0" w:color="auto"/>
            </w:tcBorders>
          </w:tcPr>
          <w:p w14:paraId="26E4954F" w14:textId="630DFEF5" w:rsidR="00385BAF" w:rsidRPr="00753F5C" w:rsidRDefault="00385BAF" w:rsidP="00CD4507">
            <w:pPr>
              <w:jc w:val="both"/>
              <w:rPr>
                <w:b/>
              </w:rPr>
            </w:pPr>
            <w:r>
              <w:rPr>
                <w:b/>
              </w:rPr>
              <w:t>GCC 73.1</w:t>
            </w:r>
          </w:p>
        </w:tc>
        <w:tc>
          <w:tcPr>
            <w:tcW w:w="7336" w:type="dxa"/>
            <w:tcBorders>
              <w:top w:val="single" w:sz="6" w:space="0" w:color="auto"/>
              <w:left w:val="single" w:sz="6" w:space="0" w:color="auto"/>
              <w:bottom w:val="single" w:sz="6" w:space="0" w:color="auto"/>
              <w:right w:val="single" w:sz="6" w:space="0" w:color="auto"/>
            </w:tcBorders>
          </w:tcPr>
          <w:p w14:paraId="2A40AD46" w14:textId="71F7D57C" w:rsidR="00385BAF" w:rsidRPr="00753F5C" w:rsidRDefault="00385BAF" w:rsidP="00CD4507">
            <w:pPr>
              <w:spacing w:after="200"/>
              <w:ind w:right="2"/>
              <w:jc w:val="both"/>
            </w:pPr>
            <w:r w:rsidRPr="00203156">
              <w:t>The aggregate liability of the Contractor to the Employer, excluding payment reductions defined in GC</w:t>
            </w:r>
            <w:r>
              <w:t>C</w:t>
            </w:r>
            <w:r w:rsidRPr="00203156">
              <w:t xml:space="preserve"> 4</w:t>
            </w:r>
            <w:r>
              <w:t>9</w:t>
            </w:r>
            <w:r w:rsidRPr="00203156">
              <w:t>.</w:t>
            </w:r>
            <w:r>
              <w:t>2</w:t>
            </w:r>
            <w:r w:rsidRPr="00203156">
              <w:t xml:space="preserve">, shall not exceed the amount of </w:t>
            </w:r>
            <w:r w:rsidRPr="00203156">
              <w:rPr>
                <w:i/>
                <w:iCs/>
              </w:rPr>
              <w:t xml:space="preserve">[insert </w:t>
            </w:r>
            <w:r w:rsidRPr="00203156">
              <w:rPr>
                <w:b/>
                <w:bCs/>
                <w:i/>
                <w:iCs/>
              </w:rPr>
              <w:t>fixed amount</w:t>
            </w:r>
            <w:r w:rsidRPr="00203156">
              <w:rPr>
                <w:i/>
                <w:iCs/>
              </w:rPr>
              <w:t xml:space="preserve">, or </w:t>
            </w:r>
            <w:r w:rsidRPr="00203156">
              <w:rPr>
                <w:b/>
                <w:bCs/>
                <w:i/>
                <w:iCs/>
              </w:rPr>
              <w:t>percentage of contract amount</w:t>
            </w:r>
            <w:r w:rsidRPr="00203156">
              <w:rPr>
                <w:i/>
                <w:iCs/>
              </w:rPr>
              <w:t>]</w:t>
            </w:r>
          </w:p>
        </w:tc>
      </w:tr>
    </w:tbl>
    <w:p w14:paraId="791F090A" w14:textId="77777777" w:rsidR="008D1E3B" w:rsidRPr="00753F5C" w:rsidRDefault="008D1E3B" w:rsidP="00493204">
      <w:pPr>
        <w:jc w:val="both"/>
      </w:pPr>
    </w:p>
    <w:p w14:paraId="36AACEBA" w14:textId="77777777" w:rsidR="00025FA3" w:rsidRPr="00753F5C" w:rsidRDefault="00025FA3" w:rsidP="00511FE9">
      <w:pPr>
        <w:jc w:val="both"/>
        <w:sectPr w:rsidR="00025FA3" w:rsidRPr="00753F5C" w:rsidSect="002543AF">
          <w:headerReference w:type="even" r:id="rId84"/>
          <w:headerReference w:type="default" r:id="rId85"/>
          <w:headerReference w:type="first" r:id="rId86"/>
          <w:footnotePr>
            <w:numRestart w:val="eachSect"/>
          </w:footnotePr>
          <w:type w:val="oddPage"/>
          <w:pgSz w:w="12240" w:h="15840" w:code="1"/>
          <w:pgMar w:top="1440" w:right="1440" w:bottom="1440" w:left="1800" w:header="720" w:footer="720" w:gutter="0"/>
          <w:cols w:space="720"/>
          <w:titlePg/>
        </w:sectPr>
      </w:pPr>
    </w:p>
    <w:p w14:paraId="51C9866B" w14:textId="77777777" w:rsidR="008D1E3B" w:rsidRPr="00753F5C" w:rsidRDefault="008D1E3B" w:rsidP="00511FE9">
      <w:pPr>
        <w:jc w:val="both"/>
      </w:pPr>
    </w:p>
    <w:p w14:paraId="3B369056" w14:textId="77777777" w:rsidR="008D1E3B" w:rsidRPr="00753F5C" w:rsidRDefault="008D1E3B" w:rsidP="0088700C">
      <w:pPr>
        <w:pStyle w:val="Subtitle"/>
        <w:spacing w:after="120"/>
      </w:pPr>
      <w:bookmarkStart w:id="1419" w:name="_Hlt342487218"/>
      <w:bookmarkStart w:id="1420" w:name="_Hlt364257074"/>
      <w:bookmarkStart w:id="1421" w:name="_Toc435536161"/>
      <w:bookmarkStart w:id="1422" w:name="_Toc41971250"/>
      <w:bookmarkStart w:id="1423" w:name="_Toc333923383"/>
      <w:bookmarkStart w:id="1424" w:name="_Toc437266632"/>
      <w:bookmarkStart w:id="1425" w:name="_Toc136012361"/>
      <w:bookmarkEnd w:id="1419"/>
      <w:bookmarkEnd w:id="1420"/>
      <w:r w:rsidRPr="00753F5C">
        <w:t>Section X - Contract Forms</w:t>
      </w:r>
      <w:bookmarkEnd w:id="1421"/>
      <w:bookmarkEnd w:id="1422"/>
      <w:bookmarkEnd w:id="1423"/>
      <w:bookmarkEnd w:id="1424"/>
      <w:bookmarkEnd w:id="1425"/>
    </w:p>
    <w:p w14:paraId="374C0870" w14:textId="77777777" w:rsidR="008D1E3B" w:rsidRPr="00753F5C" w:rsidRDefault="008D1E3B">
      <w:pPr>
        <w:tabs>
          <w:tab w:val="right" w:leader="dot" w:pos="9000"/>
        </w:tabs>
        <w:suppressAutoHyphens/>
        <w:spacing w:before="240"/>
        <w:ind w:left="180" w:right="288" w:hanging="720"/>
        <w:jc w:val="both"/>
      </w:pPr>
    </w:p>
    <w:p w14:paraId="7AEC7851" w14:textId="77777777" w:rsidR="008D1E3B" w:rsidRPr="00753F5C" w:rsidRDefault="008D1E3B">
      <w:pPr>
        <w:jc w:val="both"/>
      </w:pPr>
    </w:p>
    <w:p w14:paraId="5CD0AE24" w14:textId="77777777" w:rsidR="008D1E3B" w:rsidRPr="00753F5C" w:rsidRDefault="008D1E3B">
      <w:pPr>
        <w:tabs>
          <w:tab w:val="right" w:leader="dot" w:pos="9000"/>
        </w:tabs>
        <w:suppressAutoHyphens/>
        <w:spacing w:before="240"/>
        <w:ind w:left="180" w:right="288" w:hanging="720"/>
        <w:jc w:val="both"/>
      </w:pPr>
    </w:p>
    <w:p w14:paraId="4CB57883" w14:textId="77777777" w:rsidR="00A40A64" w:rsidRPr="00753F5C" w:rsidRDefault="00A40A64" w:rsidP="0088700C">
      <w:pPr>
        <w:jc w:val="center"/>
        <w:rPr>
          <w:b/>
          <w:sz w:val="28"/>
          <w:szCs w:val="28"/>
        </w:rPr>
      </w:pPr>
      <w:bookmarkStart w:id="1426" w:name="_Toc139863297"/>
      <w:bookmarkStart w:id="1427" w:name="_Hlt139863300"/>
      <w:r w:rsidRPr="00753F5C">
        <w:rPr>
          <w:b/>
          <w:sz w:val="28"/>
          <w:szCs w:val="28"/>
        </w:rPr>
        <w:t>Table of Forms</w:t>
      </w:r>
      <w:bookmarkEnd w:id="1426"/>
    </w:p>
    <w:bookmarkStart w:id="1428" w:name="_Hlt363824042"/>
    <w:bookmarkStart w:id="1429" w:name="_Hlt363824433"/>
    <w:bookmarkEnd w:id="1427"/>
    <w:bookmarkEnd w:id="1428"/>
    <w:bookmarkEnd w:id="1429"/>
    <w:p w14:paraId="68DD26D5" w14:textId="77777777" w:rsidR="00A40A64" w:rsidRPr="00753F5C" w:rsidRDefault="00A40A64" w:rsidP="0088700C">
      <w:pPr>
        <w:tabs>
          <w:tab w:val="right" w:leader="dot" w:pos="8990"/>
        </w:tabs>
        <w:spacing w:before="240" w:after="240"/>
        <w:outlineLvl w:val="0"/>
        <w:rPr>
          <w:sz w:val="22"/>
          <w:szCs w:val="22"/>
        </w:rPr>
      </w:pPr>
      <w:r w:rsidRPr="00753F5C">
        <w:rPr>
          <w:b/>
          <w:sz w:val="32"/>
          <w:szCs w:val="20"/>
        </w:rPr>
        <w:fldChar w:fldCharType="begin"/>
      </w:r>
      <w:r w:rsidRPr="00753F5C">
        <w:rPr>
          <w:szCs w:val="20"/>
        </w:rPr>
        <w:instrText xml:space="preserve"> TOC \h \z \t "S9 Header 1,1" </w:instrText>
      </w:r>
      <w:r w:rsidRPr="00753F5C">
        <w:rPr>
          <w:b/>
          <w:sz w:val="32"/>
          <w:szCs w:val="20"/>
        </w:rPr>
        <w:fldChar w:fldCharType="separate"/>
      </w:r>
      <w:bookmarkStart w:id="1430" w:name="_Hlt197766235"/>
      <w:bookmarkEnd w:id="1430"/>
    </w:p>
    <w:p w14:paraId="0727B324" w14:textId="77777777" w:rsidR="00A32803" w:rsidRPr="00753F5C" w:rsidRDefault="00A40A64">
      <w:r w:rsidRPr="00753F5C">
        <w:fldChar w:fldCharType="end"/>
      </w:r>
    </w:p>
    <w:p w14:paraId="6EE07CAD" w14:textId="27C5D453" w:rsidR="000A0D7B" w:rsidRDefault="006C1A77">
      <w:pPr>
        <w:pStyle w:val="TOC2"/>
        <w:rPr>
          <w:rFonts w:asciiTheme="minorHAnsi" w:eastAsiaTheme="minorEastAsia" w:hAnsiTheme="minorHAnsi" w:cstheme="minorBidi"/>
          <w:b w:val="0"/>
          <w:bCs w:val="0"/>
          <w:noProof/>
        </w:rPr>
      </w:pPr>
      <w:r w:rsidRPr="00753F5C">
        <w:fldChar w:fldCharType="begin"/>
      </w:r>
      <w:r w:rsidRPr="00753F5C">
        <w:instrText xml:space="preserve"> TOC \h \z \t "Section 10 - Heading 1,2" </w:instrText>
      </w:r>
      <w:r w:rsidRPr="00753F5C">
        <w:fldChar w:fldCharType="separate"/>
      </w:r>
      <w:hyperlink w:anchor="_Toc135758563" w:history="1">
        <w:r w:rsidR="000A0D7B" w:rsidRPr="004D432F">
          <w:rPr>
            <w:rStyle w:val="Hyperlink"/>
            <w:noProof/>
          </w:rPr>
          <w:t>Notification of Intention to Award</w:t>
        </w:r>
        <w:r w:rsidR="000A0D7B">
          <w:rPr>
            <w:noProof/>
            <w:webHidden/>
          </w:rPr>
          <w:tab/>
        </w:r>
        <w:r w:rsidR="000A0D7B">
          <w:rPr>
            <w:noProof/>
            <w:webHidden/>
          </w:rPr>
          <w:fldChar w:fldCharType="begin"/>
        </w:r>
        <w:r w:rsidR="000A0D7B">
          <w:rPr>
            <w:noProof/>
            <w:webHidden/>
          </w:rPr>
          <w:instrText xml:space="preserve"> PAGEREF _Toc135758563 \h </w:instrText>
        </w:r>
        <w:r w:rsidR="000A0D7B">
          <w:rPr>
            <w:noProof/>
            <w:webHidden/>
          </w:rPr>
        </w:r>
        <w:r w:rsidR="000A0D7B">
          <w:rPr>
            <w:noProof/>
            <w:webHidden/>
          </w:rPr>
          <w:fldChar w:fldCharType="separate"/>
        </w:r>
        <w:r w:rsidR="00D14C21">
          <w:rPr>
            <w:noProof/>
            <w:webHidden/>
          </w:rPr>
          <w:t>248</w:t>
        </w:r>
        <w:r w:rsidR="000A0D7B">
          <w:rPr>
            <w:noProof/>
            <w:webHidden/>
          </w:rPr>
          <w:fldChar w:fldCharType="end"/>
        </w:r>
      </w:hyperlink>
    </w:p>
    <w:p w14:paraId="351BEA84" w14:textId="1AFBCBE5" w:rsidR="000A0D7B" w:rsidRDefault="000A0D7B">
      <w:pPr>
        <w:pStyle w:val="TOC2"/>
        <w:rPr>
          <w:rFonts w:asciiTheme="minorHAnsi" w:eastAsiaTheme="minorEastAsia" w:hAnsiTheme="minorHAnsi" w:cstheme="minorBidi"/>
          <w:b w:val="0"/>
          <w:bCs w:val="0"/>
          <w:noProof/>
        </w:rPr>
      </w:pPr>
      <w:hyperlink w:anchor="_Toc135758564" w:history="1">
        <w:r w:rsidRPr="004D432F">
          <w:rPr>
            <w:rStyle w:val="Hyperlink"/>
            <w:noProof/>
          </w:rPr>
          <w:t>Letter of Acceptance</w:t>
        </w:r>
        <w:r>
          <w:rPr>
            <w:noProof/>
            <w:webHidden/>
          </w:rPr>
          <w:tab/>
        </w:r>
        <w:r>
          <w:rPr>
            <w:noProof/>
            <w:webHidden/>
          </w:rPr>
          <w:fldChar w:fldCharType="begin"/>
        </w:r>
        <w:r>
          <w:rPr>
            <w:noProof/>
            <w:webHidden/>
          </w:rPr>
          <w:instrText xml:space="preserve"> PAGEREF _Toc135758564 \h </w:instrText>
        </w:r>
        <w:r>
          <w:rPr>
            <w:noProof/>
            <w:webHidden/>
          </w:rPr>
        </w:r>
        <w:r>
          <w:rPr>
            <w:noProof/>
            <w:webHidden/>
          </w:rPr>
          <w:fldChar w:fldCharType="separate"/>
        </w:r>
        <w:r w:rsidR="00D14C21">
          <w:rPr>
            <w:noProof/>
            <w:webHidden/>
          </w:rPr>
          <w:t>254</w:t>
        </w:r>
        <w:r>
          <w:rPr>
            <w:noProof/>
            <w:webHidden/>
          </w:rPr>
          <w:fldChar w:fldCharType="end"/>
        </w:r>
      </w:hyperlink>
    </w:p>
    <w:p w14:paraId="0B009290" w14:textId="136DFE83" w:rsidR="000A0D7B" w:rsidRDefault="000A0D7B">
      <w:pPr>
        <w:pStyle w:val="TOC2"/>
        <w:rPr>
          <w:rFonts w:asciiTheme="minorHAnsi" w:eastAsiaTheme="minorEastAsia" w:hAnsiTheme="minorHAnsi" w:cstheme="minorBidi"/>
          <w:b w:val="0"/>
          <w:bCs w:val="0"/>
          <w:noProof/>
        </w:rPr>
      </w:pPr>
      <w:hyperlink w:anchor="_Toc135758565" w:history="1">
        <w:r w:rsidRPr="004D432F">
          <w:rPr>
            <w:rStyle w:val="Hyperlink"/>
            <w:noProof/>
          </w:rPr>
          <w:t>Contract Agreement</w:t>
        </w:r>
        <w:r>
          <w:rPr>
            <w:noProof/>
            <w:webHidden/>
          </w:rPr>
          <w:tab/>
        </w:r>
        <w:r>
          <w:rPr>
            <w:noProof/>
            <w:webHidden/>
          </w:rPr>
          <w:fldChar w:fldCharType="begin"/>
        </w:r>
        <w:r>
          <w:rPr>
            <w:noProof/>
            <w:webHidden/>
          </w:rPr>
          <w:instrText xml:space="preserve"> PAGEREF _Toc135758565 \h </w:instrText>
        </w:r>
        <w:r>
          <w:rPr>
            <w:noProof/>
            <w:webHidden/>
          </w:rPr>
        </w:r>
        <w:r>
          <w:rPr>
            <w:noProof/>
            <w:webHidden/>
          </w:rPr>
          <w:fldChar w:fldCharType="separate"/>
        </w:r>
        <w:r w:rsidR="00D14C21">
          <w:rPr>
            <w:noProof/>
            <w:webHidden/>
          </w:rPr>
          <w:t>255</w:t>
        </w:r>
        <w:r>
          <w:rPr>
            <w:noProof/>
            <w:webHidden/>
          </w:rPr>
          <w:fldChar w:fldCharType="end"/>
        </w:r>
      </w:hyperlink>
    </w:p>
    <w:p w14:paraId="3003522A" w14:textId="1655B458" w:rsidR="000A0D7B" w:rsidRDefault="000A0D7B">
      <w:pPr>
        <w:pStyle w:val="TOC2"/>
        <w:rPr>
          <w:rFonts w:asciiTheme="minorHAnsi" w:eastAsiaTheme="minorEastAsia" w:hAnsiTheme="minorHAnsi" w:cstheme="minorBidi"/>
          <w:b w:val="0"/>
          <w:bCs w:val="0"/>
          <w:noProof/>
        </w:rPr>
      </w:pPr>
      <w:hyperlink w:anchor="_Toc135758566" w:history="1">
        <w:r w:rsidRPr="004D432F">
          <w:rPr>
            <w:rStyle w:val="Hyperlink"/>
            <w:noProof/>
          </w:rPr>
          <w:t>Performance Security - Bank Guarantee</w:t>
        </w:r>
        <w:r>
          <w:rPr>
            <w:noProof/>
            <w:webHidden/>
          </w:rPr>
          <w:tab/>
        </w:r>
        <w:r>
          <w:rPr>
            <w:noProof/>
            <w:webHidden/>
          </w:rPr>
          <w:fldChar w:fldCharType="begin"/>
        </w:r>
        <w:r>
          <w:rPr>
            <w:noProof/>
            <w:webHidden/>
          </w:rPr>
          <w:instrText xml:space="preserve"> PAGEREF _Toc135758566 \h </w:instrText>
        </w:r>
        <w:r>
          <w:rPr>
            <w:noProof/>
            <w:webHidden/>
          </w:rPr>
        </w:r>
        <w:r>
          <w:rPr>
            <w:noProof/>
            <w:webHidden/>
          </w:rPr>
          <w:fldChar w:fldCharType="separate"/>
        </w:r>
        <w:r w:rsidR="00D14C21">
          <w:rPr>
            <w:noProof/>
            <w:webHidden/>
          </w:rPr>
          <w:t>257</w:t>
        </w:r>
        <w:r>
          <w:rPr>
            <w:noProof/>
            <w:webHidden/>
          </w:rPr>
          <w:fldChar w:fldCharType="end"/>
        </w:r>
      </w:hyperlink>
    </w:p>
    <w:p w14:paraId="0A73E369" w14:textId="053967CE" w:rsidR="000A0D7B" w:rsidRDefault="000A0D7B">
      <w:pPr>
        <w:pStyle w:val="TOC2"/>
        <w:rPr>
          <w:rFonts w:asciiTheme="minorHAnsi" w:eastAsiaTheme="minorEastAsia" w:hAnsiTheme="minorHAnsi" w:cstheme="minorBidi"/>
          <w:b w:val="0"/>
          <w:bCs w:val="0"/>
          <w:noProof/>
        </w:rPr>
      </w:pPr>
      <w:hyperlink w:anchor="_Toc135758567" w:history="1">
        <w:r w:rsidRPr="004D432F">
          <w:rPr>
            <w:rStyle w:val="Hyperlink"/>
            <w:noProof/>
          </w:rPr>
          <w:t>Performance Security - Performance Bond</w:t>
        </w:r>
        <w:r>
          <w:rPr>
            <w:noProof/>
            <w:webHidden/>
          </w:rPr>
          <w:tab/>
        </w:r>
        <w:r>
          <w:rPr>
            <w:noProof/>
            <w:webHidden/>
          </w:rPr>
          <w:fldChar w:fldCharType="begin"/>
        </w:r>
        <w:r>
          <w:rPr>
            <w:noProof/>
            <w:webHidden/>
          </w:rPr>
          <w:instrText xml:space="preserve"> PAGEREF _Toc135758567 \h </w:instrText>
        </w:r>
        <w:r>
          <w:rPr>
            <w:noProof/>
            <w:webHidden/>
          </w:rPr>
        </w:r>
        <w:r>
          <w:rPr>
            <w:noProof/>
            <w:webHidden/>
          </w:rPr>
          <w:fldChar w:fldCharType="separate"/>
        </w:r>
        <w:r w:rsidR="00D14C21">
          <w:rPr>
            <w:noProof/>
            <w:webHidden/>
          </w:rPr>
          <w:t>259</w:t>
        </w:r>
        <w:r>
          <w:rPr>
            <w:noProof/>
            <w:webHidden/>
          </w:rPr>
          <w:fldChar w:fldCharType="end"/>
        </w:r>
      </w:hyperlink>
    </w:p>
    <w:p w14:paraId="1AE7F7EE" w14:textId="18F3B51A" w:rsidR="000A0D7B" w:rsidRDefault="000A0D7B">
      <w:pPr>
        <w:pStyle w:val="TOC2"/>
        <w:rPr>
          <w:rFonts w:asciiTheme="minorHAnsi" w:eastAsiaTheme="minorEastAsia" w:hAnsiTheme="minorHAnsi" w:cstheme="minorBidi"/>
          <w:b w:val="0"/>
          <w:bCs w:val="0"/>
          <w:noProof/>
        </w:rPr>
      </w:pPr>
      <w:hyperlink w:anchor="_Toc135758568" w:history="1">
        <w:r w:rsidRPr="004D432F">
          <w:rPr>
            <w:rStyle w:val="Hyperlink"/>
            <w:noProof/>
          </w:rPr>
          <w:t>Environmental and Social (ES) Performance Security</w:t>
        </w:r>
        <w:r>
          <w:rPr>
            <w:noProof/>
            <w:webHidden/>
          </w:rPr>
          <w:tab/>
        </w:r>
        <w:r>
          <w:rPr>
            <w:noProof/>
            <w:webHidden/>
          </w:rPr>
          <w:fldChar w:fldCharType="begin"/>
        </w:r>
        <w:r>
          <w:rPr>
            <w:noProof/>
            <w:webHidden/>
          </w:rPr>
          <w:instrText xml:space="preserve"> PAGEREF _Toc135758568 \h </w:instrText>
        </w:r>
        <w:r>
          <w:rPr>
            <w:noProof/>
            <w:webHidden/>
          </w:rPr>
        </w:r>
        <w:r>
          <w:rPr>
            <w:noProof/>
            <w:webHidden/>
          </w:rPr>
          <w:fldChar w:fldCharType="separate"/>
        </w:r>
        <w:r w:rsidR="00D14C21">
          <w:rPr>
            <w:noProof/>
            <w:webHidden/>
          </w:rPr>
          <w:t>261</w:t>
        </w:r>
        <w:r>
          <w:rPr>
            <w:noProof/>
            <w:webHidden/>
          </w:rPr>
          <w:fldChar w:fldCharType="end"/>
        </w:r>
      </w:hyperlink>
    </w:p>
    <w:p w14:paraId="501F358F" w14:textId="75ECA43E" w:rsidR="000A0D7B" w:rsidRDefault="000A0D7B">
      <w:pPr>
        <w:pStyle w:val="TOC2"/>
        <w:rPr>
          <w:rFonts w:asciiTheme="minorHAnsi" w:eastAsiaTheme="minorEastAsia" w:hAnsiTheme="minorHAnsi" w:cstheme="minorBidi"/>
          <w:b w:val="0"/>
          <w:bCs w:val="0"/>
          <w:noProof/>
        </w:rPr>
      </w:pPr>
      <w:hyperlink w:anchor="_Toc135758569" w:history="1">
        <w:r w:rsidRPr="004D432F">
          <w:rPr>
            <w:rStyle w:val="Hyperlink"/>
            <w:noProof/>
          </w:rPr>
          <w:t>Advance Payment Security</w:t>
        </w:r>
        <w:r>
          <w:rPr>
            <w:noProof/>
            <w:webHidden/>
          </w:rPr>
          <w:tab/>
        </w:r>
        <w:r>
          <w:rPr>
            <w:noProof/>
            <w:webHidden/>
          </w:rPr>
          <w:fldChar w:fldCharType="begin"/>
        </w:r>
        <w:r>
          <w:rPr>
            <w:noProof/>
            <w:webHidden/>
          </w:rPr>
          <w:instrText xml:space="preserve"> PAGEREF _Toc135758569 \h </w:instrText>
        </w:r>
        <w:r>
          <w:rPr>
            <w:noProof/>
            <w:webHidden/>
          </w:rPr>
        </w:r>
        <w:r>
          <w:rPr>
            <w:noProof/>
            <w:webHidden/>
          </w:rPr>
          <w:fldChar w:fldCharType="separate"/>
        </w:r>
        <w:r w:rsidR="00D14C21">
          <w:rPr>
            <w:noProof/>
            <w:webHidden/>
          </w:rPr>
          <w:t>263</w:t>
        </w:r>
        <w:r>
          <w:rPr>
            <w:noProof/>
            <w:webHidden/>
          </w:rPr>
          <w:fldChar w:fldCharType="end"/>
        </w:r>
      </w:hyperlink>
    </w:p>
    <w:p w14:paraId="533400AB" w14:textId="58568F75" w:rsidR="00A32803" w:rsidRPr="00753F5C" w:rsidRDefault="006C1A77">
      <w:r w:rsidRPr="00753F5C">
        <w:fldChar w:fldCharType="end"/>
      </w:r>
    </w:p>
    <w:p w14:paraId="0D0A794A" w14:textId="77777777" w:rsidR="006C1A77" w:rsidRPr="00753F5C" w:rsidRDefault="006C1A77"/>
    <w:p w14:paraId="65DBC533" w14:textId="77777777" w:rsidR="00E0689C" w:rsidRPr="00753F5C" w:rsidRDefault="00E0689C"/>
    <w:p w14:paraId="3B293402" w14:textId="77777777" w:rsidR="00A32803" w:rsidRPr="00753F5C" w:rsidRDefault="00A32803"/>
    <w:p w14:paraId="36BCFB95" w14:textId="77777777" w:rsidR="00D03E16" w:rsidRPr="00753F5C" w:rsidRDefault="008D1E3B" w:rsidP="00133C4F">
      <w:pPr>
        <w:pStyle w:val="Title"/>
      </w:pPr>
      <w:r w:rsidRPr="00753F5C">
        <w:br w:type="page"/>
      </w:r>
      <w:bookmarkStart w:id="1431" w:name="_Hlt363824038"/>
      <w:bookmarkStart w:id="1432" w:name="_Toc41971555"/>
      <w:bookmarkStart w:id="1433" w:name="_Toc78273066"/>
      <w:bookmarkStart w:id="1434" w:name="_Toc111009244"/>
      <w:bookmarkStart w:id="1435" w:name="_Toc345685213"/>
      <w:bookmarkStart w:id="1436" w:name="a"/>
      <w:bookmarkEnd w:id="1431"/>
    </w:p>
    <w:p w14:paraId="0B0C4837" w14:textId="77777777" w:rsidR="00707024" w:rsidRPr="00C836A3" w:rsidRDefault="00707024" w:rsidP="00C836A3">
      <w:pPr>
        <w:pStyle w:val="Section10-Heading1"/>
        <w:rPr>
          <w:rStyle w:val="Hyperlink"/>
          <w:noProof/>
          <w:color w:val="auto"/>
          <w:sz w:val="32"/>
          <w:szCs w:val="32"/>
        </w:rPr>
      </w:pPr>
      <w:bookmarkStart w:id="1437" w:name="_Toc454873451"/>
      <w:bookmarkStart w:id="1438" w:name="_Toc473797916"/>
      <w:bookmarkStart w:id="1439" w:name="_Toc135758563"/>
      <w:r w:rsidRPr="00C836A3">
        <w:rPr>
          <w:rStyle w:val="Hyperlink"/>
          <w:noProof/>
          <w:color w:val="auto"/>
          <w:sz w:val="32"/>
          <w:szCs w:val="32"/>
        </w:rPr>
        <w:lastRenderedPageBreak/>
        <w:t>Notification of Intention to Award</w:t>
      </w:r>
      <w:bookmarkEnd w:id="1437"/>
      <w:bookmarkEnd w:id="1438"/>
      <w:bookmarkEnd w:id="1439"/>
    </w:p>
    <w:p w14:paraId="713B2B96" w14:textId="77777777" w:rsidR="00707024" w:rsidRPr="00123650" w:rsidRDefault="00707024" w:rsidP="00707024">
      <w:pPr>
        <w:spacing w:before="240" w:after="240"/>
        <w:jc w:val="center"/>
        <w:rPr>
          <w:i/>
        </w:rPr>
      </w:pPr>
    </w:p>
    <w:p w14:paraId="06040FE2" w14:textId="77777777" w:rsidR="00707024" w:rsidRPr="00123650" w:rsidRDefault="00707024" w:rsidP="00707024">
      <w:pPr>
        <w:spacing w:before="240"/>
        <w:rPr>
          <w:b/>
        </w:rPr>
      </w:pPr>
      <w:r w:rsidRPr="00123650">
        <w:rPr>
          <w:b/>
        </w:rPr>
        <w:t>[</w:t>
      </w:r>
      <w:r w:rsidRPr="00123650">
        <w:rPr>
          <w:b/>
          <w:i/>
        </w:rPr>
        <w:t>This Notification of Intention to Award shall be sent to each Bidder that submitted a Bid</w:t>
      </w:r>
      <w:r w:rsidR="00AD4667">
        <w:rPr>
          <w:b/>
          <w:i/>
        </w:rPr>
        <w:t>, unless the Bidder</w:t>
      </w:r>
      <w:r w:rsidR="00AD4667" w:rsidRPr="00F4718A">
        <w:rPr>
          <w:b/>
          <w:i/>
        </w:rPr>
        <w:t xml:space="preserve"> has previously received </w:t>
      </w:r>
      <w:r w:rsidR="00AD4667">
        <w:rPr>
          <w:b/>
          <w:i/>
        </w:rPr>
        <w:t>notice</w:t>
      </w:r>
      <w:r w:rsidR="00AD4667" w:rsidRPr="00F4718A">
        <w:rPr>
          <w:b/>
          <w:i/>
        </w:rPr>
        <w:t xml:space="preserve"> of exclusion from the process at an interim stage of the procurement </w:t>
      </w:r>
      <w:r w:rsidR="00AD4667" w:rsidRPr="00A76330">
        <w:rPr>
          <w:b/>
          <w:i/>
        </w:rPr>
        <w:t>process</w:t>
      </w:r>
      <w:r w:rsidRPr="00A76330">
        <w:rPr>
          <w:b/>
          <w:i/>
        </w:rPr>
        <w:t>]</w:t>
      </w:r>
    </w:p>
    <w:p w14:paraId="64E20447" w14:textId="77777777" w:rsidR="00707024" w:rsidRPr="00123650" w:rsidRDefault="00707024" w:rsidP="00707024">
      <w:pPr>
        <w:spacing w:before="240"/>
        <w:rPr>
          <w:b/>
        </w:rPr>
      </w:pPr>
      <w:r w:rsidRPr="00123650">
        <w:rPr>
          <w:b/>
        </w:rPr>
        <w:t>[</w:t>
      </w:r>
      <w:r w:rsidRPr="00123650">
        <w:rPr>
          <w:b/>
          <w:i/>
        </w:rPr>
        <w:t>Send this Notification to the Bidder’s Authorized Representative named in the Bidder Information Form</w:t>
      </w:r>
      <w:r w:rsidRPr="00123650">
        <w:rPr>
          <w:b/>
        </w:rPr>
        <w:t>]</w:t>
      </w:r>
    </w:p>
    <w:p w14:paraId="4DCAF3F4" w14:textId="77777777" w:rsidR="00707024" w:rsidRPr="00123650" w:rsidRDefault="00707024" w:rsidP="00707024">
      <w:pPr>
        <w:pStyle w:val="Outline"/>
        <w:suppressAutoHyphens/>
        <w:spacing w:before="60" w:after="60"/>
        <w:rPr>
          <w:rFonts w:ascii="Times New Roman" w:hAnsi="Times New Roman"/>
          <w:spacing w:val="-2"/>
          <w:kern w:val="0"/>
          <w:sz w:val="24"/>
          <w:szCs w:val="24"/>
        </w:rPr>
      </w:pPr>
      <w:r w:rsidRPr="00123650">
        <w:rPr>
          <w:rFonts w:ascii="Times New Roman" w:hAnsi="Times New Roman"/>
          <w:sz w:val="24"/>
          <w:szCs w:val="24"/>
        </w:rPr>
        <w:t xml:space="preserve">For the attention of </w:t>
      </w:r>
      <w:r w:rsidRPr="00123650">
        <w:rPr>
          <w:rFonts w:ascii="Times New Roman" w:hAnsi="Times New Roman"/>
          <w:spacing w:val="-2"/>
          <w:kern w:val="0"/>
          <w:sz w:val="24"/>
          <w:szCs w:val="24"/>
        </w:rPr>
        <w:t xml:space="preserve">Bidder’s Authorized Representative </w:t>
      </w:r>
    </w:p>
    <w:p w14:paraId="7DFDC183" w14:textId="77777777" w:rsidR="00707024" w:rsidRPr="00123650" w:rsidRDefault="00707024" w:rsidP="00707024">
      <w:pPr>
        <w:pStyle w:val="Outline"/>
        <w:suppressAutoHyphens/>
        <w:spacing w:before="60" w:after="60"/>
        <w:rPr>
          <w:rFonts w:ascii="Times New Roman" w:hAnsi="Times New Roman"/>
          <w:spacing w:val="-2"/>
          <w:kern w:val="0"/>
          <w:sz w:val="24"/>
          <w:szCs w:val="24"/>
        </w:rPr>
      </w:pPr>
      <w:r w:rsidRPr="00123650">
        <w:rPr>
          <w:rFonts w:ascii="Times New Roman" w:hAnsi="Times New Roman"/>
          <w:spacing w:val="-2"/>
          <w:kern w:val="0"/>
          <w:sz w:val="24"/>
          <w:szCs w:val="24"/>
        </w:rPr>
        <w:t xml:space="preserve">Name: </w:t>
      </w:r>
      <w:r w:rsidRPr="00123650">
        <w:rPr>
          <w:rFonts w:ascii="Times New Roman" w:hAnsi="Times New Roman"/>
          <w:i/>
          <w:spacing w:val="-2"/>
          <w:kern w:val="0"/>
          <w:sz w:val="24"/>
          <w:szCs w:val="24"/>
        </w:rPr>
        <w:t>[insert Authorized Representative’s name]</w:t>
      </w:r>
    </w:p>
    <w:p w14:paraId="0AF5B1AF" w14:textId="77777777" w:rsidR="00707024" w:rsidRPr="00123650" w:rsidRDefault="00707024" w:rsidP="00707024">
      <w:pPr>
        <w:suppressAutoHyphens/>
        <w:spacing w:before="60" w:after="60"/>
        <w:rPr>
          <w:b/>
          <w:spacing w:val="-2"/>
        </w:rPr>
      </w:pPr>
      <w:r w:rsidRPr="00123650">
        <w:rPr>
          <w:spacing w:val="-2"/>
        </w:rPr>
        <w:t xml:space="preserve">Address: </w:t>
      </w:r>
      <w:r w:rsidRPr="00123650">
        <w:rPr>
          <w:i/>
          <w:spacing w:val="-2"/>
        </w:rPr>
        <w:t>[insert Authorized Representative’s Address]</w:t>
      </w:r>
    </w:p>
    <w:p w14:paraId="0EAE3A0E" w14:textId="77777777" w:rsidR="00707024" w:rsidRPr="00123650" w:rsidRDefault="00707024" w:rsidP="00707024">
      <w:pPr>
        <w:suppressAutoHyphens/>
        <w:spacing w:before="60" w:after="60"/>
        <w:rPr>
          <w:b/>
          <w:spacing w:val="-2"/>
        </w:rPr>
      </w:pPr>
      <w:r w:rsidRPr="00123650">
        <w:rPr>
          <w:spacing w:val="-2"/>
        </w:rPr>
        <w:t xml:space="preserve">Telephone/Fax numbers: </w:t>
      </w:r>
      <w:r w:rsidRPr="00123650">
        <w:rPr>
          <w:i/>
          <w:spacing w:val="-2"/>
        </w:rPr>
        <w:t>[insert Authorized Representative’s telephone/fax numbers]</w:t>
      </w:r>
    </w:p>
    <w:p w14:paraId="4CF5D665" w14:textId="77777777" w:rsidR="00707024" w:rsidRPr="00123650" w:rsidRDefault="00707024" w:rsidP="00707024">
      <w:r w:rsidRPr="00123650">
        <w:rPr>
          <w:spacing w:val="-2"/>
        </w:rPr>
        <w:t xml:space="preserve">Email Address: </w:t>
      </w:r>
      <w:r w:rsidRPr="00123650">
        <w:rPr>
          <w:i/>
          <w:spacing w:val="-2"/>
        </w:rPr>
        <w:t>[insert Authorized Representative’s email address]</w:t>
      </w:r>
    </w:p>
    <w:p w14:paraId="0E2EBA16" w14:textId="77777777" w:rsidR="00707024" w:rsidRPr="00123650" w:rsidRDefault="00707024" w:rsidP="00707024">
      <w:pPr>
        <w:spacing w:before="240"/>
        <w:rPr>
          <w:b/>
          <w:i/>
        </w:rPr>
      </w:pPr>
      <w:r w:rsidRPr="00123650">
        <w:rPr>
          <w:b/>
          <w:i/>
        </w:rPr>
        <w:t xml:space="preserve">[IMPORTANT: insert the date that this Notification is transmitted to Bidders. The Notification must be sent to all Bidders simultaneously. This means on the same date and as close to the same time as possible.]  </w:t>
      </w:r>
    </w:p>
    <w:p w14:paraId="31A585DB" w14:textId="77777777" w:rsidR="00707024" w:rsidRPr="00123650" w:rsidRDefault="00707024" w:rsidP="00707024">
      <w:pPr>
        <w:spacing w:after="240"/>
      </w:pPr>
      <w:r w:rsidRPr="00123650">
        <w:rPr>
          <w:b/>
        </w:rPr>
        <w:t>DATE OF TRANSMISSION</w:t>
      </w:r>
      <w:r w:rsidRPr="00123650">
        <w:t>: This Notification is sent by: [</w:t>
      </w:r>
      <w:r w:rsidRPr="00123650">
        <w:rPr>
          <w:i/>
        </w:rPr>
        <w:t>email/fax</w:t>
      </w:r>
      <w:r w:rsidRPr="00123650">
        <w:t>] on [</w:t>
      </w:r>
      <w:r w:rsidRPr="00123650">
        <w:rPr>
          <w:i/>
        </w:rPr>
        <w:t>date</w:t>
      </w:r>
      <w:r w:rsidRPr="00123650">
        <w:t xml:space="preserve">] (local time) </w:t>
      </w:r>
    </w:p>
    <w:p w14:paraId="360CEE50" w14:textId="77777777" w:rsidR="00707024" w:rsidRPr="008E3893" w:rsidRDefault="00707024" w:rsidP="00707024">
      <w:pPr>
        <w:ind w:right="289"/>
        <w:rPr>
          <w:b/>
          <w:bCs/>
          <w:sz w:val="48"/>
          <w:szCs w:val="48"/>
        </w:rPr>
      </w:pPr>
      <w:r w:rsidRPr="008E3893">
        <w:rPr>
          <w:b/>
          <w:bCs/>
          <w:sz w:val="48"/>
          <w:szCs w:val="48"/>
        </w:rPr>
        <w:t>Notification of Intention to Award</w:t>
      </w:r>
    </w:p>
    <w:p w14:paraId="291F3F0B" w14:textId="77777777" w:rsidR="00707024" w:rsidRPr="00123650" w:rsidRDefault="00707024" w:rsidP="00707024">
      <w:pPr>
        <w:rPr>
          <w:i/>
          <w:color w:val="000000" w:themeColor="text1"/>
        </w:rPr>
      </w:pPr>
      <w:r w:rsidRPr="00123650">
        <w:rPr>
          <w:b/>
          <w:iCs/>
          <w:color w:val="000000" w:themeColor="text1"/>
        </w:rPr>
        <w:t>Employer</w:t>
      </w:r>
      <w:r w:rsidRPr="00123650">
        <w:rPr>
          <w:b/>
          <w:color w:val="000000" w:themeColor="text1"/>
        </w:rPr>
        <w:t xml:space="preserve">: </w:t>
      </w:r>
      <w:r w:rsidRPr="00123650">
        <w:rPr>
          <w:i/>
          <w:color w:val="000000" w:themeColor="text1"/>
        </w:rPr>
        <w:t>[insert the name of the Employer]</w:t>
      </w:r>
    </w:p>
    <w:p w14:paraId="2EC24384" w14:textId="77777777" w:rsidR="00707024" w:rsidRPr="00123650" w:rsidRDefault="00707024" w:rsidP="00707024">
      <w:pPr>
        <w:rPr>
          <w:bCs/>
          <w:i/>
          <w:iCs/>
          <w:color w:val="000000" w:themeColor="text1"/>
        </w:rPr>
      </w:pPr>
      <w:r w:rsidRPr="00123650">
        <w:rPr>
          <w:b/>
          <w:color w:val="000000" w:themeColor="text1"/>
        </w:rPr>
        <w:t>Project:</w:t>
      </w:r>
      <w:r w:rsidRPr="00123650">
        <w:rPr>
          <w:b/>
          <w:bCs/>
          <w:i/>
          <w:iCs/>
          <w:color w:val="000000" w:themeColor="text1"/>
        </w:rPr>
        <w:t xml:space="preserve"> </w:t>
      </w:r>
      <w:r w:rsidRPr="00123650">
        <w:rPr>
          <w:bCs/>
          <w:i/>
          <w:iCs/>
          <w:color w:val="000000" w:themeColor="text1"/>
        </w:rPr>
        <w:t>[insert name of project]</w:t>
      </w:r>
    </w:p>
    <w:p w14:paraId="6DA4F378" w14:textId="77777777" w:rsidR="00707024" w:rsidRPr="00123650" w:rsidRDefault="00707024" w:rsidP="00707024">
      <w:pPr>
        <w:rPr>
          <w:b/>
          <w:i/>
          <w:color w:val="000000" w:themeColor="text1"/>
        </w:rPr>
      </w:pPr>
      <w:r w:rsidRPr="00123650">
        <w:rPr>
          <w:b/>
          <w:iCs/>
          <w:color w:val="000000" w:themeColor="text1"/>
        </w:rPr>
        <w:t>Contract title</w:t>
      </w:r>
      <w:r w:rsidRPr="00123650">
        <w:rPr>
          <w:b/>
          <w:color w:val="000000" w:themeColor="text1"/>
        </w:rPr>
        <w:t xml:space="preserve">: </w:t>
      </w:r>
      <w:r w:rsidRPr="00123650">
        <w:rPr>
          <w:i/>
          <w:color w:val="000000" w:themeColor="text1"/>
        </w:rPr>
        <w:t>[insert the name of the contract]</w:t>
      </w:r>
    </w:p>
    <w:p w14:paraId="6C1D3E99" w14:textId="77777777" w:rsidR="00707024" w:rsidRPr="00123650" w:rsidRDefault="00707024" w:rsidP="00707024">
      <w:pPr>
        <w:ind w:right="-540"/>
        <w:rPr>
          <w:i/>
          <w:color w:val="000000" w:themeColor="text1"/>
        </w:rPr>
      </w:pPr>
      <w:r w:rsidRPr="00123650">
        <w:rPr>
          <w:b/>
          <w:color w:val="000000" w:themeColor="text1"/>
        </w:rPr>
        <w:t xml:space="preserve">Country: </w:t>
      </w:r>
      <w:r w:rsidRPr="00123650">
        <w:rPr>
          <w:i/>
          <w:color w:val="000000" w:themeColor="text1"/>
        </w:rPr>
        <w:t>[insert country where RFB is issued]</w:t>
      </w:r>
    </w:p>
    <w:p w14:paraId="38F76519" w14:textId="77777777" w:rsidR="00707024" w:rsidRPr="00123650" w:rsidRDefault="00707024" w:rsidP="00707024">
      <w:pPr>
        <w:rPr>
          <w:i/>
          <w:color w:val="000000" w:themeColor="text1"/>
        </w:rPr>
      </w:pPr>
      <w:r w:rsidRPr="00123650">
        <w:rPr>
          <w:b/>
          <w:color w:val="000000" w:themeColor="text1"/>
        </w:rPr>
        <w:t>Loan No. /Credit No. / Grant No.:</w:t>
      </w:r>
      <w:r w:rsidRPr="00123650">
        <w:rPr>
          <w:i/>
          <w:color w:val="000000" w:themeColor="text1"/>
        </w:rPr>
        <w:t xml:space="preserve"> [insert reference number for loan/credit/grant]</w:t>
      </w:r>
    </w:p>
    <w:p w14:paraId="05EE511E" w14:textId="77777777" w:rsidR="00707024" w:rsidRPr="00123650" w:rsidRDefault="00707024" w:rsidP="00707024">
      <w:pPr>
        <w:rPr>
          <w:b/>
          <w:color w:val="000000" w:themeColor="text1"/>
        </w:rPr>
      </w:pPr>
      <w:r w:rsidRPr="00123650">
        <w:rPr>
          <w:b/>
          <w:color w:val="000000" w:themeColor="text1"/>
        </w:rPr>
        <w:t xml:space="preserve">RFB No: </w:t>
      </w:r>
      <w:r w:rsidRPr="00123650">
        <w:rPr>
          <w:i/>
          <w:color w:val="000000" w:themeColor="text1"/>
        </w:rPr>
        <w:t>[insert RFB reference number from Procurement Plan]</w:t>
      </w:r>
    </w:p>
    <w:p w14:paraId="22AAA7FE" w14:textId="77777777" w:rsidR="00707024" w:rsidRPr="00123650" w:rsidRDefault="00707024" w:rsidP="00707024">
      <w:pPr>
        <w:pStyle w:val="BodyTextIndent"/>
        <w:spacing w:before="240" w:after="240"/>
        <w:ind w:left="0" w:right="288"/>
        <w:rPr>
          <w:rFonts w:ascii="Times New Roman" w:hAnsi="Times New Roman" w:cs="Times New Roman"/>
          <w:iCs/>
          <w:sz w:val="24"/>
        </w:rPr>
      </w:pPr>
      <w:r w:rsidRPr="00123650">
        <w:rPr>
          <w:rFonts w:ascii="Times New Roman" w:hAnsi="Times New Roman" w:cs="Times New Roman"/>
          <w:iCs/>
          <w:sz w:val="24"/>
        </w:rPr>
        <w:t>This Notification of Intention to Award (Notification) notifies you of our decision to award the above contract. The transmission of this Notification begins the Standstill Period. During the Standstill Period you may:</w:t>
      </w:r>
    </w:p>
    <w:p w14:paraId="07FB88AE" w14:textId="77777777" w:rsidR="00707024" w:rsidRPr="00123650" w:rsidRDefault="00707024" w:rsidP="000620FF">
      <w:pPr>
        <w:pStyle w:val="BodyTextIndent"/>
        <w:numPr>
          <w:ilvl w:val="0"/>
          <w:numId w:val="66"/>
        </w:numPr>
        <w:spacing w:before="240" w:after="240"/>
        <w:ind w:right="288"/>
        <w:jc w:val="both"/>
        <w:rPr>
          <w:rFonts w:ascii="Times New Roman" w:hAnsi="Times New Roman" w:cs="Times New Roman"/>
          <w:iCs/>
          <w:sz w:val="24"/>
        </w:rPr>
      </w:pPr>
      <w:r w:rsidRPr="00123650">
        <w:rPr>
          <w:rFonts w:ascii="Times New Roman" w:hAnsi="Times New Roman" w:cs="Times New Roman"/>
          <w:iCs/>
          <w:sz w:val="24"/>
        </w:rPr>
        <w:t>request a debriefing in relation to the evaluation of your Bid, and/or</w:t>
      </w:r>
    </w:p>
    <w:p w14:paraId="57B720AD" w14:textId="77777777" w:rsidR="00707024" w:rsidRPr="00123650" w:rsidRDefault="00707024" w:rsidP="000620FF">
      <w:pPr>
        <w:pStyle w:val="BodyTextIndent"/>
        <w:numPr>
          <w:ilvl w:val="0"/>
          <w:numId w:val="66"/>
        </w:numPr>
        <w:spacing w:before="240" w:after="240"/>
        <w:ind w:right="288"/>
        <w:jc w:val="both"/>
        <w:rPr>
          <w:rFonts w:ascii="Times New Roman" w:hAnsi="Times New Roman" w:cs="Times New Roman"/>
          <w:iCs/>
          <w:sz w:val="24"/>
        </w:rPr>
      </w:pPr>
      <w:r w:rsidRPr="00123650">
        <w:rPr>
          <w:rFonts w:ascii="Times New Roman" w:hAnsi="Times New Roman" w:cs="Times New Roman"/>
          <w:iCs/>
          <w:sz w:val="24"/>
        </w:rPr>
        <w:t>submit a Procurement-related Complaint in relation to the decision to award the contract.</w:t>
      </w:r>
    </w:p>
    <w:p w14:paraId="276D5FCC" w14:textId="77777777" w:rsidR="00707024" w:rsidRPr="00123650" w:rsidRDefault="00707024" w:rsidP="000620FF">
      <w:pPr>
        <w:pStyle w:val="BodyTextIndent"/>
        <w:numPr>
          <w:ilvl w:val="0"/>
          <w:numId w:val="64"/>
        </w:numPr>
        <w:spacing w:before="240" w:after="120"/>
        <w:ind w:left="284" w:right="289" w:hanging="284"/>
        <w:jc w:val="both"/>
        <w:rPr>
          <w:rFonts w:ascii="Times New Roman" w:hAnsi="Times New Roman" w:cs="Times New Roman"/>
          <w:b/>
          <w:iCs/>
          <w:sz w:val="24"/>
        </w:rPr>
      </w:pPr>
      <w:r w:rsidRPr="00123650">
        <w:rPr>
          <w:rFonts w:ascii="Times New Roman" w:hAnsi="Times New Roman" w:cs="Times New Roman"/>
          <w:b/>
          <w:iCs/>
          <w:sz w:val="24"/>
        </w:rPr>
        <w:t>The successful Bidder</w:t>
      </w:r>
    </w:p>
    <w:tbl>
      <w:tblPr>
        <w:tblStyle w:val="TableGrid"/>
        <w:tblW w:w="9067" w:type="dxa"/>
        <w:tblLayout w:type="fixed"/>
        <w:tblLook w:val="04A0" w:firstRow="1" w:lastRow="0" w:firstColumn="1" w:lastColumn="0" w:noHBand="0" w:noVBand="1"/>
      </w:tblPr>
      <w:tblGrid>
        <w:gridCol w:w="1885"/>
        <w:gridCol w:w="7182"/>
      </w:tblGrid>
      <w:tr w:rsidR="00707024" w:rsidRPr="00123650" w14:paraId="472CEA62" w14:textId="77777777" w:rsidTr="00145971">
        <w:tc>
          <w:tcPr>
            <w:tcW w:w="1885" w:type="dxa"/>
            <w:shd w:val="clear" w:color="auto" w:fill="D5DCE4" w:themeFill="text2" w:themeFillTint="33"/>
          </w:tcPr>
          <w:p w14:paraId="2A00CB82" w14:textId="77777777" w:rsidR="00707024" w:rsidRPr="00123650" w:rsidRDefault="00707024" w:rsidP="00707024">
            <w:pPr>
              <w:pStyle w:val="BodyTextIndent"/>
              <w:spacing w:before="120" w:after="120"/>
              <w:ind w:left="0"/>
              <w:rPr>
                <w:rFonts w:ascii="Times New Roman" w:hAnsi="Times New Roman" w:cs="Times New Roman"/>
                <w:b/>
                <w:iCs/>
                <w:sz w:val="24"/>
              </w:rPr>
            </w:pPr>
            <w:r w:rsidRPr="00123650">
              <w:rPr>
                <w:rFonts w:ascii="Times New Roman" w:hAnsi="Times New Roman" w:cs="Times New Roman"/>
                <w:b/>
                <w:iCs/>
                <w:sz w:val="24"/>
              </w:rPr>
              <w:t>Name:</w:t>
            </w:r>
          </w:p>
        </w:tc>
        <w:tc>
          <w:tcPr>
            <w:tcW w:w="7182" w:type="dxa"/>
            <w:vAlign w:val="center"/>
          </w:tcPr>
          <w:p w14:paraId="7B8C0F1E" w14:textId="77777777" w:rsidR="00707024" w:rsidRPr="00123650" w:rsidRDefault="00707024" w:rsidP="00707024">
            <w:pPr>
              <w:pStyle w:val="BodyTextIndent"/>
              <w:spacing w:before="120" w:after="120"/>
              <w:ind w:left="0"/>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name</w:t>
            </w:r>
            <w:r w:rsidRPr="00123650">
              <w:rPr>
                <w:rFonts w:ascii="Times New Roman" w:hAnsi="Times New Roman" w:cs="Times New Roman"/>
                <w:sz w:val="24"/>
              </w:rPr>
              <w:t xml:space="preserve"> </w:t>
            </w:r>
            <w:r w:rsidRPr="00123650">
              <w:rPr>
                <w:rFonts w:ascii="Times New Roman" w:hAnsi="Times New Roman" w:cs="Times New Roman"/>
                <w:i/>
                <w:iCs/>
                <w:sz w:val="24"/>
              </w:rPr>
              <w:t>of successful Bidder</w:t>
            </w:r>
            <w:r w:rsidRPr="00123650">
              <w:rPr>
                <w:rFonts w:ascii="Times New Roman" w:hAnsi="Times New Roman" w:cs="Times New Roman"/>
                <w:iCs/>
                <w:sz w:val="24"/>
              </w:rPr>
              <w:t>]</w:t>
            </w:r>
          </w:p>
        </w:tc>
      </w:tr>
      <w:tr w:rsidR="00707024" w:rsidRPr="00123650" w14:paraId="46EC0139" w14:textId="77777777" w:rsidTr="00145971">
        <w:tc>
          <w:tcPr>
            <w:tcW w:w="1885" w:type="dxa"/>
            <w:shd w:val="clear" w:color="auto" w:fill="D5DCE4" w:themeFill="text2" w:themeFillTint="33"/>
          </w:tcPr>
          <w:p w14:paraId="21288E71" w14:textId="77777777" w:rsidR="00707024" w:rsidRPr="00123650" w:rsidRDefault="00707024" w:rsidP="00707024">
            <w:pPr>
              <w:pStyle w:val="BodyTextIndent"/>
              <w:spacing w:before="120" w:after="120"/>
              <w:ind w:left="0"/>
              <w:rPr>
                <w:rFonts w:ascii="Times New Roman" w:hAnsi="Times New Roman" w:cs="Times New Roman"/>
                <w:b/>
                <w:iCs/>
                <w:sz w:val="24"/>
              </w:rPr>
            </w:pPr>
            <w:r w:rsidRPr="00123650">
              <w:rPr>
                <w:rFonts w:ascii="Times New Roman" w:hAnsi="Times New Roman" w:cs="Times New Roman"/>
                <w:b/>
                <w:iCs/>
                <w:sz w:val="24"/>
              </w:rPr>
              <w:t>Address:</w:t>
            </w:r>
          </w:p>
        </w:tc>
        <w:tc>
          <w:tcPr>
            <w:tcW w:w="7182" w:type="dxa"/>
            <w:vAlign w:val="center"/>
          </w:tcPr>
          <w:p w14:paraId="2BED3A8D" w14:textId="77777777" w:rsidR="00707024" w:rsidRPr="00123650" w:rsidRDefault="00707024" w:rsidP="00707024">
            <w:pPr>
              <w:pStyle w:val="BodyTextIndent"/>
              <w:spacing w:before="120" w:after="120"/>
              <w:ind w:left="0"/>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address</w:t>
            </w:r>
            <w:r w:rsidRPr="00123650">
              <w:rPr>
                <w:rFonts w:ascii="Times New Roman" w:hAnsi="Times New Roman" w:cs="Times New Roman"/>
                <w:sz w:val="24"/>
              </w:rPr>
              <w:t xml:space="preserve"> </w:t>
            </w:r>
            <w:r w:rsidRPr="00123650">
              <w:rPr>
                <w:rFonts w:ascii="Times New Roman" w:hAnsi="Times New Roman" w:cs="Times New Roman"/>
                <w:i/>
                <w:iCs/>
                <w:sz w:val="24"/>
              </w:rPr>
              <w:t>of the successful Bidder</w:t>
            </w:r>
            <w:r w:rsidRPr="00123650">
              <w:rPr>
                <w:rFonts w:ascii="Times New Roman" w:hAnsi="Times New Roman" w:cs="Times New Roman"/>
                <w:iCs/>
                <w:sz w:val="24"/>
              </w:rPr>
              <w:t>]</w:t>
            </w:r>
          </w:p>
        </w:tc>
      </w:tr>
      <w:tr w:rsidR="00707024" w:rsidRPr="00123650" w14:paraId="1E147CE1" w14:textId="77777777" w:rsidTr="00145971">
        <w:tc>
          <w:tcPr>
            <w:tcW w:w="1885" w:type="dxa"/>
            <w:shd w:val="clear" w:color="auto" w:fill="D5DCE4" w:themeFill="text2" w:themeFillTint="33"/>
          </w:tcPr>
          <w:p w14:paraId="66F7C4EA" w14:textId="77777777" w:rsidR="00707024" w:rsidRPr="00123650" w:rsidRDefault="00707024" w:rsidP="00707024">
            <w:pPr>
              <w:pStyle w:val="BodyTextIndent"/>
              <w:spacing w:before="120" w:after="120"/>
              <w:ind w:left="0"/>
              <w:rPr>
                <w:rFonts w:ascii="Times New Roman" w:hAnsi="Times New Roman" w:cs="Times New Roman"/>
                <w:b/>
                <w:iCs/>
                <w:sz w:val="24"/>
              </w:rPr>
            </w:pPr>
            <w:r w:rsidRPr="00123650">
              <w:rPr>
                <w:rFonts w:ascii="Times New Roman" w:hAnsi="Times New Roman" w:cs="Times New Roman"/>
                <w:b/>
                <w:iCs/>
                <w:sz w:val="24"/>
              </w:rPr>
              <w:t>Contract price:</w:t>
            </w:r>
          </w:p>
        </w:tc>
        <w:tc>
          <w:tcPr>
            <w:tcW w:w="7182" w:type="dxa"/>
            <w:vAlign w:val="center"/>
          </w:tcPr>
          <w:p w14:paraId="4A4A43B6" w14:textId="77777777" w:rsidR="00707024" w:rsidRPr="00123650" w:rsidRDefault="00707024" w:rsidP="00707024">
            <w:pPr>
              <w:pStyle w:val="BodyTextIndent"/>
              <w:spacing w:before="120" w:after="120"/>
              <w:ind w:left="0"/>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contract price</w:t>
            </w:r>
            <w:r w:rsidRPr="00123650">
              <w:rPr>
                <w:rFonts w:ascii="Times New Roman" w:hAnsi="Times New Roman" w:cs="Times New Roman"/>
                <w:sz w:val="24"/>
              </w:rPr>
              <w:t xml:space="preserve"> </w:t>
            </w:r>
            <w:r w:rsidRPr="00123650">
              <w:rPr>
                <w:rFonts w:ascii="Times New Roman" w:hAnsi="Times New Roman" w:cs="Times New Roman"/>
                <w:i/>
                <w:iCs/>
                <w:sz w:val="24"/>
              </w:rPr>
              <w:t>of the successful Bid</w:t>
            </w:r>
            <w:r w:rsidRPr="00123650">
              <w:rPr>
                <w:rFonts w:ascii="Times New Roman" w:hAnsi="Times New Roman" w:cs="Times New Roman"/>
                <w:iCs/>
                <w:sz w:val="24"/>
              </w:rPr>
              <w:t>]</w:t>
            </w:r>
          </w:p>
        </w:tc>
      </w:tr>
      <w:tr w:rsidR="00F15527" w:rsidRPr="00123650" w14:paraId="65D28E64" w14:textId="77777777" w:rsidTr="00145971">
        <w:tc>
          <w:tcPr>
            <w:tcW w:w="1885" w:type="dxa"/>
            <w:shd w:val="clear" w:color="auto" w:fill="D5DCE4" w:themeFill="text2" w:themeFillTint="33"/>
          </w:tcPr>
          <w:p w14:paraId="73951467" w14:textId="0273580D" w:rsidR="00F15527" w:rsidRPr="00123650" w:rsidRDefault="00F15527" w:rsidP="00707024">
            <w:pPr>
              <w:pStyle w:val="BodyTextIndent"/>
              <w:spacing w:before="120" w:after="120"/>
              <w:ind w:left="0"/>
              <w:rPr>
                <w:rFonts w:ascii="Times New Roman" w:hAnsi="Times New Roman" w:cs="Times New Roman"/>
                <w:b/>
                <w:iCs/>
                <w:sz w:val="24"/>
              </w:rPr>
            </w:pPr>
            <w:r>
              <w:rPr>
                <w:rFonts w:ascii="Times New Roman" w:hAnsi="Times New Roman" w:cs="Times New Roman"/>
                <w:b/>
                <w:iCs/>
                <w:sz w:val="24"/>
              </w:rPr>
              <w:lastRenderedPageBreak/>
              <w:t>Total Combined Score</w:t>
            </w:r>
            <w:r w:rsidRPr="00123650">
              <w:rPr>
                <w:rFonts w:ascii="Times New Roman" w:hAnsi="Times New Roman" w:cs="Times New Roman"/>
                <w:b/>
                <w:iCs/>
                <w:sz w:val="24"/>
              </w:rPr>
              <w:t>:</w:t>
            </w:r>
          </w:p>
        </w:tc>
        <w:tc>
          <w:tcPr>
            <w:tcW w:w="7182" w:type="dxa"/>
            <w:vAlign w:val="center"/>
          </w:tcPr>
          <w:p w14:paraId="393C9FFD" w14:textId="3D4234C5" w:rsidR="00F15527" w:rsidRPr="00123650" w:rsidRDefault="00F15527" w:rsidP="00707024">
            <w:pPr>
              <w:pStyle w:val="BodyTextIndent"/>
              <w:spacing w:before="120" w:after="120"/>
              <w:ind w:left="0"/>
              <w:rPr>
                <w:rFonts w:ascii="Times New Roman" w:hAnsi="Times New Roman" w:cs="Times New Roman"/>
                <w:iCs/>
                <w:sz w:val="24"/>
              </w:rPr>
            </w:pPr>
            <w:r w:rsidRPr="00A8610C">
              <w:rPr>
                <w:rFonts w:ascii="Times New Roman" w:hAnsi="Times New Roman" w:cs="Times New Roman"/>
                <w:i/>
                <w:iCs/>
                <w:noProof/>
                <w:sz w:val="24"/>
              </w:rPr>
              <w:t>[insert the total combined score of the successful Bidder]</w:t>
            </w:r>
          </w:p>
        </w:tc>
      </w:tr>
    </w:tbl>
    <w:p w14:paraId="13077C76" w14:textId="1AA040C4" w:rsidR="00707024" w:rsidRPr="00123650" w:rsidRDefault="00707024" w:rsidP="000620FF">
      <w:pPr>
        <w:pStyle w:val="BodyTextIndent"/>
        <w:numPr>
          <w:ilvl w:val="0"/>
          <w:numId w:val="64"/>
        </w:numPr>
        <w:spacing w:before="240" w:after="120"/>
        <w:ind w:left="284" w:right="289" w:hanging="284"/>
        <w:rPr>
          <w:rFonts w:ascii="Times New Roman" w:hAnsi="Times New Roman" w:cs="Times New Roman"/>
          <w:b/>
          <w:i/>
          <w:iCs/>
          <w:sz w:val="24"/>
        </w:rPr>
      </w:pPr>
      <w:r w:rsidRPr="00123650">
        <w:rPr>
          <w:rFonts w:ascii="Times New Roman" w:hAnsi="Times New Roman" w:cs="Times New Roman"/>
          <w:b/>
          <w:iCs/>
          <w:sz w:val="24"/>
        </w:rPr>
        <w:t xml:space="preserve">Other Bidders </w:t>
      </w:r>
      <w:r w:rsidRPr="00123650">
        <w:rPr>
          <w:rFonts w:ascii="Times New Roman" w:hAnsi="Times New Roman" w:cs="Times New Roman"/>
          <w:b/>
          <w:i/>
          <w:iCs/>
          <w:sz w:val="24"/>
        </w:rPr>
        <w:t>[INSTRUCTIONS: insert names of all Bidders that submitted a Bid</w:t>
      </w:r>
      <w:r w:rsidR="00F15527">
        <w:rPr>
          <w:rFonts w:ascii="Times New Roman" w:hAnsi="Times New Roman" w:cs="Times New Roman"/>
          <w:b/>
          <w:i/>
          <w:iCs/>
          <w:sz w:val="24"/>
        </w:rPr>
        <w:t>,</w:t>
      </w:r>
      <w:r w:rsidR="00F15527" w:rsidRPr="00123650">
        <w:rPr>
          <w:rFonts w:ascii="Times New Roman" w:hAnsi="Times New Roman" w:cs="Times New Roman"/>
          <w:b/>
          <w:i/>
          <w:iCs/>
          <w:sz w:val="24"/>
        </w:rPr>
        <w:t xml:space="preserve"> </w:t>
      </w:r>
      <w:r w:rsidRPr="00123650">
        <w:rPr>
          <w:rFonts w:ascii="Times New Roman" w:hAnsi="Times New Roman" w:cs="Times New Roman"/>
          <w:b/>
          <w:i/>
          <w:iCs/>
          <w:sz w:val="24"/>
        </w:rPr>
        <w:t>the Bid price</w:t>
      </w:r>
      <w:r w:rsidR="00F15527">
        <w:rPr>
          <w:rFonts w:ascii="Times New Roman" w:hAnsi="Times New Roman" w:cs="Times New Roman"/>
          <w:b/>
          <w:i/>
          <w:iCs/>
          <w:sz w:val="24"/>
        </w:rPr>
        <w:t>s</w:t>
      </w:r>
      <w:r w:rsidRPr="00123650">
        <w:rPr>
          <w:rFonts w:ascii="Times New Roman" w:hAnsi="Times New Roman" w:cs="Times New Roman"/>
          <w:b/>
          <w:i/>
          <w:iCs/>
          <w:sz w:val="24"/>
        </w:rPr>
        <w:t xml:space="preserve"> as read out</w:t>
      </w:r>
      <w:r w:rsidR="00F15527" w:rsidRPr="00F15527">
        <w:rPr>
          <w:b/>
          <w:i/>
          <w:iCs/>
          <w:noProof/>
        </w:rPr>
        <w:t xml:space="preserve"> </w:t>
      </w:r>
      <w:r w:rsidR="00F15527" w:rsidRPr="00145971">
        <w:rPr>
          <w:rFonts w:ascii="Times New Roman" w:hAnsi="Times New Roman" w:cs="Times New Roman"/>
          <w:b/>
          <w:i/>
          <w:iCs/>
          <w:sz w:val="24"/>
        </w:rPr>
        <w:t>and evaluated</w:t>
      </w:r>
      <w:r w:rsidR="00E45BCF">
        <w:rPr>
          <w:rFonts w:ascii="Times New Roman" w:hAnsi="Times New Roman" w:cs="Times New Roman"/>
          <w:b/>
          <w:i/>
          <w:iCs/>
          <w:sz w:val="24"/>
        </w:rPr>
        <w:t xml:space="preserve">, technical </w:t>
      </w:r>
      <w:r w:rsidR="00F15527" w:rsidRPr="00145971">
        <w:rPr>
          <w:rFonts w:ascii="Times New Roman" w:hAnsi="Times New Roman" w:cs="Times New Roman"/>
          <w:b/>
          <w:i/>
          <w:iCs/>
          <w:sz w:val="24"/>
        </w:rPr>
        <w:t>and the combined scores</w:t>
      </w:r>
      <w:r w:rsidRPr="00123650">
        <w:rPr>
          <w:rFonts w:ascii="Times New Roman" w:hAnsi="Times New Roman" w:cs="Times New Roman"/>
          <w:b/>
          <w:i/>
          <w:iCs/>
          <w:sz w:val="24"/>
        </w:rPr>
        <w:t>.]</w:t>
      </w:r>
    </w:p>
    <w:tbl>
      <w:tblPr>
        <w:tblStyle w:val="TableGrid"/>
        <w:tblW w:w="8990" w:type="dxa"/>
        <w:tblLook w:val="04A0" w:firstRow="1" w:lastRow="0" w:firstColumn="1" w:lastColumn="0" w:noHBand="0" w:noVBand="1"/>
      </w:tblPr>
      <w:tblGrid>
        <w:gridCol w:w="2268"/>
        <w:gridCol w:w="1552"/>
        <w:gridCol w:w="1841"/>
        <w:gridCol w:w="1692"/>
        <w:gridCol w:w="1637"/>
      </w:tblGrid>
      <w:tr w:rsidR="00F15527" w:rsidRPr="00123650" w14:paraId="412FC21D" w14:textId="57B19B6F" w:rsidTr="00145971">
        <w:tc>
          <w:tcPr>
            <w:tcW w:w="2268" w:type="dxa"/>
            <w:shd w:val="clear" w:color="auto" w:fill="D5DCE4" w:themeFill="text2" w:themeFillTint="33"/>
            <w:vAlign w:val="center"/>
          </w:tcPr>
          <w:p w14:paraId="213E819A" w14:textId="77777777" w:rsidR="00F15527" w:rsidRPr="00123650" w:rsidRDefault="00F15527" w:rsidP="00707024">
            <w:pPr>
              <w:pStyle w:val="BodyTextIndent"/>
              <w:spacing w:before="60" w:after="60"/>
              <w:ind w:left="0" w:right="33"/>
              <w:jc w:val="center"/>
              <w:rPr>
                <w:rFonts w:ascii="Times New Roman" w:hAnsi="Times New Roman" w:cs="Times New Roman"/>
                <w:b/>
                <w:iCs/>
                <w:sz w:val="24"/>
              </w:rPr>
            </w:pPr>
            <w:r w:rsidRPr="00123650">
              <w:rPr>
                <w:rFonts w:ascii="Times New Roman" w:hAnsi="Times New Roman" w:cs="Times New Roman"/>
                <w:b/>
                <w:iCs/>
                <w:sz w:val="24"/>
              </w:rPr>
              <w:t>Name of Bidder</w:t>
            </w:r>
          </w:p>
        </w:tc>
        <w:tc>
          <w:tcPr>
            <w:tcW w:w="1552" w:type="dxa"/>
            <w:shd w:val="clear" w:color="auto" w:fill="D5DCE4" w:themeFill="text2" w:themeFillTint="33"/>
          </w:tcPr>
          <w:p w14:paraId="71FC871F" w14:textId="004D763A" w:rsidR="00F15527" w:rsidRPr="00123650" w:rsidRDefault="00F15527" w:rsidP="00707024">
            <w:pPr>
              <w:pStyle w:val="BodyTextIndent"/>
              <w:ind w:left="0" w:right="29"/>
              <w:jc w:val="center"/>
              <w:rPr>
                <w:rFonts w:ascii="Times New Roman" w:hAnsi="Times New Roman" w:cs="Times New Roman"/>
                <w:b/>
                <w:iCs/>
                <w:sz w:val="24"/>
              </w:rPr>
            </w:pPr>
            <w:r w:rsidRPr="00145971">
              <w:rPr>
                <w:rFonts w:ascii="Times New Roman" w:hAnsi="Times New Roman" w:cs="Times New Roman"/>
                <w:b/>
                <w:iCs/>
                <w:sz w:val="24"/>
              </w:rPr>
              <w:t>Technical Score</w:t>
            </w:r>
          </w:p>
        </w:tc>
        <w:tc>
          <w:tcPr>
            <w:tcW w:w="1841" w:type="dxa"/>
            <w:shd w:val="clear" w:color="auto" w:fill="D5DCE4" w:themeFill="text2" w:themeFillTint="33"/>
            <w:vAlign w:val="center"/>
          </w:tcPr>
          <w:p w14:paraId="75FEB667" w14:textId="616B71E0" w:rsidR="00F15527" w:rsidRPr="00123650" w:rsidRDefault="00F15527" w:rsidP="00707024">
            <w:pPr>
              <w:pStyle w:val="BodyTextIndent"/>
              <w:ind w:left="0" w:right="29"/>
              <w:jc w:val="center"/>
              <w:rPr>
                <w:rFonts w:ascii="Times New Roman" w:hAnsi="Times New Roman" w:cs="Times New Roman"/>
                <w:b/>
                <w:iCs/>
                <w:sz w:val="24"/>
              </w:rPr>
            </w:pPr>
            <w:r w:rsidRPr="00123650">
              <w:rPr>
                <w:rFonts w:ascii="Times New Roman" w:hAnsi="Times New Roman" w:cs="Times New Roman"/>
                <w:b/>
                <w:iCs/>
                <w:sz w:val="24"/>
              </w:rPr>
              <w:t>Bid price</w:t>
            </w:r>
          </w:p>
        </w:tc>
        <w:tc>
          <w:tcPr>
            <w:tcW w:w="1692" w:type="dxa"/>
            <w:shd w:val="clear" w:color="auto" w:fill="D5DCE4" w:themeFill="text2" w:themeFillTint="33"/>
            <w:vAlign w:val="center"/>
          </w:tcPr>
          <w:p w14:paraId="47A875DE" w14:textId="77777777" w:rsidR="00F15527" w:rsidRPr="00123650" w:rsidRDefault="00F15527" w:rsidP="00707024">
            <w:pPr>
              <w:pStyle w:val="BodyTextIndent"/>
              <w:ind w:left="0"/>
              <w:jc w:val="center"/>
              <w:rPr>
                <w:rFonts w:ascii="Times New Roman" w:hAnsi="Times New Roman" w:cs="Times New Roman"/>
                <w:b/>
                <w:iCs/>
                <w:sz w:val="24"/>
              </w:rPr>
            </w:pPr>
            <w:r w:rsidRPr="00123650">
              <w:rPr>
                <w:rFonts w:ascii="Times New Roman" w:hAnsi="Times New Roman" w:cs="Times New Roman"/>
                <w:b/>
                <w:iCs/>
                <w:sz w:val="24"/>
              </w:rPr>
              <w:t xml:space="preserve">Evaluated Bid price </w:t>
            </w:r>
          </w:p>
          <w:p w14:paraId="24BEA795" w14:textId="77777777" w:rsidR="00F15527" w:rsidRPr="00123650" w:rsidRDefault="00F15527" w:rsidP="00707024">
            <w:pPr>
              <w:pStyle w:val="BodyTextIndent"/>
              <w:ind w:left="0"/>
              <w:jc w:val="center"/>
              <w:rPr>
                <w:rFonts w:ascii="Times New Roman" w:hAnsi="Times New Roman" w:cs="Times New Roman"/>
                <w:b/>
                <w:iCs/>
                <w:sz w:val="24"/>
              </w:rPr>
            </w:pPr>
            <w:r w:rsidRPr="00123650">
              <w:rPr>
                <w:rFonts w:ascii="Times New Roman" w:hAnsi="Times New Roman" w:cs="Times New Roman"/>
                <w:b/>
                <w:iCs/>
                <w:sz w:val="24"/>
              </w:rPr>
              <w:t>(if applicable)</w:t>
            </w:r>
          </w:p>
        </w:tc>
        <w:tc>
          <w:tcPr>
            <w:tcW w:w="1637" w:type="dxa"/>
            <w:shd w:val="clear" w:color="auto" w:fill="D5DCE4" w:themeFill="text2" w:themeFillTint="33"/>
          </w:tcPr>
          <w:p w14:paraId="53A4C937" w14:textId="7BCF0EF7" w:rsidR="00F15527" w:rsidRPr="00123650" w:rsidRDefault="00F15527" w:rsidP="00145971">
            <w:pPr>
              <w:pStyle w:val="BodyTextIndent"/>
              <w:ind w:left="0" w:right="29"/>
              <w:jc w:val="center"/>
              <w:rPr>
                <w:rFonts w:ascii="Times New Roman" w:hAnsi="Times New Roman" w:cs="Times New Roman"/>
                <w:b/>
                <w:iCs/>
                <w:sz w:val="24"/>
              </w:rPr>
            </w:pPr>
            <w:r w:rsidRPr="00145971">
              <w:rPr>
                <w:rFonts w:ascii="Times New Roman" w:hAnsi="Times New Roman" w:cs="Times New Roman"/>
                <w:b/>
                <w:iCs/>
                <w:sz w:val="24"/>
              </w:rPr>
              <w:t>Combined Score</w:t>
            </w:r>
          </w:p>
        </w:tc>
      </w:tr>
      <w:tr w:rsidR="00F15527" w:rsidRPr="00123650" w14:paraId="0E0FA1A0" w14:textId="4CFBDE39" w:rsidTr="00145971">
        <w:tc>
          <w:tcPr>
            <w:tcW w:w="2268" w:type="dxa"/>
            <w:vAlign w:val="center"/>
          </w:tcPr>
          <w:p w14:paraId="6036BB35" w14:textId="77777777" w:rsidR="00F15527" w:rsidRPr="00123650" w:rsidRDefault="00F15527" w:rsidP="00707024">
            <w:r w:rsidRPr="00123650">
              <w:rPr>
                <w:iCs/>
              </w:rPr>
              <w:t>[</w:t>
            </w:r>
            <w:r w:rsidRPr="00123650">
              <w:rPr>
                <w:i/>
                <w:iCs/>
              </w:rPr>
              <w:t>insert name</w:t>
            </w:r>
            <w:r w:rsidRPr="00123650">
              <w:rPr>
                <w:iCs/>
              </w:rPr>
              <w:t>]</w:t>
            </w:r>
          </w:p>
        </w:tc>
        <w:tc>
          <w:tcPr>
            <w:tcW w:w="1552" w:type="dxa"/>
          </w:tcPr>
          <w:p w14:paraId="238148CB" w14:textId="67FBE7D9" w:rsidR="00F15527" w:rsidRPr="00123650" w:rsidRDefault="00F15527" w:rsidP="00707024">
            <w:pPr>
              <w:pStyle w:val="BodyTextIndent"/>
              <w:spacing w:before="120" w:after="120"/>
              <w:ind w:left="0" w:right="33"/>
              <w:jc w:val="center"/>
              <w:rPr>
                <w:rFonts w:ascii="Times New Roman" w:hAnsi="Times New Roman" w:cs="Times New Roman"/>
                <w:iCs/>
                <w:sz w:val="24"/>
              </w:rPr>
            </w:pPr>
            <w:r w:rsidRPr="00145971">
              <w:rPr>
                <w:rFonts w:ascii="Times New Roman" w:hAnsi="Times New Roman" w:cs="Times New Roman"/>
                <w:i/>
                <w:iCs/>
                <w:sz w:val="24"/>
              </w:rPr>
              <w:t xml:space="preserve">[insert </w:t>
            </w:r>
            <w:proofErr w:type="gramStart"/>
            <w:r w:rsidRPr="00145971">
              <w:rPr>
                <w:rFonts w:ascii="Times New Roman" w:hAnsi="Times New Roman" w:cs="Times New Roman"/>
                <w:i/>
                <w:iCs/>
                <w:sz w:val="24"/>
              </w:rPr>
              <w:t>Technical</w:t>
            </w:r>
            <w:proofErr w:type="gramEnd"/>
            <w:r w:rsidRPr="00145971">
              <w:rPr>
                <w:rFonts w:ascii="Times New Roman" w:hAnsi="Times New Roman" w:cs="Times New Roman"/>
                <w:i/>
                <w:iCs/>
                <w:sz w:val="24"/>
              </w:rPr>
              <w:t xml:space="preserve"> score]</w:t>
            </w:r>
          </w:p>
        </w:tc>
        <w:tc>
          <w:tcPr>
            <w:tcW w:w="1841" w:type="dxa"/>
            <w:vAlign w:val="center"/>
          </w:tcPr>
          <w:p w14:paraId="2EB8D6F1" w14:textId="07B0C4F9" w:rsidR="00F15527" w:rsidRPr="00123650" w:rsidRDefault="00F15527" w:rsidP="00707024">
            <w:pPr>
              <w:pStyle w:val="BodyTextIndent"/>
              <w:spacing w:before="120" w:after="120"/>
              <w:ind w:left="0" w:right="33"/>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Bid price</w:t>
            </w:r>
            <w:r w:rsidRPr="00123650">
              <w:rPr>
                <w:rFonts w:ascii="Times New Roman" w:hAnsi="Times New Roman" w:cs="Times New Roman"/>
                <w:iCs/>
                <w:sz w:val="24"/>
              </w:rPr>
              <w:t>]</w:t>
            </w:r>
          </w:p>
        </w:tc>
        <w:tc>
          <w:tcPr>
            <w:tcW w:w="1692" w:type="dxa"/>
            <w:vAlign w:val="center"/>
          </w:tcPr>
          <w:p w14:paraId="041AAA9B" w14:textId="77777777" w:rsidR="00F15527" w:rsidRPr="00123650" w:rsidRDefault="00F15527" w:rsidP="00707024">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c>
          <w:tcPr>
            <w:tcW w:w="1637" w:type="dxa"/>
          </w:tcPr>
          <w:p w14:paraId="75891243" w14:textId="351333FF" w:rsidR="00F15527" w:rsidRPr="00145971" w:rsidRDefault="00F15527" w:rsidP="00707024">
            <w:pPr>
              <w:pStyle w:val="BodyTextIndent"/>
              <w:spacing w:before="120" w:after="120"/>
              <w:ind w:left="0"/>
              <w:jc w:val="center"/>
              <w:rPr>
                <w:rFonts w:ascii="Times New Roman" w:hAnsi="Times New Roman" w:cs="Times New Roman"/>
                <w:i/>
                <w:iCs/>
                <w:sz w:val="24"/>
              </w:rPr>
            </w:pPr>
            <w:r w:rsidRPr="00145971">
              <w:rPr>
                <w:rFonts w:ascii="Times New Roman" w:hAnsi="Times New Roman" w:cs="Times New Roman"/>
                <w:i/>
                <w:iCs/>
                <w:sz w:val="24"/>
              </w:rPr>
              <w:t>[insert combined score]</w:t>
            </w:r>
          </w:p>
        </w:tc>
      </w:tr>
      <w:tr w:rsidR="00F15527" w:rsidRPr="00123650" w14:paraId="3BBDB00E" w14:textId="4732F517" w:rsidTr="00145971">
        <w:tc>
          <w:tcPr>
            <w:tcW w:w="2268" w:type="dxa"/>
            <w:vAlign w:val="center"/>
          </w:tcPr>
          <w:p w14:paraId="08B83C23" w14:textId="77777777" w:rsidR="00F15527" w:rsidRPr="00123650" w:rsidRDefault="00F15527" w:rsidP="00707024">
            <w:r w:rsidRPr="00123650">
              <w:rPr>
                <w:iCs/>
              </w:rPr>
              <w:t>[</w:t>
            </w:r>
            <w:r w:rsidRPr="00123650">
              <w:rPr>
                <w:i/>
                <w:iCs/>
              </w:rPr>
              <w:t>insert name</w:t>
            </w:r>
            <w:r w:rsidRPr="00123650">
              <w:rPr>
                <w:iCs/>
              </w:rPr>
              <w:t>]</w:t>
            </w:r>
          </w:p>
        </w:tc>
        <w:tc>
          <w:tcPr>
            <w:tcW w:w="1552" w:type="dxa"/>
          </w:tcPr>
          <w:p w14:paraId="4B116BEB" w14:textId="795FBA3D" w:rsidR="00F15527" w:rsidRPr="00123650" w:rsidRDefault="00F15527" w:rsidP="00145971">
            <w:pPr>
              <w:pStyle w:val="BodyTextIndent"/>
              <w:spacing w:before="120" w:after="120"/>
              <w:ind w:left="0" w:right="33"/>
              <w:jc w:val="center"/>
              <w:rPr>
                <w:iCs/>
              </w:rPr>
            </w:pPr>
            <w:r w:rsidRPr="00145971">
              <w:rPr>
                <w:rFonts w:ascii="Times New Roman" w:hAnsi="Times New Roman" w:cs="Times New Roman"/>
                <w:i/>
                <w:iCs/>
                <w:sz w:val="24"/>
              </w:rPr>
              <w:t xml:space="preserve">[insert </w:t>
            </w:r>
            <w:proofErr w:type="gramStart"/>
            <w:r w:rsidRPr="00145971">
              <w:rPr>
                <w:rFonts w:ascii="Times New Roman" w:hAnsi="Times New Roman" w:cs="Times New Roman"/>
                <w:i/>
                <w:iCs/>
                <w:sz w:val="24"/>
              </w:rPr>
              <w:t>Technical</w:t>
            </w:r>
            <w:proofErr w:type="gramEnd"/>
            <w:r w:rsidRPr="00145971">
              <w:rPr>
                <w:rFonts w:ascii="Times New Roman" w:hAnsi="Times New Roman" w:cs="Times New Roman"/>
                <w:i/>
                <w:iCs/>
                <w:sz w:val="24"/>
              </w:rPr>
              <w:t xml:space="preserve"> score]</w:t>
            </w:r>
          </w:p>
        </w:tc>
        <w:tc>
          <w:tcPr>
            <w:tcW w:w="1841" w:type="dxa"/>
            <w:vAlign w:val="center"/>
          </w:tcPr>
          <w:p w14:paraId="1EE7C95B" w14:textId="2F7588E4" w:rsidR="00F15527" w:rsidRPr="00123650" w:rsidRDefault="00F15527" w:rsidP="00707024">
            <w:pPr>
              <w:jc w:val="center"/>
            </w:pPr>
            <w:r w:rsidRPr="00123650">
              <w:rPr>
                <w:iCs/>
              </w:rPr>
              <w:t>[</w:t>
            </w:r>
            <w:r w:rsidRPr="00123650">
              <w:rPr>
                <w:i/>
                <w:iCs/>
              </w:rPr>
              <w:t>insert Bid price</w:t>
            </w:r>
            <w:r w:rsidRPr="00123650">
              <w:rPr>
                <w:iCs/>
              </w:rPr>
              <w:t>]</w:t>
            </w:r>
          </w:p>
        </w:tc>
        <w:tc>
          <w:tcPr>
            <w:tcW w:w="1692" w:type="dxa"/>
            <w:vAlign w:val="center"/>
          </w:tcPr>
          <w:p w14:paraId="3D247C34" w14:textId="77777777" w:rsidR="00F15527" w:rsidRPr="00123650" w:rsidRDefault="00F15527" w:rsidP="00707024">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c>
          <w:tcPr>
            <w:tcW w:w="1637" w:type="dxa"/>
          </w:tcPr>
          <w:p w14:paraId="08F14FE5" w14:textId="73E4D28B" w:rsidR="00F15527" w:rsidRPr="00145971" w:rsidRDefault="00F15527" w:rsidP="00707024">
            <w:pPr>
              <w:pStyle w:val="BodyTextIndent"/>
              <w:spacing w:before="120" w:after="120"/>
              <w:ind w:left="0"/>
              <w:jc w:val="center"/>
              <w:rPr>
                <w:rFonts w:ascii="Times New Roman" w:hAnsi="Times New Roman" w:cs="Times New Roman"/>
                <w:i/>
                <w:iCs/>
                <w:sz w:val="24"/>
              </w:rPr>
            </w:pPr>
            <w:r w:rsidRPr="00145971">
              <w:rPr>
                <w:rFonts w:ascii="Times New Roman" w:hAnsi="Times New Roman" w:cs="Times New Roman"/>
                <w:i/>
                <w:iCs/>
                <w:sz w:val="24"/>
              </w:rPr>
              <w:t>[insert combined score]</w:t>
            </w:r>
          </w:p>
        </w:tc>
      </w:tr>
      <w:tr w:rsidR="00F15527" w:rsidRPr="00123650" w14:paraId="7985421E" w14:textId="762414E0" w:rsidTr="00145971">
        <w:tc>
          <w:tcPr>
            <w:tcW w:w="2268" w:type="dxa"/>
            <w:vAlign w:val="center"/>
          </w:tcPr>
          <w:p w14:paraId="7717E8C4" w14:textId="77777777" w:rsidR="00F15527" w:rsidRPr="00123650" w:rsidRDefault="00F15527" w:rsidP="00707024">
            <w:r w:rsidRPr="00123650">
              <w:rPr>
                <w:iCs/>
              </w:rPr>
              <w:t>[</w:t>
            </w:r>
            <w:r w:rsidRPr="00123650">
              <w:rPr>
                <w:i/>
                <w:iCs/>
              </w:rPr>
              <w:t>insert name</w:t>
            </w:r>
            <w:r w:rsidRPr="00123650">
              <w:rPr>
                <w:iCs/>
              </w:rPr>
              <w:t>]</w:t>
            </w:r>
          </w:p>
        </w:tc>
        <w:tc>
          <w:tcPr>
            <w:tcW w:w="1552" w:type="dxa"/>
          </w:tcPr>
          <w:p w14:paraId="1CE1497D" w14:textId="6878A667" w:rsidR="00F15527" w:rsidRPr="00123650" w:rsidRDefault="00F15527" w:rsidP="00145971">
            <w:pPr>
              <w:pStyle w:val="BodyTextIndent"/>
              <w:spacing w:before="120" w:after="120"/>
              <w:ind w:left="0" w:right="33"/>
              <w:jc w:val="center"/>
              <w:rPr>
                <w:iCs/>
              </w:rPr>
            </w:pPr>
            <w:r w:rsidRPr="00145971">
              <w:rPr>
                <w:rFonts w:ascii="Times New Roman" w:hAnsi="Times New Roman" w:cs="Times New Roman"/>
                <w:i/>
                <w:iCs/>
                <w:sz w:val="24"/>
              </w:rPr>
              <w:t xml:space="preserve">[insert </w:t>
            </w:r>
            <w:proofErr w:type="gramStart"/>
            <w:r w:rsidRPr="00145971">
              <w:rPr>
                <w:rFonts w:ascii="Times New Roman" w:hAnsi="Times New Roman" w:cs="Times New Roman"/>
                <w:i/>
                <w:iCs/>
                <w:sz w:val="24"/>
              </w:rPr>
              <w:t>Technical</w:t>
            </w:r>
            <w:proofErr w:type="gramEnd"/>
            <w:r w:rsidRPr="00145971">
              <w:rPr>
                <w:rFonts w:ascii="Times New Roman" w:hAnsi="Times New Roman" w:cs="Times New Roman"/>
                <w:i/>
                <w:iCs/>
                <w:sz w:val="24"/>
              </w:rPr>
              <w:t xml:space="preserve"> score]</w:t>
            </w:r>
          </w:p>
        </w:tc>
        <w:tc>
          <w:tcPr>
            <w:tcW w:w="1841" w:type="dxa"/>
            <w:vAlign w:val="center"/>
          </w:tcPr>
          <w:p w14:paraId="6B49A5AE" w14:textId="5E5FD0FC" w:rsidR="00F15527" w:rsidRPr="00123650" w:rsidRDefault="00F15527" w:rsidP="00707024">
            <w:pPr>
              <w:jc w:val="center"/>
            </w:pPr>
            <w:r w:rsidRPr="00123650">
              <w:rPr>
                <w:iCs/>
              </w:rPr>
              <w:t>[</w:t>
            </w:r>
            <w:r w:rsidRPr="00123650">
              <w:rPr>
                <w:i/>
                <w:iCs/>
              </w:rPr>
              <w:t>insert Bid price</w:t>
            </w:r>
            <w:r w:rsidRPr="00123650">
              <w:rPr>
                <w:iCs/>
              </w:rPr>
              <w:t>]</w:t>
            </w:r>
          </w:p>
        </w:tc>
        <w:tc>
          <w:tcPr>
            <w:tcW w:w="1692" w:type="dxa"/>
            <w:vAlign w:val="center"/>
          </w:tcPr>
          <w:p w14:paraId="0365F56E" w14:textId="77777777" w:rsidR="00F15527" w:rsidRPr="00123650" w:rsidRDefault="00F15527" w:rsidP="00707024">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c>
          <w:tcPr>
            <w:tcW w:w="1637" w:type="dxa"/>
          </w:tcPr>
          <w:p w14:paraId="6141BBCD" w14:textId="720A1DB9" w:rsidR="00F15527" w:rsidRPr="00145971" w:rsidRDefault="00F15527" w:rsidP="00707024">
            <w:pPr>
              <w:pStyle w:val="BodyTextIndent"/>
              <w:spacing w:before="120" w:after="120"/>
              <w:ind w:left="0"/>
              <w:jc w:val="center"/>
              <w:rPr>
                <w:rFonts w:ascii="Times New Roman" w:hAnsi="Times New Roman" w:cs="Times New Roman"/>
                <w:i/>
                <w:iCs/>
                <w:sz w:val="24"/>
              </w:rPr>
            </w:pPr>
            <w:r w:rsidRPr="00145971">
              <w:rPr>
                <w:rFonts w:ascii="Times New Roman" w:hAnsi="Times New Roman" w:cs="Times New Roman"/>
                <w:i/>
                <w:iCs/>
                <w:sz w:val="24"/>
              </w:rPr>
              <w:t>[insert combined score]</w:t>
            </w:r>
          </w:p>
        </w:tc>
      </w:tr>
      <w:tr w:rsidR="00F15527" w:rsidRPr="00123650" w14:paraId="2B614900" w14:textId="2408ABA2" w:rsidTr="00145971">
        <w:tc>
          <w:tcPr>
            <w:tcW w:w="2268" w:type="dxa"/>
            <w:vAlign w:val="center"/>
          </w:tcPr>
          <w:p w14:paraId="08466BD8" w14:textId="77777777" w:rsidR="00F15527" w:rsidRPr="00123650" w:rsidRDefault="00F15527" w:rsidP="00707024">
            <w:r w:rsidRPr="00123650">
              <w:rPr>
                <w:iCs/>
              </w:rPr>
              <w:t>[</w:t>
            </w:r>
            <w:r w:rsidRPr="00123650">
              <w:rPr>
                <w:i/>
                <w:iCs/>
              </w:rPr>
              <w:t>insert name</w:t>
            </w:r>
            <w:r w:rsidRPr="00123650">
              <w:rPr>
                <w:iCs/>
              </w:rPr>
              <w:t>]</w:t>
            </w:r>
          </w:p>
        </w:tc>
        <w:tc>
          <w:tcPr>
            <w:tcW w:w="1552" w:type="dxa"/>
          </w:tcPr>
          <w:p w14:paraId="28E8ACE6" w14:textId="77949B26" w:rsidR="00F15527" w:rsidRPr="00123650" w:rsidRDefault="00F15527" w:rsidP="00145971">
            <w:pPr>
              <w:pStyle w:val="BodyTextIndent"/>
              <w:spacing w:before="120" w:after="120"/>
              <w:ind w:left="0" w:right="33"/>
              <w:jc w:val="center"/>
              <w:rPr>
                <w:iCs/>
              </w:rPr>
            </w:pPr>
            <w:r w:rsidRPr="00145971">
              <w:rPr>
                <w:rFonts w:ascii="Times New Roman" w:hAnsi="Times New Roman" w:cs="Times New Roman"/>
                <w:i/>
                <w:iCs/>
                <w:sz w:val="24"/>
              </w:rPr>
              <w:t xml:space="preserve">[insert </w:t>
            </w:r>
            <w:proofErr w:type="gramStart"/>
            <w:r w:rsidRPr="00145971">
              <w:rPr>
                <w:rFonts w:ascii="Times New Roman" w:hAnsi="Times New Roman" w:cs="Times New Roman"/>
                <w:i/>
                <w:iCs/>
                <w:sz w:val="24"/>
              </w:rPr>
              <w:t>Technical</w:t>
            </w:r>
            <w:proofErr w:type="gramEnd"/>
            <w:r w:rsidRPr="00145971">
              <w:rPr>
                <w:rFonts w:ascii="Times New Roman" w:hAnsi="Times New Roman" w:cs="Times New Roman"/>
                <w:i/>
                <w:iCs/>
                <w:sz w:val="24"/>
              </w:rPr>
              <w:t xml:space="preserve"> score]</w:t>
            </w:r>
          </w:p>
        </w:tc>
        <w:tc>
          <w:tcPr>
            <w:tcW w:w="1841" w:type="dxa"/>
            <w:vAlign w:val="center"/>
          </w:tcPr>
          <w:p w14:paraId="10A3E329" w14:textId="336AF292" w:rsidR="00F15527" w:rsidRPr="00123650" w:rsidRDefault="00F15527" w:rsidP="00707024">
            <w:pPr>
              <w:jc w:val="center"/>
            </w:pPr>
            <w:r w:rsidRPr="00123650">
              <w:rPr>
                <w:iCs/>
              </w:rPr>
              <w:t>[</w:t>
            </w:r>
            <w:r w:rsidRPr="00123650">
              <w:rPr>
                <w:i/>
                <w:iCs/>
              </w:rPr>
              <w:t>insert Bid price</w:t>
            </w:r>
            <w:r w:rsidRPr="00123650">
              <w:rPr>
                <w:iCs/>
              </w:rPr>
              <w:t>]</w:t>
            </w:r>
          </w:p>
        </w:tc>
        <w:tc>
          <w:tcPr>
            <w:tcW w:w="1692" w:type="dxa"/>
            <w:vAlign w:val="center"/>
          </w:tcPr>
          <w:p w14:paraId="7A4E5D61" w14:textId="77777777" w:rsidR="00F15527" w:rsidRPr="00123650" w:rsidRDefault="00F15527" w:rsidP="00707024">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c>
          <w:tcPr>
            <w:tcW w:w="1637" w:type="dxa"/>
          </w:tcPr>
          <w:p w14:paraId="7BAD21CA" w14:textId="45332420" w:rsidR="00F15527" w:rsidRPr="00145971" w:rsidRDefault="00F15527" w:rsidP="00707024">
            <w:pPr>
              <w:pStyle w:val="BodyTextIndent"/>
              <w:spacing w:before="120" w:after="120"/>
              <w:ind w:left="0"/>
              <w:jc w:val="center"/>
              <w:rPr>
                <w:rFonts w:ascii="Times New Roman" w:hAnsi="Times New Roman" w:cs="Times New Roman"/>
                <w:i/>
                <w:iCs/>
                <w:sz w:val="24"/>
              </w:rPr>
            </w:pPr>
            <w:r w:rsidRPr="00145971">
              <w:rPr>
                <w:rFonts w:ascii="Times New Roman" w:hAnsi="Times New Roman" w:cs="Times New Roman"/>
                <w:i/>
                <w:iCs/>
                <w:sz w:val="24"/>
              </w:rPr>
              <w:t>[insert combined score]</w:t>
            </w:r>
          </w:p>
        </w:tc>
      </w:tr>
      <w:tr w:rsidR="00F15527" w:rsidRPr="00123650" w14:paraId="11B663AA" w14:textId="4146A106" w:rsidTr="00145971">
        <w:tc>
          <w:tcPr>
            <w:tcW w:w="2268" w:type="dxa"/>
            <w:vAlign w:val="center"/>
          </w:tcPr>
          <w:p w14:paraId="4E3A5B18" w14:textId="77777777" w:rsidR="00F15527" w:rsidRPr="00123650" w:rsidRDefault="00F15527" w:rsidP="00707024">
            <w:r w:rsidRPr="00123650">
              <w:rPr>
                <w:iCs/>
              </w:rPr>
              <w:t>[</w:t>
            </w:r>
            <w:r w:rsidRPr="00123650">
              <w:rPr>
                <w:i/>
                <w:iCs/>
              </w:rPr>
              <w:t>insert name</w:t>
            </w:r>
            <w:r w:rsidRPr="00123650">
              <w:rPr>
                <w:iCs/>
              </w:rPr>
              <w:t>]</w:t>
            </w:r>
          </w:p>
        </w:tc>
        <w:tc>
          <w:tcPr>
            <w:tcW w:w="1552" w:type="dxa"/>
          </w:tcPr>
          <w:p w14:paraId="0A738157" w14:textId="1B1109ED" w:rsidR="00F15527" w:rsidRPr="00123650" w:rsidRDefault="00F15527" w:rsidP="00145971">
            <w:pPr>
              <w:pStyle w:val="BodyTextIndent"/>
              <w:spacing w:before="120" w:after="120"/>
              <w:ind w:left="0" w:right="33"/>
              <w:jc w:val="center"/>
              <w:rPr>
                <w:iCs/>
              </w:rPr>
            </w:pPr>
            <w:r w:rsidRPr="00145971">
              <w:rPr>
                <w:rFonts w:ascii="Times New Roman" w:hAnsi="Times New Roman" w:cs="Times New Roman"/>
                <w:i/>
                <w:iCs/>
                <w:sz w:val="24"/>
              </w:rPr>
              <w:t xml:space="preserve">[insert </w:t>
            </w:r>
            <w:proofErr w:type="gramStart"/>
            <w:r w:rsidRPr="00145971">
              <w:rPr>
                <w:rFonts w:ascii="Times New Roman" w:hAnsi="Times New Roman" w:cs="Times New Roman"/>
                <w:i/>
                <w:iCs/>
                <w:sz w:val="24"/>
              </w:rPr>
              <w:t>Technical</w:t>
            </w:r>
            <w:proofErr w:type="gramEnd"/>
            <w:r w:rsidRPr="00145971">
              <w:rPr>
                <w:rFonts w:ascii="Times New Roman" w:hAnsi="Times New Roman" w:cs="Times New Roman"/>
                <w:i/>
                <w:iCs/>
                <w:sz w:val="24"/>
              </w:rPr>
              <w:t xml:space="preserve"> score]</w:t>
            </w:r>
          </w:p>
        </w:tc>
        <w:tc>
          <w:tcPr>
            <w:tcW w:w="1841" w:type="dxa"/>
            <w:vAlign w:val="center"/>
          </w:tcPr>
          <w:p w14:paraId="2FC5763F" w14:textId="35E0C1B1" w:rsidR="00F15527" w:rsidRPr="00123650" w:rsidRDefault="00F15527" w:rsidP="00707024">
            <w:pPr>
              <w:jc w:val="center"/>
            </w:pPr>
            <w:r w:rsidRPr="00123650">
              <w:rPr>
                <w:iCs/>
              </w:rPr>
              <w:t>[</w:t>
            </w:r>
            <w:r w:rsidRPr="00123650">
              <w:rPr>
                <w:i/>
                <w:iCs/>
              </w:rPr>
              <w:t>insert Bid price</w:t>
            </w:r>
            <w:r w:rsidRPr="00123650">
              <w:rPr>
                <w:iCs/>
              </w:rPr>
              <w:t>]</w:t>
            </w:r>
          </w:p>
        </w:tc>
        <w:tc>
          <w:tcPr>
            <w:tcW w:w="1692" w:type="dxa"/>
            <w:vAlign w:val="center"/>
          </w:tcPr>
          <w:p w14:paraId="45561026" w14:textId="77777777" w:rsidR="00F15527" w:rsidRPr="00123650" w:rsidRDefault="00F15527" w:rsidP="00707024">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c>
          <w:tcPr>
            <w:tcW w:w="1637" w:type="dxa"/>
          </w:tcPr>
          <w:p w14:paraId="4D9C4303" w14:textId="0F846EFA" w:rsidR="00F15527" w:rsidRPr="00145971" w:rsidRDefault="00F15527" w:rsidP="00707024">
            <w:pPr>
              <w:pStyle w:val="BodyTextIndent"/>
              <w:spacing w:before="120" w:after="120"/>
              <w:ind w:left="0"/>
              <w:jc w:val="center"/>
              <w:rPr>
                <w:rFonts w:ascii="Times New Roman" w:hAnsi="Times New Roman" w:cs="Times New Roman"/>
                <w:i/>
                <w:iCs/>
                <w:sz w:val="24"/>
              </w:rPr>
            </w:pPr>
            <w:r w:rsidRPr="00145971">
              <w:rPr>
                <w:rFonts w:ascii="Times New Roman" w:hAnsi="Times New Roman" w:cs="Times New Roman"/>
                <w:i/>
                <w:iCs/>
                <w:sz w:val="24"/>
              </w:rPr>
              <w:t>[insert combined score]</w:t>
            </w:r>
          </w:p>
        </w:tc>
      </w:tr>
    </w:tbl>
    <w:p w14:paraId="1D1A2CC7" w14:textId="1E5D8AB8" w:rsidR="00707024" w:rsidRPr="00EA08D1" w:rsidRDefault="00707024" w:rsidP="000620FF">
      <w:pPr>
        <w:pStyle w:val="BodyTextIndent"/>
        <w:numPr>
          <w:ilvl w:val="0"/>
          <w:numId w:val="64"/>
        </w:numPr>
        <w:spacing w:before="240" w:after="120"/>
        <w:ind w:left="284" w:right="289" w:hanging="284"/>
        <w:jc w:val="both"/>
        <w:rPr>
          <w:rFonts w:ascii="Times New Roman" w:hAnsi="Times New Roman" w:cs="Times New Roman"/>
          <w:b/>
          <w:i/>
          <w:sz w:val="24"/>
        </w:rPr>
      </w:pPr>
      <w:r w:rsidRPr="00123650">
        <w:rPr>
          <w:rFonts w:ascii="Times New Roman" w:hAnsi="Times New Roman" w:cs="Times New Roman"/>
          <w:b/>
          <w:iCs/>
          <w:sz w:val="24"/>
        </w:rPr>
        <w:t xml:space="preserve">Reason/s </w:t>
      </w:r>
      <w:proofErr w:type="gramStart"/>
      <w:r w:rsidRPr="00123650">
        <w:rPr>
          <w:rFonts w:ascii="Times New Roman" w:hAnsi="Times New Roman" w:cs="Times New Roman"/>
          <w:b/>
          <w:iCs/>
          <w:sz w:val="24"/>
        </w:rPr>
        <w:t>why</w:t>
      </w:r>
      <w:proofErr w:type="gramEnd"/>
      <w:r w:rsidRPr="00123650">
        <w:rPr>
          <w:rFonts w:ascii="Times New Roman" w:hAnsi="Times New Roman" w:cs="Times New Roman"/>
          <w:b/>
          <w:iCs/>
          <w:sz w:val="24"/>
        </w:rPr>
        <w:t xml:space="preserve"> your Bid was unsuccessful</w:t>
      </w:r>
      <w:r w:rsidR="00E45BCF">
        <w:rPr>
          <w:rFonts w:ascii="Times New Roman" w:hAnsi="Times New Roman" w:cs="Times New Roman"/>
          <w:b/>
          <w:iCs/>
          <w:sz w:val="24"/>
        </w:rPr>
        <w:t xml:space="preserve">. </w:t>
      </w:r>
      <w:r w:rsidR="00E45BCF" w:rsidRPr="00EA08D1">
        <w:rPr>
          <w:rFonts w:ascii="Times New Roman" w:hAnsi="Times New Roman" w:cs="Times New Roman"/>
          <w:b/>
          <w:i/>
          <w:sz w:val="24"/>
        </w:rPr>
        <w:t>[Delete if the combined score already reveals the reason]</w:t>
      </w:r>
    </w:p>
    <w:tbl>
      <w:tblPr>
        <w:tblStyle w:val="TableGrid"/>
        <w:tblW w:w="0" w:type="auto"/>
        <w:tblLook w:val="04A0" w:firstRow="1" w:lastRow="0" w:firstColumn="1" w:lastColumn="0" w:noHBand="0" w:noVBand="1"/>
      </w:tblPr>
      <w:tblGrid>
        <w:gridCol w:w="8990"/>
      </w:tblGrid>
      <w:tr w:rsidR="00707024" w:rsidRPr="00123650" w14:paraId="4C3A7385" w14:textId="77777777" w:rsidTr="00707024">
        <w:tc>
          <w:tcPr>
            <w:tcW w:w="9016" w:type="dxa"/>
          </w:tcPr>
          <w:p w14:paraId="103494BB" w14:textId="77777777" w:rsidR="00707024" w:rsidRPr="00123650" w:rsidRDefault="00707024" w:rsidP="00707024">
            <w:pPr>
              <w:pStyle w:val="BodyTextIndent"/>
              <w:spacing w:before="120" w:after="120"/>
              <w:ind w:left="0" w:right="289"/>
              <w:rPr>
                <w:rFonts w:ascii="Times New Roman" w:hAnsi="Times New Roman" w:cs="Times New Roman"/>
                <w:b/>
                <w:i/>
                <w:iCs/>
                <w:sz w:val="24"/>
              </w:rPr>
            </w:pPr>
            <w:r w:rsidRPr="00123650">
              <w:rPr>
                <w:rFonts w:ascii="Times New Roman" w:hAnsi="Times New Roman" w:cs="Times New Roman"/>
                <w:b/>
                <w:i/>
                <w:iCs/>
                <w:sz w:val="24"/>
              </w:rPr>
              <w:t xml:space="preserve">[INSTRUCTIONS: State the reason/s why </w:t>
            </w:r>
            <w:r w:rsidRPr="00123650">
              <w:rPr>
                <w:rFonts w:ascii="Times New Roman" w:hAnsi="Times New Roman" w:cs="Times New Roman"/>
                <w:b/>
                <w:i/>
                <w:iCs/>
                <w:sz w:val="24"/>
                <w:u w:val="single"/>
              </w:rPr>
              <w:t>this</w:t>
            </w:r>
            <w:r w:rsidRPr="00123650">
              <w:rPr>
                <w:rFonts w:ascii="Times New Roman" w:hAnsi="Times New Roman" w:cs="Times New Roman"/>
                <w:b/>
                <w:i/>
                <w:iCs/>
                <w:sz w:val="24"/>
              </w:rPr>
              <w:t xml:space="preserve"> Bidder’s Bid was unsuccessful. Do NOT include: (a) a </w:t>
            </w:r>
            <w:proofErr w:type="gramStart"/>
            <w:r w:rsidRPr="00123650">
              <w:rPr>
                <w:rFonts w:ascii="Times New Roman" w:hAnsi="Times New Roman" w:cs="Times New Roman"/>
                <w:b/>
                <w:i/>
                <w:iCs/>
                <w:sz w:val="24"/>
              </w:rPr>
              <w:t>point by point</w:t>
            </w:r>
            <w:proofErr w:type="gramEnd"/>
            <w:r w:rsidRPr="00123650">
              <w:rPr>
                <w:rFonts w:ascii="Times New Roman" w:hAnsi="Times New Roman" w:cs="Times New Roman"/>
                <w:b/>
                <w:i/>
                <w:iCs/>
                <w:sz w:val="24"/>
              </w:rPr>
              <w:t xml:space="preserve"> comparison with another Bidder’s Bid or (b) information that is marked confidential by the Bidder in its Bid.]</w:t>
            </w:r>
          </w:p>
        </w:tc>
      </w:tr>
    </w:tbl>
    <w:p w14:paraId="796E87E2" w14:textId="77777777" w:rsidR="00707024" w:rsidRPr="006E734E" w:rsidRDefault="00707024" w:rsidP="000620FF">
      <w:pPr>
        <w:pStyle w:val="BodyTextIndent"/>
        <w:numPr>
          <w:ilvl w:val="0"/>
          <w:numId w:val="64"/>
        </w:numPr>
        <w:spacing w:before="240" w:after="120"/>
        <w:ind w:left="284" w:right="289" w:hanging="284"/>
        <w:jc w:val="both"/>
        <w:rPr>
          <w:rFonts w:ascii="Times New Roman" w:hAnsi="Times New Roman" w:cs="Times New Roman"/>
          <w:b/>
          <w:iCs/>
          <w:sz w:val="24"/>
        </w:rPr>
      </w:pPr>
      <w:r w:rsidRPr="006E734E">
        <w:rPr>
          <w:rFonts w:ascii="Times New Roman" w:hAnsi="Times New Roman" w:cs="Times New Roman"/>
          <w:b/>
          <w:iCs/>
          <w:sz w:val="24"/>
        </w:rPr>
        <w:t>How to request a debriefing</w:t>
      </w:r>
    </w:p>
    <w:tbl>
      <w:tblPr>
        <w:tblStyle w:val="TableGrid"/>
        <w:tblW w:w="0" w:type="auto"/>
        <w:tblLook w:val="04A0" w:firstRow="1" w:lastRow="0" w:firstColumn="1" w:lastColumn="0" w:noHBand="0" w:noVBand="1"/>
      </w:tblPr>
      <w:tblGrid>
        <w:gridCol w:w="8990"/>
      </w:tblGrid>
      <w:tr w:rsidR="00707024" w14:paraId="4F7E73D9" w14:textId="77777777" w:rsidTr="00707024">
        <w:tc>
          <w:tcPr>
            <w:tcW w:w="9558" w:type="dxa"/>
          </w:tcPr>
          <w:p w14:paraId="205FEFC0" w14:textId="77777777" w:rsidR="00707024" w:rsidRPr="00123650" w:rsidRDefault="00707024" w:rsidP="00707024">
            <w:pPr>
              <w:pStyle w:val="BodyTextIndent"/>
              <w:spacing w:before="120" w:after="120"/>
              <w:ind w:left="34" w:right="289" w:hanging="34"/>
              <w:rPr>
                <w:rFonts w:ascii="Times New Roman" w:hAnsi="Times New Roman" w:cs="Times New Roman"/>
                <w:b/>
                <w:iCs/>
                <w:sz w:val="24"/>
              </w:rPr>
            </w:pPr>
            <w:r w:rsidRPr="00123650">
              <w:rPr>
                <w:rFonts w:ascii="Times New Roman" w:hAnsi="Times New Roman" w:cs="Times New Roman"/>
                <w:b/>
                <w:iCs/>
                <w:sz w:val="24"/>
              </w:rPr>
              <w:t>DEADLINE: The deadline to request a debriefing expires at midnight on [</w:t>
            </w:r>
            <w:r w:rsidRPr="00123650">
              <w:rPr>
                <w:rFonts w:ascii="Times New Roman" w:hAnsi="Times New Roman" w:cs="Times New Roman"/>
                <w:b/>
                <w:i/>
                <w:iCs/>
                <w:sz w:val="24"/>
              </w:rPr>
              <w:t>insert date</w:t>
            </w:r>
            <w:r w:rsidRPr="00123650">
              <w:rPr>
                <w:rFonts w:ascii="Times New Roman" w:hAnsi="Times New Roman" w:cs="Times New Roman"/>
                <w:b/>
                <w:iCs/>
                <w:sz w:val="24"/>
              </w:rPr>
              <w:t>] (local time).</w:t>
            </w:r>
          </w:p>
          <w:p w14:paraId="1B7D5BF7" w14:textId="77777777" w:rsidR="00707024" w:rsidRPr="00123650" w:rsidRDefault="00707024" w:rsidP="00707024">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t xml:space="preserve">You may request a debriefing in relation to the results of the evaluation of your Bid. If you decide to request a debriefing your written request must be made within three (3) Business Days of receipt of this Notification of Intention to Award. </w:t>
            </w:r>
          </w:p>
          <w:p w14:paraId="333DC396" w14:textId="77777777" w:rsidR="00707024" w:rsidRPr="00123650" w:rsidRDefault="00707024" w:rsidP="00707024">
            <w:pPr>
              <w:spacing w:before="120" w:after="120"/>
              <w:rPr>
                <w:color w:val="000000" w:themeColor="text1"/>
              </w:rPr>
            </w:pPr>
            <w:r w:rsidRPr="00123650">
              <w:rPr>
                <w:color w:val="000000" w:themeColor="text1"/>
              </w:rPr>
              <w:lastRenderedPageBreak/>
              <w:t>Provide the contract name, reference number, name of the Bidder, contact details; and address the request for debriefing as follows:</w:t>
            </w:r>
          </w:p>
          <w:p w14:paraId="63851573" w14:textId="77777777" w:rsidR="00707024" w:rsidRPr="00123650" w:rsidRDefault="00707024" w:rsidP="00707024">
            <w:pPr>
              <w:spacing w:before="120" w:after="120"/>
              <w:ind w:left="341"/>
              <w:rPr>
                <w:color w:val="000000" w:themeColor="text1"/>
              </w:rPr>
            </w:pPr>
            <w:r w:rsidRPr="00123650">
              <w:rPr>
                <w:b/>
                <w:color w:val="000000" w:themeColor="text1"/>
              </w:rPr>
              <w:t>Attention</w:t>
            </w:r>
            <w:r w:rsidRPr="00123650">
              <w:rPr>
                <w:color w:val="000000" w:themeColor="text1"/>
              </w:rPr>
              <w:t>: [</w:t>
            </w:r>
            <w:r w:rsidRPr="00123650">
              <w:rPr>
                <w:i/>
                <w:color w:val="000000" w:themeColor="text1"/>
              </w:rPr>
              <w:t>insert full name of person, if applicable</w:t>
            </w:r>
            <w:r w:rsidRPr="00123650">
              <w:rPr>
                <w:color w:val="000000" w:themeColor="text1"/>
              </w:rPr>
              <w:t>]</w:t>
            </w:r>
          </w:p>
          <w:p w14:paraId="0394D351" w14:textId="77777777" w:rsidR="00707024" w:rsidRPr="00123650" w:rsidRDefault="00707024" w:rsidP="00707024">
            <w:pPr>
              <w:spacing w:before="120" w:after="120"/>
              <w:ind w:left="341"/>
              <w:rPr>
                <w:color w:val="000000" w:themeColor="text1"/>
              </w:rPr>
            </w:pPr>
            <w:r w:rsidRPr="00123650">
              <w:rPr>
                <w:b/>
                <w:color w:val="000000" w:themeColor="text1"/>
              </w:rPr>
              <w:t>Title/position</w:t>
            </w:r>
            <w:r w:rsidRPr="00123650">
              <w:rPr>
                <w:color w:val="000000" w:themeColor="text1"/>
              </w:rPr>
              <w:t>: [</w:t>
            </w:r>
            <w:r w:rsidRPr="00123650">
              <w:rPr>
                <w:i/>
                <w:color w:val="000000" w:themeColor="text1"/>
              </w:rPr>
              <w:t>insert title/position</w:t>
            </w:r>
            <w:r w:rsidRPr="00123650">
              <w:rPr>
                <w:color w:val="000000" w:themeColor="text1"/>
              </w:rPr>
              <w:t>]</w:t>
            </w:r>
          </w:p>
          <w:p w14:paraId="7F7B8B89" w14:textId="77777777" w:rsidR="00707024" w:rsidRPr="00123650" w:rsidRDefault="00707024" w:rsidP="00707024">
            <w:pPr>
              <w:spacing w:before="120" w:after="120"/>
              <w:ind w:left="341"/>
              <w:rPr>
                <w:color w:val="000000" w:themeColor="text1"/>
              </w:rPr>
            </w:pPr>
            <w:r w:rsidRPr="00123650">
              <w:rPr>
                <w:b/>
                <w:color w:val="000000" w:themeColor="text1"/>
              </w:rPr>
              <w:t>Agency</w:t>
            </w:r>
            <w:r w:rsidRPr="00123650">
              <w:rPr>
                <w:color w:val="000000" w:themeColor="text1"/>
              </w:rPr>
              <w:t>: [</w:t>
            </w:r>
            <w:r w:rsidRPr="00123650">
              <w:rPr>
                <w:i/>
                <w:color w:val="000000" w:themeColor="text1"/>
              </w:rPr>
              <w:t>insert name of Employer</w:t>
            </w:r>
            <w:r w:rsidRPr="00123650">
              <w:rPr>
                <w:color w:val="000000" w:themeColor="text1"/>
              </w:rPr>
              <w:t>]</w:t>
            </w:r>
          </w:p>
          <w:p w14:paraId="41A5010D" w14:textId="77777777" w:rsidR="00707024" w:rsidRPr="00123650" w:rsidRDefault="00707024" w:rsidP="00707024">
            <w:pPr>
              <w:spacing w:before="120" w:after="120"/>
              <w:ind w:left="341"/>
              <w:rPr>
                <w:color w:val="000000" w:themeColor="text1"/>
              </w:rPr>
            </w:pPr>
            <w:r w:rsidRPr="00123650">
              <w:rPr>
                <w:b/>
                <w:color w:val="000000" w:themeColor="text1"/>
              </w:rPr>
              <w:t>Email address</w:t>
            </w:r>
            <w:r w:rsidRPr="00123650">
              <w:rPr>
                <w:color w:val="000000" w:themeColor="text1"/>
              </w:rPr>
              <w:t>: [</w:t>
            </w:r>
            <w:r w:rsidRPr="00123650">
              <w:rPr>
                <w:i/>
                <w:color w:val="000000" w:themeColor="text1"/>
              </w:rPr>
              <w:t>insert email address</w:t>
            </w:r>
            <w:r w:rsidRPr="00123650">
              <w:rPr>
                <w:color w:val="000000" w:themeColor="text1"/>
              </w:rPr>
              <w:t>]</w:t>
            </w:r>
          </w:p>
          <w:p w14:paraId="72263A58" w14:textId="77777777" w:rsidR="00707024" w:rsidRPr="00123650" w:rsidRDefault="00707024" w:rsidP="00707024">
            <w:pPr>
              <w:spacing w:before="120" w:after="120"/>
              <w:ind w:left="341"/>
              <w:rPr>
                <w:i/>
                <w:color w:val="000000" w:themeColor="text1"/>
              </w:rPr>
            </w:pPr>
            <w:r w:rsidRPr="00123650">
              <w:rPr>
                <w:b/>
                <w:color w:val="000000" w:themeColor="text1"/>
              </w:rPr>
              <w:t>Fax number</w:t>
            </w:r>
            <w:r w:rsidRPr="00123650">
              <w:rPr>
                <w:color w:val="000000" w:themeColor="text1"/>
              </w:rPr>
              <w:t>: [</w:t>
            </w:r>
            <w:r w:rsidRPr="00123650">
              <w:rPr>
                <w:i/>
                <w:color w:val="000000" w:themeColor="text1"/>
              </w:rPr>
              <w:t>insert fax number</w:t>
            </w:r>
            <w:r w:rsidRPr="00123650">
              <w:rPr>
                <w:color w:val="000000" w:themeColor="text1"/>
              </w:rPr>
              <w:t xml:space="preserve">] </w:t>
            </w:r>
            <w:r w:rsidRPr="00123650">
              <w:rPr>
                <w:b/>
                <w:i/>
                <w:color w:val="000000" w:themeColor="text1"/>
              </w:rPr>
              <w:t>delete if not used</w:t>
            </w:r>
          </w:p>
          <w:p w14:paraId="3F992E04" w14:textId="77777777" w:rsidR="00707024" w:rsidRPr="00123650" w:rsidRDefault="00707024" w:rsidP="00707024">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72872698" w14:textId="77777777" w:rsidR="00707024" w:rsidRPr="00123650" w:rsidRDefault="00707024" w:rsidP="00707024">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t>The debriefing may be in writing, by phone, video conference call or in person. We shall promptly advise you in writing how the debriefing will take place and confirm the date and time.</w:t>
            </w:r>
          </w:p>
          <w:p w14:paraId="45E07893" w14:textId="77777777" w:rsidR="00707024" w:rsidRDefault="00707024" w:rsidP="00707024">
            <w:pPr>
              <w:pStyle w:val="BodyTextIndent"/>
              <w:spacing w:before="120" w:after="120"/>
              <w:ind w:left="34" w:right="289" w:hanging="34"/>
              <w:rPr>
                <w:iCs/>
              </w:rPr>
            </w:pPr>
            <w:r w:rsidRPr="00123650">
              <w:rPr>
                <w:rFonts w:ascii="Times New Roman" w:hAnsi="Times New Roman" w:cs="Times New Roman"/>
                <w:iCs/>
                <w:sz w:val="24"/>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412F1A82" w14:textId="77777777" w:rsidR="00707024" w:rsidRPr="00145971" w:rsidRDefault="00707024" w:rsidP="000620FF">
      <w:pPr>
        <w:pStyle w:val="BodyTextIndent"/>
        <w:numPr>
          <w:ilvl w:val="0"/>
          <w:numId w:val="64"/>
        </w:numPr>
        <w:spacing w:before="240" w:after="120"/>
        <w:ind w:left="284" w:right="289" w:hanging="284"/>
        <w:jc w:val="both"/>
        <w:rPr>
          <w:rFonts w:ascii="Times New Roman" w:hAnsi="Times New Roman" w:cs="Times New Roman"/>
          <w:b/>
          <w:iCs/>
          <w:sz w:val="24"/>
        </w:rPr>
      </w:pPr>
      <w:r w:rsidRPr="00145971">
        <w:rPr>
          <w:rFonts w:ascii="Times New Roman" w:hAnsi="Times New Roman" w:cs="Times New Roman"/>
          <w:b/>
          <w:iCs/>
          <w:sz w:val="24"/>
        </w:rPr>
        <w:lastRenderedPageBreak/>
        <w:t xml:space="preserve">How to make a complaint </w:t>
      </w:r>
    </w:p>
    <w:tbl>
      <w:tblPr>
        <w:tblStyle w:val="TableGrid"/>
        <w:tblW w:w="0" w:type="auto"/>
        <w:tblLook w:val="04A0" w:firstRow="1" w:lastRow="0" w:firstColumn="1" w:lastColumn="0" w:noHBand="0" w:noVBand="1"/>
      </w:tblPr>
      <w:tblGrid>
        <w:gridCol w:w="8990"/>
      </w:tblGrid>
      <w:tr w:rsidR="00707024" w14:paraId="165A8CE4" w14:textId="77777777" w:rsidTr="00707024">
        <w:tc>
          <w:tcPr>
            <w:tcW w:w="9016" w:type="dxa"/>
          </w:tcPr>
          <w:p w14:paraId="4718BC6D" w14:textId="519698D0" w:rsidR="00707024" w:rsidRPr="00123650" w:rsidRDefault="00F15527" w:rsidP="00707024">
            <w:pPr>
              <w:pStyle w:val="BodyTextIndent"/>
              <w:spacing w:before="120" w:after="120"/>
              <w:ind w:left="0" w:right="289"/>
              <w:rPr>
                <w:rFonts w:ascii="Times New Roman" w:hAnsi="Times New Roman" w:cs="Times New Roman"/>
                <w:b/>
                <w:iCs/>
                <w:color w:val="FF0000"/>
                <w:sz w:val="24"/>
              </w:rPr>
            </w:pPr>
            <w:r w:rsidRPr="00145971">
              <w:rPr>
                <w:rFonts w:ascii="Times New Roman" w:hAnsi="Times New Roman" w:cs="Times New Roman"/>
                <w:b/>
                <w:iCs/>
                <w:sz w:val="24"/>
              </w:rPr>
              <w:t>DEADLINE: The deadline for submitting a</w:t>
            </w:r>
            <w:r w:rsidRPr="003311B8">
              <w:t xml:space="preserve"> </w:t>
            </w:r>
            <w:r w:rsidR="00707024" w:rsidRPr="00123650">
              <w:rPr>
                <w:rFonts w:ascii="Times New Roman" w:hAnsi="Times New Roman" w:cs="Times New Roman"/>
                <w:b/>
                <w:iCs/>
                <w:sz w:val="24"/>
              </w:rPr>
              <w:t xml:space="preserve">Procurement-related Complaint challenging the decision to award </w:t>
            </w:r>
            <w:r w:rsidR="00F24310" w:rsidRPr="00145971">
              <w:rPr>
                <w:rFonts w:ascii="Times New Roman" w:hAnsi="Times New Roman" w:cs="Times New Roman"/>
                <w:b/>
                <w:iCs/>
                <w:sz w:val="24"/>
              </w:rPr>
              <w:t>the contract expires on</w:t>
            </w:r>
            <w:r w:rsidR="00707024" w:rsidRPr="00123650">
              <w:rPr>
                <w:rFonts w:ascii="Times New Roman" w:hAnsi="Times New Roman" w:cs="Times New Roman"/>
                <w:b/>
                <w:iCs/>
                <w:sz w:val="24"/>
              </w:rPr>
              <w:t xml:space="preserve"> midnight, [</w:t>
            </w:r>
            <w:r w:rsidR="00707024" w:rsidRPr="00123650">
              <w:rPr>
                <w:rFonts w:ascii="Times New Roman" w:hAnsi="Times New Roman" w:cs="Times New Roman"/>
                <w:b/>
                <w:i/>
                <w:iCs/>
                <w:sz w:val="24"/>
              </w:rPr>
              <w:t>insert date</w:t>
            </w:r>
            <w:r w:rsidR="00707024" w:rsidRPr="00123650">
              <w:rPr>
                <w:rFonts w:ascii="Times New Roman" w:hAnsi="Times New Roman" w:cs="Times New Roman"/>
                <w:b/>
                <w:iCs/>
                <w:sz w:val="24"/>
              </w:rPr>
              <w:t xml:space="preserve">] (local time). </w:t>
            </w:r>
          </w:p>
          <w:p w14:paraId="1B017B37" w14:textId="77777777" w:rsidR="00707024" w:rsidRPr="00123650" w:rsidRDefault="00707024" w:rsidP="00707024">
            <w:pPr>
              <w:spacing w:before="120" w:after="120"/>
              <w:rPr>
                <w:color w:val="000000" w:themeColor="text1"/>
              </w:rPr>
            </w:pPr>
            <w:r w:rsidRPr="00123650">
              <w:rPr>
                <w:color w:val="000000" w:themeColor="text1"/>
              </w:rPr>
              <w:t>Provide the contract name, reference number, name of the Bidder, contact details; and address the Procurement-related Complaint as follows:</w:t>
            </w:r>
          </w:p>
          <w:p w14:paraId="22E0A9C0" w14:textId="77777777" w:rsidR="00707024" w:rsidRPr="00123650" w:rsidRDefault="00707024" w:rsidP="00707024">
            <w:pPr>
              <w:spacing w:before="120" w:after="120"/>
              <w:ind w:left="341"/>
              <w:rPr>
                <w:color w:val="000000" w:themeColor="text1"/>
              </w:rPr>
            </w:pPr>
            <w:r w:rsidRPr="00123650">
              <w:rPr>
                <w:b/>
                <w:color w:val="000000" w:themeColor="text1"/>
              </w:rPr>
              <w:t>Attention</w:t>
            </w:r>
            <w:r w:rsidRPr="00123650">
              <w:rPr>
                <w:color w:val="000000" w:themeColor="text1"/>
              </w:rPr>
              <w:t>: [</w:t>
            </w:r>
            <w:r w:rsidRPr="00123650">
              <w:rPr>
                <w:i/>
                <w:color w:val="000000" w:themeColor="text1"/>
              </w:rPr>
              <w:t>insert full name of person, if applicable</w:t>
            </w:r>
            <w:r w:rsidRPr="00123650">
              <w:rPr>
                <w:color w:val="000000" w:themeColor="text1"/>
              </w:rPr>
              <w:t>]</w:t>
            </w:r>
          </w:p>
          <w:p w14:paraId="1FDCEA24" w14:textId="77777777" w:rsidR="00707024" w:rsidRPr="00123650" w:rsidRDefault="00707024" w:rsidP="00707024">
            <w:pPr>
              <w:spacing w:before="120" w:after="120"/>
              <w:ind w:left="341"/>
              <w:rPr>
                <w:color w:val="000000" w:themeColor="text1"/>
              </w:rPr>
            </w:pPr>
            <w:r w:rsidRPr="00123650">
              <w:rPr>
                <w:b/>
                <w:color w:val="000000" w:themeColor="text1"/>
              </w:rPr>
              <w:t>Title/position</w:t>
            </w:r>
            <w:r w:rsidRPr="00123650">
              <w:rPr>
                <w:color w:val="000000" w:themeColor="text1"/>
              </w:rPr>
              <w:t>: [</w:t>
            </w:r>
            <w:r w:rsidRPr="00123650">
              <w:rPr>
                <w:i/>
                <w:color w:val="000000" w:themeColor="text1"/>
              </w:rPr>
              <w:t>insert title/position</w:t>
            </w:r>
            <w:r w:rsidRPr="00123650">
              <w:rPr>
                <w:color w:val="000000" w:themeColor="text1"/>
              </w:rPr>
              <w:t>]</w:t>
            </w:r>
          </w:p>
          <w:p w14:paraId="790F342D" w14:textId="77777777" w:rsidR="00707024" w:rsidRPr="00123650" w:rsidRDefault="00707024" w:rsidP="00707024">
            <w:pPr>
              <w:spacing w:before="120" w:after="120"/>
              <w:ind w:left="341"/>
              <w:rPr>
                <w:color w:val="000000" w:themeColor="text1"/>
              </w:rPr>
            </w:pPr>
            <w:r w:rsidRPr="00123650">
              <w:rPr>
                <w:b/>
                <w:color w:val="000000" w:themeColor="text1"/>
              </w:rPr>
              <w:t>Agency</w:t>
            </w:r>
            <w:r w:rsidRPr="00123650">
              <w:rPr>
                <w:color w:val="000000" w:themeColor="text1"/>
              </w:rPr>
              <w:t>: [</w:t>
            </w:r>
            <w:r w:rsidRPr="00123650">
              <w:rPr>
                <w:i/>
                <w:color w:val="000000" w:themeColor="text1"/>
              </w:rPr>
              <w:t>insert name of Employer</w:t>
            </w:r>
            <w:r w:rsidRPr="00123650">
              <w:rPr>
                <w:color w:val="000000" w:themeColor="text1"/>
              </w:rPr>
              <w:t>]</w:t>
            </w:r>
          </w:p>
          <w:p w14:paraId="57519F07" w14:textId="77777777" w:rsidR="00707024" w:rsidRPr="00123650" w:rsidRDefault="00707024" w:rsidP="00707024">
            <w:pPr>
              <w:spacing w:before="120" w:after="120"/>
              <w:ind w:left="341"/>
              <w:rPr>
                <w:color w:val="000000" w:themeColor="text1"/>
              </w:rPr>
            </w:pPr>
            <w:r w:rsidRPr="00123650">
              <w:rPr>
                <w:b/>
                <w:color w:val="000000" w:themeColor="text1"/>
              </w:rPr>
              <w:t>Email address</w:t>
            </w:r>
            <w:r w:rsidRPr="00123650">
              <w:rPr>
                <w:color w:val="000000" w:themeColor="text1"/>
              </w:rPr>
              <w:t>: [</w:t>
            </w:r>
            <w:r w:rsidRPr="00123650">
              <w:rPr>
                <w:i/>
                <w:color w:val="000000" w:themeColor="text1"/>
              </w:rPr>
              <w:t>insert email address</w:t>
            </w:r>
            <w:r w:rsidRPr="00123650">
              <w:rPr>
                <w:color w:val="000000" w:themeColor="text1"/>
              </w:rPr>
              <w:t>]</w:t>
            </w:r>
          </w:p>
          <w:p w14:paraId="714EB2F8" w14:textId="77777777" w:rsidR="00707024" w:rsidRPr="00123650" w:rsidRDefault="00707024" w:rsidP="00707024">
            <w:pPr>
              <w:spacing w:before="120" w:after="120"/>
              <w:ind w:left="341"/>
              <w:rPr>
                <w:i/>
                <w:color w:val="000000" w:themeColor="text1"/>
              </w:rPr>
            </w:pPr>
            <w:r w:rsidRPr="00123650">
              <w:rPr>
                <w:b/>
                <w:color w:val="000000" w:themeColor="text1"/>
              </w:rPr>
              <w:t>Fax number</w:t>
            </w:r>
            <w:r w:rsidRPr="00123650">
              <w:rPr>
                <w:color w:val="000000" w:themeColor="text1"/>
              </w:rPr>
              <w:t>: [</w:t>
            </w:r>
            <w:r w:rsidRPr="00123650">
              <w:rPr>
                <w:i/>
                <w:color w:val="000000" w:themeColor="text1"/>
              </w:rPr>
              <w:t>insert fax number</w:t>
            </w:r>
            <w:r w:rsidRPr="00123650">
              <w:rPr>
                <w:color w:val="000000" w:themeColor="text1"/>
              </w:rPr>
              <w:t xml:space="preserve">] </w:t>
            </w:r>
            <w:r w:rsidRPr="00123650">
              <w:rPr>
                <w:b/>
                <w:i/>
                <w:color w:val="000000" w:themeColor="text1"/>
              </w:rPr>
              <w:t>delete if not used</w:t>
            </w:r>
          </w:p>
          <w:p w14:paraId="7334D5B8" w14:textId="77777777" w:rsidR="00707024" w:rsidRPr="00123650" w:rsidRDefault="00707024" w:rsidP="00707024">
            <w:pPr>
              <w:pStyle w:val="BodyTextIndent"/>
              <w:spacing w:before="120" w:after="120"/>
              <w:ind w:left="0" w:right="289"/>
              <w:rPr>
                <w:rFonts w:ascii="Times New Roman" w:hAnsi="Times New Roman" w:cs="Times New Roman"/>
                <w:iCs/>
                <w:sz w:val="24"/>
              </w:rPr>
            </w:pPr>
            <w:r w:rsidRPr="00123650">
              <w:rPr>
                <w:rFonts w:ascii="Times New Roman" w:hAnsi="Times New Roman" w:cs="Times New Roman"/>
                <w:iCs/>
                <w:sz w:val="24"/>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4CF7D6F9" w14:textId="77777777" w:rsidR="00707024" w:rsidRPr="00123650" w:rsidRDefault="00707024" w:rsidP="00707024">
            <w:pPr>
              <w:pStyle w:val="BodyTextIndent"/>
              <w:spacing w:before="120" w:after="120"/>
              <w:ind w:left="0" w:right="289"/>
              <w:rPr>
                <w:rFonts w:ascii="Times New Roman" w:hAnsi="Times New Roman" w:cs="Times New Roman"/>
                <w:iCs/>
                <w:sz w:val="24"/>
              </w:rPr>
            </w:pPr>
            <w:r w:rsidRPr="00123650">
              <w:rPr>
                <w:rFonts w:ascii="Times New Roman" w:hAnsi="Times New Roman" w:cs="Times New Roman"/>
                <w:iCs/>
                <w:sz w:val="24"/>
                <w:u w:val="single"/>
              </w:rPr>
              <w:t>Further information</w:t>
            </w:r>
            <w:r w:rsidRPr="00123650">
              <w:rPr>
                <w:rFonts w:ascii="Times New Roman" w:hAnsi="Times New Roman" w:cs="Times New Roman"/>
                <w:iCs/>
                <w:sz w:val="24"/>
              </w:rPr>
              <w:t>:</w:t>
            </w:r>
          </w:p>
          <w:p w14:paraId="5AFEF449" w14:textId="10802C41" w:rsidR="00707024" w:rsidRPr="00123650" w:rsidRDefault="00707024" w:rsidP="00707024">
            <w:pPr>
              <w:pStyle w:val="BodyTextIndent"/>
              <w:spacing w:before="120" w:after="120"/>
              <w:ind w:left="0" w:right="289"/>
              <w:rPr>
                <w:rFonts w:ascii="Times New Roman" w:hAnsi="Times New Roman" w:cs="Times New Roman"/>
                <w:iCs/>
                <w:sz w:val="24"/>
              </w:rPr>
            </w:pPr>
            <w:r w:rsidRPr="00123650">
              <w:rPr>
                <w:rFonts w:ascii="Times New Roman" w:hAnsi="Times New Roman" w:cs="Times New Roman"/>
                <w:iCs/>
                <w:sz w:val="24"/>
              </w:rPr>
              <w:lastRenderedPageBreak/>
              <w:t xml:space="preserve">For more information see the </w:t>
            </w:r>
            <w:hyperlink r:id="rId87" w:history="1">
              <w:r w:rsidRPr="00123650">
                <w:rPr>
                  <w:rStyle w:val="Hyperlink"/>
                  <w:rFonts w:ascii="Times New Roman" w:hAnsi="Times New Roman" w:cs="Times New Roman"/>
                  <w:sz w:val="24"/>
                </w:rPr>
                <w:t>Procurement Regulations for IPF Borrowers</w:t>
              </w:r>
            </w:hyperlink>
            <w:r w:rsidRPr="00123650">
              <w:rPr>
                <w:rStyle w:val="Hyperlink"/>
                <w:rFonts w:ascii="Times New Roman" w:hAnsi="Times New Roman" w:cs="Times New Roman"/>
                <w:sz w:val="24"/>
              </w:rPr>
              <w:t xml:space="preserve"> (Procurement Regulations)</w:t>
            </w:r>
            <w:r w:rsidRPr="00123650">
              <w:rPr>
                <w:rFonts w:ascii="Times New Roman" w:hAnsi="Times New Roman" w:cs="Times New Roman"/>
                <w:iCs/>
                <w:sz w:val="24"/>
              </w:rPr>
              <w:t xml:space="preserve"> (Annex III). You should read these provisions before preparing and submitting your complaint. In addition, the World Bank’s Guidance “</w:t>
            </w:r>
            <w:hyperlink r:id="rId88" w:anchor="framework" w:history="1">
              <w:r w:rsidRPr="00123650">
                <w:rPr>
                  <w:rStyle w:val="Hyperlink"/>
                  <w:rFonts w:ascii="Times New Roman" w:hAnsi="Times New Roman" w:cs="Times New Roman"/>
                  <w:sz w:val="24"/>
                </w:rPr>
                <w:t>How to make a Procurement-related Complaint</w:t>
              </w:r>
            </w:hyperlink>
            <w:r w:rsidRPr="00123650">
              <w:rPr>
                <w:rStyle w:val="Hyperlink"/>
                <w:rFonts w:ascii="Times New Roman" w:hAnsi="Times New Roman" w:cs="Times New Roman"/>
                <w:sz w:val="24"/>
              </w:rPr>
              <w:t xml:space="preserve">” </w:t>
            </w:r>
            <w:r w:rsidRPr="00123650">
              <w:rPr>
                <w:rFonts w:ascii="Times New Roman" w:hAnsi="Times New Roman" w:cs="Times New Roman"/>
                <w:iCs/>
                <w:sz w:val="24"/>
              </w:rPr>
              <w:t>provides a useful explanation of the process, as well as a sample letter of complaint.</w:t>
            </w:r>
          </w:p>
          <w:p w14:paraId="01EE6898" w14:textId="77777777" w:rsidR="00707024" w:rsidRPr="00123650" w:rsidRDefault="00707024" w:rsidP="00707024">
            <w:pPr>
              <w:pStyle w:val="BodyTextIndent"/>
              <w:spacing w:before="120" w:after="120"/>
              <w:ind w:left="0" w:right="289"/>
              <w:rPr>
                <w:rFonts w:ascii="Times New Roman" w:hAnsi="Times New Roman" w:cs="Times New Roman"/>
                <w:iCs/>
                <w:sz w:val="24"/>
              </w:rPr>
            </w:pPr>
            <w:r w:rsidRPr="00123650">
              <w:rPr>
                <w:rFonts w:ascii="Times New Roman" w:hAnsi="Times New Roman" w:cs="Times New Roman"/>
                <w:iCs/>
                <w:sz w:val="24"/>
              </w:rPr>
              <w:t>In summary, there are four essential requirements:</w:t>
            </w:r>
          </w:p>
          <w:p w14:paraId="322F3B0E" w14:textId="77777777" w:rsidR="00707024" w:rsidRPr="00123650" w:rsidRDefault="00707024" w:rsidP="000620FF">
            <w:pPr>
              <w:pStyle w:val="BodyTextIndent"/>
              <w:numPr>
                <w:ilvl w:val="0"/>
                <w:numId w:val="65"/>
              </w:numPr>
              <w:spacing w:before="120" w:after="120"/>
              <w:ind w:right="289"/>
              <w:rPr>
                <w:rFonts w:ascii="Times New Roman" w:hAnsi="Times New Roman" w:cs="Times New Roman"/>
                <w:iCs/>
                <w:sz w:val="24"/>
              </w:rPr>
            </w:pPr>
            <w:r w:rsidRPr="00123650">
              <w:rPr>
                <w:rFonts w:ascii="Times New Roman" w:hAnsi="Times New Roman" w:cs="Times New Roman"/>
                <w:iCs/>
                <w:sz w:val="24"/>
              </w:rPr>
              <w:t xml:space="preserve">You must be an ‘interested party’. In this case, that means a Bidder who submitted a Bid in this bidding </w:t>
            </w:r>
            <w:proofErr w:type="gramStart"/>
            <w:r w:rsidRPr="00123650">
              <w:rPr>
                <w:rFonts w:ascii="Times New Roman" w:hAnsi="Times New Roman" w:cs="Times New Roman"/>
                <w:iCs/>
                <w:sz w:val="24"/>
              </w:rPr>
              <w:t>process, and</w:t>
            </w:r>
            <w:proofErr w:type="gramEnd"/>
            <w:r w:rsidRPr="00123650">
              <w:rPr>
                <w:rFonts w:ascii="Times New Roman" w:hAnsi="Times New Roman" w:cs="Times New Roman"/>
                <w:iCs/>
                <w:sz w:val="24"/>
              </w:rPr>
              <w:t xml:space="preserve"> is the recipient of a Notification of Intention to Award.</w:t>
            </w:r>
          </w:p>
          <w:p w14:paraId="58F94587" w14:textId="77777777" w:rsidR="00707024" w:rsidRPr="00123650" w:rsidRDefault="00707024" w:rsidP="000620FF">
            <w:pPr>
              <w:pStyle w:val="BodyTextIndent"/>
              <w:numPr>
                <w:ilvl w:val="0"/>
                <w:numId w:val="65"/>
              </w:numPr>
              <w:spacing w:before="120" w:after="120"/>
              <w:ind w:right="289"/>
              <w:rPr>
                <w:rFonts w:ascii="Times New Roman" w:hAnsi="Times New Roman" w:cs="Times New Roman"/>
                <w:iCs/>
                <w:sz w:val="24"/>
              </w:rPr>
            </w:pPr>
            <w:r w:rsidRPr="00123650">
              <w:rPr>
                <w:rFonts w:ascii="Times New Roman" w:hAnsi="Times New Roman" w:cs="Times New Roman"/>
                <w:iCs/>
                <w:sz w:val="24"/>
              </w:rPr>
              <w:t xml:space="preserve">The complaint can only challenge the decision to award the contract. </w:t>
            </w:r>
          </w:p>
          <w:p w14:paraId="6DED3AC9" w14:textId="202E82D2" w:rsidR="00707024" w:rsidRPr="00123650" w:rsidRDefault="00707024" w:rsidP="000620FF">
            <w:pPr>
              <w:pStyle w:val="BodyTextIndent"/>
              <w:numPr>
                <w:ilvl w:val="0"/>
                <w:numId w:val="65"/>
              </w:numPr>
              <w:spacing w:before="120" w:after="120"/>
              <w:ind w:right="289"/>
              <w:rPr>
                <w:rFonts w:ascii="Times New Roman" w:hAnsi="Times New Roman" w:cs="Times New Roman"/>
                <w:iCs/>
                <w:sz w:val="24"/>
              </w:rPr>
            </w:pPr>
            <w:r w:rsidRPr="00123650">
              <w:rPr>
                <w:rFonts w:ascii="Times New Roman" w:hAnsi="Times New Roman" w:cs="Times New Roman"/>
                <w:iCs/>
                <w:sz w:val="24"/>
              </w:rPr>
              <w:t xml:space="preserve">You must submit the complaint within the </w:t>
            </w:r>
            <w:r w:rsidR="00F24310" w:rsidRPr="00145971">
              <w:rPr>
                <w:rFonts w:ascii="Times New Roman" w:hAnsi="Times New Roman" w:cs="Times New Roman"/>
                <w:iCs/>
                <w:sz w:val="24"/>
              </w:rPr>
              <w:t>deadline</w:t>
            </w:r>
            <w:r w:rsidRPr="00123650">
              <w:rPr>
                <w:rFonts w:ascii="Times New Roman" w:hAnsi="Times New Roman" w:cs="Times New Roman"/>
                <w:iCs/>
                <w:sz w:val="24"/>
              </w:rPr>
              <w:t xml:space="preserve"> stated above.</w:t>
            </w:r>
          </w:p>
          <w:p w14:paraId="40F51CB1" w14:textId="77777777" w:rsidR="00707024" w:rsidRPr="0033228C" w:rsidRDefault="00707024" w:rsidP="000620FF">
            <w:pPr>
              <w:pStyle w:val="BodyTextIndent"/>
              <w:numPr>
                <w:ilvl w:val="0"/>
                <w:numId w:val="65"/>
              </w:numPr>
              <w:spacing w:before="120" w:after="120"/>
              <w:ind w:right="289"/>
              <w:rPr>
                <w:iCs/>
              </w:rPr>
            </w:pPr>
            <w:r w:rsidRPr="00123650">
              <w:rPr>
                <w:rFonts w:ascii="Times New Roman" w:hAnsi="Times New Roman" w:cs="Times New Roman"/>
                <w:iCs/>
                <w:sz w:val="24"/>
              </w:rPr>
              <w:t xml:space="preserve">You must include, in your complaint, </w:t>
            </w:r>
            <w:proofErr w:type="gramStart"/>
            <w:r w:rsidRPr="00123650">
              <w:rPr>
                <w:rFonts w:ascii="Times New Roman" w:hAnsi="Times New Roman" w:cs="Times New Roman"/>
                <w:iCs/>
                <w:sz w:val="24"/>
              </w:rPr>
              <w:t>all of</w:t>
            </w:r>
            <w:proofErr w:type="gramEnd"/>
            <w:r w:rsidRPr="00123650">
              <w:rPr>
                <w:rFonts w:ascii="Times New Roman" w:hAnsi="Times New Roman" w:cs="Times New Roman"/>
                <w:iCs/>
                <w:sz w:val="24"/>
              </w:rPr>
              <w:t xml:space="preserve"> the information required by the Procurement Regulations (as described in Annex III).</w:t>
            </w:r>
          </w:p>
        </w:tc>
      </w:tr>
    </w:tbl>
    <w:p w14:paraId="2ADBD175" w14:textId="77777777" w:rsidR="00707024" w:rsidRPr="008E3893" w:rsidRDefault="00707024" w:rsidP="000620FF">
      <w:pPr>
        <w:pStyle w:val="BodyTextIndent"/>
        <w:numPr>
          <w:ilvl w:val="0"/>
          <w:numId w:val="64"/>
        </w:numPr>
        <w:spacing w:before="240" w:after="120"/>
        <w:ind w:left="284" w:right="289" w:hanging="284"/>
        <w:jc w:val="both"/>
        <w:rPr>
          <w:b/>
          <w:iCs/>
        </w:rPr>
      </w:pPr>
      <w:r w:rsidRPr="008E3893">
        <w:rPr>
          <w:b/>
          <w:iCs/>
        </w:rPr>
        <w:lastRenderedPageBreak/>
        <w:t xml:space="preserve">Standstill Period </w:t>
      </w:r>
    </w:p>
    <w:tbl>
      <w:tblPr>
        <w:tblStyle w:val="TableGrid"/>
        <w:tblW w:w="0" w:type="auto"/>
        <w:tblLook w:val="04A0" w:firstRow="1" w:lastRow="0" w:firstColumn="1" w:lastColumn="0" w:noHBand="0" w:noVBand="1"/>
      </w:tblPr>
      <w:tblGrid>
        <w:gridCol w:w="8990"/>
      </w:tblGrid>
      <w:tr w:rsidR="00707024" w14:paraId="4690BF66" w14:textId="77777777" w:rsidTr="00707024">
        <w:tc>
          <w:tcPr>
            <w:tcW w:w="9016" w:type="dxa"/>
          </w:tcPr>
          <w:p w14:paraId="4DFF4C0C" w14:textId="77777777" w:rsidR="00707024" w:rsidRPr="00123650" w:rsidRDefault="00707024" w:rsidP="00707024">
            <w:pPr>
              <w:pStyle w:val="BodyTextIndent"/>
              <w:spacing w:before="120" w:after="120"/>
              <w:ind w:left="34" w:right="289" w:hanging="34"/>
              <w:rPr>
                <w:rFonts w:ascii="Times New Roman" w:hAnsi="Times New Roman" w:cs="Times New Roman"/>
                <w:b/>
                <w:iCs/>
                <w:sz w:val="24"/>
              </w:rPr>
            </w:pPr>
            <w:r w:rsidRPr="00123650">
              <w:rPr>
                <w:rFonts w:ascii="Times New Roman" w:hAnsi="Times New Roman" w:cs="Times New Roman"/>
                <w:b/>
                <w:iCs/>
                <w:sz w:val="24"/>
              </w:rPr>
              <w:t>DEADLINE: The Standstill Period is due to end at midnight on [</w:t>
            </w:r>
            <w:r w:rsidRPr="00123650">
              <w:rPr>
                <w:rFonts w:ascii="Times New Roman" w:hAnsi="Times New Roman" w:cs="Times New Roman"/>
                <w:b/>
                <w:i/>
                <w:iCs/>
                <w:sz w:val="24"/>
              </w:rPr>
              <w:t>insert date</w:t>
            </w:r>
            <w:r w:rsidRPr="00123650">
              <w:rPr>
                <w:rFonts w:ascii="Times New Roman" w:hAnsi="Times New Roman" w:cs="Times New Roman"/>
                <w:b/>
                <w:iCs/>
                <w:sz w:val="24"/>
              </w:rPr>
              <w:t>] (local time).</w:t>
            </w:r>
          </w:p>
          <w:p w14:paraId="56153A54" w14:textId="77777777" w:rsidR="00707024" w:rsidRPr="00123650" w:rsidRDefault="00707024" w:rsidP="00707024">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t xml:space="preserve">The Standstill Period lasts ten (10) Business Days after the date of transmission of this Notification of Intention to Award. </w:t>
            </w:r>
          </w:p>
          <w:p w14:paraId="076B9DC8" w14:textId="335D7786" w:rsidR="00707024" w:rsidRDefault="00707024" w:rsidP="00707024">
            <w:pPr>
              <w:pStyle w:val="BodyTextIndent"/>
              <w:spacing w:before="120" w:after="120"/>
              <w:ind w:left="34" w:right="289" w:hanging="34"/>
              <w:rPr>
                <w:iCs/>
              </w:rPr>
            </w:pPr>
            <w:r w:rsidRPr="00123650">
              <w:rPr>
                <w:rFonts w:ascii="Times New Roman" w:hAnsi="Times New Roman" w:cs="Times New Roman"/>
                <w:iCs/>
                <w:sz w:val="24"/>
              </w:rPr>
              <w:t>The Standstill Period may be extended</w:t>
            </w:r>
            <w:r w:rsidR="00F24310">
              <w:rPr>
                <w:rFonts w:ascii="Times New Roman" w:hAnsi="Times New Roman" w:cs="Times New Roman"/>
                <w:iCs/>
                <w:sz w:val="24"/>
              </w:rPr>
              <w:t>.</w:t>
            </w:r>
            <w:r w:rsidRPr="00123650">
              <w:rPr>
                <w:rFonts w:ascii="Times New Roman" w:hAnsi="Times New Roman" w:cs="Times New Roman"/>
                <w:iCs/>
                <w:sz w:val="24"/>
              </w:rPr>
              <w:t xml:space="preserve"> </w:t>
            </w:r>
            <w:r w:rsidR="00F24310" w:rsidRPr="00145971">
              <w:rPr>
                <w:rFonts w:ascii="Times New Roman" w:hAnsi="Times New Roman" w:cs="Times New Roman"/>
                <w:iCs/>
                <w:sz w:val="24"/>
              </w:rPr>
              <w:t>This may happen where we are unable to provide a debriefing within the five (5) Business Day deadline. If this happens</w:t>
            </w:r>
            <w:r w:rsidR="00F24310">
              <w:rPr>
                <w:rFonts w:ascii="Times New Roman" w:hAnsi="Times New Roman" w:cs="Times New Roman"/>
                <w:iCs/>
                <w:sz w:val="24"/>
              </w:rPr>
              <w:t>,</w:t>
            </w:r>
            <w:r w:rsidR="00F24310" w:rsidRPr="00145971">
              <w:rPr>
                <w:rFonts w:ascii="Times New Roman" w:hAnsi="Times New Roman" w:cs="Times New Roman"/>
                <w:iCs/>
                <w:sz w:val="24"/>
              </w:rPr>
              <w:t xml:space="preserve"> we will notify you of the </w:t>
            </w:r>
            <w:proofErr w:type="gramStart"/>
            <w:r w:rsidR="00F24310" w:rsidRPr="00145971">
              <w:rPr>
                <w:rFonts w:ascii="Times New Roman" w:hAnsi="Times New Roman" w:cs="Times New Roman"/>
                <w:iCs/>
                <w:sz w:val="24"/>
              </w:rPr>
              <w:t>extension.</w:t>
            </w:r>
            <w:r w:rsidRPr="00123650">
              <w:rPr>
                <w:rFonts w:ascii="Times New Roman" w:hAnsi="Times New Roman" w:cs="Times New Roman"/>
                <w:iCs/>
                <w:sz w:val="24"/>
              </w:rPr>
              <w:t>.</w:t>
            </w:r>
            <w:proofErr w:type="gramEnd"/>
            <w:r w:rsidRPr="00145971">
              <w:rPr>
                <w:rFonts w:ascii="Times New Roman" w:hAnsi="Times New Roman" w:cs="Times New Roman"/>
                <w:iCs/>
                <w:sz w:val="24"/>
              </w:rPr>
              <w:t xml:space="preserve"> </w:t>
            </w:r>
          </w:p>
        </w:tc>
      </w:tr>
    </w:tbl>
    <w:p w14:paraId="3A0B794E" w14:textId="77777777" w:rsidR="00707024" w:rsidRPr="00D61E2D" w:rsidRDefault="00707024" w:rsidP="00707024">
      <w:pPr>
        <w:pStyle w:val="BodyTextIndent"/>
        <w:spacing w:before="240" w:after="240"/>
        <w:ind w:left="0" w:right="288"/>
        <w:rPr>
          <w:rFonts w:ascii="Times New Roman" w:hAnsi="Times New Roman" w:cs="Times New Roman"/>
          <w:iCs/>
          <w:sz w:val="24"/>
        </w:rPr>
      </w:pPr>
      <w:r w:rsidRPr="00D61E2D">
        <w:rPr>
          <w:rFonts w:ascii="Times New Roman" w:hAnsi="Times New Roman" w:cs="Times New Roman"/>
          <w:iCs/>
          <w:sz w:val="24"/>
        </w:rPr>
        <w:t xml:space="preserve">If you have any questions regarding this </w:t>
      </w:r>
      <w:proofErr w:type="gramStart"/>
      <w:r w:rsidRPr="00D61E2D">
        <w:rPr>
          <w:rFonts w:ascii="Times New Roman" w:hAnsi="Times New Roman" w:cs="Times New Roman"/>
          <w:iCs/>
          <w:sz w:val="24"/>
        </w:rPr>
        <w:t>Notification</w:t>
      </w:r>
      <w:proofErr w:type="gramEnd"/>
      <w:r w:rsidRPr="00D61E2D">
        <w:rPr>
          <w:rFonts w:ascii="Times New Roman" w:hAnsi="Times New Roman" w:cs="Times New Roman"/>
          <w:iCs/>
          <w:sz w:val="24"/>
        </w:rPr>
        <w:t xml:space="preserve"> please do not hesitate to contact us.</w:t>
      </w:r>
    </w:p>
    <w:p w14:paraId="65398997" w14:textId="77777777" w:rsidR="00707024" w:rsidRPr="00D61E2D" w:rsidRDefault="00707024" w:rsidP="00707024">
      <w:pPr>
        <w:pStyle w:val="BodyTextIndent"/>
        <w:spacing w:before="240" w:after="240"/>
        <w:ind w:left="0" w:right="288"/>
        <w:rPr>
          <w:rFonts w:ascii="Times New Roman" w:hAnsi="Times New Roman" w:cs="Times New Roman"/>
          <w:iCs/>
          <w:sz w:val="24"/>
        </w:rPr>
      </w:pPr>
      <w:r w:rsidRPr="00D61E2D">
        <w:rPr>
          <w:rFonts w:ascii="Times New Roman" w:hAnsi="Times New Roman" w:cs="Times New Roman"/>
          <w:iCs/>
          <w:sz w:val="24"/>
        </w:rPr>
        <w:t>On behalf of the Employer:</w:t>
      </w:r>
    </w:p>
    <w:p w14:paraId="6B60410A" w14:textId="77777777" w:rsidR="00707024" w:rsidRDefault="00707024" w:rsidP="00707024">
      <w:pPr>
        <w:tabs>
          <w:tab w:val="left" w:pos="9000"/>
        </w:tabs>
        <w:spacing w:before="240" w:after="240"/>
        <w:ind w:left="1560" w:hanging="1560"/>
      </w:pPr>
      <w:r w:rsidRPr="000B6B21">
        <w:rPr>
          <w:b/>
        </w:rPr>
        <w:t>Signature:</w:t>
      </w:r>
      <w:r>
        <w:tab/>
        <w:t>______________________________________________</w:t>
      </w:r>
    </w:p>
    <w:p w14:paraId="66AC1F02" w14:textId="77777777" w:rsidR="00707024" w:rsidRDefault="00707024" w:rsidP="00707024">
      <w:pPr>
        <w:tabs>
          <w:tab w:val="left" w:pos="9000"/>
        </w:tabs>
        <w:spacing w:before="240" w:after="240"/>
        <w:ind w:left="1560" w:hanging="1560"/>
      </w:pPr>
      <w:r w:rsidRPr="000B6B21">
        <w:rPr>
          <w:b/>
        </w:rPr>
        <w:t>Name:</w:t>
      </w:r>
      <w:r>
        <w:tab/>
        <w:t>______________________________________________</w:t>
      </w:r>
    </w:p>
    <w:p w14:paraId="742E6BA9" w14:textId="77777777" w:rsidR="00707024" w:rsidRDefault="00707024" w:rsidP="00707024">
      <w:pPr>
        <w:tabs>
          <w:tab w:val="left" w:pos="9000"/>
        </w:tabs>
        <w:spacing w:before="240" w:after="240"/>
        <w:ind w:left="1560" w:hanging="1560"/>
      </w:pPr>
      <w:r w:rsidRPr="000B6B21">
        <w:rPr>
          <w:b/>
        </w:rPr>
        <w:t>Title/position:</w:t>
      </w:r>
      <w:r>
        <w:tab/>
        <w:t>______________________________________________</w:t>
      </w:r>
    </w:p>
    <w:p w14:paraId="33E52DBA" w14:textId="77777777" w:rsidR="00707024" w:rsidRDefault="00707024" w:rsidP="00707024">
      <w:pPr>
        <w:tabs>
          <w:tab w:val="left" w:pos="9000"/>
        </w:tabs>
        <w:spacing w:before="240" w:after="240"/>
        <w:ind w:left="1560" w:hanging="1560"/>
      </w:pPr>
      <w:r w:rsidRPr="000B6B21">
        <w:rPr>
          <w:b/>
        </w:rPr>
        <w:t>Telephone:</w:t>
      </w:r>
      <w:r>
        <w:tab/>
        <w:t>______________________________________________</w:t>
      </w:r>
    </w:p>
    <w:p w14:paraId="7A1811CF" w14:textId="77777777" w:rsidR="009A0402" w:rsidRPr="009268C4" w:rsidRDefault="00707024" w:rsidP="00707024">
      <w:r w:rsidRPr="000B6B21">
        <w:rPr>
          <w:b/>
        </w:rPr>
        <w:t>Email:</w:t>
      </w:r>
      <w:r>
        <w:tab/>
      </w:r>
      <w:r w:rsidR="00AE0C12">
        <w:tab/>
      </w:r>
      <w:r>
        <w:t>______________________________________________</w:t>
      </w:r>
    </w:p>
    <w:p w14:paraId="087018DB" w14:textId="77777777" w:rsidR="009A0402" w:rsidRPr="009268C4" w:rsidRDefault="009A0402">
      <w:r w:rsidRPr="009268C4">
        <w:br w:type="page"/>
      </w:r>
    </w:p>
    <w:p w14:paraId="4F763757" w14:textId="77777777" w:rsidR="00FC4CCD" w:rsidRDefault="00FC4CCD" w:rsidP="00FC4CCD">
      <w:pPr>
        <w:pStyle w:val="SectionXHeading"/>
      </w:pPr>
      <w:bookmarkStart w:id="1440" w:name="_Toc494182759"/>
      <w:bookmarkStart w:id="1441" w:name="_Toc493757277"/>
      <w:r>
        <w:rPr>
          <w:noProof/>
        </w:rPr>
        <w:lastRenderedPageBreak/>
        <mc:AlternateContent>
          <mc:Choice Requires="wps">
            <w:drawing>
              <wp:anchor distT="0" distB="0" distL="114300" distR="114300" simplePos="0" relativeHeight="251657216" behindDoc="0" locked="0" layoutInCell="1" allowOverlap="1" wp14:anchorId="721B879B" wp14:editId="252E4789">
                <wp:simplePos x="0" y="0"/>
                <wp:positionH relativeFrom="column">
                  <wp:posOffset>-54610</wp:posOffset>
                </wp:positionH>
                <wp:positionV relativeFrom="paragraph">
                  <wp:posOffset>565785</wp:posOffset>
                </wp:positionV>
                <wp:extent cx="5749290" cy="3022600"/>
                <wp:effectExtent l="0" t="0" r="22860" b="25400"/>
                <wp:wrapTopAndBottom/>
                <wp:docPr id="2" name="Text Box 2"/>
                <wp:cNvGraphicFramePr/>
                <a:graphic xmlns:a="http://schemas.openxmlformats.org/drawingml/2006/main">
                  <a:graphicData uri="http://schemas.microsoft.com/office/word/2010/wordprocessingShape">
                    <wps:wsp>
                      <wps:cNvSpPr txBox="1"/>
                      <wps:spPr>
                        <a:xfrm>
                          <a:off x="0" y="0"/>
                          <a:ext cx="5749290" cy="3022600"/>
                        </a:xfrm>
                        <a:prstGeom prst="rect">
                          <a:avLst/>
                        </a:prstGeom>
                        <a:solidFill>
                          <a:schemeClr val="lt1"/>
                        </a:solidFill>
                        <a:ln w="6350">
                          <a:solidFill>
                            <a:prstClr val="black"/>
                          </a:solidFill>
                        </a:ln>
                      </wps:spPr>
                      <wps:txbx>
                        <w:txbxContent>
                          <w:p w14:paraId="71AF5BDD" w14:textId="77777777" w:rsidR="00131E0F" w:rsidRPr="004A2C5F" w:rsidRDefault="00131E0F" w:rsidP="00FC4CCD">
                            <w:pPr>
                              <w:spacing w:before="120"/>
                              <w:rPr>
                                <w:i/>
                              </w:rPr>
                            </w:pPr>
                            <w:r w:rsidRPr="004A2C5F">
                              <w:rPr>
                                <w:i/>
                              </w:rPr>
                              <w:t xml:space="preserve">INSTRUCTIONS TO BIDDERS: DELETE THIS BOX ONCE YOU HAVE COMPLETED THE </w:t>
                            </w:r>
                            <w:r>
                              <w:rPr>
                                <w:i/>
                              </w:rPr>
                              <w:t>FORM</w:t>
                            </w:r>
                          </w:p>
                          <w:p w14:paraId="6F643175" w14:textId="77777777" w:rsidR="00131E0F" w:rsidRDefault="00131E0F" w:rsidP="00FC4CCD">
                            <w:pPr>
                              <w:rPr>
                                <w:i/>
                              </w:rPr>
                            </w:pPr>
                          </w:p>
                          <w:p w14:paraId="71CA4AC4" w14:textId="77777777" w:rsidR="00131E0F" w:rsidRPr="007511D5" w:rsidRDefault="00131E0F" w:rsidP="00FC4CCD">
                            <w:pPr>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78A32561" w14:textId="77777777" w:rsidR="00131E0F" w:rsidRPr="007511D5" w:rsidRDefault="00131E0F" w:rsidP="00FC4CCD">
                            <w:pPr>
                              <w:rPr>
                                <w:i/>
                              </w:rPr>
                            </w:pPr>
                          </w:p>
                          <w:p w14:paraId="25DDF4E6" w14:textId="77777777" w:rsidR="00131E0F" w:rsidRPr="007511D5" w:rsidRDefault="00131E0F" w:rsidP="00FC4CCD">
                            <w:pPr>
                              <w:rPr>
                                <w:i/>
                              </w:rPr>
                            </w:pPr>
                            <w:r w:rsidRPr="007511D5">
                              <w:rPr>
                                <w:i/>
                              </w:rPr>
                              <w:t>For the purposes of this Form, a Beneficial Owner of a Bidder is any natural person who ultimately owns or controls the Bidder by meeting one or more of the following conditions:</w:t>
                            </w:r>
                          </w:p>
                          <w:p w14:paraId="4F08DC5E" w14:textId="77777777" w:rsidR="00131E0F" w:rsidRPr="007511D5" w:rsidRDefault="00131E0F" w:rsidP="00FC4CCD">
                            <w:pPr>
                              <w:rPr>
                                <w:i/>
                              </w:rPr>
                            </w:pPr>
                          </w:p>
                          <w:p w14:paraId="21FAE08F" w14:textId="77777777" w:rsidR="00131E0F" w:rsidRPr="007511D5" w:rsidRDefault="00131E0F" w:rsidP="000620FF">
                            <w:pPr>
                              <w:pStyle w:val="ListParagraph"/>
                              <w:numPr>
                                <w:ilvl w:val="0"/>
                                <w:numId w:val="67"/>
                              </w:numPr>
                              <w:rPr>
                                <w:i/>
                              </w:rPr>
                            </w:pPr>
                            <w:r w:rsidRPr="007511D5">
                              <w:rPr>
                                <w:i/>
                              </w:rPr>
                              <w:t>directly or indirectly holding 25% or more of the shares</w:t>
                            </w:r>
                          </w:p>
                          <w:p w14:paraId="3085A2B2" w14:textId="77777777" w:rsidR="00131E0F" w:rsidRPr="007511D5" w:rsidRDefault="00131E0F" w:rsidP="000620FF">
                            <w:pPr>
                              <w:pStyle w:val="ListParagraph"/>
                              <w:numPr>
                                <w:ilvl w:val="0"/>
                                <w:numId w:val="67"/>
                              </w:numPr>
                              <w:rPr>
                                <w:i/>
                              </w:rPr>
                            </w:pPr>
                            <w:r w:rsidRPr="007511D5">
                              <w:rPr>
                                <w:i/>
                              </w:rPr>
                              <w:t>directly or indirectly holding 25% or more of the voting rights</w:t>
                            </w:r>
                          </w:p>
                          <w:p w14:paraId="11BF4ADA" w14:textId="77777777" w:rsidR="00131E0F" w:rsidRPr="007511D5" w:rsidRDefault="00131E0F" w:rsidP="000620FF">
                            <w:pPr>
                              <w:pStyle w:val="ListParagraph"/>
                              <w:numPr>
                                <w:ilvl w:val="0"/>
                                <w:numId w:val="67"/>
                              </w:numPr>
                              <w:rPr>
                                <w:i/>
                              </w:rPr>
                            </w:pPr>
                            <w:r w:rsidRPr="007511D5">
                              <w:rPr>
                                <w:i/>
                              </w:rPr>
                              <w:t>directly or indirectly having the right to appoint a majority of the board of directors or equivalent governing body of the Bidder</w:t>
                            </w:r>
                          </w:p>
                          <w:p w14:paraId="72A74BE8" w14:textId="77777777" w:rsidR="00131E0F" w:rsidRPr="007511D5" w:rsidRDefault="00131E0F" w:rsidP="00FC4CCD">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1B879B" id="Text Box 2" o:spid="_x0000_s1029" type="#_x0000_t202" style="position:absolute;left:0;text-align:left;margin-left:-4.3pt;margin-top:44.55pt;width:452.7pt;height:23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qj0OwIAAIQEAAAOAAAAZHJzL2Uyb0RvYy54bWysVE1v2zAMvQ/YfxB0X+y4SboYcYosRYYB&#10;QVsgHXpWZDkWJouapMTOfv0o5bvbadhFJkXqkXwkPXnoGkV2wjoJuqD9XkqJ0BxKqTcF/f66+PSZ&#10;EueZLpkCLQq6F44+TD9+mLQmFxnUoEphCYJol7emoLX3Jk8Sx2vRMNcDIzQaK7AN86jaTVJa1iJ6&#10;o5IsTUdJC7Y0FrhwDm8fD0Y6jfhVJbh/rionPFEFxdx8PG081+FMphOWbywzteTHNNg/ZNEwqTHo&#10;GeqReUa2Vv4B1UhuwUHlexyaBKpKchFrwGr66btqVjUzItaC5Dhzpsn9P1j+tFuZF0t89wU6bGAg&#10;pDUud3gZ6ukq24QvZkrQjhTuz7SJzhOOl8P7wTgbo4mj7S7NslEaiU0uz411/quAhgShoBb7Euli&#10;u6XzGBJdTy4hmgMly4VUKiphFsRcWbJj2EXlY5L44sZLadIWdHQ3TCPwjS1An9+vFeM/Qpm3CKgp&#10;jZeX4oPku3VHZIllnYhZQ7lHviwcRskZvpAIv2TOvzCLs4M84D74ZzwqBZgTHCVKarC//nYf/LGl&#10;aKWkxVksqPu5ZVZQor5pbPa4PxiE4Y3KYHifoWKvLetri942c0Ci+rh5hkcx+Ht1EisLzRuuzSxE&#10;RRPTHGMX1J/EuT9sCK4dF7NZdMJxNcwv9crwAB0aE2h97d6YNce2epyIJzhNLcvfdffgG15qmG09&#10;VDK2PvB8YPVIP4567M5xLcMuXevR6/LzmP4GAAD//wMAUEsDBBQABgAIAAAAIQAY+08H3AAAAAkB&#10;AAAPAAAAZHJzL2Rvd25yZXYueG1sTI8xT8MwFIR3JP6D9ZDYWidIjZyQl6qgwsJEQcyvsWtbje0o&#10;dtPw7zETjKc73X3Xbhc3sFlN0QaPUK4LYMr3QVqvET4/XlYCWEzkJQ3BK4RvFWHb3d601Mhw9e9q&#10;PiTNcomPDSGYlMaG89gb5Siuw6h89k5hcpSynDSXE11zuRv4Q1FU3JH1ecHQqJ6N6s+Hi0PYP+la&#10;94ImsxfS2nn5Or3pV8T7u2X3CCypJf2F4Rc/o0OXmY7h4mVkA8JKVDmJIOoSWPZFXeUrR4RNtSmB&#10;dy3//6D7AQAA//8DAFBLAQItABQABgAIAAAAIQC2gziS/gAAAOEBAAATAAAAAAAAAAAAAAAAAAAA&#10;AABbQ29udGVudF9UeXBlc10ueG1sUEsBAi0AFAAGAAgAAAAhADj9If/WAAAAlAEAAAsAAAAAAAAA&#10;AAAAAAAALwEAAF9yZWxzLy5yZWxzUEsBAi0AFAAGAAgAAAAhAFgqqPQ7AgAAhAQAAA4AAAAAAAAA&#10;AAAAAAAALgIAAGRycy9lMm9Eb2MueG1sUEsBAi0AFAAGAAgAAAAhABj7TwfcAAAACQEAAA8AAAAA&#10;AAAAAAAAAAAAlQQAAGRycy9kb3ducmV2LnhtbFBLBQYAAAAABAAEAPMAAACeBQAAAAA=&#10;" fillcolor="white [3201]" strokeweight=".5pt">
                <v:textbox>
                  <w:txbxContent>
                    <w:p w14:paraId="71AF5BDD" w14:textId="77777777" w:rsidR="00131E0F" w:rsidRPr="004A2C5F" w:rsidRDefault="00131E0F" w:rsidP="00FC4CCD">
                      <w:pPr>
                        <w:spacing w:before="120"/>
                        <w:rPr>
                          <w:i/>
                        </w:rPr>
                      </w:pPr>
                      <w:r w:rsidRPr="004A2C5F">
                        <w:rPr>
                          <w:i/>
                        </w:rPr>
                        <w:t xml:space="preserve">INSTRUCTIONS TO BIDDERS: DELETE THIS BOX ONCE YOU HAVE COMPLETED THE </w:t>
                      </w:r>
                      <w:r>
                        <w:rPr>
                          <w:i/>
                        </w:rPr>
                        <w:t>FORM</w:t>
                      </w:r>
                    </w:p>
                    <w:p w14:paraId="6F643175" w14:textId="77777777" w:rsidR="00131E0F" w:rsidRDefault="00131E0F" w:rsidP="00FC4CCD">
                      <w:pPr>
                        <w:rPr>
                          <w:i/>
                        </w:rPr>
                      </w:pPr>
                    </w:p>
                    <w:p w14:paraId="71CA4AC4" w14:textId="77777777" w:rsidR="00131E0F" w:rsidRPr="007511D5" w:rsidRDefault="00131E0F" w:rsidP="00FC4CCD">
                      <w:pPr>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78A32561" w14:textId="77777777" w:rsidR="00131E0F" w:rsidRPr="007511D5" w:rsidRDefault="00131E0F" w:rsidP="00FC4CCD">
                      <w:pPr>
                        <w:rPr>
                          <w:i/>
                        </w:rPr>
                      </w:pPr>
                    </w:p>
                    <w:p w14:paraId="25DDF4E6" w14:textId="77777777" w:rsidR="00131E0F" w:rsidRPr="007511D5" w:rsidRDefault="00131E0F" w:rsidP="00FC4CCD">
                      <w:pPr>
                        <w:rPr>
                          <w:i/>
                        </w:rPr>
                      </w:pPr>
                      <w:r w:rsidRPr="007511D5">
                        <w:rPr>
                          <w:i/>
                        </w:rPr>
                        <w:t>For the purposes of this Form, a Beneficial Owner of a Bidder is any natural person who ultimately owns or controls the Bidder by meeting one or more of the following conditions:</w:t>
                      </w:r>
                    </w:p>
                    <w:p w14:paraId="4F08DC5E" w14:textId="77777777" w:rsidR="00131E0F" w:rsidRPr="007511D5" w:rsidRDefault="00131E0F" w:rsidP="00FC4CCD">
                      <w:pPr>
                        <w:rPr>
                          <w:i/>
                        </w:rPr>
                      </w:pPr>
                    </w:p>
                    <w:p w14:paraId="21FAE08F" w14:textId="77777777" w:rsidR="00131E0F" w:rsidRPr="007511D5" w:rsidRDefault="00131E0F" w:rsidP="000620FF">
                      <w:pPr>
                        <w:pStyle w:val="ListParagraph"/>
                        <w:numPr>
                          <w:ilvl w:val="0"/>
                          <w:numId w:val="67"/>
                        </w:numPr>
                        <w:rPr>
                          <w:i/>
                        </w:rPr>
                      </w:pPr>
                      <w:r w:rsidRPr="007511D5">
                        <w:rPr>
                          <w:i/>
                        </w:rPr>
                        <w:t>directly or indirectly holding 25% or more of the shares</w:t>
                      </w:r>
                    </w:p>
                    <w:p w14:paraId="3085A2B2" w14:textId="77777777" w:rsidR="00131E0F" w:rsidRPr="007511D5" w:rsidRDefault="00131E0F" w:rsidP="000620FF">
                      <w:pPr>
                        <w:pStyle w:val="ListParagraph"/>
                        <w:numPr>
                          <w:ilvl w:val="0"/>
                          <w:numId w:val="67"/>
                        </w:numPr>
                        <w:rPr>
                          <w:i/>
                        </w:rPr>
                      </w:pPr>
                      <w:r w:rsidRPr="007511D5">
                        <w:rPr>
                          <w:i/>
                        </w:rPr>
                        <w:t>directly or indirectly holding 25% or more of the voting rights</w:t>
                      </w:r>
                    </w:p>
                    <w:p w14:paraId="11BF4ADA" w14:textId="77777777" w:rsidR="00131E0F" w:rsidRPr="007511D5" w:rsidRDefault="00131E0F" w:rsidP="000620FF">
                      <w:pPr>
                        <w:pStyle w:val="ListParagraph"/>
                        <w:numPr>
                          <w:ilvl w:val="0"/>
                          <w:numId w:val="67"/>
                        </w:numPr>
                        <w:rPr>
                          <w:i/>
                        </w:rPr>
                      </w:pPr>
                      <w:r w:rsidRPr="007511D5">
                        <w:rPr>
                          <w:i/>
                        </w:rPr>
                        <w:t>directly or indirectly having the right to appoint a majority of the board of directors or equivalent governing body of the Bidder</w:t>
                      </w:r>
                    </w:p>
                    <w:p w14:paraId="72A74BE8" w14:textId="77777777" w:rsidR="00131E0F" w:rsidRPr="007511D5" w:rsidRDefault="00131E0F" w:rsidP="00FC4CCD">
                      <w:pPr>
                        <w:rPr>
                          <w:i/>
                        </w:rPr>
                      </w:pPr>
                    </w:p>
                  </w:txbxContent>
                </v:textbox>
                <w10:wrap type="topAndBottom"/>
              </v:shape>
            </w:pict>
          </mc:Fallback>
        </mc:AlternateContent>
      </w:r>
      <w:r w:rsidRPr="00245CC0">
        <w:t>Beneficial Ownership Disclosure Form</w:t>
      </w:r>
      <w:bookmarkEnd w:id="1440"/>
      <w:r w:rsidRPr="00245CC0">
        <w:t xml:space="preserve"> </w:t>
      </w:r>
    </w:p>
    <w:p w14:paraId="0535DDC6" w14:textId="77777777" w:rsidR="00FC4CCD" w:rsidRDefault="00FC4CCD" w:rsidP="00FC4CCD">
      <w:pPr>
        <w:tabs>
          <w:tab w:val="right" w:pos="9000"/>
        </w:tabs>
        <w:rPr>
          <w:b/>
        </w:rPr>
      </w:pPr>
    </w:p>
    <w:p w14:paraId="7E89AE3F" w14:textId="77777777" w:rsidR="00FC4CCD" w:rsidRPr="004A2C5F" w:rsidRDefault="00FC4CCD" w:rsidP="00FC4CCD">
      <w:pPr>
        <w:tabs>
          <w:tab w:val="right" w:pos="9000"/>
        </w:tabs>
      </w:pPr>
      <w:r w:rsidRPr="004A2C5F">
        <w:rPr>
          <w:b/>
        </w:rPr>
        <w:t>RFB No.:</w:t>
      </w:r>
      <w:r w:rsidRPr="004A2C5F">
        <w:t xml:space="preserve"> [</w:t>
      </w:r>
      <w:r w:rsidRPr="004A2C5F">
        <w:rPr>
          <w:i/>
        </w:rPr>
        <w:t>insert number of RFB process</w:t>
      </w:r>
      <w:r w:rsidRPr="004A2C5F">
        <w:t>]</w:t>
      </w:r>
    </w:p>
    <w:p w14:paraId="02EEA55F" w14:textId="77777777" w:rsidR="00FC4CCD" w:rsidRDefault="00FC4CCD" w:rsidP="00FC4CCD">
      <w:pPr>
        <w:tabs>
          <w:tab w:val="right" w:pos="9000"/>
        </w:tabs>
      </w:pPr>
      <w:r w:rsidRPr="004A2C5F">
        <w:rPr>
          <w:b/>
        </w:rPr>
        <w:t>Request for Bid No</w:t>
      </w:r>
      <w:r w:rsidRPr="004A2C5F">
        <w:t>.: [</w:t>
      </w:r>
      <w:r w:rsidRPr="004A2C5F">
        <w:rPr>
          <w:i/>
        </w:rPr>
        <w:t>insert identification</w:t>
      </w:r>
      <w:r w:rsidRPr="004A2C5F">
        <w:t>]</w:t>
      </w:r>
    </w:p>
    <w:p w14:paraId="184AD201" w14:textId="77777777" w:rsidR="00FC4CCD" w:rsidRDefault="00FC4CCD" w:rsidP="00FC4CCD">
      <w:pPr>
        <w:tabs>
          <w:tab w:val="right" w:pos="9000"/>
        </w:tabs>
      </w:pPr>
    </w:p>
    <w:p w14:paraId="09673574" w14:textId="77777777" w:rsidR="00FC4CCD" w:rsidRPr="004A2C5F" w:rsidRDefault="00FC4CCD" w:rsidP="00FC4CCD">
      <w:pPr>
        <w:rPr>
          <w:b/>
        </w:rPr>
      </w:pPr>
      <w:r w:rsidRPr="004A2C5F">
        <w:t xml:space="preserve">To: </w:t>
      </w:r>
      <w:r w:rsidRPr="004A2C5F">
        <w:rPr>
          <w:b/>
        </w:rPr>
        <w:t>[</w:t>
      </w:r>
      <w:r w:rsidRPr="004A2C5F">
        <w:rPr>
          <w:b/>
          <w:i/>
        </w:rPr>
        <w:t xml:space="preserve">insert complete name of </w:t>
      </w:r>
      <w:r>
        <w:rPr>
          <w:b/>
          <w:i/>
        </w:rPr>
        <w:t>Employer</w:t>
      </w:r>
      <w:r w:rsidRPr="004A2C5F">
        <w:rPr>
          <w:b/>
        </w:rPr>
        <w:t>]</w:t>
      </w:r>
    </w:p>
    <w:p w14:paraId="577A5963" w14:textId="77777777" w:rsidR="00FC4CCD" w:rsidRDefault="00FC4CCD" w:rsidP="00FC4CCD">
      <w:pPr>
        <w:tabs>
          <w:tab w:val="right" w:pos="9000"/>
        </w:tabs>
      </w:pPr>
    </w:p>
    <w:p w14:paraId="0BC4184A" w14:textId="77777777" w:rsidR="00FC4CCD" w:rsidRDefault="00FC4CCD" w:rsidP="00FC4CCD">
      <w:pPr>
        <w:tabs>
          <w:tab w:val="right" w:pos="9000"/>
        </w:tabs>
        <w:rPr>
          <w:i/>
        </w:rPr>
      </w:pPr>
      <w:r>
        <w:t xml:space="preserve">In response to your request in the Letter of Acceptance </w:t>
      </w:r>
      <w:r w:rsidRPr="007511D5">
        <w:rPr>
          <w:i/>
        </w:rPr>
        <w:t>dated [insert date of letter of Acceptance]</w:t>
      </w:r>
      <w:r>
        <w:t xml:space="preserve"> to furnish additional information on beneficial ownership: </w:t>
      </w:r>
      <w:r w:rsidRPr="003B4D86">
        <w:rPr>
          <w:i/>
        </w:rPr>
        <w:t>[</w:t>
      </w:r>
      <w:r>
        <w:rPr>
          <w:i/>
        </w:rPr>
        <w:t>select one option</w:t>
      </w:r>
      <w:r w:rsidRPr="003B4D86">
        <w:rPr>
          <w:i/>
        </w:rPr>
        <w:t xml:space="preserve"> as applicable</w:t>
      </w:r>
      <w:r>
        <w:rPr>
          <w:i/>
        </w:rPr>
        <w:t xml:space="preserve"> and delete the options that are not applicable</w:t>
      </w:r>
      <w:r w:rsidRPr="003B4D86">
        <w:rPr>
          <w:i/>
        </w:rPr>
        <w:t xml:space="preserve">] </w:t>
      </w:r>
    </w:p>
    <w:p w14:paraId="7CE482E1" w14:textId="77777777" w:rsidR="00FC4CCD" w:rsidRDefault="00FC4CCD" w:rsidP="00FC4CCD">
      <w:pPr>
        <w:tabs>
          <w:tab w:val="right" w:pos="9000"/>
        </w:tabs>
        <w:rPr>
          <w:i/>
        </w:rPr>
      </w:pPr>
    </w:p>
    <w:p w14:paraId="657DF430" w14:textId="77777777" w:rsidR="00FC4CCD" w:rsidRPr="004A2C5F" w:rsidRDefault="00FC4CCD" w:rsidP="00FC4CCD">
      <w:pPr>
        <w:tabs>
          <w:tab w:val="right" w:pos="9000"/>
        </w:tabs>
      </w:pPr>
      <w:r>
        <w:t xml:space="preserve">(i) we hereby provide the following beneficial ownership information.  </w:t>
      </w:r>
    </w:p>
    <w:p w14:paraId="2C0DB86B" w14:textId="77777777" w:rsidR="00FC4CCD" w:rsidRDefault="00FC4CCD" w:rsidP="00FC4CCD"/>
    <w:p w14:paraId="2568B8B0" w14:textId="77777777" w:rsidR="00FC4CCD" w:rsidRPr="002C232F" w:rsidRDefault="00FC4CCD" w:rsidP="00FC4CCD">
      <w:pPr>
        <w:rPr>
          <w:b/>
        </w:rPr>
      </w:pPr>
      <w:r w:rsidRPr="002C232F">
        <w:rPr>
          <w:b/>
        </w:rPr>
        <w:t xml:space="preserve">Details of </w:t>
      </w:r>
      <w:r>
        <w:rPr>
          <w:b/>
        </w:rPr>
        <w:t xml:space="preserve">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FC4CCD" w:rsidRPr="00FC4CCD" w14:paraId="3047EE5E" w14:textId="77777777" w:rsidTr="00E33190">
        <w:trPr>
          <w:trHeight w:val="415"/>
        </w:trPr>
        <w:tc>
          <w:tcPr>
            <w:tcW w:w="2251" w:type="dxa"/>
            <w:shd w:val="clear" w:color="auto" w:fill="auto"/>
          </w:tcPr>
          <w:p w14:paraId="3D820D48" w14:textId="77777777" w:rsidR="00FC4CCD" w:rsidRPr="00FC4CCD" w:rsidRDefault="00FC4CCD" w:rsidP="00E33190">
            <w:pPr>
              <w:pStyle w:val="BodyText"/>
              <w:spacing w:before="40" w:after="160"/>
              <w:jc w:val="center"/>
              <w:rPr>
                <w:rFonts w:ascii="Times New Roman" w:hAnsi="Times New Roman" w:cs="Times New Roman"/>
              </w:rPr>
            </w:pPr>
            <w:r w:rsidRPr="00FC4CCD">
              <w:rPr>
                <w:rFonts w:ascii="Times New Roman" w:hAnsi="Times New Roman" w:cs="Times New Roman"/>
              </w:rPr>
              <w:t>Identity of Beneficial Owner</w:t>
            </w:r>
          </w:p>
          <w:p w14:paraId="414458B9" w14:textId="77777777" w:rsidR="00FC4CCD" w:rsidRPr="00FC4CCD" w:rsidRDefault="00FC4CCD" w:rsidP="00E33190">
            <w:pPr>
              <w:pStyle w:val="BodyText"/>
              <w:spacing w:before="40" w:after="160"/>
              <w:jc w:val="center"/>
              <w:rPr>
                <w:rFonts w:ascii="Times New Roman" w:hAnsi="Times New Roman" w:cs="Times New Roman"/>
                <w:i/>
              </w:rPr>
            </w:pPr>
          </w:p>
        </w:tc>
        <w:tc>
          <w:tcPr>
            <w:tcW w:w="2377" w:type="dxa"/>
            <w:shd w:val="clear" w:color="auto" w:fill="auto"/>
          </w:tcPr>
          <w:p w14:paraId="760C9BAD" w14:textId="77777777" w:rsidR="00FC4CCD" w:rsidRPr="00FC4CCD" w:rsidRDefault="00FC4CCD" w:rsidP="00E33190">
            <w:pPr>
              <w:pStyle w:val="BodyText"/>
              <w:spacing w:before="40" w:after="160"/>
              <w:jc w:val="center"/>
              <w:rPr>
                <w:rFonts w:ascii="Times New Roman" w:hAnsi="Times New Roman" w:cs="Times New Roman"/>
              </w:rPr>
            </w:pPr>
            <w:r w:rsidRPr="00FC4CCD">
              <w:rPr>
                <w:rFonts w:ascii="Times New Roman" w:hAnsi="Times New Roman" w:cs="Times New Roman"/>
              </w:rPr>
              <w:t>Directly or indirectly holding 25% or more of the shares</w:t>
            </w:r>
          </w:p>
          <w:p w14:paraId="5CBD4052" w14:textId="77777777" w:rsidR="00FC4CCD" w:rsidRPr="00FC4CCD" w:rsidRDefault="00FC4CCD" w:rsidP="00E33190">
            <w:pPr>
              <w:pStyle w:val="BodyText"/>
              <w:spacing w:before="40" w:after="160"/>
              <w:jc w:val="center"/>
              <w:rPr>
                <w:rFonts w:ascii="Times New Roman" w:hAnsi="Times New Roman" w:cs="Times New Roman"/>
              </w:rPr>
            </w:pPr>
            <w:r w:rsidRPr="00FC4CCD">
              <w:rPr>
                <w:rFonts w:ascii="Times New Roman" w:hAnsi="Times New Roman" w:cs="Times New Roman"/>
              </w:rPr>
              <w:t>(Yes / No)</w:t>
            </w:r>
          </w:p>
          <w:p w14:paraId="63596905" w14:textId="77777777" w:rsidR="00FC4CCD" w:rsidRPr="00FC4CCD" w:rsidRDefault="00FC4CCD" w:rsidP="00E33190">
            <w:pPr>
              <w:pStyle w:val="BodyText"/>
              <w:spacing w:before="40" w:after="160"/>
              <w:jc w:val="center"/>
              <w:rPr>
                <w:rFonts w:ascii="Times New Roman" w:hAnsi="Times New Roman" w:cs="Times New Roman"/>
                <w:i/>
              </w:rPr>
            </w:pPr>
          </w:p>
        </w:tc>
        <w:tc>
          <w:tcPr>
            <w:tcW w:w="2124" w:type="dxa"/>
            <w:shd w:val="clear" w:color="auto" w:fill="auto"/>
          </w:tcPr>
          <w:p w14:paraId="781EDFD8" w14:textId="77777777" w:rsidR="00FC4CCD" w:rsidRPr="00FC4CCD" w:rsidRDefault="00FC4CCD" w:rsidP="00E33190">
            <w:pPr>
              <w:pStyle w:val="BodyText"/>
              <w:spacing w:before="40" w:after="160"/>
              <w:jc w:val="center"/>
              <w:rPr>
                <w:rFonts w:ascii="Times New Roman" w:hAnsi="Times New Roman" w:cs="Times New Roman"/>
              </w:rPr>
            </w:pPr>
            <w:r w:rsidRPr="00FC4CCD">
              <w:rPr>
                <w:rFonts w:ascii="Times New Roman" w:hAnsi="Times New Roman" w:cs="Times New Roman"/>
              </w:rPr>
              <w:t>Directly or indirectly holding 25 % or more of the Voting Rights</w:t>
            </w:r>
          </w:p>
          <w:p w14:paraId="537E6B69" w14:textId="77777777" w:rsidR="00FC4CCD" w:rsidRPr="00FC4CCD" w:rsidRDefault="00FC4CCD" w:rsidP="00E33190">
            <w:pPr>
              <w:pStyle w:val="BodyText"/>
              <w:spacing w:before="40" w:after="160"/>
              <w:jc w:val="center"/>
              <w:rPr>
                <w:rFonts w:ascii="Times New Roman" w:hAnsi="Times New Roman" w:cs="Times New Roman"/>
              </w:rPr>
            </w:pPr>
            <w:r w:rsidRPr="00FC4CCD">
              <w:rPr>
                <w:rFonts w:ascii="Times New Roman" w:hAnsi="Times New Roman" w:cs="Times New Roman"/>
              </w:rPr>
              <w:t>(Yes / No)</w:t>
            </w:r>
          </w:p>
          <w:p w14:paraId="33EB846B" w14:textId="77777777" w:rsidR="00FC4CCD" w:rsidRPr="00FC4CCD" w:rsidRDefault="00FC4CCD" w:rsidP="00E33190">
            <w:pPr>
              <w:pStyle w:val="BodyText"/>
              <w:spacing w:before="40" w:after="160"/>
              <w:jc w:val="center"/>
              <w:rPr>
                <w:rFonts w:ascii="Times New Roman" w:hAnsi="Times New Roman" w:cs="Times New Roman"/>
              </w:rPr>
            </w:pPr>
          </w:p>
        </w:tc>
        <w:tc>
          <w:tcPr>
            <w:tcW w:w="2252" w:type="dxa"/>
            <w:shd w:val="clear" w:color="auto" w:fill="auto"/>
          </w:tcPr>
          <w:p w14:paraId="6D43DE93" w14:textId="77777777" w:rsidR="00FC4CCD" w:rsidRPr="00FC4CCD" w:rsidRDefault="00FC4CCD" w:rsidP="00E33190">
            <w:pPr>
              <w:pStyle w:val="BodyText"/>
              <w:spacing w:before="40" w:after="160"/>
              <w:jc w:val="center"/>
              <w:rPr>
                <w:rFonts w:ascii="Times New Roman" w:hAnsi="Times New Roman" w:cs="Times New Roman"/>
              </w:rPr>
            </w:pPr>
            <w:r w:rsidRPr="00FC4CCD">
              <w:rPr>
                <w:rFonts w:ascii="Times New Roman" w:hAnsi="Times New Roman" w:cs="Times New Roman"/>
              </w:rPr>
              <w:t xml:space="preserve">Directly or indirectly having the right to appoint </w:t>
            </w:r>
            <w:proofErr w:type="gramStart"/>
            <w:r w:rsidRPr="00FC4CCD">
              <w:rPr>
                <w:rFonts w:ascii="Times New Roman" w:hAnsi="Times New Roman" w:cs="Times New Roman"/>
              </w:rPr>
              <w:t>a majority of</w:t>
            </w:r>
            <w:proofErr w:type="gramEnd"/>
            <w:r w:rsidRPr="00FC4CCD">
              <w:rPr>
                <w:rFonts w:ascii="Times New Roman" w:hAnsi="Times New Roman" w:cs="Times New Roman"/>
              </w:rPr>
              <w:t xml:space="preserve"> the board of the directors or an equivalent governing body of the Bidder</w:t>
            </w:r>
          </w:p>
          <w:p w14:paraId="5FBEA835" w14:textId="77777777" w:rsidR="00FC4CCD" w:rsidRPr="00FC4CCD" w:rsidRDefault="00FC4CCD" w:rsidP="00E33190">
            <w:pPr>
              <w:pStyle w:val="BodyText"/>
              <w:spacing w:before="40" w:after="160"/>
              <w:jc w:val="center"/>
              <w:rPr>
                <w:rFonts w:ascii="Times New Roman" w:hAnsi="Times New Roman" w:cs="Times New Roman"/>
              </w:rPr>
            </w:pPr>
            <w:r w:rsidRPr="00FC4CCD">
              <w:rPr>
                <w:rFonts w:ascii="Times New Roman" w:hAnsi="Times New Roman" w:cs="Times New Roman"/>
              </w:rPr>
              <w:t>(Yes / No)</w:t>
            </w:r>
          </w:p>
        </w:tc>
      </w:tr>
      <w:tr w:rsidR="00FC4CCD" w:rsidRPr="00FC4CCD" w14:paraId="5297242B" w14:textId="77777777" w:rsidTr="00E33190">
        <w:trPr>
          <w:trHeight w:val="415"/>
        </w:trPr>
        <w:tc>
          <w:tcPr>
            <w:tcW w:w="2251" w:type="dxa"/>
            <w:shd w:val="clear" w:color="auto" w:fill="auto"/>
          </w:tcPr>
          <w:p w14:paraId="52906251" w14:textId="77777777" w:rsidR="00FC4CCD" w:rsidRPr="00FC4CCD" w:rsidRDefault="00FC4CCD" w:rsidP="00E33190">
            <w:pPr>
              <w:pStyle w:val="BodyText"/>
              <w:spacing w:before="40" w:after="160"/>
              <w:rPr>
                <w:rFonts w:ascii="Times New Roman" w:hAnsi="Times New Roman" w:cs="Times New Roman"/>
              </w:rPr>
            </w:pPr>
            <w:r w:rsidRPr="00FC4CCD">
              <w:rPr>
                <w:rFonts w:ascii="Times New Roman" w:hAnsi="Times New Roman" w:cs="Times New Roman"/>
                <w:i/>
              </w:rPr>
              <w:t>[include full name (last, middle, first), nationality, country of residence]</w:t>
            </w:r>
          </w:p>
        </w:tc>
        <w:tc>
          <w:tcPr>
            <w:tcW w:w="2377" w:type="dxa"/>
            <w:shd w:val="clear" w:color="auto" w:fill="auto"/>
          </w:tcPr>
          <w:p w14:paraId="081892EC" w14:textId="77777777" w:rsidR="00FC4CCD" w:rsidRPr="00FC4CCD" w:rsidRDefault="00FC4CCD" w:rsidP="00E33190">
            <w:pPr>
              <w:pStyle w:val="BodyText"/>
              <w:spacing w:before="40" w:after="160"/>
              <w:jc w:val="center"/>
              <w:rPr>
                <w:rFonts w:ascii="Times New Roman" w:hAnsi="Times New Roman" w:cs="Times New Roman"/>
                <w:sz w:val="52"/>
                <w:szCs w:val="52"/>
              </w:rPr>
            </w:pPr>
          </w:p>
        </w:tc>
        <w:tc>
          <w:tcPr>
            <w:tcW w:w="2124" w:type="dxa"/>
            <w:shd w:val="clear" w:color="auto" w:fill="auto"/>
          </w:tcPr>
          <w:p w14:paraId="31C924E1" w14:textId="77777777" w:rsidR="00FC4CCD" w:rsidRPr="00FC4CCD" w:rsidRDefault="00FC4CCD" w:rsidP="00E33190">
            <w:pPr>
              <w:pStyle w:val="BodyText"/>
              <w:spacing w:before="40" w:after="160"/>
              <w:rPr>
                <w:rFonts w:ascii="Times New Roman" w:hAnsi="Times New Roman" w:cs="Times New Roman"/>
              </w:rPr>
            </w:pPr>
          </w:p>
        </w:tc>
        <w:tc>
          <w:tcPr>
            <w:tcW w:w="2252" w:type="dxa"/>
            <w:shd w:val="clear" w:color="auto" w:fill="auto"/>
          </w:tcPr>
          <w:p w14:paraId="0C98879C" w14:textId="77777777" w:rsidR="00FC4CCD" w:rsidRPr="00FC4CCD" w:rsidRDefault="00FC4CCD" w:rsidP="00E33190">
            <w:pPr>
              <w:pStyle w:val="BodyText"/>
              <w:spacing w:before="40" w:after="160"/>
              <w:rPr>
                <w:rFonts w:ascii="Times New Roman" w:hAnsi="Times New Roman" w:cs="Times New Roman"/>
              </w:rPr>
            </w:pPr>
          </w:p>
        </w:tc>
      </w:tr>
    </w:tbl>
    <w:p w14:paraId="0B535DD1" w14:textId="77777777" w:rsidR="00FC4CCD" w:rsidRPr="00FC4CCD" w:rsidRDefault="00FC4CCD" w:rsidP="00FC4CCD"/>
    <w:p w14:paraId="1842C663" w14:textId="77777777" w:rsidR="00FC4CCD" w:rsidRPr="00565922" w:rsidRDefault="00FC4CCD" w:rsidP="00FC4CCD">
      <w:pPr>
        <w:rPr>
          <w:b/>
          <w:i/>
        </w:rPr>
      </w:pPr>
      <w:r w:rsidRPr="00565922">
        <w:rPr>
          <w:b/>
          <w:i/>
        </w:rPr>
        <w:t>OR</w:t>
      </w:r>
    </w:p>
    <w:p w14:paraId="54C184ED" w14:textId="77777777" w:rsidR="00FC4CCD" w:rsidRDefault="00FC4CCD" w:rsidP="00FC4CCD">
      <w:pPr>
        <w:rPr>
          <w:i/>
        </w:rPr>
      </w:pPr>
    </w:p>
    <w:p w14:paraId="1F156472" w14:textId="77777777" w:rsidR="00FC4CCD" w:rsidRDefault="00FC4CCD" w:rsidP="00FC4CCD">
      <w:pPr>
        <w:rPr>
          <w:i/>
        </w:rPr>
      </w:pPr>
      <w:r w:rsidRPr="003B4D86">
        <w:t xml:space="preserve">(ii) </w:t>
      </w:r>
      <w:r w:rsidRPr="003B4D86">
        <w:rPr>
          <w:i/>
        </w:rPr>
        <w:t>We declare that there is no Beneficial Owner meeting one or more of the following conditions</w:t>
      </w:r>
      <w:r>
        <w:rPr>
          <w:i/>
        </w:rPr>
        <w:t>:</w:t>
      </w:r>
      <w:r w:rsidRPr="003B4D86">
        <w:rPr>
          <w:i/>
        </w:rPr>
        <w:t xml:space="preserve"> </w:t>
      </w:r>
    </w:p>
    <w:p w14:paraId="12BB35EB" w14:textId="77777777" w:rsidR="00FC4CCD" w:rsidRDefault="00FC4CCD" w:rsidP="00FC4CCD">
      <w:pPr>
        <w:rPr>
          <w:i/>
        </w:rPr>
      </w:pPr>
    </w:p>
    <w:p w14:paraId="33103D4E" w14:textId="77777777" w:rsidR="00FC4CCD" w:rsidRPr="003C7835" w:rsidRDefault="00FC4CCD" w:rsidP="000620FF">
      <w:pPr>
        <w:pStyle w:val="ListParagraph"/>
        <w:numPr>
          <w:ilvl w:val="0"/>
          <w:numId w:val="67"/>
        </w:numPr>
      </w:pPr>
      <w:r w:rsidRPr="003C7835">
        <w:t>directly or indirectly holding 25% or more of the shares</w:t>
      </w:r>
    </w:p>
    <w:p w14:paraId="110CB760" w14:textId="77777777" w:rsidR="00FC4CCD" w:rsidRPr="003C7835" w:rsidRDefault="00FC4CCD" w:rsidP="000620FF">
      <w:pPr>
        <w:pStyle w:val="ListParagraph"/>
        <w:numPr>
          <w:ilvl w:val="0"/>
          <w:numId w:val="67"/>
        </w:numPr>
      </w:pPr>
      <w:r w:rsidRPr="003C7835">
        <w:t>directly or indirectly holding 25% or more of the voting rights</w:t>
      </w:r>
    </w:p>
    <w:p w14:paraId="2FE38FC7" w14:textId="77777777" w:rsidR="00FC4CCD" w:rsidRPr="00017FE4" w:rsidRDefault="00FC4CCD" w:rsidP="000620FF">
      <w:pPr>
        <w:pStyle w:val="ListParagraph"/>
        <w:numPr>
          <w:ilvl w:val="0"/>
          <w:numId w:val="67"/>
        </w:numPr>
      </w:pPr>
      <w:r w:rsidRPr="003C7835">
        <w:t xml:space="preserve">directly or indirectly having the right to appoint </w:t>
      </w:r>
      <w:proofErr w:type="gramStart"/>
      <w:r w:rsidRPr="003C7835">
        <w:t>a majority of</w:t>
      </w:r>
      <w:proofErr w:type="gramEnd"/>
      <w:r w:rsidRPr="003C7835">
        <w:t xml:space="preserve"> the board of directors or equivalent governing body of the Bidder</w:t>
      </w:r>
    </w:p>
    <w:p w14:paraId="480F9E15" w14:textId="77777777" w:rsidR="00FC4CCD" w:rsidRPr="003B4D86" w:rsidRDefault="00FC4CCD" w:rsidP="00FC4CCD">
      <w:pPr>
        <w:rPr>
          <w:i/>
        </w:rPr>
      </w:pPr>
    </w:p>
    <w:p w14:paraId="1A306ED6" w14:textId="77777777" w:rsidR="00FC4CCD" w:rsidRDefault="00FC4CCD" w:rsidP="00FC4CCD"/>
    <w:p w14:paraId="4F18CE19" w14:textId="77777777" w:rsidR="00FC4CCD" w:rsidRPr="00565922" w:rsidRDefault="00FC4CCD" w:rsidP="00FC4CCD">
      <w:pPr>
        <w:rPr>
          <w:b/>
        </w:rPr>
      </w:pPr>
      <w:r w:rsidRPr="00565922">
        <w:rPr>
          <w:b/>
        </w:rPr>
        <w:t xml:space="preserve">OR </w:t>
      </w:r>
    </w:p>
    <w:p w14:paraId="05A7846E" w14:textId="77777777" w:rsidR="00FC4CCD" w:rsidRDefault="00FC4CCD" w:rsidP="00FC4CCD"/>
    <w:p w14:paraId="0690204B" w14:textId="77777777" w:rsidR="00FC4CCD" w:rsidRPr="003B4D86" w:rsidRDefault="00FC4CCD" w:rsidP="00FC4CCD">
      <w:pPr>
        <w:rPr>
          <w:i/>
        </w:rPr>
      </w:pPr>
      <w:r w:rsidRPr="003B4D86">
        <w:rPr>
          <w:i/>
        </w:rPr>
        <w:t xml:space="preserve">(iii) We declare that we are unable to identify any Beneficial Owner meeting one or more of the </w:t>
      </w:r>
      <w:r>
        <w:rPr>
          <w:i/>
        </w:rPr>
        <w:t>following</w:t>
      </w:r>
      <w:r w:rsidRPr="003B4D86">
        <w:rPr>
          <w:i/>
        </w:rPr>
        <w:t xml:space="preserve"> conditions. </w:t>
      </w:r>
      <w:r>
        <w:rPr>
          <w:i/>
        </w:rPr>
        <w:t xml:space="preserve">[If this option is selected, the Bidder shall provide explanation on why it is </w:t>
      </w:r>
      <w:r w:rsidRPr="00004041">
        <w:rPr>
          <w:i/>
        </w:rPr>
        <w:t>unable to identify any Beneficial Owner</w:t>
      </w:r>
      <w:r>
        <w:rPr>
          <w:i/>
        </w:rPr>
        <w:t>]</w:t>
      </w:r>
    </w:p>
    <w:p w14:paraId="623396CA" w14:textId="77777777" w:rsidR="00FC4CCD" w:rsidRPr="003C7835" w:rsidRDefault="00FC4CCD" w:rsidP="000620FF">
      <w:pPr>
        <w:pStyle w:val="ListParagraph"/>
        <w:numPr>
          <w:ilvl w:val="0"/>
          <w:numId w:val="67"/>
        </w:numPr>
      </w:pPr>
      <w:r w:rsidRPr="003C7835">
        <w:t>directly or indirectly holding 25% or more of the shares</w:t>
      </w:r>
    </w:p>
    <w:p w14:paraId="702CB067" w14:textId="77777777" w:rsidR="00FC4CCD" w:rsidRPr="003C7835" w:rsidRDefault="00FC4CCD" w:rsidP="000620FF">
      <w:pPr>
        <w:pStyle w:val="ListParagraph"/>
        <w:numPr>
          <w:ilvl w:val="0"/>
          <w:numId w:val="67"/>
        </w:numPr>
      </w:pPr>
      <w:r w:rsidRPr="003C7835">
        <w:t>directly or indirectly holding 25% or more of the voting rights</w:t>
      </w:r>
    </w:p>
    <w:p w14:paraId="7D784445" w14:textId="77777777" w:rsidR="00FC4CCD" w:rsidRDefault="00FC4CCD" w:rsidP="000620FF">
      <w:pPr>
        <w:pStyle w:val="ListParagraph"/>
        <w:numPr>
          <w:ilvl w:val="0"/>
          <w:numId w:val="67"/>
        </w:numPr>
      </w:pPr>
      <w:r w:rsidRPr="003C7835">
        <w:t xml:space="preserve">directly or indirectly having the right to appoint </w:t>
      </w:r>
      <w:proofErr w:type="gramStart"/>
      <w:r w:rsidRPr="003C7835">
        <w:t>a majority of</w:t>
      </w:r>
      <w:proofErr w:type="gramEnd"/>
      <w:r w:rsidRPr="003C7835">
        <w:t xml:space="preserve"> the board of directors or equivalent governing body of the Bidder</w:t>
      </w:r>
      <w:r>
        <w:t>]”</w:t>
      </w:r>
    </w:p>
    <w:p w14:paraId="09DFF7CA" w14:textId="77777777" w:rsidR="00FC4CCD" w:rsidRPr="00017FE4" w:rsidRDefault="00FC4CCD" w:rsidP="00FC4CCD">
      <w:pPr>
        <w:pStyle w:val="ListParagraph"/>
      </w:pPr>
    </w:p>
    <w:p w14:paraId="7031C96F" w14:textId="77777777" w:rsidR="00FC4CCD" w:rsidRPr="006F3D74" w:rsidRDefault="00FC4CCD" w:rsidP="00FC4CCD">
      <w:pPr>
        <w:rPr>
          <w:u w:val="single"/>
        </w:rPr>
      </w:pPr>
      <w:r w:rsidRPr="004A2C5F">
        <w:rPr>
          <w:b/>
        </w:rPr>
        <w:t>Name of the Bidder</w:t>
      </w:r>
      <w:r w:rsidRPr="004A2C5F">
        <w:t>:</w:t>
      </w:r>
      <w:r w:rsidRPr="004A2C5F">
        <w:rPr>
          <w:bCs/>
          <w:iCs/>
        </w:rPr>
        <w:t xml:space="preserve"> </w:t>
      </w:r>
      <w:r>
        <w:rPr>
          <w:bCs/>
          <w:iCs/>
        </w:rPr>
        <w:t>*</w:t>
      </w:r>
      <w:r w:rsidRPr="006F3D74">
        <w:rPr>
          <w:u w:val="single"/>
        </w:rPr>
        <w:t>[</w:t>
      </w:r>
      <w:r w:rsidRPr="006F3D74">
        <w:rPr>
          <w:i/>
          <w:u w:val="single"/>
        </w:rPr>
        <w:t xml:space="preserve">insert complete name of the </w:t>
      </w:r>
      <w:proofErr w:type="gramStart"/>
      <w:r w:rsidRPr="006F3D74">
        <w:rPr>
          <w:i/>
          <w:u w:val="single"/>
        </w:rPr>
        <w:t>Bidder</w:t>
      </w:r>
      <w:r w:rsidRPr="006F3D74">
        <w:rPr>
          <w:u w:val="single"/>
        </w:rPr>
        <w:t>]</w:t>
      </w:r>
      <w:r>
        <w:rPr>
          <w:u w:val="single"/>
        </w:rPr>
        <w:t>_</w:t>
      </w:r>
      <w:proofErr w:type="gramEnd"/>
      <w:r>
        <w:rPr>
          <w:u w:val="single"/>
        </w:rPr>
        <w:t>________</w:t>
      </w:r>
    </w:p>
    <w:p w14:paraId="4109AB59" w14:textId="77777777" w:rsidR="00FC4CCD" w:rsidRPr="004A2C5F" w:rsidRDefault="00FC4CCD" w:rsidP="00FC4CCD"/>
    <w:p w14:paraId="2AFF5145" w14:textId="77777777" w:rsidR="00FC4CCD" w:rsidRPr="006F3D74" w:rsidRDefault="00FC4CCD" w:rsidP="00FC4CCD">
      <w:pPr>
        <w:rPr>
          <w:u w:val="single"/>
        </w:rPr>
      </w:pPr>
      <w:r w:rsidRPr="004A2C5F">
        <w:rPr>
          <w:b/>
        </w:rPr>
        <w:t>Name of the person duly authorized to sign the Bid on behalf of the Bidder</w:t>
      </w:r>
      <w:r w:rsidRPr="004A2C5F">
        <w:t>:</w:t>
      </w:r>
      <w:r w:rsidRPr="004A2C5F">
        <w:rPr>
          <w:bCs/>
          <w:iCs/>
        </w:rPr>
        <w:t xml:space="preserve"> </w:t>
      </w:r>
      <w:r>
        <w:rPr>
          <w:bCs/>
          <w:iCs/>
        </w:rPr>
        <w:t>**</w:t>
      </w:r>
      <w:r w:rsidRPr="006F3D74">
        <w:rPr>
          <w:bCs/>
          <w:iCs/>
          <w:u w:val="single"/>
        </w:rPr>
        <w:t>[</w:t>
      </w:r>
      <w:r w:rsidRPr="006F3D74">
        <w:rPr>
          <w:bCs/>
          <w:i/>
          <w:iCs/>
          <w:u w:val="single"/>
        </w:rPr>
        <w:t xml:space="preserve">insert complete name of person duly authorized to sign the </w:t>
      </w:r>
      <w:proofErr w:type="gramStart"/>
      <w:r w:rsidRPr="006F3D74">
        <w:rPr>
          <w:bCs/>
          <w:i/>
          <w:iCs/>
          <w:u w:val="single"/>
        </w:rPr>
        <w:t>Bid</w:t>
      </w:r>
      <w:r w:rsidRPr="006F3D74">
        <w:rPr>
          <w:bCs/>
          <w:iCs/>
          <w:u w:val="single"/>
        </w:rPr>
        <w:t>]</w:t>
      </w:r>
      <w:r>
        <w:rPr>
          <w:bCs/>
          <w:iCs/>
          <w:u w:val="single"/>
        </w:rPr>
        <w:t>_</w:t>
      </w:r>
      <w:proofErr w:type="gramEnd"/>
      <w:r>
        <w:rPr>
          <w:bCs/>
          <w:iCs/>
          <w:u w:val="single"/>
        </w:rPr>
        <w:t>__________</w:t>
      </w:r>
    </w:p>
    <w:p w14:paraId="1FDD990A" w14:textId="77777777" w:rsidR="00FC4CCD" w:rsidRPr="004A2C5F" w:rsidRDefault="00FC4CCD" w:rsidP="00FC4CCD"/>
    <w:p w14:paraId="1344C75D" w14:textId="77777777" w:rsidR="00FC4CCD" w:rsidRPr="006F3D74" w:rsidRDefault="00FC4CCD" w:rsidP="00FC4CCD">
      <w:pPr>
        <w:rPr>
          <w:u w:val="single"/>
        </w:rPr>
      </w:pPr>
      <w:r w:rsidRPr="004A2C5F">
        <w:rPr>
          <w:b/>
        </w:rPr>
        <w:t>Title of the person signing the Bid</w:t>
      </w:r>
      <w:r w:rsidRPr="004A2C5F">
        <w:t xml:space="preserve">: </w:t>
      </w:r>
      <w:r w:rsidRPr="006F3D74">
        <w:rPr>
          <w:u w:val="single"/>
        </w:rPr>
        <w:t>[</w:t>
      </w:r>
      <w:r w:rsidRPr="006F3D74">
        <w:rPr>
          <w:i/>
          <w:u w:val="single"/>
        </w:rPr>
        <w:t xml:space="preserve">insert complete title of the person signing the </w:t>
      </w:r>
      <w:proofErr w:type="gramStart"/>
      <w:r w:rsidRPr="006F3D74">
        <w:rPr>
          <w:i/>
          <w:u w:val="single"/>
        </w:rPr>
        <w:t>Bid</w:t>
      </w:r>
      <w:r w:rsidRPr="006F3D74">
        <w:rPr>
          <w:u w:val="single"/>
        </w:rPr>
        <w:t>]</w:t>
      </w:r>
      <w:r>
        <w:rPr>
          <w:u w:val="single"/>
        </w:rPr>
        <w:t>_</w:t>
      </w:r>
      <w:proofErr w:type="gramEnd"/>
      <w:r>
        <w:rPr>
          <w:u w:val="single"/>
        </w:rPr>
        <w:t>_____</w:t>
      </w:r>
    </w:p>
    <w:p w14:paraId="50A0ED23" w14:textId="77777777" w:rsidR="00FC4CCD" w:rsidRPr="004A2C5F" w:rsidRDefault="00FC4CCD" w:rsidP="00FC4CCD"/>
    <w:p w14:paraId="48B633F4" w14:textId="77777777" w:rsidR="00FC4CCD" w:rsidRPr="006F3D74" w:rsidRDefault="00FC4CCD" w:rsidP="00FC4CCD">
      <w:pPr>
        <w:rPr>
          <w:u w:val="single"/>
        </w:rPr>
      </w:pPr>
      <w:r w:rsidRPr="004A2C5F">
        <w:rPr>
          <w:b/>
        </w:rPr>
        <w:t>Signature of the person named above</w:t>
      </w:r>
      <w:r w:rsidRPr="004A2C5F">
        <w:t xml:space="preserve">: </w:t>
      </w:r>
      <w:r w:rsidRPr="006F3D74">
        <w:rPr>
          <w:u w:val="single"/>
        </w:rPr>
        <w:t>[</w:t>
      </w:r>
      <w:r w:rsidRPr="006F3D74">
        <w:rPr>
          <w:i/>
          <w:u w:val="single"/>
        </w:rPr>
        <w:t xml:space="preserve">insert signature of person whose name and capacity are shown </w:t>
      </w:r>
      <w:proofErr w:type="gramStart"/>
      <w:r w:rsidRPr="006F3D74">
        <w:rPr>
          <w:i/>
          <w:u w:val="single"/>
        </w:rPr>
        <w:t>above</w:t>
      </w:r>
      <w:r w:rsidRPr="006F3D74">
        <w:rPr>
          <w:u w:val="single"/>
        </w:rPr>
        <w:t>]</w:t>
      </w:r>
      <w:r>
        <w:rPr>
          <w:u w:val="single"/>
        </w:rPr>
        <w:t>_</w:t>
      </w:r>
      <w:proofErr w:type="gramEnd"/>
      <w:r>
        <w:rPr>
          <w:u w:val="single"/>
        </w:rPr>
        <w:t>____</w:t>
      </w:r>
    </w:p>
    <w:p w14:paraId="10F3E21F" w14:textId="77777777" w:rsidR="00FC4CCD" w:rsidRPr="004A2C5F" w:rsidRDefault="00FC4CCD" w:rsidP="00FC4CCD"/>
    <w:p w14:paraId="773687DD" w14:textId="77777777" w:rsidR="00FC4CCD" w:rsidRPr="006F3D74" w:rsidRDefault="00FC4CCD" w:rsidP="00FC4CCD">
      <w:pPr>
        <w:rPr>
          <w:u w:val="single"/>
        </w:rPr>
      </w:pPr>
      <w:r w:rsidRPr="004A2C5F">
        <w:rPr>
          <w:b/>
        </w:rPr>
        <w:t>Date signed</w:t>
      </w:r>
      <w:r w:rsidRPr="004A2C5F">
        <w:t xml:space="preserve"> </w:t>
      </w:r>
      <w:r w:rsidRPr="006F3D74">
        <w:rPr>
          <w:u w:val="single"/>
        </w:rPr>
        <w:t>[</w:t>
      </w:r>
      <w:r w:rsidRPr="006F3D74">
        <w:rPr>
          <w:i/>
          <w:u w:val="single"/>
        </w:rPr>
        <w:t>insert date of signing</w:t>
      </w:r>
      <w:r w:rsidRPr="006F3D74">
        <w:rPr>
          <w:u w:val="single"/>
        </w:rPr>
        <w:t>]</w:t>
      </w:r>
      <w:r w:rsidRPr="004A2C5F">
        <w:t xml:space="preserve"> </w:t>
      </w:r>
      <w:r w:rsidRPr="004A2C5F">
        <w:rPr>
          <w:b/>
        </w:rPr>
        <w:t>day of</w:t>
      </w:r>
      <w:r w:rsidRPr="004A2C5F">
        <w:t xml:space="preserve"> </w:t>
      </w:r>
      <w:r w:rsidRPr="006F3D74">
        <w:rPr>
          <w:u w:val="single"/>
        </w:rPr>
        <w:t>[</w:t>
      </w:r>
      <w:r w:rsidRPr="006F3D74">
        <w:rPr>
          <w:i/>
          <w:u w:val="single"/>
        </w:rPr>
        <w:t>insert month</w:t>
      </w:r>
      <w:r w:rsidRPr="006F3D74">
        <w:rPr>
          <w:u w:val="single"/>
        </w:rPr>
        <w:t>], [</w:t>
      </w:r>
      <w:r w:rsidRPr="006F3D74">
        <w:rPr>
          <w:i/>
          <w:u w:val="single"/>
        </w:rPr>
        <w:t xml:space="preserve">insert </w:t>
      </w:r>
      <w:proofErr w:type="gramStart"/>
      <w:r w:rsidRPr="006F3D74">
        <w:rPr>
          <w:i/>
          <w:u w:val="single"/>
        </w:rPr>
        <w:t>year</w:t>
      </w:r>
      <w:r w:rsidRPr="006F3D74">
        <w:rPr>
          <w:u w:val="single"/>
        </w:rPr>
        <w:t>]</w:t>
      </w:r>
      <w:r>
        <w:rPr>
          <w:u w:val="single"/>
        </w:rPr>
        <w:t>_</w:t>
      </w:r>
      <w:proofErr w:type="gramEnd"/>
      <w:r>
        <w:rPr>
          <w:u w:val="single"/>
        </w:rPr>
        <w:t>____</w:t>
      </w:r>
    </w:p>
    <w:p w14:paraId="020729DE" w14:textId="77777777" w:rsidR="00FC4CCD" w:rsidRDefault="00FC4CCD" w:rsidP="00FC4CCD"/>
    <w:p w14:paraId="67DDD16F" w14:textId="77777777" w:rsidR="00FC4CCD" w:rsidRDefault="00FC4CCD" w:rsidP="00FC4CCD"/>
    <w:p w14:paraId="43B87A79" w14:textId="77777777" w:rsidR="00FC4CCD" w:rsidRDefault="00FC4CCD" w:rsidP="00FC4CCD">
      <w:pPr>
        <w:rPr>
          <w:b/>
        </w:rPr>
      </w:pPr>
    </w:p>
    <w:p w14:paraId="173F5B10" w14:textId="77777777" w:rsidR="00FC4CCD" w:rsidRDefault="00FC4CCD" w:rsidP="00FC4CCD">
      <w:pPr>
        <w:rPr>
          <w:b/>
        </w:rPr>
      </w:pPr>
    </w:p>
    <w:p w14:paraId="749525E3" w14:textId="77777777" w:rsidR="00FC4CCD" w:rsidRPr="00017FE4" w:rsidRDefault="00FC4CCD" w:rsidP="00FC4CCD">
      <w:pPr>
        <w:rPr>
          <w:sz w:val="20"/>
          <w:szCs w:val="20"/>
        </w:rPr>
      </w:pPr>
      <w:r w:rsidRPr="00017FE4">
        <w:rPr>
          <w:rStyle w:val="FootnoteReference"/>
          <w:sz w:val="20"/>
          <w:szCs w:val="20"/>
        </w:rPr>
        <w:t>*</w:t>
      </w:r>
      <w:r w:rsidRPr="00017FE4">
        <w:rPr>
          <w:sz w:val="20"/>
          <w:szCs w:val="20"/>
        </w:rPr>
        <w:t xml:space="preserve"> In the case of the Bid submitted by a Joint Venture specify the name of the Joint Venture as Bidder.</w:t>
      </w:r>
      <w:r>
        <w:rPr>
          <w:sz w:val="20"/>
          <w:szCs w:val="20"/>
        </w:rPr>
        <w:t xml:space="preserve"> </w:t>
      </w:r>
      <w:proofErr w:type="gramStart"/>
      <w:r>
        <w:rPr>
          <w:sz w:val="20"/>
          <w:szCs w:val="20"/>
        </w:rPr>
        <w:t>In the event that</w:t>
      </w:r>
      <w:proofErr w:type="gramEnd"/>
      <w:r>
        <w:rPr>
          <w:sz w:val="20"/>
          <w:szCs w:val="20"/>
        </w:rPr>
        <w:t xml:space="preserve"> the Bidder is a joint venture, each reference to “Bidder” in the Beneficial Ownership Disclosure Form (including this Introduction thereto) shall be read to refer to the joint venture member. </w:t>
      </w:r>
    </w:p>
    <w:p w14:paraId="18DB74B2" w14:textId="77777777" w:rsidR="00C66FC2" w:rsidRDefault="00FC4CCD">
      <w:pPr>
        <w:rPr>
          <w:b/>
          <w:sz w:val="32"/>
          <w:szCs w:val="32"/>
        </w:rPr>
      </w:pPr>
      <w:r w:rsidRPr="00017FE4">
        <w:rPr>
          <w:rStyle w:val="FootnoteReference"/>
          <w:sz w:val="20"/>
          <w:szCs w:val="20"/>
        </w:rPr>
        <w:t>**</w:t>
      </w:r>
      <w:r w:rsidRPr="00017FE4">
        <w:rPr>
          <w:sz w:val="20"/>
          <w:szCs w:val="20"/>
        </w:rPr>
        <w:t xml:space="preserve"> Person signing the Bid shall have the power of attorney given by the Bidder. The power of attorney shall be attached with the Bid Schedules.</w:t>
      </w:r>
      <w:bookmarkEnd w:id="1441"/>
      <w:r w:rsidR="00C66FC2">
        <w:rPr>
          <w:b/>
          <w:sz w:val="32"/>
          <w:szCs w:val="32"/>
        </w:rPr>
        <w:br w:type="page"/>
      </w:r>
    </w:p>
    <w:p w14:paraId="361894A0" w14:textId="77777777" w:rsidR="00F52CA4" w:rsidRPr="00753F5C" w:rsidRDefault="00F52CA4">
      <w:pPr>
        <w:rPr>
          <w:b/>
          <w:sz w:val="32"/>
          <w:szCs w:val="32"/>
        </w:rPr>
      </w:pPr>
    </w:p>
    <w:p w14:paraId="680A8E4C" w14:textId="77777777" w:rsidR="008D1E3B" w:rsidRPr="00C836A3" w:rsidRDefault="008D1E3B" w:rsidP="006C1A77">
      <w:pPr>
        <w:pStyle w:val="Section10-Heading1"/>
        <w:rPr>
          <w:rStyle w:val="Hyperlink"/>
          <w:noProof/>
          <w:color w:val="auto"/>
          <w:sz w:val="32"/>
          <w:szCs w:val="32"/>
        </w:rPr>
      </w:pPr>
      <w:bookmarkStart w:id="1442" w:name="_Toc135758564"/>
      <w:r w:rsidRPr="00C836A3">
        <w:rPr>
          <w:rStyle w:val="Hyperlink"/>
          <w:noProof/>
          <w:color w:val="auto"/>
          <w:sz w:val="32"/>
          <w:szCs w:val="32"/>
        </w:rPr>
        <w:t>Letter of A</w:t>
      </w:r>
      <w:bookmarkEnd w:id="1432"/>
      <w:bookmarkEnd w:id="1433"/>
      <w:bookmarkEnd w:id="1434"/>
      <w:r w:rsidRPr="00C836A3">
        <w:rPr>
          <w:rStyle w:val="Hyperlink"/>
          <w:noProof/>
          <w:color w:val="auto"/>
          <w:sz w:val="32"/>
          <w:szCs w:val="32"/>
        </w:rPr>
        <w:t>cceptance</w:t>
      </w:r>
      <w:bookmarkEnd w:id="1435"/>
      <w:bookmarkEnd w:id="1442"/>
    </w:p>
    <w:p w14:paraId="7801E115" w14:textId="77777777" w:rsidR="008D1E3B" w:rsidRPr="00753F5C" w:rsidRDefault="008D1E3B" w:rsidP="006C1A77">
      <w:pPr>
        <w:pStyle w:val="Section10-Heading1"/>
      </w:pPr>
    </w:p>
    <w:p w14:paraId="7B24DCE9" w14:textId="77777777" w:rsidR="008D1E3B" w:rsidRPr="00753F5C" w:rsidRDefault="00410E45">
      <w:pPr>
        <w:suppressAutoHyphens/>
        <w:ind w:left="180" w:right="288"/>
        <w:jc w:val="center"/>
        <w:rPr>
          <w:b/>
          <w:i/>
          <w:spacing w:val="-4"/>
          <w:szCs w:val="20"/>
        </w:rPr>
      </w:pPr>
      <w:r w:rsidRPr="00753F5C">
        <w:rPr>
          <w:b/>
          <w:i/>
          <w:spacing w:val="-4"/>
          <w:szCs w:val="20"/>
        </w:rPr>
        <w:t>[</w:t>
      </w:r>
      <w:r w:rsidR="008D1E3B" w:rsidRPr="00753F5C">
        <w:rPr>
          <w:b/>
          <w:i/>
          <w:spacing w:val="-4"/>
          <w:szCs w:val="20"/>
        </w:rPr>
        <w:t xml:space="preserve">on letterhead paper of the </w:t>
      </w:r>
      <w:r w:rsidR="008D1E3B" w:rsidRPr="00753F5C">
        <w:rPr>
          <w:spacing w:val="-4"/>
          <w:szCs w:val="20"/>
        </w:rPr>
        <w:t>Employer</w:t>
      </w:r>
      <w:r w:rsidR="008D1E3B" w:rsidRPr="00753F5C">
        <w:rPr>
          <w:b/>
          <w:i/>
          <w:spacing w:val="-4"/>
          <w:szCs w:val="20"/>
        </w:rPr>
        <w:t>]</w:t>
      </w:r>
    </w:p>
    <w:p w14:paraId="503BC144" w14:textId="77777777" w:rsidR="008D1E3B" w:rsidRPr="00753F5C" w:rsidRDefault="008D1E3B">
      <w:pPr>
        <w:suppressAutoHyphens/>
        <w:ind w:left="180" w:right="288"/>
        <w:jc w:val="both"/>
        <w:rPr>
          <w:b/>
          <w:i/>
          <w:spacing w:val="-4"/>
        </w:rPr>
      </w:pPr>
    </w:p>
    <w:p w14:paraId="1F7239D4" w14:textId="77777777" w:rsidR="008D1E3B" w:rsidRPr="00753F5C" w:rsidRDefault="008D1E3B">
      <w:pPr>
        <w:suppressAutoHyphens/>
        <w:ind w:left="180" w:right="288"/>
        <w:jc w:val="right"/>
        <w:rPr>
          <w:i/>
          <w:spacing w:val="-4"/>
        </w:rPr>
      </w:pPr>
      <w:r w:rsidRPr="00753F5C">
        <w:rPr>
          <w:i/>
          <w:spacing w:val="-4"/>
        </w:rPr>
        <w:t xml:space="preserve">. . . . . . . </w:t>
      </w:r>
      <w:r w:rsidRPr="00753F5C">
        <w:rPr>
          <w:b/>
          <w:i/>
          <w:spacing w:val="-4"/>
        </w:rPr>
        <w:t>[</w:t>
      </w:r>
      <w:r w:rsidRPr="00753F5C">
        <w:rPr>
          <w:b/>
          <w:bCs/>
          <w:i/>
          <w:spacing w:val="-4"/>
          <w:szCs w:val="20"/>
        </w:rPr>
        <w:t>date]</w:t>
      </w:r>
      <w:r w:rsidRPr="00753F5C">
        <w:rPr>
          <w:i/>
          <w:spacing w:val="-4"/>
        </w:rPr>
        <w:t xml:space="preserve">. . . </w:t>
      </w:r>
      <w:proofErr w:type="gramStart"/>
      <w:r w:rsidRPr="00753F5C">
        <w:rPr>
          <w:i/>
          <w:spacing w:val="-4"/>
        </w:rPr>
        <w:t>. . . .</w:t>
      </w:r>
      <w:proofErr w:type="gramEnd"/>
    </w:p>
    <w:p w14:paraId="7C21319C" w14:textId="77777777" w:rsidR="008D1E3B" w:rsidRPr="00753F5C" w:rsidRDefault="008D1E3B">
      <w:pPr>
        <w:suppressAutoHyphens/>
        <w:ind w:left="180" w:right="288"/>
        <w:jc w:val="both"/>
        <w:rPr>
          <w:iCs/>
          <w:spacing w:val="-4"/>
        </w:rPr>
      </w:pPr>
    </w:p>
    <w:p w14:paraId="20792556" w14:textId="77777777" w:rsidR="008D1E3B" w:rsidRPr="00753F5C" w:rsidRDefault="008D1E3B" w:rsidP="00117B78">
      <w:pPr>
        <w:suppressAutoHyphens/>
        <w:ind w:left="180" w:right="288" w:hanging="38"/>
        <w:jc w:val="both"/>
        <w:rPr>
          <w:iCs/>
          <w:spacing w:val="-4"/>
        </w:rPr>
      </w:pPr>
      <w:r w:rsidRPr="00753F5C">
        <w:rPr>
          <w:iCs/>
          <w:spacing w:val="-4"/>
        </w:rPr>
        <w:t>To:</w:t>
      </w:r>
      <w:r w:rsidRPr="00753F5C">
        <w:rPr>
          <w:iCs/>
          <w:spacing w:val="-4"/>
        </w:rPr>
        <w:tab/>
        <w:t xml:space="preserve">. . . . . . </w:t>
      </w:r>
      <w:proofErr w:type="gramStart"/>
      <w:r w:rsidRPr="00753F5C">
        <w:rPr>
          <w:iCs/>
          <w:spacing w:val="-4"/>
        </w:rPr>
        <w:t>. . . .</w:t>
      </w:r>
      <w:proofErr w:type="gramEnd"/>
      <w:r w:rsidRPr="00753F5C">
        <w:rPr>
          <w:iCs/>
          <w:spacing w:val="-4"/>
        </w:rPr>
        <w:t xml:space="preserve">  </w:t>
      </w:r>
      <w:r w:rsidRPr="00753F5C">
        <w:rPr>
          <w:b/>
          <w:i/>
          <w:iCs/>
          <w:spacing w:val="-4"/>
        </w:rPr>
        <w:t>[</w:t>
      </w:r>
      <w:r w:rsidRPr="00753F5C">
        <w:rPr>
          <w:iCs/>
          <w:spacing w:val="-4"/>
          <w:szCs w:val="20"/>
        </w:rPr>
        <w:t xml:space="preserve"> </w:t>
      </w:r>
      <w:r w:rsidRPr="00753F5C">
        <w:rPr>
          <w:b/>
          <w:bCs/>
          <w:i/>
          <w:spacing w:val="-4"/>
          <w:szCs w:val="20"/>
        </w:rPr>
        <w:t>name and address of the Contractor]</w:t>
      </w:r>
      <w:r w:rsidRPr="00753F5C">
        <w:rPr>
          <w:iCs/>
          <w:spacing w:val="-4"/>
        </w:rPr>
        <w:t xml:space="preserve"> . . . . . . </w:t>
      </w:r>
      <w:proofErr w:type="gramStart"/>
      <w:r w:rsidRPr="00753F5C">
        <w:rPr>
          <w:iCs/>
          <w:spacing w:val="-4"/>
        </w:rPr>
        <w:t>. . . .</w:t>
      </w:r>
      <w:proofErr w:type="gramEnd"/>
      <w:r w:rsidRPr="00753F5C">
        <w:rPr>
          <w:iCs/>
          <w:spacing w:val="-4"/>
        </w:rPr>
        <w:t xml:space="preserve">   </w:t>
      </w:r>
    </w:p>
    <w:p w14:paraId="629A0ADD" w14:textId="77777777" w:rsidR="008D1E3B" w:rsidRPr="00753F5C" w:rsidRDefault="008D1E3B" w:rsidP="00117B78">
      <w:pPr>
        <w:suppressAutoHyphens/>
        <w:ind w:left="180" w:right="288" w:hanging="38"/>
        <w:jc w:val="both"/>
        <w:rPr>
          <w:iCs/>
          <w:spacing w:val="-4"/>
        </w:rPr>
      </w:pPr>
    </w:p>
    <w:p w14:paraId="4A9FAA15" w14:textId="77777777" w:rsidR="008D1E3B" w:rsidRPr="00753F5C" w:rsidRDefault="008D1E3B" w:rsidP="00117B78">
      <w:pPr>
        <w:suppressAutoHyphens/>
        <w:ind w:left="180" w:right="288" w:hanging="38"/>
        <w:jc w:val="both"/>
        <w:rPr>
          <w:iCs/>
          <w:spacing w:val="-4"/>
        </w:rPr>
      </w:pPr>
      <w:r w:rsidRPr="00753F5C">
        <w:rPr>
          <w:iCs/>
          <w:spacing w:val="-4"/>
        </w:rPr>
        <w:t>Subject:</w:t>
      </w:r>
      <w:r w:rsidRPr="00753F5C">
        <w:rPr>
          <w:iCs/>
          <w:spacing w:val="-4"/>
        </w:rPr>
        <w:tab/>
        <w:t xml:space="preserve">. . . . . . </w:t>
      </w:r>
      <w:proofErr w:type="gramStart"/>
      <w:r w:rsidRPr="00753F5C">
        <w:rPr>
          <w:iCs/>
          <w:spacing w:val="-4"/>
        </w:rPr>
        <w:t>. . . .</w:t>
      </w:r>
      <w:proofErr w:type="gramEnd"/>
      <w:r w:rsidRPr="00753F5C">
        <w:rPr>
          <w:iCs/>
          <w:spacing w:val="-4"/>
        </w:rPr>
        <w:t xml:space="preserve">   </w:t>
      </w:r>
      <w:r w:rsidRPr="00753F5C">
        <w:rPr>
          <w:b/>
          <w:i/>
          <w:iCs/>
          <w:spacing w:val="-4"/>
        </w:rPr>
        <w:t>[</w:t>
      </w:r>
      <w:r w:rsidRPr="00753F5C">
        <w:rPr>
          <w:b/>
          <w:bCs/>
          <w:i/>
          <w:spacing w:val="-4"/>
          <w:szCs w:val="20"/>
        </w:rPr>
        <w:t>Notification of Award Contract No]</w:t>
      </w:r>
      <w:r w:rsidRPr="00753F5C">
        <w:rPr>
          <w:iCs/>
          <w:spacing w:val="-4"/>
          <w:szCs w:val="20"/>
        </w:rPr>
        <w:t>.</w:t>
      </w:r>
      <w:r w:rsidRPr="00753F5C">
        <w:rPr>
          <w:iCs/>
          <w:spacing w:val="-4"/>
        </w:rPr>
        <w:t xml:space="preserve">  . . . . . . . . . .   </w:t>
      </w:r>
    </w:p>
    <w:p w14:paraId="6A4CD3C0" w14:textId="77777777" w:rsidR="008D1E3B" w:rsidRPr="00753F5C" w:rsidRDefault="008D1E3B" w:rsidP="00117B78">
      <w:pPr>
        <w:suppressAutoHyphens/>
        <w:ind w:left="180" w:right="288" w:hanging="38"/>
        <w:jc w:val="both"/>
        <w:rPr>
          <w:iCs/>
          <w:spacing w:val="-4"/>
        </w:rPr>
      </w:pPr>
    </w:p>
    <w:p w14:paraId="20644AB6" w14:textId="77777777" w:rsidR="008D1E3B" w:rsidRPr="00753F5C" w:rsidRDefault="008D1E3B" w:rsidP="00117B78">
      <w:pPr>
        <w:ind w:left="180" w:right="288" w:hanging="38"/>
        <w:jc w:val="both"/>
        <w:rPr>
          <w:iCs/>
        </w:rPr>
      </w:pPr>
    </w:p>
    <w:p w14:paraId="4292F96A" w14:textId="77777777" w:rsidR="008D1E3B" w:rsidRPr="00753F5C" w:rsidRDefault="008D1E3B" w:rsidP="006414F8">
      <w:pPr>
        <w:tabs>
          <w:tab w:val="left" w:pos="1080"/>
        </w:tabs>
        <w:ind w:left="180" w:right="288" w:hanging="38"/>
        <w:jc w:val="both"/>
        <w:rPr>
          <w:iCs/>
        </w:rPr>
      </w:pPr>
      <w:r w:rsidRPr="00753F5C">
        <w:rPr>
          <w:iCs/>
        </w:rPr>
        <w:t xml:space="preserve">This is to notify you that your Bid dated </w:t>
      </w:r>
      <w:proofErr w:type="gramStart"/>
      <w:r w:rsidRPr="00753F5C">
        <w:rPr>
          <w:iCs/>
        </w:rPr>
        <w:t>. . . .</w:t>
      </w:r>
      <w:proofErr w:type="gramEnd"/>
      <w:r w:rsidRPr="00753F5C">
        <w:rPr>
          <w:iCs/>
        </w:rPr>
        <w:t xml:space="preserve"> </w:t>
      </w:r>
      <w:r w:rsidRPr="00753F5C">
        <w:rPr>
          <w:b/>
          <w:bCs/>
          <w:i/>
          <w:szCs w:val="20"/>
        </w:rPr>
        <w:t xml:space="preserve">[insert date] </w:t>
      </w:r>
      <w:proofErr w:type="gramStart"/>
      <w:r w:rsidRPr="00753F5C">
        <w:rPr>
          <w:b/>
          <w:bCs/>
          <w:i/>
          <w:szCs w:val="20"/>
        </w:rPr>
        <w:t>. .</w:t>
      </w:r>
      <w:r w:rsidRPr="00753F5C">
        <w:rPr>
          <w:iCs/>
        </w:rPr>
        <w:t xml:space="preserve"> . .</w:t>
      </w:r>
      <w:proofErr w:type="gramEnd"/>
      <w:r w:rsidRPr="00753F5C">
        <w:rPr>
          <w:iCs/>
        </w:rPr>
        <w:t xml:space="preserve">  for execution of the . . . . . . </w:t>
      </w:r>
      <w:proofErr w:type="gramStart"/>
      <w:r w:rsidRPr="00753F5C">
        <w:rPr>
          <w:iCs/>
        </w:rPr>
        <w:t xml:space="preserve">. . . </w:t>
      </w:r>
      <w:r w:rsidRPr="00753F5C">
        <w:rPr>
          <w:b/>
          <w:i/>
          <w:iCs/>
          <w:szCs w:val="20"/>
        </w:rPr>
        <w:t>.</w:t>
      </w:r>
      <w:proofErr w:type="gramEnd"/>
      <w:r w:rsidRPr="00753F5C">
        <w:rPr>
          <w:b/>
          <w:i/>
          <w:iCs/>
          <w:szCs w:val="20"/>
        </w:rPr>
        <w:t xml:space="preserve">[insert </w:t>
      </w:r>
      <w:r w:rsidRPr="00753F5C">
        <w:rPr>
          <w:b/>
          <w:bCs/>
          <w:i/>
          <w:szCs w:val="20"/>
        </w:rPr>
        <w:t>name of the contract and identification number, as given in the PCC]</w:t>
      </w:r>
      <w:r w:rsidRPr="00753F5C">
        <w:rPr>
          <w:i/>
          <w:iCs/>
          <w:szCs w:val="20"/>
        </w:rPr>
        <w:t xml:space="preserve"> </w:t>
      </w:r>
      <w:r w:rsidRPr="00753F5C">
        <w:rPr>
          <w:iCs/>
          <w:szCs w:val="20"/>
        </w:rPr>
        <w:t xml:space="preserve">. </w:t>
      </w:r>
      <w:r w:rsidRPr="00753F5C">
        <w:rPr>
          <w:iCs/>
        </w:rPr>
        <w:t xml:space="preserve">. . . . . . . . . for the Accepted Contract Amount of . . . . . . </w:t>
      </w:r>
      <w:proofErr w:type="gramStart"/>
      <w:r w:rsidRPr="00753F5C">
        <w:rPr>
          <w:iCs/>
        </w:rPr>
        <w:t xml:space="preserve">. . </w:t>
      </w:r>
      <w:r w:rsidRPr="00753F5C">
        <w:rPr>
          <w:b/>
          <w:bCs/>
          <w:i/>
          <w:szCs w:val="20"/>
        </w:rPr>
        <w:t>.[</w:t>
      </w:r>
      <w:proofErr w:type="gramEnd"/>
      <w:r w:rsidRPr="00753F5C">
        <w:rPr>
          <w:b/>
          <w:bCs/>
          <w:i/>
          <w:szCs w:val="20"/>
        </w:rPr>
        <w:t>insert</w:t>
      </w:r>
      <w:r w:rsidRPr="00753F5C">
        <w:rPr>
          <w:iCs/>
        </w:rPr>
        <w:t xml:space="preserve"> </w:t>
      </w:r>
      <w:r w:rsidRPr="00753F5C">
        <w:rPr>
          <w:b/>
          <w:bCs/>
          <w:i/>
          <w:szCs w:val="20"/>
        </w:rPr>
        <w:t>amount in numbers and words and name of currency]</w:t>
      </w:r>
      <w:r w:rsidRPr="00753F5C">
        <w:rPr>
          <w:iCs/>
        </w:rPr>
        <w:t>, as corrected and modified in accordance with the Instructions to Bidders is hereby accepted by our Agency.</w:t>
      </w:r>
    </w:p>
    <w:p w14:paraId="1B77346C" w14:textId="77777777" w:rsidR="002A5687" w:rsidRPr="00753F5C" w:rsidRDefault="002A5687" w:rsidP="002A5687">
      <w:pPr>
        <w:pStyle w:val="BodyTextIndent"/>
        <w:ind w:left="180" w:right="288"/>
        <w:jc w:val="both"/>
        <w:rPr>
          <w:rFonts w:ascii="Times New Roman" w:hAnsi="Times New Roman" w:cs="Times New Roman"/>
          <w:iCs/>
          <w:sz w:val="24"/>
        </w:rPr>
      </w:pPr>
    </w:p>
    <w:p w14:paraId="4722CFB4" w14:textId="059F7DD4" w:rsidR="008D1E3B" w:rsidRPr="00485CA2" w:rsidRDefault="002A5687" w:rsidP="00485CA2">
      <w:pPr>
        <w:spacing w:before="240" w:after="120"/>
        <w:jc w:val="both"/>
      </w:pPr>
      <w:r w:rsidRPr="009268C4">
        <w:rPr>
          <w:iCs/>
        </w:rPr>
        <w:t xml:space="preserve">You are requested to furnish </w:t>
      </w:r>
      <w:r w:rsidR="009268C4" w:rsidRPr="009268C4">
        <w:rPr>
          <w:iCs/>
        </w:rPr>
        <w:t xml:space="preserve">(i) </w:t>
      </w:r>
      <w:r w:rsidRPr="009268C4">
        <w:rPr>
          <w:iCs/>
        </w:rPr>
        <w:t xml:space="preserve">the Performance Security </w:t>
      </w:r>
      <w:r w:rsidRPr="009268C4">
        <w:t>and an Environmental</w:t>
      </w:r>
      <w:r w:rsidR="00931320">
        <w:t xml:space="preserve"> and </w:t>
      </w:r>
      <w:r w:rsidRPr="009268C4">
        <w:t xml:space="preserve">Social, Performance Security </w:t>
      </w:r>
      <w:r w:rsidRPr="009268C4">
        <w:rPr>
          <w:b/>
          <w:i/>
        </w:rPr>
        <w:t>[Delete ES Performance Security if it is not required under the contract]</w:t>
      </w:r>
      <w:r w:rsidRPr="009268C4">
        <w:t xml:space="preserve"> </w:t>
      </w:r>
      <w:r w:rsidRPr="009268C4">
        <w:rPr>
          <w:iCs/>
        </w:rPr>
        <w:t xml:space="preserve">within 28 days in accordance with the Conditions of Contract, using for that purpose the of the Performance Security Form </w:t>
      </w:r>
      <w:r w:rsidRPr="009268C4">
        <w:t xml:space="preserve">and the </w:t>
      </w:r>
      <w:r w:rsidRPr="009268C4">
        <w:rPr>
          <w:spacing w:val="-6"/>
        </w:rPr>
        <w:t>ES</w:t>
      </w:r>
      <w:r w:rsidR="000B2F5B">
        <w:rPr>
          <w:spacing w:val="-6"/>
        </w:rPr>
        <w:t xml:space="preserve"> </w:t>
      </w:r>
      <w:r w:rsidRPr="009268C4">
        <w:rPr>
          <w:spacing w:val="-6"/>
        </w:rPr>
        <w:t>Performance Security</w:t>
      </w:r>
      <w:r w:rsidRPr="009268C4">
        <w:t xml:space="preserve"> Form</w:t>
      </w:r>
      <w:r w:rsidR="000C5475" w:rsidRPr="009268C4">
        <w:t xml:space="preserve"> </w:t>
      </w:r>
      <w:r w:rsidRPr="009268C4">
        <w:rPr>
          <w:b/>
          <w:i/>
        </w:rPr>
        <w:t>[Delete reference to the ES Performance Security Form if it is not required under the contract</w:t>
      </w:r>
      <w:r w:rsidR="00DE1A02">
        <w:rPr>
          <w:b/>
          <w:i/>
        </w:rPr>
        <w:t>]</w:t>
      </w:r>
      <w:r w:rsidR="00D06338" w:rsidRPr="009268C4">
        <w:t xml:space="preserve"> and (ii) the additional information on beneficial ownership in accordance with ITB </w:t>
      </w:r>
      <w:r w:rsidR="00497B04" w:rsidRPr="009268C4">
        <w:t>4</w:t>
      </w:r>
      <w:r w:rsidR="00497B04">
        <w:t>8</w:t>
      </w:r>
      <w:r w:rsidR="00D06338" w:rsidRPr="009268C4">
        <w:t>.1, within eight (8) Business days using the Beneficial Ownership Disclosure Form</w:t>
      </w:r>
      <w:r w:rsidR="00D06338" w:rsidRPr="00EA08D1">
        <w:rPr>
          <w:bCs/>
          <w:i/>
        </w:rPr>
        <w:t>,</w:t>
      </w:r>
      <w:r w:rsidRPr="009268C4">
        <w:t xml:space="preserve"> i</w:t>
      </w:r>
      <w:r w:rsidRPr="009268C4">
        <w:rPr>
          <w:iCs/>
        </w:rPr>
        <w:t>ncluded in Section X - Contract Forms, of the bidding document.</w:t>
      </w:r>
      <w:r w:rsidR="009A0402" w:rsidRPr="009268C4">
        <w:rPr>
          <w:iCs/>
        </w:rPr>
        <w:t xml:space="preserve"> </w:t>
      </w:r>
    </w:p>
    <w:p w14:paraId="1D86F646" w14:textId="77777777" w:rsidR="008D1E3B" w:rsidRPr="00753F5C" w:rsidRDefault="008D1E3B" w:rsidP="00485CA2">
      <w:pPr>
        <w:tabs>
          <w:tab w:val="left" w:pos="1080"/>
        </w:tabs>
        <w:ind w:right="288"/>
        <w:jc w:val="both"/>
        <w:rPr>
          <w:iCs/>
        </w:rPr>
      </w:pPr>
    </w:p>
    <w:p w14:paraId="5DA292A6" w14:textId="77777777" w:rsidR="008D1E3B" w:rsidRPr="00753F5C" w:rsidRDefault="008D1E3B">
      <w:pPr>
        <w:tabs>
          <w:tab w:val="left" w:pos="1080"/>
          <w:tab w:val="right" w:leader="dot" w:pos="9360"/>
        </w:tabs>
        <w:ind w:left="180" w:right="288" w:hanging="540"/>
        <w:jc w:val="both"/>
        <w:rPr>
          <w:iCs/>
        </w:rPr>
      </w:pPr>
      <w:r w:rsidRPr="00753F5C">
        <w:rPr>
          <w:iCs/>
        </w:rPr>
        <w:t xml:space="preserve">Authorized Signature:  </w:t>
      </w:r>
      <w:r w:rsidRPr="00753F5C">
        <w:rPr>
          <w:iCs/>
        </w:rPr>
        <w:tab/>
      </w:r>
    </w:p>
    <w:p w14:paraId="40E0E57D" w14:textId="77777777" w:rsidR="008D1E3B" w:rsidRPr="00753F5C" w:rsidRDefault="008D1E3B">
      <w:pPr>
        <w:tabs>
          <w:tab w:val="left" w:pos="1080"/>
          <w:tab w:val="right" w:leader="dot" w:pos="9360"/>
        </w:tabs>
        <w:ind w:left="180" w:right="288" w:hanging="540"/>
        <w:jc w:val="both"/>
        <w:rPr>
          <w:iCs/>
        </w:rPr>
      </w:pPr>
    </w:p>
    <w:p w14:paraId="0ED0B791" w14:textId="77777777" w:rsidR="008D1E3B" w:rsidRPr="00753F5C" w:rsidRDefault="008D1E3B">
      <w:pPr>
        <w:tabs>
          <w:tab w:val="left" w:pos="1080"/>
          <w:tab w:val="right" w:leader="dot" w:pos="9360"/>
        </w:tabs>
        <w:ind w:left="180" w:right="288" w:hanging="540"/>
        <w:jc w:val="both"/>
        <w:rPr>
          <w:iCs/>
        </w:rPr>
      </w:pPr>
    </w:p>
    <w:p w14:paraId="781EF044" w14:textId="77777777" w:rsidR="008D1E3B" w:rsidRPr="00753F5C" w:rsidRDefault="008D1E3B">
      <w:pPr>
        <w:tabs>
          <w:tab w:val="left" w:pos="1080"/>
          <w:tab w:val="right" w:leader="dot" w:pos="9360"/>
        </w:tabs>
        <w:ind w:left="180" w:right="288" w:hanging="540"/>
        <w:jc w:val="both"/>
        <w:rPr>
          <w:iCs/>
        </w:rPr>
      </w:pPr>
      <w:r w:rsidRPr="00753F5C">
        <w:rPr>
          <w:iCs/>
        </w:rPr>
        <w:t xml:space="preserve">Name and Title of Signatory:  </w:t>
      </w:r>
      <w:r w:rsidRPr="00753F5C">
        <w:rPr>
          <w:iCs/>
        </w:rPr>
        <w:tab/>
      </w:r>
    </w:p>
    <w:p w14:paraId="55F4628E" w14:textId="77777777" w:rsidR="008D1E3B" w:rsidRPr="00753F5C" w:rsidRDefault="008D1E3B">
      <w:pPr>
        <w:tabs>
          <w:tab w:val="left" w:pos="1080"/>
          <w:tab w:val="right" w:leader="dot" w:pos="9360"/>
        </w:tabs>
        <w:ind w:left="180" w:right="288" w:hanging="540"/>
        <w:jc w:val="both"/>
        <w:rPr>
          <w:iCs/>
        </w:rPr>
      </w:pPr>
    </w:p>
    <w:p w14:paraId="1B75B32F" w14:textId="77777777" w:rsidR="008D1E3B" w:rsidRPr="00753F5C" w:rsidRDefault="008D1E3B">
      <w:pPr>
        <w:tabs>
          <w:tab w:val="left" w:pos="1080"/>
          <w:tab w:val="right" w:leader="dot" w:pos="9360"/>
        </w:tabs>
        <w:ind w:left="180" w:right="288" w:hanging="540"/>
        <w:jc w:val="both"/>
        <w:rPr>
          <w:iCs/>
        </w:rPr>
      </w:pPr>
    </w:p>
    <w:p w14:paraId="0D67E480" w14:textId="77777777" w:rsidR="008D1E3B" w:rsidRPr="00753F5C" w:rsidRDefault="008D1E3B">
      <w:pPr>
        <w:tabs>
          <w:tab w:val="left" w:pos="1080"/>
          <w:tab w:val="right" w:leader="dot" w:pos="9360"/>
        </w:tabs>
        <w:ind w:left="180" w:right="288" w:hanging="540"/>
        <w:jc w:val="both"/>
        <w:rPr>
          <w:iCs/>
        </w:rPr>
      </w:pPr>
      <w:r w:rsidRPr="00753F5C">
        <w:rPr>
          <w:iCs/>
        </w:rPr>
        <w:t xml:space="preserve">Name of Agency:  </w:t>
      </w:r>
      <w:r w:rsidRPr="00753F5C">
        <w:rPr>
          <w:iCs/>
        </w:rPr>
        <w:tab/>
      </w:r>
    </w:p>
    <w:p w14:paraId="65B5AE7B" w14:textId="77777777" w:rsidR="008D1E3B" w:rsidRPr="00753F5C" w:rsidRDefault="008D1E3B">
      <w:pPr>
        <w:ind w:left="180" w:right="288"/>
      </w:pPr>
    </w:p>
    <w:p w14:paraId="05F3966E" w14:textId="77777777" w:rsidR="008D1E3B" w:rsidRPr="00753F5C" w:rsidRDefault="008D1E3B">
      <w:pPr>
        <w:ind w:left="180" w:right="288"/>
        <w:rPr>
          <w:b/>
        </w:rPr>
      </w:pPr>
      <w:r w:rsidRPr="00753F5C">
        <w:rPr>
          <w:b/>
        </w:rPr>
        <w:t>Attachment:  Contract Agreement</w:t>
      </w:r>
    </w:p>
    <w:p w14:paraId="6CDEA318" w14:textId="77777777" w:rsidR="008D1E3B" w:rsidRPr="00753F5C" w:rsidRDefault="008D1E3B" w:rsidP="00C836A3">
      <w:pPr>
        <w:pStyle w:val="Section10-Heading1"/>
      </w:pPr>
      <w:r w:rsidRPr="00753F5C">
        <w:rPr>
          <w:bCs/>
          <w:sz w:val="20"/>
        </w:rPr>
        <w:br w:type="page"/>
      </w:r>
      <w:bookmarkStart w:id="1443" w:name="_Toc23238064"/>
      <w:bookmarkStart w:id="1444" w:name="_Toc41971556"/>
      <w:bookmarkStart w:id="1445" w:name="_Toc78273067"/>
      <w:bookmarkStart w:id="1446" w:name="_Toc111009245"/>
      <w:bookmarkStart w:id="1447" w:name="_Toc345685214"/>
      <w:bookmarkStart w:id="1448" w:name="_Toc438907197"/>
      <w:bookmarkStart w:id="1449" w:name="_Toc438907297"/>
      <w:r w:rsidR="00E0689C" w:rsidRPr="00753F5C">
        <w:rPr>
          <w:bCs/>
          <w:sz w:val="20"/>
        </w:rPr>
        <w:lastRenderedPageBreak/>
        <w:tab/>
      </w:r>
      <w:r w:rsidR="00E0689C" w:rsidRPr="00753F5C">
        <w:rPr>
          <w:bCs/>
          <w:sz w:val="20"/>
        </w:rPr>
        <w:tab/>
      </w:r>
      <w:bookmarkStart w:id="1450" w:name="_Toc135758565"/>
      <w:r w:rsidRPr="00C836A3">
        <w:rPr>
          <w:rStyle w:val="Hyperlink"/>
          <w:noProof/>
          <w:color w:val="auto"/>
          <w:sz w:val="32"/>
          <w:szCs w:val="32"/>
        </w:rPr>
        <w:t>Contract Agreement</w:t>
      </w:r>
      <w:bookmarkEnd w:id="1443"/>
      <w:bookmarkEnd w:id="1444"/>
      <w:bookmarkEnd w:id="1445"/>
      <w:bookmarkEnd w:id="1446"/>
      <w:bookmarkEnd w:id="1447"/>
      <w:bookmarkEnd w:id="1450"/>
    </w:p>
    <w:bookmarkEnd w:id="1448"/>
    <w:bookmarkEnd w:id="1449"/>
    <w:p w14:paraId="3423C535" w14:textId="77777777" w:rsidR="008D1E3B" w:rsidRPr="00753F5C" w:rsidRDefault="008D1E3B">
      <w:pPr>
        <w:tabs>
          <w:tab w:val="left" w:pos="1080"/>
        </w:tabs>
        <w:ind w:left="180" w:right="288" w:hanging="540"/>
        <w:jc w:val="both"/>
      </w:pPr>
    </w:p>
    <w:p w14:paraId="5B5154E6" w14:textId="77777777" w:rsidR="008D1E3B" w:rsidRPr="00753F5C" w:rsidRDefault="008D1E3B" w:rsidP="006414F8">
      <w:pPr>
        <w:tabs>
          <w:tab w:val="left" w:pos="1080"/>
        </w:tabs>
        <w:ind w:right="288"/>
        <w:jc w:val="both"/>
      </w:pPr>
      <w:r w:rsidRPr="00753F5C">
        <w:t xml:space="preserve">THIS AGREEMENT made the . . . . . .day of . . . . . . . . . . . . </w:t>
      </w:r>
      <w:proofErr w:type="gramStart"/>
      <w:r w:rsidRPr="00753F5C">
        <w:t>. . . .</w:t>
      </w:r>
      <w:proofErr w:type="gramEnd"/>
      <w:r w:rsidRPr="00753F5C">
        <w:t xml:space="preserve"> ., . . . . . . ., between . . . . </w:t>
      </w:r>
      <w:r w:rsidRPr="00753F5C">
        <w:rPr>
          <w:szCs w:val="20"/>
        </w:rPr>
        <w:t xml:space="preserve">. </w:t>
      </w:r>
      <w:r w:rsidRPr="00753F5C">
        <w:rPr>
          <w:b/>
          <w:i/>
          <w:szCs w:val="20"/>
        </w:rPr>
        <w:t>[</w:t>
      </w:r>
      <w:r w:rsidRPr="00753F5C">
        <w:rPr>
          <w:b/>
          <w:bCs/>
          <w:i/>
          <w:iCs/>
          <w:szCs w:val="20"/>
        </w:rPr>
        <w:t xml:space="preserve">name of the </w:t>
      </w:r>
      <w:proofErr w:type="gramStart"/>
      <w:r w:rsidRPr="00753F5C">
        <w:rPr>
          <w:bCs/>
          <w:iCs/>
          <w:szCs w:val="20"/>
        </w:rPr>
        <w:t>Employer</w:t>
      </w:r>
      <w:r w:rsidRPr="00753F5C">
        <w:rPr>
          <w:b/>
          <w:bCs/>
          <w:i/>
          <w:iCs/>
          <w:szCs w:val="20"/>
        </w:rPr>
        <w:t>]</w:t>
      </w:r>
      <w:r w:rsidRPr="00753F5C">
        <w:rPr>
          <w:szCs w:val="20"/>
        </w:rPr>
        <w:t>. . .</w:t>
      </w:r>
      <w:proofErr w:type="gramEnd"/>
      <w:r w:rsidRPr="00753F5C">
        <w:rPr>
          <w:szCs w:val="20"/>
        </w:rPr>
        <w:t xml:space="preserve"> . .</w:t>
      </w:r>
      <w:r w:rsidRPr="00753F5C">
        <w:t xml:space="preserve">. . . . . (hereinafter “the Employer”), of the one part, and </w:t>
      </w:r>
      <w:proofErr w:type="gramStart"/>
      <w:r w:rsidRPr="00753F5C">
        <w:t>. . . .</w:t>
      </w:r>
      <w:proofErr w:type="gramEnd"/>
      <w:r w:rsidRPr="00753F5C">
        <w:t xml:space="preserve"> . </w:t>
      </w:r>
      <w:r w:rsidRPr="00753F5C">
        <w:rPr>
          <w:b/>
          <w:i/>
        </w:rPr>
        <w:t>[</w:t>
      </w:r>
      <w:r w:rsidRPr="00753F5C">
        <w:rPr>
          <w:b/>
          <w:bCs/>
          <w:i/>
          <w:iCs/>
          <w:szCs w:val="20"/>
        </w:rPr>
        <w:t xml:space="preserve">name of the </w:t>
      </w:r>
      <w:proofErr w:type="gramStart"/>
      <w:r w:rsidRPr="00753F5C">
        <w:rPr>
          <w:b/>
          <w:bCs/>
          <w:i/>
          <w:iCs/>
          <w:szCs w:val="20"/>
        </w:rPr>
        <w:t>Contractor]</w:t>
      </w:r>
      <w:r w:rsidRPr="00753F5C">
        <w:rPr>
          <w:szCs w:val="20"/>
        </w:rPr>
        <w:t>. . .</w:t>
      </w:r>
      <w:proofErr w:type="gramEnd"/>
      <w:r w:rsidRPr="00753F5C">
        <w:t xml:space="preserve"> . </w:t>
      </w:r>
      <w:proofErr w:type="gramStart"/>
      <w:r w:rsidRPr="00753F5C">
        <w:t>.(</w:t>
      </w:r>
      <w:proofErr w:type="gramEnd"/>
      <w:r w:rsidRPr="00753F5C">
        <w:t>hereinafter “the Contractor”), of the other part:</w:t>
      </w:r>
    </w:p>
    <w:p w14:paraId="5A32E2CE" w14:textId="77777777" w:rsidR="008D1E3B" w:rsidRPr="00753F5C" w:rsidRDefault="008D1E3B" w:rsidP="006414F8">
      <w:pPr>
        <w:tabs>
          <w:tab w:val="left" w:pos="1080"/>
        </w:tabs>
        <w:ind w:right="288"/>
        <w:jc w:val="both"/>
      </w:pPr>
    </w:p>
    <w:p w14:paraId="6D33DE36" w14:textId="64E2D417" w:rsidR="008D1E3B" w:rsidRPr="00753F5C" w:rsidRDefault="008D1E3B" w:rsidP="006414F8">
      <w:pPr>
        <w:tabs>
          <w:tab w:val="left" w:pos="1080"/>
        </w:tabs>
        <w:ind w:right="288"/>
        <w:jc w:val="both"/>
      </w:pPr>
      <w:r w:rsidRPr="00753F5C">
        <w:t xml:space="preserve">WHEREAS the Employer desires that the </w:t>
      </w:r>
      <w:r w:rsidR="000B2F5B">
        <w:t>Works and Services</w:t>
      </w:r>
      <w:r w:rsidRPr="00753F5C">
        <w:t xml:space="preserve"> known as </w:t>
      </w:r>
      <w:proofErr w:type="gramStart"/>
      <w:r w:rsidRPr="00753F5C">
        <w:t>. . . .</w:t>
      </w:r>
      <w:proofErr w:type="gramEnd"/>
      <w:r w:rsidRPr="00753F5C">
        <w:t xml:space="preserve"> .</w:t>
      </w:r>
      <w:r w:rsidRPr="00753F5C">
        <w:rPr>
          <w:szCs w:val="20"/>
        </w:rPr>
        <w:t xml:space="preserve"> </w:t>
      </w:r>
      <w:r w:rsidRPr="00753F5C">
        <w:rPr>
          <w:b/>
          <w:i/>
          <w:szCs w:val="20"/>
        </w:rPr>
        <w:t>[</w:t>
      </w:r>
      <w:r w:rsidRPr="00753F5C">
        <w:rPr>
          <w:b/>
          <w:bCs/>
          <w:i/>
          <w:szCs w:val="20"/>
        </w:rPr>
        <w:t xml:space="preserve">name of the </w:t>
      </w:r>
      <w:proofErr w:type="gramStart"/>
      <w:r w:rsidRPr="00753F5C">
        <w:rPr>
          <w:b/>
          <w:bCs/>
          <w:i/>
          <w:szCs w:val="20"/>
        </w:rPr>
        <w:t>Contract]</w:t>
      </w:r>
      <w:r w:rsidRPr="00753F5C">
        <w:rPr>
          <w:i/>
          <w:szCs w:val="20"/>
        </w:rPr>
        <w:t xml:space="preserve">. . </w:t>
      </w:r>
      <w:r w:rsidRPr="00753F5C">
        <w:rPr>
          <w:i/>
        </w:rPr>
        <w:t>.</w:t>
      </w:r>
      <w:proofErr w:type="gramEnd"/>
      <w:r w:rsidRPr="00753F5C">
        <w:rPr>
          <w:i/>
        </w:rPr>
        <w:t xml:space="preserve"> . </w:t>
      </w:r>
      <w:proofErr w:type="gramStart"/>
      <w:r w:rsidRPr="00753F5C">
        <w:rPr>
          <w:i/>
        </w:rPr>
        <w:t>.</w:t>
      </w:r>
      <w:r w:rsidRPr="00753F5C">
        <w:t>should</w:t>
      </w:r>
      <w:proofErr w:type="gramEnd"/>
      <w:r w:rsidRPr="00753F5C">
        <w:t xml:space="preserve"> be executed by the Contractor, and has accepted a Bid by the Contractor for the execution and completion of these </w:t>
      </w:r>
      <w:r w:rsidR="000B2F5B">
        <w:t>Works and Services</w:t>
      </w:r>
      <w:r w:rsidRPr="00753F5C">
        <w:t xml:space="preserve"> and the remedying of any defects therein, </w:t>
      </w:r>
    </w:p>
    <w:p w14:paraId="79E0B49A" w14:textId="77777777" w:rsidR="008D1E3B" w:rsidRPr="00753F5C" w:rsidRDefault="008D1E3B" w:rsidP="006414F8">
      <w:pPr>
        <w:tabs>
          <w:tab w:val="left" w:pos="1080"/>
        </w:tabs>
        <w:ind w:left="180" w:right="288"/>
        <w:jc w:val="both"/>
      </w:pPr>
    </w:p>
    <w:p w14:paraId="3C7D62DE" w14:textId="77777777" w:rsidR="008D1E3B" w:rsidRPr="00753F5C" w:rsidRDefault="008D1E3B" w:rsidP="006414F8">
      <w:pPr>
        <w:tabs>
          <w:tab w:val="left" w:pos="1080"/>
        </w:tabs>
        <w:ind w:right="288"/>
        <w:jc w:val="both"/>
      </w:pPr>
      <w:r w:rsidRPr="00753F5C">
        <w:t>The Employer and the Contractor agree as follows:</w:t>
      </w:r>
    </w:p>
    <w:p w14:paraId="3146C048" w14:textId="77777777" w:rsidR="008D1E3B" w:rsidRPr="00753F5C" w:rsidRDefault="008D1E3B" w:rsidP="006414F8">
      <w:pPr>
        <w:tabs>
          <w:tab w:val="left" w:pos="720"/>
        </w:tabs>
        <w:suppressAutoHyphens/>
        <w:spacing w:before="240" w:after="240"/>
        <w:ind w:right="288"/>
        <w:jc w:val="both"/>
        <w:rPr>
          <w:bCs/>
          <w:iCs/>
        </w:rPr>
      </w:pPr>
      <w:r w:rsidRPr="00753F5C">
        <w:rPr>
          <w:bCs/>
          <w:iCs/>
        </w:rPr>
        <w:t>1.</w:t>
      </w:r>
      <w:r w:rsidRPr="00753F5C">
        <w:rPr>
          <w:bCs/>
          <w:iCs/>
        </w:rPr>
        <w:tab/>
        <w:t>In this Agreement words and expressions shall have the same meanings as are respectively assigned to them in the Contract documents referred to.</w:t>
      </w:r>
    </w:p>
    <w:p w14:paraId="024B57A3" w14:textId="77777777" w:rsidR="008D1E3B" w:rsidRPr="00753F5C" w:rsidRDefault="008D1E3B" w:rsidP="006414F8">
      <w:pPr>
        <w:tabs>
          <w:tab w:val="left" w:pos="720"/>
        </w:tabs>
        <w:spacing w:after="160"/>
        <w:jc w:val="both"/>
      </w:pPr>
      <w:r w:rsidRPr="00753F5C">
        <w:rPr>
          <w:bCs/>
          <w:iCs/>
        </w:rPr>
        <w:t>2.</w:t>
      </w:r>
      <w:r w:rsidRPr="00753F5C">
        <w:rPr>
          <w:bCs/>
          <w:iCs/>
        </w:rPr>
        <w:tab/>
      </w:r>
      <w:r w:rsidRPr="00753F5C">
        <w:t xml:space="preserve">The following documents shall be deemed to form and be read and construed as part of this Agreement. This Agreement shall prevail over all other Contract documents. </w:t>
      </w:r>
    </w:p>
    <w:p w14:paraId="1F6DB4A6" w14:textId="77777777" w:rsidR="008D1E3B" w:rsidRPr="00753F5C" w:rsidRDefault="008D1E3B" w:rsidP="000620FF">
      <w:pPr>
        <w:numPr>
          <w:ilvl w:val="0"/>
          <w:numId w:val="62"/>
        </w:numPr>
        <w:spacing w:after="200"/>
        <w:jc w:val="both"/>
      </w:pPr>
      <w:r w:rsidRPr="00753F5C">
        <w:t>the Letter of Acceptance</w:t>
      </w:r>
    </w:p>
    <w:p w14:paraId="4EB81322" w14:textId="77777777" w:rsidR="008D1E3B" w:rsidRPr="00753F5C" w:rsidRDefault="008D1E3B" w:rsidP="000620FF">
      <w:pPr>
        <w:numPr>
          <w:ilvl w:val="0"/>
          <w:numId w:val="62"/>
        </w:numPr>
        <w:spacing w:after="200"/>
        <w:jc w:val="both"/>
      </w:pPr>
      <w:r w:rsidRPr="00753F5C">
        <w:t xml:space="preserve">the Letter of Bid </w:t>
      </w:r>
      <w:r w:rsidR="00117B78" w:rsidRPr="00753F5C">
        <w:t>Technical and Financial Parts</w:t>
      </w:r>
    </w:p>
    <w:p w14:paraId="06C2CD22" w14:textId="77777777" w:rsidR="008D1E3B" w:rsidRPr="00753F5C" w:rsidRDefault="008D1E3B" w:rsidP="000620FF">
      <w:pPr>
        <w:numPr>
          <w:ilvl w:val="0"/>
          <w:numId w:val="62"/>
        </w:numPr>
        <w:spacing w:after="200"/>
        <w:jc w:val="both"/>
      </w:pPr>
      <w:r w:rsidRPr="00753F5C">
        <w:t>the addenda Nos _______</w:t>
      </w:r>
      <w:proofErr w:type="gramStart"/>
      <w:r w:rsidRPr="00753F5C">
        <w:t>_(</w:t>
      </w:r>
      <w:proofErr w:type="gramEnd"/>
      <w:r w:rsidRPr="00753F5C">
        <w:t>if any)</w:t>
      </w:r>
    </w:p>
    <w:p w14:paraId="7A44334A" w14:textId="77777777" w:rsidR="008D1E3B" w:rsidRPr="00753F5C" w:rsidRDefault="008D1E3B" w:rsidP="000620FF">
      <w:pPr>
        <w:numPr>
          <w:ilvl w:val="0"/>
          <w:numId w:val="62"/>
        </w:numPr>
        <w:spacing w:after="200"/>
        <w:jc w:val="both"/>
      </w:pPr>
      <w:r w:rsidRPr="00753F5C">
        <w:t>the Particular Conditions</w:t>
      </w:r>
      <w:r w:rsidR="00ED438A" w:rsidRPr="00753F5C">
        <w:t xml:space="preserve"> of Contract</w:t>
      </w:r>
      <w:r w:rsidRPr="00753F5C">
        <w:t xml:space="preserve"> </w:t>
      </w:r>
    </w:p>
    <w:p w14:paraId="2570A8F4" w14:textId="77777777" w:rsidR="008D1E3B" w:rsidRPr="00753F5C" w:rsidRDefault="008D1E3B" w:rsidP="000620FF">
      <w:pPr>
        <w:numPr>
          <w:ilvl w:val="0"/>
          <w:numId w:val="62"/>
        </w:numPr>
        <w:spacing w:after="200"/>
        <w:jc w:val="both"/>
      </w:pPr>
      <w:r w:rsidRPr="00753F5C">
        <w:t>the General Con</w:t>
      </w:r>
      <w:r w:rsidR="00FF0B10" w:rsidRPr="00753F5C">
        <w:t xml:space="preserve">ditions of Contract, including </w:t>
      </w:r>
      <w:proofErr w:type="gramStart"/>
      <w:r w:rsidR="00FF0B10" w:rsidRPr="00753F5C">
        <w:t>Appendices</w:t>
      </w:r>
      <w:r w:rsidRPr="00753F5C">
        <w:t>;</w:t>
      </w:r>
      <w:proofErr w:type="gramEnd"/>
    </w:p>
    <w:p w14:paraId="6E0E50E9" w14:textId="77777777" w:rsidR="008D1E3B" w:rsidRPr="00753F5C" w:rsidRDefault="008D1E3B" w:rsidP="000620FF">
      <w:pPr>
        <w:numPr>
          <w:ilvl w:val="0"/>
          <w:numId w:val="62"/>
        </w:numPr>
        <w:spacing w:after="200"/>
        <w:jc w:val="both"/>
      </w:pPr>
      <w:r w:rsidRPr="00753F5C">
        <w:t>the Specification</w:t>
      </w:r>
    </w:p>
    <w:p w14:paraId="3642E44B" w14:textId="77777777" w:rsidR="008D1E3B" w:rsidRPr="00753F5C" w:rsidRDefault="008D1E3B" w:rsidP="000620FF">
      <w:pPr>
        <w:numPr>
          <w:ilvl w:val="0"/>
          <w:numId w:val="62"/>
        </w:numPr>
        <w:spacing w:after="200"/>
        <w:jc w:val="both"/>
      </w:pPr>
      <w:r w:rsidRPr="00753F5C">
        <w:t xml:space="preserve">the Drawings </w:t>
      </w:r>
    </w:p>
    <w:p w14:paraId="3F3CEF95" w14:textId="77777777" w:rsidR="00AC1EED" w:rsidRDefault="008D1E3B" w:rsidP="000620FF">
      <w:pPr>
        <w:numPr>
          <w:ilvl w:val="0"/>
          <w:numId w:val="62"/>
        </w:numPr>
        <w:spacing w:after="200"/>
        <w:jc w:val="both"/>
      </w:pPr>
      <w:r w:rsidRPr="00753F5C">
        <w:t xml:space="preserve">Bill of </w:t>
      </w:r>
      <w:proofErr w:type="gramStart"/>
      <w:r w:rsidRPr="00753F5C">
        <w:t>Quantities;</w:t>
      </w:r>
      <w:proofErr w:type="gramEnd"/>
      <w:r w:rsidRPr="00753F5C" w:rsidDel="003D75A9">
        <w:rPr>
          <w:vertAlign w:val="superscript"/>
        </w:rPr>
        <w:t xml:space="preserve"> </w:t>
      </w:r>
    </w:p>
    <w:p w14:paraId="1FBFF4E8" w14:textId="77777777" w:rsidR="008D1E3B" w:rsidRPr="00656E42" w:rsidRDefault="00AC1EED" w:rsidP="000620FF">
      <w:pPr>
        <w:numPr>
          <w:ilvl w:val="0"/>
          <w:numId w:val="62"/>
        </w:numPr>
        <w:spacing w:after="200"/>
        <w:jc w:val="both"/>
      </w:pPr>
      <w:r w:rsidRPr="00656E42">
        <w:t xml:space="preserve">Activity Schedule; </w:t>
      </w:r>
      <w:r w:rsidR="008D1E3B" w:rsidRPr="00656E42">
        <w:t>and</w:t>
      </w:r>
    </w:p>
    <w:p w14:paraId="22233097" w14:textId="1EC5CDB0" w:rsidR="008D1E3B" w:rsidRPr="00656E42" w:rsidRDefault="008D1E3B" w:rsidP="000620FF">
      <w:pPr>
        <w:numPr>
          <w:ilvl w:val="0"/>
          <w:numId w:val="62"/>
        </w:numPr>
        <w:spacing w:after="200"/>
        <w:jc w:val="both"/>
      </w:pPr>
      <w:r w:rsidRPr="00656E42">
        <w:t xml:space="preserve">any other document </w:t>
      </w:r>
      <w:r w:rsidRPr="00656E42">
        <w:rPr>
          <w:b/>
        </w:rPr>
        <w:t>listed in the PCC</w:t>
      </w:r>
      <w:r w:rsidRPr="00656E42">
        <w:t xml:space="preserve"> a</w:t>
      </w:r>
      <w:r w:rsidR="0083298D" w:rsidRPr="00656E42">
        <w:t>s forming part of the Contract</w:t>
      </w:r>
      <w:r w:rsidR="00624705">
        <w:t>.</w:t>
      </w:r>
      <w:r w:rsidR="0001239B" w:rsidRPr="00656E42">
        <w:t xml:space="preserve"> </w:t>
      </w:r>
      <w:bookmarkStart w:id="1451" w:name="_Hlk16170895"/>
    </w:p>
    <w:bookmarkEnd w:id="1451"/>
    <w:p w14:paraId="7C516EC1" w14:textId="3796154A" w:rsidR="008D1E3B" w:rsidRPr="00753F5C" w:rsidRDefault="008D1E3B" w:rsidP="00025FA3">
      <w:pPr>
        <w:tabs>
          <w:tab w:val="left" w:pos="720"/>
        </w:tabs>
        <w:suppressAutoHyphens/>
        <w:spacing w:before="240" w:after="240"/>
        <w:ind w:right="288"/>
        <w:jc w:val="both"/>
        <w:rPr>
          <w:bCs/>
          <w:iCs/>
        </w:rPr>
      </w:pPr>
      <w:r w:rsidRPr="00753F5C">
        <w:rPr>
          <w:bCs/>
          <w:iCs/>
        </w:rPr>
        <w:t>3.</w:t>
      </w:r>
      <w:r w:rsidRPr="00753F5C">
        <w:rPr>
          <w:bCs/>
          <w:iCs/>
        </w:rPr>
        <w:tab/>
        <w:t xml:space="preserve">In consideration of the payments to be made by the Employer to the Contractor as specified in this Agreement, the Contractor hereby covenants with the Employer to execute the </w:t>
      </w:r>
      <w:r w:rsidR="000B2F5B">
        <w:rPr>
          <w:bCs/>
          <w:iCs/>
        </w:rPr>
        <w:t>Works and Services</w:t>
      </w:r>
      <w:r w:rsidRPr="00753F5C">
        <w:rPr>
          <w:bCs/>
          <w:iCs/>
        </w:rPr>
        <w:t xml:space="preserve"> and to remedy defects therein in conformity in all respects with the provisions of the Contract.</w:t>
      </w:r>
    </w:p>
    <w:p w14:paraId="5B12E6A9" w14:textId="1BCCCF29" w:rsidR="008D1E3B" w:rsidRPr="00753F5C" w:rsidRDefault="008D1E3B" w:rsidP="00025FA3">
      <w:pPr>
        <w:tabs>
          <w:tab w:val="left" w:pos="720"/>
        </w:tabs>
        <w:suppressAutoHyphens/>
        <w:spacing w:before="240" w:after="240"/>
        <w:ind w:right="288"/>
        <w:jc w:val="both"/>
        <w:rPr>
          <w:bCs/>
          <w:iCs/>
        </w:rPr>
      </w:pPr>
      <w:r w:rsidRPr="00753F5C">
        <w:rPr>
          <w:bCs/>
          <w:iCs/>
        </w:rPr>
        <w:t>4.</w:t>
      </w:r>
      <w:r w:rsidRPr="00753F5C">
        <w:rPr>
          <w:bCs/>
          <w:iCs/>
        </w:rPr>
        <w:tab/>
        <w:t xml:space="preserve">The Employer hereby covenants to pay the Contractor in consideration of the execution and completion of the </w:t>
      </w:r>
      <w:r w:rsidR="000B2F5B">
        <w:rPr>
          <w:bCs/>
          <w:iCs/>
        </w:rPr>
        <w:t>Works and Services</w:t>
      </w:r>
      <w:r w:rsidRPr="00753F5C">
        <w:rPr>
          <w:bCs/>
          <w:iCs/>
        </w:rPr>
        <w:t xml:space="preserve"> and the remedying of defects therein, the Contract Price or such other sum as may become payable under the provisions of the Contract at the times and in the manner prescribed by the Contract.</w:t>
      </w:r>
    </w:p>
    <w:p w14:paraId="7F27C7AB" w14:textId="77777777" w:rsidR="008D1E3B" w:rsidRPr="00753F5C" w:rsidRDefault="008D1E3B" w:rsidP="00117B78">
      <w:pPr>
        <w:tabs>
          <w:tab w:val="left" w:pos="1080"/>
        </w:tabs>
        <w:suppressAutoHyphens/>
        <w:spacing w:before="240" w:after="240"/>
        <w:ind w:left="720" w:right="288"/>
        <w:jc w:val="both"/>
      </w:pPr>
      <w:r w:rsidRPr="00753F5C">
        <w:rPr>
          <w:bCs/>
          <w:iCs/>
        </w:rPr>
        <w:lastRenderedPageBreak/>
        <w:t xml:space="preserve">IN WITNESS whereof the parties hereto have caused this Agreement to be executed in accordance with the laws of </w:t>
      </w:r>
      <w:proofErr w:type="gramStart"/>
      <w:r w:rsidRPr="00753F5C">
        <w:rPr>
          <w:bCs/>
          <w:iCs/>
        </w:rPr>
        <w:t>. . .</w:t>
      </w:r>
      <w:r w:rsidRPr="00753F5C">
        <w:rPr>
          <w:bCs/>
          <w:iCs/>
          <w:sz w:val="20"/>
          <w:szCs w:val="20"/>
        </w:rPr>
        <w:t xml:space="preserve"> .</w:t>
      </w:r>
      <w:proofErr w:type="gramEnd"/>
      <w:r w:rsidRPr="00753F5C">
        <w:rPr>
          <w:bCs/>
          <w:iCs/>
          <w:sz w:val="20"/>
          <w:szCs w:val="20"/>
        </w:rPr>
        <w:t xml:space="preserve"> . [</w:t>
      </w:r>
      <w:r w:rsidRPr="00753F5C">
        <w:rPr>
          <w:sz w:val="20"/>
          <w:szCs w:val="20"/>
        </w:rPr>
        <w:t xml:space="preserve">name of the borrowing </w:t>
      </w:r>
      <w:proofErr w:type="gramStart"/>
      <w:r w:rsidRPr="00753F5C">
        <w:rPr>
          <w:sz w:val="20"/>
          <w:szCs w:val="20"/>
        </w:rPr>
        <w:t>country]</w:t>
      </w:r>
      <w:r w:rsidRPr="00753F5C">
        <w:rPr>
          <w:bCs/>
          <w:iCs/>
          <w:sz w:val="20"/>
          <w:szCs w:val="20"/>
        </w:rPr>
        <w:t>. . .</w:t>
      </w:r>
      <w:proofErr w:type="gramEnd"/>
      <w:r w:rsidRPr="00753F5C">
        <w:rPr>
          <w:bCs/>
          <w:iCs/>
        </w:rPr>
        <w:t xml:space="preserve"> . </w:t>
      </w:r>
      <w:proofErr w:type="gramStart"/>
      <w:r w:rsidRPr="00753F5C">
        <w:rPr>
          <w:bCs/>
          <w:iCs/>
        </w:rPr>
        <w:t>.on</w:t>
      </w:r>
      <w:proofErr w:type="gramEnd"/>
      <w:r w:rsidRPr="00753F5C">
        <w:rPr>
          <w:bCs/>
          <w:iCs/>
        </w:rPr>
        <w:t xml:space="preserve"> the day, month and year specified above.</w:t>
      </w:r>
    </w:p>
    <w:p w14:paraId="3423E900" w14:textId="77777777" w:rsidR="008D1E3B" w:rsidRPr="00753F5C" w:rsidRDefault="008D1E3B" w:rsidP="00117B78">
      <w:pPr>
        <w:tabs>
          <w:tab w:val="left" w:pos="1080"/>
        </w:tabs>
        <w:suppressAutoHyphens/>
        <w:spacing w:after="200"/>
        <w:ind w:left="547" w:right="288"/>
        <w:jc w:val="both"/>
      </w:pPr>
    </w:p>
    <w:p w14:paraId="60AE84D5" w14:textId="77777777" w:rsidR="008D1E3B" w:rsidRPr="00753F5C" w:rsidRDefault="008D1E3B" w:rsidP="00117B78">
      <w:pPr>
        <w:tabs>
          <w:tab w:val="left" w:pos="1080"/>
        </w:tabs>
        <w:suppressAutoHyphens/>
        <w:spacing w:after="200"/>
        <w:ind w:left="547" w:right="288"/>
        <w:jc w:val="both"/>
      </w:pPr>
    </w:p>
    <w:tbl>
      <w:tblPr>
        <w:tblW w:w="9468" w:type="dxa"/>
        <w:tblBorders>
          <w:bottom w:val="dotted" w:sz="4" w:space="0" w:color="auto"/>
        </w:tblBorders>
        <w:tblLook w:val="01E0" w:firstRow="1" w:lastRow="1" w:firstColumn="1" w:lastColumn="1" w:noHBand="0" w:noVBand="0"/>
      </w:tblPr>
      <w:tblGrid>
        <w:gridCol w:w="1368"/>
        <w:gridCol w:w="3012"/>
        <w:gridCol w:w="1308"/>
        <w:gridCol w:w="3780"/>
      </w:tblGrid>
      <w:tr w:rsidR="008D1E3B" w:rsidRPr="00753F5C" w14:paraId="71242E8F" w14:textId="77777777" w:rsidTr="008D1E3B">
        <w:tc>
          <w:tcPr>
            <w:tcW w:w="1368" w:type="dxa"/>
          </w:tcPr>
          <w:p w14:paraId="222AC56F" w14:textId="77777777" w:rsidR="008D1E3B" w:rsidRPr="00753F5C" w:rsidRDefault="008D1E3B" w:rsidP="00117B78">
            <w:pPr>
              <w:tabs>
                <w:tab w:val="right" w:leader="dot" w:pos="4500"/>
                <w:tab w:val="left" w:pos="5040"/>
                <w:tab w:val="right" w:leader="dot" w:pos="9360"/>
              </w:tabs>
              <w:spacing w:before="360"/>
              <w:jc w:val="right"/>
            </w:pPr>
            <w:r w:rsidRPr="00753F5C">
              <w:t>Signed by:</w:t>
            </w:r>
          </w:p>
        </w:tc>
        <w:tc>
          <w:tcPr>
            <w:tcW w:w="3012" w:type="dxa"/>
            <w:tcBorders>
              <w:bottom w:val="dotted" w:sz="4" w:space="0" w:color="auto"/>
            </w:tcBorders>
          </w:tcPr>
          <w:p w14:paraId="5DE4F5EF" w14:textId="77777777" w:rsidR="008D1E3B" w:rsidRPr="00753F5C" w:rsidRDefault="008D1E3B" w:rsidP="00117B78">
            <w:pPr>
              <w:tabs>
                <w:tab w:val="right" w:leader="dot" w:pos="4500"/>
                <w:tab w:val="left" w:pos="5040"/>
                <w:tab w:val="right" w:leader="dot" w:pos="9360"/>
              </w:tabs>
              <w:spacing w:before="360"/>
              <w:ind w:right="288"/>
              <w:jc w:val="both"/>
            </w:pPr>
          </w:p>
        </w:tc>
        <w:tc>
          <w:tcPr>
            <w:tcW w:w="1308" w:type="dxa"/>
          </w:tcPr>
          <w:p w14:paraId="33BBBE06" w14:textId="77777777" w:rsidR="008D1E3B" w:rsidRPr="00753F5C" w:rsidRDefault="008D1E3B" w:rsidP="00117B78">
            <w:pPr>
              <w:tabs>
                <w:tab w:val="right" w:leader="dot" w:pos="4500"/>
                <w:tab w:val="left" w:pos="5040"/>
                <w:tab w:val="right" w:leader="dot" w:pos="9360"/>
              </w:tabs>
              <w:spacing w:before="360"/>
              <w:ind w:right="-108"/>
              <w:jc w:val="right"/>
            </w:pPr>
            <w:r w:rsidRPr="00753F5C">
              <w:t>Signed by:</w:t>
            </w:r>
          </w:p>
        </w:tc>
        <w:tc>
          <w:tcPr>
            <w:tcW w:w="3780" w:type="dxa"/>
            <w:tcBorders>
              <w:bottom w:val="dotted" w:sz="4" w:space="0" w:color="auto"/>
            </w:tcBorders>
          </w:tcPr>
          <w:p w14:paraId="4475AABF" w14:textId="77777777" w:rsidR="008D1E3B" w:rsidRPr="00753F5C" w:rsidRDefault="008D1E3B" w:rsidP="00117B78">
            <w:pPr>
              <w:tabs>
                <w:tab w:val="right" w:leader="dot" w:pos="4500"/>
                <w:tab w:val="left" w:pos="5040"/>
                <w:tab w:val="right" w:leader="dot" w:pos="9360"/>
              </w:tabs>
              <w:spacing w:before="240"/>
              <w:ind w:right="288"/>
              <w:jc w:val="both"/>
            </w:pPr>
          </w:p>
        </w:tc>
      </w:tr>
      <w:tr w:rsidR="008D1E3B" w:rsidRPr="00753F5C" w14:paraId="3597A156" w14:textId="77777777" w:rsidTr="008D1E3B">
        <w:tc>
          <w:tcPr>
            <w:tcW w:w="4380" w:type="dxa"/>
            <w:gridSpan w:val="2"/>
          </w:tcPr>
          <w:p w14:paraId="141B279A" w14:textId="77777777" w:rsidR="008D1E3B" w:rsidRPr="00753F5C" w:rsidRDefault="008D1E3B" w:rsidP="00117B78">
            <w:pPr>
              <w:tabs>
                <w:tab w:val="right" w:leader="dot" w:pos="4500"/>
                <w:tab w:val="left" w:pos="5040"/>
                <w:tab w:val="right" w:leader="dot" w:pos="9360"/>
              </w:tabs>
              <w:ind w:right="288"/>
              <w:jc w:val="center"/>
              <w:rPr>
                <w:sz w:val="20"/>
                <w:szCs w:val="20"/>
              </w:rPr>
            </w:pPr>
            <w:r w:rsidRPr="00753F5C">
              <w:rPr>
                <w:sz w:val="20"/>
                <w:szCs w:val="20"/>
              </w:rPr>
              <w:t>for and on behalf of the Employer</w:t>
            </w:r>
          </w:p>
        </w:tc>
        <w:tc>
          <w:tcPr>
            <w:tcW w:w="5088" w:type="dxa"/>
            <w:gridSpan w:val="2"/>
          </w:tcPr>
          <w:p w14:paraId="70CAF7F7" w14:textId="77777777" w:rsidR="008D1E3B" w:rsidRPr="00753F5C" w:rsidRDefault="008D1E3B" w:rsidP="00117B78">
            <w:pPr>
              <w:tabs>
                <w:tab w:val="right" w:leader="dot" w:pos="4500"/>
                <w:tab w:val="left" w:pos="5040"/>
                <w:tab w:val="right" w:leader="dot" w:pos="9360"/>
              </w:tabs>
              <w:ind w:right="288"/>
              <w:jc w:val="center"/>
              <w:rPr>
                <w:sz w:val="20"/>
                <w:szCs w:val="20"/>
              </w:rPr>
            </w:pPr>
            <w:r w:rsidRPr="00753F5C">
              <w:rPr>
                <w:sz w:val="20"/>
                <w:szCs w:val="20"/>
              </w:rPr>
              <w:t>for and on behalf the Contractor</w:t>
            </w:r>
          </w:p>
        </w:tc>
      </w:tr>
      <w:tr w:rsidR="008D1E3B" w:rsidRPr="00753F5C" w14:paraId="2AB80039" w14:textId="77777777" w:rsidTr="008D1E3B">
        <w:tc>
          <w:tcPr>
            <w:tcW w:w="1368" w:type="dxa"/>
            <w:tcBorders>
              <w:bottom w:val="nil"/>
            </w:tcBorders>
          </w:tcPr>
          <w:p w14:paraId="15153B95" w14:textId="77777777" w:rsidR="008D1E3B" w:rsidRPr="00753F5C" w:rsidRDefault="008D1E3B" w:rsidP="00117B78">
            <w:pPr>
              <w:tabs>
                <w:tab w:val="right" w:leader="dot" w:pos="4500"/>
                <w:tab w:val="left" w:pos="5040"/>
                <w:tab w:val="right" w:leader="dot" w:pos="9360"/>
              </w:tabs>
              <w:spacing w:before="360"/>
              <w:ind w:right="-108"/>
              <w:jc w:val="right"/>
            </w:pPr>
            <w:r w:rsidRPr="00753F5C">
              <w:t>in the presence of:</w:t>
            </w:r>
          </w:p>
        </w:tc>
        <w:tc>
          <w:tcPr>
            <w:tcW w:w="3012" w:type="dxa"/>
            <w:tcBorders>
              <w:bottom w:val="dotted" w:sz="4" w:space="0" w:color="auto"/>
            </w:tcBorders>
          </w:tcPr>
          <w:p w14:paraId="6A9B86B6" w14:textId="77777777" w:rsidR="008D1E3B" w:rsidRPr="00753F5C" w:rsidRDefault="008D1E3B" w:rsidP="00117B78">
            <w:pPr>
              <w:tabs>
                <w:tab w:val="right" w:leader="dot" w:pos="4500"/>
                <w:tab w:val="left" w:pos="5040"/>
                <w:tab w:val="right" w:leader="dot" w:pos="9360"/>
              </w:tabs>
              <w:spacing w:before="360"/>
              <w:ind w:right="288"/>
              <w:jc w:val="both"/>
            </w:pPr>
          </w:p>
        </w:tc>
        <w:tc>
          <w:tcPr>
            <w:tcW w:w="1308" w:type="dxa"/>
            <w:tcBorders>
              <w:bottom w:val="nil"/>
            </w:tcBorders>
          </w:tcPr>
          <w:p w14:paraId="6B8BEE2C" w14:textId="77777777" w:rsidR="008D1E3B" w:rsidRPr="00753F5C" w:rsidRDefault="008D1E3B" w:rsidP="00117B78">
            <w:pPr>
              <w:tabs>
                <w:tab w:val="right" w:leader="dot" w:pos="4500"/>
                <w:tab w:val="left" w:pos="5040"/>
                <w:tab w:val="right" w:leader="dot" w:pos="9360"/>
              </w:tabs>
              <w:spacing w:before="360"/>
              <w:ind w:right="-132"/>
              <w:jc w:val="right"/>
            </w:pPr>
            <w:r w:rsidRPr="00753F5C">
              <w:t>in the presence of:</w:t>
            </w:r>
          </w:p>
        </w:tc>
        <w:tc>
          <w:tcPr>
            <w:tcW w:w="3780" w:type="dxa"/>
            <w:tcBorders>
              <w:bottom w:val="dotted" w:sz="4" w:space="0" w:color="auto"/>
            </w:tcBorders>
          </w:tcPr>
          <w:p w14:paraId="723D0A10" w14:textId="77777777" w:rsidR="008D1E3B" w:rsidRPr="00753F5C" w:rsidRDefault="008D1E3B" w:rsidP="00117B78">
            <w:pPr>
              <w:tabs>
                <w:tab w:val="right" w:leader="dot" w:pos="4500"/>
                <w:tab w:val="left" w:pos="5040"/>
                <w:tab w:val="right" w:leader="dot" w:pos="9360"/>
              </w:tabs>
              <w:spacing w:before="360"/>
              <w:ind w:right="-132"/>
              <w:jc w:val="both"/>
            </w:pPr>
          </w:p>
        </w:tc>
      </w:tr>
      <w:tr w:rsidR="008D1E3B" w:rsidRPr="00753F5C" w14:paraId="549A58A1" w14:textId="77777777" w:rsidTr="008D1E3B">
        <w:tc>
          <w:tcPr>
            <w:tcW w:w="4380" w:type="dxa"/>
            <w:gridSpan w:val="2"/>
            <w:tcBorders>
              <w:bottom w:val="nil"/>
            </w:tcBorders>
          </w:tcPr>
          <w:p w14:paraId="6FED60A6" w14:textId="77777777" w:rsidR="008D1E3B" w:rsidRPr="00753F5C" w:rsidRDefault="008D1E3B" w:rsidP="00117B78">
            <w:pPr>
              <w:tabs>
                <w:tab w:val="right" w:leader="dot" w:pos="4500"/>
                <w:tab w:val="left" w:pos="5040"/>
                <w:tab w:val="right" w:leader="dot" w:pos="9360"/>
              </w:tabs>
              <w:ind w:right="288"/>
              <w:jc w:val="center"/>
              <w:rPr>
                <w:sz w:val="20"/>
                <w:szCs w:val="20"/>
              </w:rPr>
            </w:pPr>
            <w:r w:rsidRPr="00753F5C">
              <w:rPr>
                <w:sz w:val="20"/>
                <w:szCs w:val="20"/>
              </w:rPr>
              <w:t>Witness, Name, Signature, Address, Date</w:t>
            </w:r>
          </w:p>
        </w:tc>
        <w:tc>
          <w:tcPr>
            <w:tcW w:w="5088" w:type="dxa"/>
            <w:gridSpan w:val="2"/>
            <w:tcBorders>
              <w:bottom w:val="nil"/>
            </w:tcBorders>
          </w:tcPr>
          <w:p w14:paraId="00A1A743" w14:textId="77777777" w:rsidR="008D1E3B" w:rsidRPr="00753F5C" w:rsidRDefault="008D1E3B" w:rsidP="00117B78">
            <w:pPr>
              <w:tabs>
                <w:tab w:val="right" w:leader="dot" w:pos="4500"/>
                <w:tab w:val="left" w:pos="5040"/>
                <w:tab w:val="right" w:leader="dot" w:pos="9360"/>
              </w:tabs>
              <w:ind w:right="288"/>
              <w:jc w:val="center"/>
              <w:rPr>
                <w:sz w:val="20"/>
                <w:szCs w:val="20"/>
              </w:rPr>
            </w:pPr>
            <w:r w:rsidRPr="00753F5C">
              <w:rPr>
                <w:sz w:val="20"/>
                <w:szCs w:val="20"/>
              </w:rPr>
              <w:t>Witness, Name, Signature, Address, Date</w:t>
            </w:r>
          </w:p>
        </w:tc>
      </w:tr>
    </w:tbl>
    <w:p w14:paraId="40470789" w14:textId="77777777" w:rsidR="008D1E3B" w:rsidRPr="00753F5C" w:rsidRDefault="008D1E3B" w:rsidP="00117B78">
      <w:pPr>
        <w:tabs>
          <w:tab w:val="right" w:pos="4500"/>
          <w:tab w:val="left" w:pos="5040"/>
          <w:tab w:val="right" w:leader="dot" w:pos="9360"/>
        </w:tabs>
        <w:ind w:left="180" w:right="288"/>
        <w:jc w:val="both"/>
      </w:pPr>
    </w:p>
    <w:p w14:paraId="7FF8D90C" w14:textId="77777777" w:rsidR="008D1E3B" w:rsidRPr="00753F5C" w:rsidRDefault="008D1E3B" w:rsidP="00511FE9">
      <w:pPr>
        <w:tabs>
          <w:tab w:val="right" w:pos="4500"/>
          <w:tab w:val="left" w:pos="5040"/>
          <w:tab w:val="right" w:leader="dot" w:pos="9360"/>
        </w:tabs>
        <w:ind w:left="180" w:right="288"/>
        <w:jc w:val="both"/>
      </w:pPr>
    </w:p>
    <w:p w14:paraId="08ABB01A" w14:textId="77777777" w:rsidR="008D1E3B" w:rsidRPr="00C836A3" w:rsidRDefault="008D1E3B" w:rsidP="00C836A3">
      <w:pPr>
        <w:pStyle w:val="Section10-Heading1"/>
        <w:rPr>
          <w:color w:val="000000" w:themeColor="text1"/>
        </w:rPr>
      </w:pPr>
      <w:r w:rsidRPr="00753F5C">
        <w:br w:type="page"/>
      </w:r>
      <w:bookmarkStart w:id="1452" w:name="_Toc23238065"/>
      <w:bookmarkStart w:id="1453" w:name="_Toc41971557"/>
      <w:bookmarkStart w:id="1454" w:name="_Toc78273068"/>
      <w:bookmarkStart w:id="1455" w:name="_Toc111009246"/>
      <w:bookmarkStart w:id="1456" w:name="_Toc345685215"/>
      <w:bookmarkStart w:id="1457" w:name="_Toc135758566"/>
      <w:bookmarkStart w:id="1458" w:name="_Toc428352207"/>
      <w:bookmarkStart w:id="1459" w:name="_Toc438907198"/>
      <w:bookmarkStart w:id="1460" w:name="_Toc438907298"/>
      <w:r w:rsidRPr="00C836A3">
        <w:rPr>
          <w:rStyle w:val="Hyperlink"/>
          <w:noProof/>
          <w:color w:val="auto"/>
          <w:sz w:val="32"/>
          <w:szCs w:val="32"/>
        </w:rPr>
        <w:lastRenderedPageBreak/>
        <w:t>Performance Security</w:t>
      </w:r>
      <w:bookmarkEnd w:id="1452"/>
      <w:bookmarkEnd w:id="1453"/>
      <w:bookmarkEnd w:id="1454"/>
      <w:bookmarkEnd w:id="1455"/>
      <w:r w:rsidRPr="00C836A3">
        <w:rPr>
          <w:rStyle w:val="Hyperlink"/>
          <w:noProof/>
          <w:color w:val="auto"/>
          <w:sz w:val="32"/>
          <w:szCs w:val="32"/>
        </w:rPr>
        <w:t xml:space="preserve"> </w:t>
      </w:r>
      <w:r w:rsidR="00A40A64" w:rsidRPr="00C836A3">
        <w:rPr>
          <w:rStyle w:val="Hyperlink"/>
          <w:noProof/>
          <w:color w:val="auto"/>
          <w:sz w:val="32"/>
          <w:szCs w:val="32"/>
        </w:rPr>
        <w:t xml:space="preserve">- </w:t>
      </w:r>
      <w:r w:rsidRPr="00C836A3">
        <w:rPr>
          <w:rStyle w:val="Hyperlink"/>
          <w:noProof/>
          <w:color w:val="auto"/>
          <w:sz w:val="32"/>
          <w:szCs w:val="32"/>
        </w:rPr>
        <w:t>Bank Guarantee</w:t>
      </w:r>
      <w:bookmarkEnd w:id="1456"/>
      <w:bookmarkEnd w:id="1457"/>
    </w:p>
    <w:bookmarkEnd w:id="1458"/>
    <w:bookmarkEnd w:id="1459"/>
    <w:bookmarkEnd w:id="1460"/>
    <w:p w14:paraId="3D8F89F8" w14:textId="77777777" w:rsidR="00025FA3" w:rsidRPr="00753F5C" w:rsidRDefault="00025FA3" w:rsidP="00025FA3">
      <w:pPr>
        <w:spacing w:after="200"/>
        <w:rPr>
          <w:rFonts w:eastAsia="Arial Unicode MS"/>
          <w:i/>
        </w:rPr>
      </w:pPr>
    </w:p>
    <w:p w14:paraId="46ACD598" w14:textId="77777777" w:rsidR="008D1E3B" w:rsidRPr="00753F5C" w:rsidRDefault="008D1E3B" w:rsidP="00025FA3">
      <w:pPr>
        <w:spacing w:after="200"/>
        <w:rPr>
          <w:rFonts w:eastAsia="Arial Unicode MS"/>
          <w:i/>
        </w:rPr>
      </w:pPr>
      <w:r w:rsidRPr="00753F5C">
        <w:rPr>
          <w:rFonts w:eastAsia="Arial Unicode MS"/>
          <w:i/>
        </w:rPr>
        <w:t>[Guarantor letterhead or SWIFT identifier code]</w:t>
      </w:r>
    </w:p>
    <w:p w14:paraId="6F8B14A3" w14:textId="77777777" w:rsidR="008D1E3B" w:rsidRPr="00753F5C" w:rsidRDefault="008D1E3B" w:rsidP="00025FA3">
      <w:pPr>
        <w:spacing w:after="200"/>
        <w:rPr>
          <w:rFonts w:eastAsia="Arial Unicode MS"/>
          <w:i/>
        </w:rPr>
      </w:pPr>
      <w:r w:rsidRPr="00753F5C">
        <w:rPr>
          <w:rFonts w:eastAsia="Arial Unicode MS"/>
          <w:b/>
        </w:rPr>
        <w:t>Beneficiary:</w:t>
      </w:r>
      <w:r w:rsidRPr="00753F5C">
        <w:rPr>
          <w:rFonts w:eastAsia="Arial Unicode MS"/>
        </w:rPr>
        <w:tab/>
      </w:r>
      <w:r w:rsidRPr="00753F5C">
        <w:rPr>
          <w:rFonts w:eastAsia="Arial Unicode MS"/>
          <w:i/>
        </w:rPr>
        <w:t xml:space="preserve">[insert name and Address of </w:t>
      </w:r>
      <w:r w:rsidRPr="00753F5C">
        <w:rPr>
          <w:rFonts w:eastAsia="Arial Unicode MS"/>
        </w:rPr>
        <w:t>Employer</w:t>
      </w:r>
      <w:r w:rsidRPr="00753F5C">
        <w:rPr>
          <w:rFonts w:eastAsia="Arial Unicode MS"/>
          <w:i/>
        </w:rPr>
        <w:t>]</w:t>
      </w:r>
      <w:r w:rsidRPr="00753F5C">
        <w:rPr>
          <w:rFonts w:eastAsia="Arial Unicode MS"/>
          <w:i/>
        </w:rPr>
        <w:tab/>
      </w:r>
      <w:r w:rsidRPr="00753F5C">
        <w:rPr>
          <w:rFonts w:eastAsia="Arial Unicode MS"/>
          <w:i/>
        </w:rPr>
        <w:tab/>
      </w:r>
    </w:p>
    <w:p w14:paraId="45A3AB0C" w14:textId="77777777" w:rsidR="008D1E3B" w:rsidRPr="00753F5C" w:rsidRDefault="008D1E3B" w:rsidP="00025FA3">
      <w:pPr>
        <w:spacing w:after="200"/>
        <w:rPr>
          <w:rFonts w:eastAsia="Arial Unicode MS"/>
        </w:rPr>
      </w:pPr>
      <w:r w:rsidRPr="00753F5C">
        <w:rPr>
          <w:rFonts w:eastAsia="Arial Unicode MS"/>
          <w:b/>
        </w:rPr>
        <w:t>Date:</w:t>
      </w:r>
      <w:r w:rsidRPr="00753F5C">
        <w:rPr>
          <w:rFonts w:eastAsia="Arial Unicode MS"/>
        </w:rPr>
        <w:tab/>
        <w:t>_</w:t>
      </w:r>
      <w:r w:rsidRPr="00753F5C">
        <w:rPr>
          <w:rFonts w:eastAsia="Arial Unicode MS"/>
          <w:i/>
        </w:rPr>
        <w:t xml:space="preserve"> [Insert date of issue]</w:t>
      </w:r>
    </w:p>
    <w:p w14:paraId="32E5D2B0" w14:textId="77777777" w:rsidR="008D1E3B" w:rsidRPr="00753F5C" w:rsidRDefault="008D1E3B" w:rsidP="00025FA3">
      <w:pPr>
        <w:spacing w:after="200"/>
        <w:rPr>
          <w:rFonts w:eastAsia="Arial Unicode MS"/>
        </w:rPr>
      </w:pPr>
      <w:r w:rsidRPr="00753F5C">
        <w:rPr>
          <w:rFonts w:eastAsia="Arial Unicode MS"/>
          <w:b/>
        </w:rPr>
        <w:t>PERFORMANCE GUARANTEE No.:</w:t>
      </w:r>
      <w:r w:rsidRPr="00753F5C">
        <w:rPr>
          <w:rFonts w:eastAsia="Arial Unicode MS"/>
        </w:rPr>
        <w:tab/>
      </w:r>
      <w:r w:rsidRPr="00753F5C">
        <w:rPr>
          <w:rFonts w:eastAsia="Arial Unicode MS"/>
          <w:i/>
        </w:rPr>
        <w:t>[Insert guarantee reference number]</w:t>
      </w:r>
    </w:p>
    <w:p w14:paraId="35D06FEC" w14:textId="77777777" w:rsidR="008D1E3B" w:rsidRPr="00753F5C" w:rsidRDefault="008D1E3B" w:rsidP="00025FA3">
      <w:pPr>
        <w:spacing w:after="200"/>
        <w:rPr>
          <w:rFonts w:eastAsia="Arial Unicode MS"/>
        </w:rPr>
      </w:pPr>
      <w:r w:rsidRPr="00753F5C">
        <w:rPr>
          <w:rFonts w:eastAsia="Arial Unicode MS"/>
          <w:b/>
        </w:rPr>
        <w:t>Guarantor</w:t>
      </w:r>
      <w:proofErr w:type="gramStart"/>
      <w:r w:rsidRPr="00753F5C">
        <w:rPr>
          <w:rFonts w:eastAsia="Arial Unicode MS"/>
          <w:b/>
        </w:rPr>
        <w:t xml:space="preserve">:  </w:t>
      </w:r>
      <w:r w:rsidRPr="00753F5C">
        <w:rPr>
          <w:rFonts w:eastAsia="Arial Unicode MS"/>
          <w:i/>
        </w:rPr>
        <w:t>[</w:t>
      </w:r>
      <w:proofErr w:type="gramEnd"/>
      <w:r w:rsidRPr="00753F5C">
        <w:rPr>
          <w:rFonts w:eastAsia="Arial Unicode MS"/>
          <w:i/>
        </w:rPr>
        <w:t>Insert name and address of place of issue, unless indicated in the letterhead]</w:t>
      </w:r>
    </w:p>
    <w:p w14:paraId="18627D3D" w14:textId="388237B7" w:rsidR="008D1E3B" w:rsidRPr="00753F5C" w:rsidRDefault="008D1E3B" w:rsidP="00025FA3">
      <w:pPr>
        <w:spacing w:after="200"/>
        <w:jc w:val="both"/>
        <w:rPr>
          <w:rFonts w:eastAsia="Arial Unicode MS"/>
        </w:rPr>
      </w:pPr>
      <w:r w:rsidRPr="00753F5C">
        <w:rPr>
          <w:rFonts w:eastAsia="Arial Unicode MS"/>
        </w:rPr>
        <w:t xml:space="preserve">We have been informed that _ </w:t>
      </w:r>
      <w:r w:rsidRPr="00753F5C">
        <w:rPr>
          <w:rFonts w:eastAsia="Arial Unicode MS"/>
          <w:i/>
        </w:rPr>
        <w:t xml:space="preserve">[insert name of Contractor, which in the case of a joint venture shall be the name of the joint venture] </w:t>
      </w:r>
      <w:r w:rsidRPr="00753F5C">
        <w:rPr>
          <w:rFonts w:eastAsia="Arial Unicode MS"/>
        </w:rPr>
        <w:t xml:space="preserve">(hereinafter called "the Applicant") has entered into Contract No. </w:t>
      </w:r>
      <w:r w:rsidRPr="00753F5C">
        <w:rPr>
          <w:rFonts w:eastAsia="Arial Unicode MS"/>
          <w:i/>
        </w:rPr>
        <w:t xml:space="preserve">[insert reference number of the contract] </w:t>
      </w:r>
      <w:r w:rsidRPr="00753F5C">
        <w:rPr>
          <w:rFonts w:eastAsia="Arial Unicode MS"/>
        </w:rPr>
        <w:t xml:space="preserve">dated </w:t>
      </w:r>
      <w:r w:rsidRPr="00753F5C">
        <w:rPr>
          <w:rFonts w:eastAsia="Arial Unicode MS"/>
          <w:i/>
        </w:rPr>
        <w:t>[insert date]</w:t>
      </w:r>
      <w:r w:rsidRPr="00753F5C">
        <w:rPr>
          <w:rFonts w:eastAsia="Arial Unicode MS"/>
        </w:rPr>
        <w:t xml:space="preserve"> with the Beneficiary, for the execution of _ </w:t>
      </w:r>
      <w:r w:rsidRPr="00753F5C">
        <w:rPr>
          <w:rFonts w:eastAsia="Arial Unicode MS"/>
          <w:i/>
        </w:rPr>
        <w:t xml:space="preserve">[insert name of contract and brief description of </w:t>
      </w:r>
      <w:r w:rsidR="000B2F5B">
        <w:rPr>
          <w:rFonts w:eastAsia="Arial Unicode MS"/>
        </w:rPr>
        <w:t>Works and Services</w:t>
      </w:r>
      <w:r w:rsidRPr="00753F5C">
        <w:rPr>
          <w:rFonts w:eastAsia="Arial Unicode MS"/>
          <w:i/>
        </w:rPr>
        <w:t>]</w:t>
      </w:r>
      <w:r w:rsidRPr="00753F5C">
        <w:rPr>
          <w:rFonts w:eastAsia="Arial Unicode MS"/>
        </w:rPr>
        <w:t xml:space="preserve"> (hereinafter called "the Contract"). </w:t>
      </w:r>
    </w:p>
    <w:p w14:paraId="156B5219" w14:textId="77777777" w:rsidR="008D1E3B" w:rsidRPr="00753F5C" w:rsidRDefault="008D1E3B" w:rsidP="00025FA3">
      <w:pPr>
        <w:spacing w:after="200"/>
        <w:jc w:val="both"/>
        <w:rPr>
          <w:rFonts w:eastAsia="Arial Unicode MS"/>
        </w:rPr>
      </w:pPr>
      <w:r w:rsidRPr="00753F5C">
        <w:rPr>
          <w:rFonts w:eastAsia="Arial Unicode MS"/>
        </w:rPr>
        <w:t>Furthermore, we understand that, according to the conditions of the Contract, a performance guarantee is required.</w:t>
      </w:r>
    </w:p>
    <w:p w14:paraId="513940C1" w14:textId="77777777" w:rsidR="008D1E3B" w:rsidRPr="00753F5C" w:rsidRDefault="008D1E3B" w:rsidP="00025FA3">
      <w:pPr>
        <w:spacing w:after="200"/>
        <w:jc w:val="both"/>
        <w:rPr>
          <w:rFonts w:eastAsia="Arial Unicode MS"/>
        </w:rPr>
      </w:pPr>
      <w:r w:rsidRPr="00753F5C">
        <w:rPr>
          <w:rFonts w:eastAsia="Arial Unicode MS"/>
        </w:rPr>
        <w:t xml:space="preserve">At the request of the Applicant, we as Guarantor, hereby irrevocably undertake to pay the Beneficiary any sum or sums not exceeding in total an amount of </w:t>
      </w:r>
      <w:r w:rsidRPr="00753F5C">
        <w:rPr>
          <w:rFonts w:eastAsia="Arial Unicode MS"/>
          <w:i/>
        </w:rPr>
        <w:t xml:space="preserve">[insert amount in figures] </w:t>
      </w:r>
      <w:r w:rsidRPr="00753F5C">
        <w:rPr>
          <w:rFonts w:eastAsia="Arial Unicode MS"/>
        </w:rPr>
        <w:t>(______)</w:t>
      </w:r>
      <w:r w:rsidRPr="00753F5C">
        <w:rPr>
          <w:rFonts w:eastAsia="Arial Unicode MS"/>
          <w:i/>
        </w:rPr>
        <w:t xml:space="preserve"> [insert amount in words]</w:t>
      </w:r>
      <w:r w:rsidRPr="00753F5C">
        <w:rPr>
          <w:rFonts w:eastAsia="Arial Unicode MS"/>
        </w:rPr>
        <w:t>,</w:t>
      </w:r>
      <w:r w:rsidRPr="00753F5C">
        <w:rPr>
          <w:rFonts w:eastAsia="Arial Unicode MS"/>
          <w:vertAlign w:val="superscript"/>
        </w:rPr>
        <w:footnoteReference w:customMarkFollows="1" w:id="31"/>
        <w:t>1</w:t>
      </w:r>
      <w:r w:rsidRPr="00753F5C">
        <w:rPr>
          <w:rFonts w:eastAsia="Arial Unicode MS"/>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1C760462" w14:textId="77777777" w:rsidR="008D1E3B" w:rsidRPr="00753F5C" w:rsidRDefault="008D1E3B" w:rsidP="00025FA3">
      <w:pPr>
        <w:spacing w:after="200"/>
        <w:jc w:val="both"/>
        <w:rPr>
          <w:rFonts w:eastAsia="Arial Unicode MS"/>
        </w:rPr>
      </w:pPr>
      <w:r w:rsidRPr="00753F5C">
        <w:rPr>
          <w:rFonts w:eastAsia="Arial Unicode MS"/>
        </w:rPr>
        <w:t xml:space="preserve">This guarantee shall expire, no later than the …. Day of ……, 2… </w:t>
      </w:r>
      <w:r w:rsidRPr="00753F5C">
        <w:rPr>
          <w:rFonts w:eastAsia="Arial Unicode MS"/>
          <w:vertAlign w:val="superscript"/>
        </w:rPr>
        <w:footnoteReference w:customMarkFollows="1" w:id="32"/>
        <w:t>2</w:t>
      </w:r>
      <w:r w:rsidRPr="00753F5C">
        <w:rPr>
          <w:rFonts w:eastAsia="Arial Unicode MS"/>
        </w:rPr>
        <w:t xml:space="preserve">, and any demand for payment under it must be received by us at this office indicated above on or before that date.  </w:t>
      </w:r>
    </w:p>
    <w:p w14:paraId="7692D606" w14:textId="77777777" w:rsidR="008D1E3B" w:rsidRPr="00753F5C" w:rsidRDefault="008D1E3B" w:rsidP="00025FA3">
      <w:pPr>
        <w:spacing w:after="200"/>
        <w:rPr>
          <w:rFonts w:eastAsia="Arial Unicode MS"/>
        </w:rPr>
      </w:pPr>
      <w:r w:rsidRPr="00753F5C">
        <w:rPr>
          <w:rFonts w:eastAsia="Arial Unicode MS"/>
        </w:rPr>
        <w:t xml:space="preserve">This guarantee is subject to the Uniform Rules for Demand Guarantees (URDG) 2010 Revision, ICC Publication No. 758, except that the supporting statement under Article 15(a) </w:t>
      </w:r>
      <w:r w:rsidRPr="00753F5C">
        <w:rPr>
          <w:rFonts w:eastAsia="Arial Unicode MS"/>
        </w:rPr>
        <w:lastRenderedPageBreak/>
        <w:t>is hereby excluded.</w:t>
      </w:r>
      <w:r w:rsidRPr="00753F5C">
        <w:rPr>
          <w:rFonts w:eastAsia="Arial Unicode MS"/>
        </w:rPr>
        <w:br/>
      </w:r>
    </w:p>
    <w:p w14:paraId="7A29ADBF" w14:textId="77777777" w:rsidR="00025FA3" w:rsidRPr="00753F5C" w:rsidRDefault="00025FA3" w:rsidP="00025FA3">
      <w:pPr>
        <w:spacing w:after="200"/>
        <w:rPr>
          <w:rFonts w:eastAsia="Arial Unicode MS"/>
        </w:rPr>
      </w:pPr>
    </w:p>
    <w:p w14:paraId="2BFB651C" w14:textId="77777777" w:rsidR="008D1E3B" w:rsidRPr="00753F5C" w:rsidRDefault="008D1E3B" w:rsidP="00025FA3">
      <w:r w:rsidRPr="00753F5C">
        <w:t xml:space="preserve">_____________________ </w:t>
      </w:r>
      <w:r w:rsidRPr="00753F5C">
        <w:br/>
      </w:r>
      <w:r w:rsidRPr="00753F5C">
        <w:rPr>
          <w:i/>
        </w:rPr>
        <w:t>[signature(s)]</w:t>
      </w:r>
      <w:r w:rsidRPr="00753F5C">
        <w:t xml:space="preserve"> </w:t>
      </w:r>
    </w:p>
    <w:p w14:paraId="6662AC3A" w14:textId="77777777" w:rsidR="008D1E3B" w:rsidRPr="00753F5C" w:rsidRDefault="008D1E3B">
      <w:pPr>
        <w:suppressAutoHyphens/>
        <w:ind w:right="-72"/>
        <w:jc w:val="both"/>
        <w:rPr>
          <w:spacing w:val="-4"/>
        </w:rPr>
      </w:pPr>
      <w:r w:rsidRPr="00753F5C">
        <w:rPr>
          <w:spacing w:val="-4"/>
        </w:rPr>
        <w:br/>
        <w:t xml:space="preserve"> </w:t>
      </w:r>
    </w:p>
    <w:p w14:paraId="72760ABA" w14:textId="77777777" w:rsidR="008D1E3B" w:rsidRPr="00753F5C" w:rsidRDefault="008D1E3B">
      <w:pPr>
        <w:tabs>
          <w:tab w:val="center" w:leader="dot" w:pos="4860"/>
          <w:tab w:val="right" w:leader="dot" w:pos="9360"/>
        </w:tabs>
        <w:spacing w:before="120" w:after="120"/>
        <w:ind w:left="180" w:right="288"/>
        <w:jc w:val="both"/>
        <w:rPr>
          <w:rFonts w:eastAsia="Arial Unicode MS"/>
          <w:b/>
          <w:i/>
        </w:rPr>
      </w:pPr>
      <w:r w:rsidRPr="00753F5C">
        <w:rPr>
          <w:rFonts w:eastAsia="Arial Unicode MS"/>
          <w:b/>
          <w:i/>
        </w:rPr>
        <w:t>Note:  All italicized text (including footnotes) is for use in preparing this form and shall be deleted from the final product.</w:t>
      </w:r>
    </w:p>
    <w:p w14:paraId="358683B9" w14:textId="77777777" w:rsidR="008D1E3B" w:rsidRPr="00753F5C" w:rsidRDefault="008D1E3B">
      <w:pPr>
        <w:ind w:right="468"/>
        <w:jc w:val="both"/>
        <w:rPr>
          <w:b/>
          <w:bCs/>
          <w:i/>
          <w:iCs/>
          <w:sz w:val="20"/>
          <w:szCs w:val="20"/>
        </w:rPr>
      </w:pPr>
    </w:p>
    <w:p w14:paraId="04781751" w14:textId="77777777" w:rsidR="008D1E3B" w:rsidRPr="00753F5C" w:rsidRDefault="008D1E3B" w:rsidP="000747D3">
      <w:pPr>
        <w:pStyle w:val="Section10-Heading1"/>
      </w:pPr>
      <w:bookmarkStart w:id="1461" w:name="_Toc428352208"/>
      <w:bookmarkStart w:id="1462" w:name="_Toc438907199"/>
      <w:bookmarkStart w:id="1463" w:name="_Toc438907299"/>
      <w:r w:rsidRPr="00753F5C">
        <w:br w:type="page"/>
      </w:r>
      <w:bookmarkStart w:id="1464" w:name="_Toc345685216"/>
      <w:bookmarkStart w:id="1465" w:name="_Toc135758567"/>
      <w:bookmarkStart w:id="1466" w:name="_Toc78273069"/>
      <w:bookmarkStart w:id="1467" w:name="_Toc111009247"/>
      <w:r w:rsidRPr="000747D3">
        <w:rPr>
          <w:rStyle w:val="Hyperlink"/>
          <w:noProof/>
          <w:color w:val="auto"/>
          <w:sz w:val="32"/>
          <w:szCs w:val="32"/>
        </w:rPr>
        <w:lastRenderedPageBreak/>
        <w:t xml:space="preserve">Performance Security </w:t>
      </w:r>
      <w:r w:rsidR="00A40A64" w:rsidRPr="000747D3">
        <w:rPr>
          <w:rStyle w:val="Hyperlink"/>
          <w:noProof/>
          <w:color w:val="auto"/>
          <w:sz w:val="32"/>
          <w:szCs w:val="32"/>
        </w:rPr>
        <w:t xml:space="preserve">- </w:t>
      </w:r>
      <w:r w:rsidRPr="000747D3">
        <w:rPr>
          <w:rStyle w:val="Hyperlink"/>
          <w:noProof/>
          <w:color w:val="auto"/>
          <w:sz w:val="32"/>
          <w:szCs w:val="32"/>
        </w:rPr>
        <w:t>Performance Bond</w:t>
      </w:r>
      <w:bookmarkEnd w:id="1464"/>
      <w:bookmarkEnd w:id="1465"/>
    </w:p>
    <w:p w14:paraId="0E23405E" w14:textId="77777777" w:rsidR="00B163D0" w:rsidRPr="00753F5C" w:rsidRDefault="00B163D0">
      <w:pPr>
        <w:jc w:val="both"/>
        <w:rPr>
          <w:b/>
          <w:iCs/>
          <w:sz w:val="28"/>
          <w:szCs w:val="28"/>
        </w:rPr>
      </w:pPr>
    </w:p>
    <w:p w14:paraId="796903A0" w14:textId="77777777" w:rsidR="008D1E3B" w:rsidRPr="00753F5C" w:rsidRDefault="008D1E3B">
      <w:pPr>
        <w:jc w:val="both"/>
        <w:rPr>
          <w:iCs/>
        </w:rPr>
      </w:pPr>
      <w:r w:rsidRPr="00753F5C">
        <w:rPr>
          <w:iCs/>
        </w:rPr>
        <w:t xml:space="preserve">By this Bond </w:t>
      </w:r>
      <w:r w:rsidRPr="00753F5C">
        <w:rPr>
          <w:i/>
          <w:iCs/>
        </w:rPr>
        <w:t>[insert name of Principal]</w:t>
      </w:r>
      <w:r w:rsidRPr="00753F5C">
        <w:rPr>
          <w:iCs/>
        </w:rPr>
        <w:t xml:space="preserve"> as Principal (hereinafter called “the Contractor”) and </w:t>
      </w:r>
      <w:r w:rsidRPr="00753F5C">
        <w:rPr>
          <w:i/>
          <w:iCs/>
        </w:rPr>
        <w:t>[insert name of Surety]</w:t>
      </w:r>
      <w:r w:rsidRPr="00753F5C">
        <w:rPr>
          <w:iCs/>
        </w:rPr>
        <w:t xml:space="preserve"> as Surety (hereinafter called “the Surety”), are held and firmly bound unto </w:t>
      </w:r>
      <w:r w:rsidRPr="00753F5C">
        <w:rPr>
          <w:i/>
          <w:iCs/>
        </w:rPr>
        <w:t>[insert name of Employer]</w:t>
      </w:r>
      <w:r w:rsidRPr="00753F5C">
        <w:rPr>
          <w:iCs/>
        </w:rPr>
        <w:t xml:space="preserve"> as </w:t>
      </w:r>
      <w:proofErr w:type="spellStart"/>
      <w:r w:rsidRPr="00753F5C">
        <w:rPr>
          <w:iCs/>
        </w:rPr>
        <w:t>Obligee</w:t>
      </w:r>
      <w:proofErr w:type="spellEnd"/>
      <w:r w:rsidRPr="00753F5C">
        <w:rPr>
          <w:iCs/>
        </w:rPr>
        <w:t xml:space="preserve"> (hereinafter called “the Employer”) in the amount of </w:t>
      </w:r>
      <w:r w:rsidRPr="00753F5C">
        <w:rPr>
          <w:i/>
          <w:iCs/>
        </w:rPr>
        <w:t>[insert amount in words and figures]</w:t>
      </w:r>
      <w:r w:rsidRPr="00753F5C">
        <w:rPr>
          <w:iCs/>
        </w:rPr>
        <w:t>,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4CBD1B24" w14:textId="77777777" w:rsidR="008D1E3B" w:rsidRPr="00753F5C" w:rsidRDefault="008D1E3B">
      <w:pPr>
        <w:jc w:val="both"/>
        <w:rPr>
          <w:iCs/>
        </w:rPr>
      </w:pPr>
    </w:p>
    <w:p w14:paraId="0DC72466" w14:textId="7DDCAE1D" w:rsidR="008D1E3B" w:rsidRPr="00753F5C" w:rsidRDefault="008D1E3B">
      <w:pPr>
        <w:tabs>
          <w:tab w:val="left" w:pos="1260"/>
          <w:tab w:val="left" w:pos="4140"/>
        </w:tabs>
        <w:jc w:val="both"/>
        <w:rPr>
          <w:iCs/>
        </w:rPr>
      </w:pPr>
      <w:r w:rsidRPr="00753F5C">
        <w:rPr>
          <w:iCs/>
        </w:rPr>
        <w:t xml:space="preserve">WHEREAS the Contractor has entered into a written Agreement with the Employer dated the </w:t>
      </w:r>
      <w:r w:rsidRPr="00753F5C">
        <w:rPr>
          <w:iCs/>
          <w:u w:val="single"/>
        </w:rPr>
        <w:tab/>
      </w:r>
      <w:r w:rsidRPr="00753F5C">
        <w:rPr>
          <w:iCs/>
        </w:rPr>
        <w:t xml:space="preserve"> day of </w:t>
      </w:r>
      <w:r w:rsidRPr="00753F5C">
        <w:rPr>
          <w:iCs/>
          <w:u w:val="single"/>
        </w:rPr>
        <w:tab/>
      </w:r>
      <w:r w:rsidRPr="00753F5C">
        <w:rPr>
          <w:iCs/>
        </w:rPr>
        <w:t xml:space="preserve">, 20 </w:t>
      </w:r>
      <w:r w:rsidRPr="00753F5C">
        <w:rPr>
          <w:iCs/>
          <w:u w:val="single"/>
        </w:rPr>
        <w:tab/>
      </w:r>
      <w:r w:rsidRPr="00753F5C">
        <w:rPr>
          <w:iCs/>
        </w:rPr>
        <w:t xml:space="preserve">, for </w:t>
      </w:r>
      <w:r w:rsidRPr="00753F5C">
        <w:rPr>
          <w:i/>
        </w:rPr>
        <w:t xml:space="preserve">[name of contract and brief description of </w:t>
      </w:r>
      <w:r w:rsidR="000B2F5B">
        <w:rPr>
          <w:i/>
        </w:rPr>
        <w:t>Works and Services</w:t>
      </w:r>
      <w:r w:rsidRPr="00753F5C">
        <w:rPr>
          <w:i/>
        </w:rPr>
        <w:t>]</w:t>
      </w:r>
      <w:r w:rsidRPr="00753F5C">
        <w:rPr>
          <w:iCs/>
        </w:rPr>
        <w:t xml:space="preserve"> in accordance with the documents, plans, specifications, and amendments thereto, which to the extent herein provided for, are by reference made part hereof and are hereinafter referred to as the Contract.</w:t>
      </w:r>
    </w:p>
    <w:p w14:paraId="2BCC1B3F" w14:textId="77777777" w:rsidR="008D1E3B" w:rsidRPr="00753F5C" w:rsidRDefault="008D1E3B">
      <w:pPr>
        <w:tabs>
          <w:tab w:val="left" w:pos="1440"/>
          <w:tab w:val="left" w:pos="4320"/>
        </w:tabs>
        <w:jc w:val="both"/>
        <w:rPr>
          <w:iCs/>
        </w:rPr>
      </w:pPr>
    </w:p>
    <w:p w14:paraId="503E1095" w14:textId="77777777" w:rsidR="008D1E3B" w:rsidRPr="00753F5C" w:rsidRDefault="008D1E3B">
      <w:pPr>
        <w:jc w:val="both"/>
        <w:rPr>
          <w:iCs/>
        </w:rPr>
      </w:pPr>
      <w:r w:rsidRPr="00753F5C">
        <w:rPr>
          <w:iCs/>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780F1604" w14:textId="77777777" w:rsidR="008D1E3B" w:rsidRPr="00753F5C" w:rsidRDefault="008D1E3B">
      <w:pPr>
        <w:jc w:val="both"/>
        <w:rPr>
          <w:iCs/>
        </w:rPr>
      </w:pPr>
    </w:p>
    <w:p w14:paraId="75CC9B40" w14:textId="77777777" w:rsidR="008D1E3B" w:rsidRPr="00753F5C" w:rsidRDefault="008D1E3B" w:rsidP="00025FA3">
      <w:pPr>
        <w:ind w:left="540" w:hanging="540"/>
        <w:jc w:val="both"/>
        <w:rPr>
          <w:iCs/>
        </w:rPr>
      </w:pPr>
      <w:r w:rsidRPr="00753F5C">
        <w:rPr>
          <w:iCs/>
        </w:rPr>
        <w:t>(1)</w:t>
      </w:r>
      <w:r w:rsidRPr="00753F5C">
        <w:rPr>
          <w:iCs/>
        </w:rPr>
        <w:tab/>
        <w:t>complete the Contract in accordance with its terms and conditions; or</w:t>
      </w:r>
    </w:p>
    <w:p w14:paraId="456CD392" w14:textId="77777777" w:rsidR="008D1E3B" w:rsidRPr="00753F5C" w:rsidRDefault="008D1E3B" w:rsidP="00025FA3">
      <w:pPr>
        <w:ind w:left="540" w:hanging="540"/>
        <w:jc w:val="both"/>
        <w:rPr>
          <w:iCs/>
        </w:rPr>
      </w:pPr>
    </w:p>
    <w:p w14:paraId="7AFD6279" w14:textId="77777777" w:rsidR="008D1E3B" w:rsidRPr="00753F5C" w:rsidRDefault="008D1E3B" w:rsidP="00025FA3">
      <w:pPr>
        <w:ind w:left="540" w:hanging="540"/>
        <w:jc w:val="both"/>
        <w:rPr>
          <w:iCs/>
        </w:rPr>
      </w:pPr>
      <w:r w:rsidRPr="00753F5C">
        <w:rPr>
          <w:iCs/>
        </w:rPr>
        <w:t>(2)</w:t>
      </w:r>
      <w:r w:rsidRPr="00753F5C">
        <w:rPr>
          <w:iCs/>
        </w:rPr>
        <w:tab/>
        <w:t>obtain a Bid or bids from qualified Bidders for submission to the Employer for completing the Contract in accordance with its terms and conditions, and upon determination by the Employer and the Surety of the lowest responsive Bidder, arrange for a Contract between such Bidder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Employer to Contractor under the Contract, less the amount properly paid by Employer to Contractor; or</w:t>
      </w:r>
    </w:p>
    <w:p w14:paraId="65B7C560" w14:textId="77777777" w:rsidR="008D1E3B" w:rsidRPr="00753F5C" w:rsidRDefault="008D1E3B" w:rsidP="00025FA3">
      <w:pPr>
        <w:ind w:left="540" w:hanging="540"/>
        <w:jc w:val="both"/>
        <w:rPr>
          <w:iCs/>
        </w:rPr>
      </w:pPr>
    </w:p>
    <w:p w14:paraId="561BD2CF" w14:textId="77777777" w:rsidR="008D1E3B" w:rsidRPr="00753F5C" w:rsidRDefault="008D1E3B" w:rsidP="00025FA3">
      <w:pPr>
        <w:ind w:left="540" w:hanging="540"/>
        <w:jc w:val="both"/>
        <w:rPr>
          <w:iCs/>
        </w:rPr>
      </w:pPr>
      <w:r w:rsidRPr="00753F5C">
        <w:rPr>
          <w:iCs/>
        </w:rPr>
        <w:t>(3)</w:t>
      </w:r>
      <w:r w:rsidRPr="00753F5C">
        <w:rPr>
          <w:iCs/>
        </w:rPr>
        <w:tab/>
        <w:t>pay the Employer the amount required by Employer to complete the Contract in accordance with its terms and conditions up to a total not exceeding the amount of this Bond.</w:t>
      </w:r>
    </w:p>
    <w:p w14:paraId="04732E5D" w14:textId="77777777" w:rsidR="008D1E3B" w:rsidRPr="00753F5C" w:rsidRDefault="008D1E3B">
      <w:pPr>
        <w:jc w:val="both"/>
        <w:rPr>
          <w:iCs/>
        </w:rPr>
      </w:pPr>
    </w:p>
    <w:p w14:paraId="51C64D1F" w14:textId="77777777" w:rsidR="008D1E3B" w:rsidRPr="00753F5C" w:rsidRDefault="008D1E3B">
      <w:pPr>
        <w:jc w:val="both"/>
        <w:rPr>
          <w:iCs/>
        </w:rPr>
      </w:pPr>
      <w:r w:rsidRPr="00753F5C">
        <w:rPr>
          <w:iCs/>
        </w:rPr>
        <w:t>The Surety shall not be liable for a greater sum than the specified penalty of this Bond.</w:t>
      </w:r>
    </w:p>
    <w:p w14:paraId="3F8985F6" w14:textId="77777777" w:rsidR="008D1E3B" w:rsidRPr="00753F5C" w:rsidRDefault="008D1E3B">
      <w:pPr>
        <w:jc w:val="both"/>
        <w:rPr>
          <w:iCs/>
        </w:rPr>
      </w:pPr>
    </w:p>
    <w:p w14:paraId="19E51732" w14:textId="17695150" w:rsidR="008D1E3B" w:rsidRPr="00753F5C" w:rsidRDefault="008D1E3B">
      <w:pPr>
        <w:jc w:val="both"/>
        <w:rPr>
          <w:iCs/>
        </w:rPr>
      </w:pPr>
      <w:r w:rsidRPr="00753F5C">
        <w:rPr>
          <w:iCs/>
        </w:rPr>
        <w:t xml:space="preserve">Any suit under this Bond must be instituted before the expiration of one year from the date of the issuing </w:t>
      </w:r>
      <w:r w:rsidR="001C442A">
        <w:rPr>
          <w:iCs/>
        </w:rPr>
        <w:t xml:space="preserve">of </w:t>
      </w:r>
      <w:r w:rsidR="001C442A" w:rsidRPr="001C442A">
        <w:rPr>
          <w:iCs/>
        </w:rPr>
        <w:t>the Certificate of Contract Completion</w:t>
      </w:r>
      <w:r w:rsidRPr="00753F5C">
        <w:rPr>
          <w:iCs/>
        </w:rPr>
        <w:t>.</w:t>
      </w:r>
    </w:p>
    <w:p w14:paraId="04B79111" w14:textId="77777777" w:rsidR="008D1E3B" w:rsidRPr="00753F5C" w:rsidRDefault="008D1E3B">
      <w:pPr>
        <w:jc w:val="both"/>
        <w:rPr>
          <w:iCs/>
        </w:rPr>
      </w:pPr>
    </w:p>
    <w:p w14:paraId="1144D99F" w14:textId="77777777" w:rsidR="008D1E3B" w:rsidRPr="00753F5C" w:rsidRDefault="008D1E3B">
      <w:pPr>
        <w:jc w:val="both"/>
        <w:rPr>
          <w:iCs/>
        </w:rPr>
      </w:pPr>
      <w:r w:rsidRPr="00753F5C">
        <w:rPr>
          <w:iCs/>
        </w:rPr>
        <w:t>No right of action shall accrue on this Bond to or for the use of any person or corporation other than the Employer named herein or the heirs, executors, administrators, successors, and assigns of the Employer.</w:t>
      </w:r>
    </w:p>
    <w:p w14:paraId="195D7531" w14:textId="77777777" w:rsidR="008D1E3B" w:rsidRPr="00753F5C" w:rsidRDefault="008D1E3B">
      <w:pPr>
        <w:jc w:val="both"/>
        <w:rPr>
          <w:iCs/>
        </w:rPr>
      </w:pPr>
    </w:p>
    <w:p w14:paraId="316596C5" w14:textId="77777777" w:rsidR="008D1E3B" w:rsidRPr="00753F5C" w:rsidRDefault="008D1E3B">
      <w:pPr>
        <w:tabs>
          <w:tab w:val="left" w:pos="5400"/>
          <w:tab w:val="left" w:pos="8280"/>
          <w:tab w:val="left" w:pos="9000"/>
        </w:tabs>
        <w:jc w:val="both"/>
        <w:rPr>
          <w:iCs/>
        </w:rPr>
      </w:pPr>
      <w:r w:rsidRPr="00753F5C">
        <w:rPr>
          <w:iCs/>
        </w:rPr>
        <w:t xml:space="preserve">In testimony whereof, the Contractor has hereunto set his hand and affixed his seal, and the Surety has caused these presents to be sealed with his corporate seal duly attested by the signature of his legal representative, this </w:t>
      </w:r>
      <w:r w:rsidRPr="00753F5C">
        <w:rPr>
          <w:iCs/>
          <w:u w:val="single"/>
        </w:rPr>
        <w:tab/>
      </w:r>
      <w:r w:rsidRPr="00753F5C">
        <w:rPr>
          <w:iCs/>
        </w:rPr>
        <w:t xml:space="preserve"> day of </w:t>
      </w:r>
      <w:r w:rsidRPr="00753F5C">
        <w:rPr>
          <w:iCs/>
          <w:u w:val="single"/>
        </w:rPr>
        <w:tab/>
      </w:r>
      <w:r w:rsidRPr="00753F5C">
        <w:rPr>
          <w:iCs/>
        </w:rPr>
        <w:t xml:space="preserve"> 20 </w:t>
      </w:r>
      <w:r w:rsidRPr="00753F5C">
        <w:rPr>
          <w:iCs/>
          <w:u w:val="single"/>
        </w:rPr>
        <w:tab/>
      </w:r>
      <w:r w:rsidRPr="00753F5C">
        <w:rPr>
          <w:iCs/>
        </w:rPr>
        <w:t>.</w:t>
      </w:r>
    </w:p>
    <w:p w14:paraId="2155BF5D" w14:textId="77777777" w:rsidR="008D1E3B" w:rsidRPr="00753F5C" w:rsidRDefault="008D1E3B">
      <w:pPr>
        <w:jc w:val="both"/>
        <w:rPr>
          <w:iCs/>
        </w:rPr>
      </w:pPr>
    </w:p>
    <w:p w14:paraId="719B044F" w14:textId="77777777" w:rsidR="008D1E3B" w:rsidRPr="00753F5C" w:rsidRDefault="008D1E3B">
      <w:pPr>
        <w:tabs>
          <w:tab w:val="left" w:pos="3600"/>
          <w:tab w:val="left" w:pos="9000"/>
        </w:tabs>
        <w:jc w:val="both"/>
        <w:rPr>
          <w:iCs/>
        </w:rPr>
      </w:pPr>
    </w:p>
    <w:p w14:paraId="63014D5F" w14:textId="77777777" w:rsidR="008D1E3B" w:rsidRPr="00753F5C" w:rsidRDefault="008D1E3B" w:rsidP="0088700C">
      <w:pPr>
        <w:tabs>
          <w:tab w:val="left" w:pos="3600"/>
          <w:tab w:val="left" w:pos="9000"/>
        </w:tabs>
        <w:rPr>
          <w:iCs/>
        </w:rPr>
      </w:pPr>
      <w:r w:rsidRPr="00753F5C">
        <w:rPr>
          <w:iCs/>
        </w:rPr>
        <w:t xml:space="preserve">SIGNED ON </w:t>
      </w:r>
      <w:r w:rsidRPr="00753F5C">
        <w:rPr>
          <w:iCs/>
          <w:u w:val="single"/>
        </w:rPr>
        <w:tab/>
      </w:r>
      <w:r w:rsidRPr="00753F5C">
        <w:rPr>
          <w:iCs/>
        </w:rPr>
        <w:t xml:space="preserve"> </w:t>
      </w:r>
      <w:proofErr w:type="spellStart"/>
      <w:r w:rsidRPr="00753F5C">
        <w:rPr>
          <w:iCs/>
        </w:rPr>
        <w:t>on</w:t>
      </w:r>
      <w:proofErr w:type="spellEnd"/>
      <w:r w:rsidRPr="00753F5C">
        <w:rPr>
          <w:iCs/>
        </w:rPr>
        <w:t xml:space="preserve"> behalf of </w:t>
      </w:r>
      <w:r w:rsidRPr="00753F5C">
        <w:rPr>
          <w:iCs/>
          <w:u w:val="single"/>
        </w:rPr>
        <w:tab/>
      </w:r>
    </w:p>
    <w:p w14:paraId="44022D52" w14:textId="77777777" w:rsidR="008D1E3B" w:rsidRPr="00753F5C" w:rsidRDefault="008D1E3B" w:rsidP="0088700C">
      <w:pPr>
        <w:rPr>
          <w:iCs/>
        </w:rPr>
      </w:pPr>
    </w:p>
    <w:p w14:paraId="22918DA4" w14:textId="77777777" w:rsidR="008D1E3B" w:rsidRPr="00753F5C" w:rsidRDefault="008D1E3B" w:rsidP="0088700C">
      <w:pPr>
        <w:rPr>
          <w:iCs/>
        </w:rPr>
      </w:pPr>
    </w:p>
    <w:p w14:paraId="44F380CE" w14:textId="77777777" w:rsidR="008D1E3B" w:rsidRPr="00753F5C" w:rsidRDefault="008D1E3B" w:rsidP="0088700C">
      <w:pPr>
        <w:tabs>
          <w:tab w:val="left" w:pos="3960"/>
          <w:tab w:val="left" w:pos="9000"/>
        </w:tabs>
        <w:rPr>
          <w:iCs/>
        </w:rPr>
      </w:pPr>
      <w:r w:rsidRPr="00753F5C">
        <w:rPr>
          <w:iCs/>
        </w:rPr>
        <w:t xml:space="preserve">By </w:t>
      </w:r>
      <w:r w:rsidRPr="00753F5C">
        <w:rPr>
          <w:iCs/>
          <w:u w:val="single"/>
        </w:rPr>
        <w:tab/>
      </w:r>
      <w:r w:rsidRPr="00753F5C">
        <w:rPr>
          <w:iCs/>
        </w:rPr>
        <w:t xml:space="preserve"> in the capacity of </w:t>
      </w:r>
      <w:r w:rsidRPr="00753F5C">
        <w:rPr>
          <w:iCs/>
          <w:u w:val="single"/>
        </w:rPr>
        <w:tab/>
      </w:r>
    </w:p>
    <w:p w14:paraId="4CA12977" w14:textId="77777777" w:rsidR="008D1E3B" w:rsidRPr="00753F5C" w:rsidRDefault="008D1E3B" w:rsidP="0088700C">
      <w:pPr>
        <w:rPr>
          <w:iCs/>
        </w:rPr>
      </w:pPr>
    </w:p>
    <w:p w14:paraId="5DC090C5" w14:textId="77777777" w:rsidR="008D1E3B" w:rsidRPr="00753F5C" w:rsidRDefault="008D1E3B" w:rsidP="0088700C">
      <w:pPr>
        <w:rPr>
          <w:iCs/>
        </w:rPr>
      </w:pPr>
    </w:p>
    <w:p w14:paraId="3F7ECDE7" w14:textId="77777777" w:rsidR="008D1E3B" w:rsidRPr="00753F5C" w:rsidRDefault="008D1E3B" w:rsidP="0088700C">
      <w:pPr>
        <w:tabs>
          <w:tab w:val="left" w:pos="9000"/>
        </w:tabs>
        <w:rPr>
          <w:iCs/>
        </w:rPr>
      </w:pPr>
      <w:r w:rsidRPr="00753F5C">
        <w:rPr>
          <w:iCs/>
        </w:rPr>
        <w:t xml:space="preserve">In the presence of </w:t>
      </w:r>
      <w:r w:rsidRPr="00753F5C">
        <w:rPr>
          <w:iCs/>
          <w:u w:val="single"/>
        </w:rPr>
        <w:tab/>
      </w:r>
    </w:p>
    <w:p w14:paraId="7EADE5D0" w14:textId="77777777" w:rsidR="008D1E3B" w:rsidRPr="00753F5C" w:rsidRDefault="008D1E3B" w:rsidP="0088700C">
      <w:pPr>
        <w:rPr>
          <w:iCs/>
        </w:rPr>
      </w:pPr>
    </w:p>
    <w:p w14:paraId="70566707" w14:textId="77777777" w:rsidR="008D1E3B" w:rsidRPr="00753F5C" w:rsidRDefault="008D1E3B" w:rsidP="0088700C">
      <w:pPr>
        <w:rPr>
          <w:iCs/>
        </w:rPr>
      </w:pPr>
    </w:p>
    <w:p w14:paraId="3DBB6B28" w14:textId="77777777" w:rsidR="008D1E3B" w:rsidRPr="00753F5C" w:rsidRDefault="008D1E3B" w:rsidP="0088700C">
      <w:pPr>
        <w:rPr>
          <w:iCs/>
        </w:rPr>
      </w:pPr>
    </w:p>
    <w:p w14:paraId="5A0AC1DC" w14:textId="77777777" w:rsidR="008D1E3B" w:rsidRPr="00753F5C" w:rsidRDefault="008D1E3B" w:rsidP="0088700C">
      <w:pPr>
        <w:tabs>
          <w:tab w:val="left" w:pos="3600"/>
          <w:tab w:val="left" w:pos="9000"/>
        </w:tabs>
        <w:rPr>
          <w:iCs/>
        </w:rPr>
      </w:pPr>
      <w:r w:rsidRPr="00753F5C">
        <w:rPr>
          <w:iCs/>
        </w:rPr>
        <w:t xml:space="preserve">SIGNED ON </w:t>
      </w:r>
      <w:r w:rsidRPr="00753F5C">
        <w:rPr>
          <w:iCs/>
          <w:u w:val="single"/>
        </w:rPr>
        <w:tab/>
      </w:r>
      <w:r w:rsidRPr="00753F5C">
        <w:rPr>
          <w:iCs/>
        </w:rPr>
        <w:t xml:space="preserve"> </w:t>
      </w:r>
      <w:proofErr w:type="spellStart"/>
      <w:r w:rsidRPr="00753F5C">
        <w:rPr>
          <w:iCs/>
        </w:rPr>
        <w:t>on</w:t>
      </w:r>
      <w:proofErr w:type="spellEnd"/>
      <w:r w:rsidRPr="00753F5C">
        <w:rPr>
          <w:iCs/>
        </w:rPr>
        <w:t xml:space="preserve"> behalf of </w:t>
      </w:r>
      <w:r w:rsidRPr="00753F5C">
        <w:rPr>
          <w:iCs/>
          <w:u w:val="single"/>
        </w:rPr>
        <w:tab/>
      </w:r>
    </w:p>
    <w:p w14:paraId="69BBF713" w14:textId="77777777" w:rsidR="008D1E3B" w:rsidRPr="00753F5C" w:rsidRDefault="008D1E3B" w:rsidP="0088700C">
      <w:pPr>
        <w:rPr>
          <w:iCs/>
        </w:rPr>
      </w:pPr>
    </w:p>
    <w:p w14:paraId="6B029227" w14:textId="77777777" w:rsidR="008D1E3B" w:rsidRPr="00753F5C" w:rsidRDefault="008D1E3B" w:rsidP="0088700C">
      <w:pPr>
        <w:rPr>
          <w:iCs/>
        </w:rPr>
      </w:pPr>
    </w:p>
    <w:p w14:paraId="5CADE4D7" w14:textId="77777777" w:rsidR="008D1E3B" w:rsidRPr="00753F5C" w:rsidRDefault="008D1E3B" w:rsidP="0088700C">
      <w:pPr>
        <w:tabs>
          <w:tab w:val="left" w:pos="3960"/>
          <w:tab w:val="left" w:pos="9000"/>
        </w:tabs>
        <w:rPr>
          <w:iCs/>
        </w:rPr>
      </w:pPr>
      <w:r w:rsidRPr="00753F5C">
        <w:rPr>
          <w:iCs/>
        </w:rPr>
        <w:t xml:space="preserve">By </w:t>
      </w:r>
      <w:r w:rsidRPr="00753F5C">
        <w:rPr>
          <w:iCs/>
          <w:u w:val="single"/>
        </w:rPr>
        <w:tab/>
      </w:r>
      <w:r w:rsidRPr="00753F5C">
        <w:rPr>
          <w:iCs/>
        </w:rPr>
        <w:t xml:space="preserve"> in the capacity of </w:t>
      </w:r>
      <w:r w:rsidRPr="00753F5C">
        <w:rPr>
          <w:iCs/>
          <w:u w:val="single"/>
        </w:rPr>
        <w:tab/>
      </w:r>
    </w:p>
    <w:p w14:paraId="163103EB" w14:textId="77777777" w:rsidR="008D1E3B" w:rsidRPr="00753F5C" w:rsidRDefault="008D1E3B" w:rsidP="0088700C">
      <w:pPr>
        <w:rPr>
          <w:iCs/>
        </w:rPr>
      </w:pPr>
    </w:p>
    <w:p w14:paraId="717012DA" w14:textId="77777777" w:rsidR="008D1E3B" w:rsidRPr="00753F5C" w:rsidRDefault="008D1E3B" w:rsidP="0088700C">
      <w:pPr>
        <w:rPr>
          <w:iCs/>
        </w:rPr>
      </w:pPr>
    </w:p>
    <w:p w14:paraId="73903625" w14:textId="77777777" w:rsidR="008D1E3B" w:rsidRPr="00753F5C" w:rsidRDefault="008D1E3B" w:rsidP="0088700C">
      <w:pPr>
        <w:tabs>
          <w:tab w:val="left" w:pos="9000"/>
        </w:tabs>
        <w:rPr>
          <w:iCs/>
        </w:rPr>
      </w:pPr>
      <w:r w:rsidRPr="00753F5C">
        <w:rPr>
          <w:iCs/>
        </w:rPr>
        <w:t xml:space="preserve">In the presence of </w:t>
      </w:r>
      <w:r w:rsidRPr="00753F5C">
        <w:rPr>
          <w:iCs/>
          <w:u w:val="single"/>
        </w:rPr>
        <w:tab/>
      </w:r>
    </w:p>
    <w:p w14:paraId="7E7A1A81" w14:textId="77777777" w:rsidR="008D1E3B" w:rsidRPr="00753F5C" w:rsidRDefault="008D1E3B">
      <w:pPr>
        <w:jc w:val="both"/>
        <w:rPr>
          <w:iCs/>
        </w:rPr>
      </w:pPr>
    </w:p>
    <w:p w14:paraId="2D57CAD0" w14:textId="77777777" w:rsidR="008D1E3B" w:rsidRPr="00753F5C" w:rsidRDefault="008D1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rPr>
      </w:pPr>
    </w:p>
    <w:p w14:paraId="1C0C6275" w14:textId="77777777" w:rsidR="002A5687" w:rsidRPr="00753F5C" w:rsidRDefault="002A5687" w:rsidP="006C1A77">
      <w:pPr>
        <w:pStyle w:val="Section10-Heading1"/>
      </w:pPr>
      <w:r w:rsidRPr="00753F5C">
        <w:br w:type="page"/>
      </w:r>
    </w:p>
    <w:tbl>
      <w:tblPr>
        <w:tblW w:w="0" w:type="auto"/>
        <w:tblLayout w:type="fixed"/>
        <w:tblLook w:val="0000" w:firstRow="0" w:lastRow="0" w:firstColumn="0" w:lastColumn="0" w:noHBand="0" w:noVBand="0"/>
      </w:tblPr>
      <w:tblGrid>
        <w:gridCol w:w="9198"/>
      </w:tblGrid>
      <w:tr w:rsidR="002A5687" w:rsidRPr="00753F5C" w14:paraId="3E9A7AF6" w14:textId="77777777" w:rsidTr="00633CBB">
        <w:trPr>
          <w:trHeight w:val="900"/>
        </w:trPr>
        <w:tc>
          <w:tcPr>
            <w:tcW w:w="9198" w:type="dxa"/>
            <w:vAlign w:val="center"/>
          </w:tcPr>
          <w:p w14:paraId="2229F4A1" w14:textId="77777777" w:rsidR="002A5687" w:rsidRPr="00C836A3" w:rsidRDefault="002A5687" w:rsidP="00C836A3">
            <w:pPr>
              <w:pStyle w:val="Section10-Heading1"/>
              <w:rPr>
                <w:rStyle w:val="Hyperlink"/>
                <w:noProof/>
                <w:color w:val="auto"/>
                <w:sz w:val="32"/>
                <w:szCs w:val="32"/>
              </w:rPr>
            </w:pPr>
            <w:bookmarkStart w:id="1468" w:name="_Toc135758568"/>
            <w:bookmarkStart w:id="1469" w:name="_Toc345685217"/>
            <w:r w:rsidRPr="00C836A3">
              <w:rPr>
                <w:rStyle w:val="Hyperlink"/>
                <w:noProof/>
                <w:color w:val="auto"/>
                <w:sz w:val="32"/>
                <w:szCs w:val="32"/>
              </w:rPr>
              <w:lastRenderedPageBreak/>
              <w:t>Environmental</w:t>
            </w:r>
            <w:r w:rsidR="00931320">
              <w:rPr>
                <w:rStyle w:val="Hyperlink"/>
                <w:noProof/>
                <w:color w:val="auto"/>
                <w:sz w:val="32"/>
                <w:szCs w:val="32"/>
              </w:rPr>
              <w:t xml:space="preserve"> and </w:t>
            </w:r>
            <w:r w:rsidRPr="00C836A3">
              <w:rPr>
                <w:rStyle w:val="Hyperlink"/>
                <w:noProof/>
                <w:color w:val="auto"/>
                <w:sz w:val="32"/>
                <w:szCs w:val="32"/>
              </w:rPr>
              <w:t>Social (ES) Performance Security</w:t>
            </w:r>
            <w:bookmarkEnd w:id="1468"/>
          </w:p>
        </w:tc>
      </w:tr>
    </w:tbl>
    <w:p w14:paraId="476C0B3B" w14:textId="77777777" w:rsidR="002A5687" w:rsidRPr="00753F5C" w:rsidRDefault="002A5687" w:rsidP="002A5687">
      <w:pPr>
        <w:spacing w:before="120" w:after="120"/>
        <w:jc w:val="center"/>
        <w:rPr>
          <w:rFonts w:eastAsia="Arial Unicode MS"/>
          <w:b/>
          <w:bCs/>
          <w:iCs/>
          <w:color w:val="000000"/>
          <w:sz w:val="28"/>
          <w:szCs w:val="28"/>
        </w:rPr>
      </w:pPr>
      <w:r w:rsidRPr="00753F5C">
        <w:rPr>
          <w:b/>
          <w:bCs/>
          <w:iCs/>
          <w:color w:val="000000"/>
          <w:sz w:val="28"/>
          <w:szCs w:val="28"/>
        </w:rPr>
        <w:t>ES Demand Guarantee</w:t>
      </w:r>
    </w:p>
    <w:p w14:paraId="16F7A470" w14:textId="77777777" w:rsidR="002A5687" w:rsidRPr="00753F5C" w:rsidRDefault="002A5687" w:rsidP="00C836A3">
      <w:pPr>
        <w:pStyle w:val="Section10-Heading1"/>
        <w:rPr>
          <w:color w:val="000000"/>
        </w:rPr>
      </w:pPr>
    </w:p>
    <w:p w14:paraId="356C1389" w14:textId="77777777" w:rsidR="002A5687" w:rsidRPr="00753F5C" w:rsidRDefault="002A5687" w:rsidP="002A5687">
      <w:pPr>
        <w:spacing w:before="240" w:after="120"/>
        <w:jc w:val="center"/>
        <w:rPr>
          <w:rFonts w:eastAsia="Arial Unicode MS"/>
          <w:i/>
          <w:color w:val="000000"/>
        </w:rPr>
      </w:pPr>
      <w:r w:rsidRPr="00753F5C">
        <w:rPr>
          <w:rFonts w:eastAsia="Arial Unicode MS"/>
          <w:i/>
          <w:color w:val="000000"/>
        </w:rPr>
        <w:t>[Guarantor letterhead or SWIFT identifier code]</w:t>
      </w:r>
    </w:p>
    <w:p w14:paraId="0E36471D" w14:textId="77777777" w:rsidR="002A5687" w:rsidRPr="00753F5C" w:rsidRDefault="002A5687" w:rsidP="002A5687">
      <w:pPr>
        <w:spacing w:before="240" w:after="120"/>
        <w:rPr>
          <w:rFonts w:eastAsia="Arial Unicode MS"/>
          <w:i/>
          <w:color w:val="000000"/>
        </w:rPr>
      </w:pPr>
      <w:r w:rsidRPr="00753F5C">
        <w:rPr>
          <w:rFonts w:eastAsia="Arial Unicode MS"/>
          <w:b/>
          <w:color w:val="000000"/>
        </w:rPr>
        <w:t>Beneficiary:</w:t>
      </w:r>
      <w:r w:rsidRPr="00753F5C">
        <w:rPr>
          <w:rFonts w:eastAsia="Arial Unicode MS"/>
          <w:color w:val="000000"/>
        </w:rPr>
        <w:tab/>
      </w:r>
      <w:r w:rsidRPr="00753F5C">
        <w:rPr>
          <w:rFonts w:eastAsia="Arial Unicode MS"/>
          <w:i/>
          <w:color w:val="000000"/>
        </w:rPr>
        <w:t xml:space="preserve">[insert name and Address of </w:t>
      </w:r>
      <w:r w:rsidRPr="00753F5C">
        <w:rPr>
          <w:rFonts w:eastAsia="Arial Unicode MS"/>
          <w:color w:val="000000"/>
        </w:rPr>
        <w:t>Employer</w:t>
      </w:r>
      <w:r w:rsidRPr="00753F5C">
        <w:rPr>
          <w:rFonts w:eastAsia="Arial Unicode MS"/>
          <w:i/>
          <w:color w:val="000000"/>
        </w:rPr>
        <w:t>]</w:t>
      </w:r>
      <w:r w:rsidRPr="00753F5C">
        <w:rPr>
          <w:rFonts w:eastAsia="Arial Unicode MS"/>
          <w:i/>
          <w:color w:val="000000"/>
        </w:rPr>
        <w:tab/>
      </w:r>
      <w:r w:rsidRPr="00753F5C">
        <w:rPr>
          <w:rFonts w:eastAsia="Arial Unicode MS"/>
          <w:i/>
          <w:color w:val="000000"/>
        </w:rPr>
        <w:tab/>
      </w:r>
    </w:p>
    <w:p w14:paraId="5352DCEE" w14:textId="77777777" w:rsidR="002A5687" w:rsidRPr="00753F5C" w:rsidRDefault="002A5687" w:rsidP="002A5687">
      <w:pPr>
        <w:spacing w:before="240" w:after="120"/>
        <w:rPr>
          <w:rFonts w:eastAsia="Arial Unicode MS"/>
          <w:color w:val="000000"/>
        </w:rPr>
      </w:pPr>
      <w:r w:rsidRPr="00753F5C">
        <w:rPr>
          <w:rFonts w:eastAsia="Arial Unicode MS"/>
          <w:b/>
          <w:color w:val="000000"/>
        </w:rPr>
        <w:t>Date:</w:t>
      </w:r>
      <w:r w:rsidRPr="00753F5C">
        <w:rPr>
          <w:rFonts w:eastAsia="Arial Unicode MS"/>
          <w:color w:val="000000"/>
        </w:rPr>
        <w:tab/>
        <w:t>_</w:t>
      </w:r>
      <w:r w:rsidRPr="00753F5C">
        <w:rPr>
          <w:rFonts w:eastAsia="Arial Unicode MS"/>
          <w:i/>
          <w:color w:val="000000"/>
        </w:rPr>
        <w:t xml:space="preserve"> [Insert date of issue]</w:t>
      </w:r>
    </w:p>
    <w:p w14:paraId="2CF2758C" w14:textId="77777777" w:rsidR="002A5687" w:rsidRPr="00753F5C" w:rsidRDefault="002A5687" w:rsidP="002A5687">
      <w:pPr>
        <w:spacing w:before="240" w:after="120"/>
        <w:rPr>
          <w:rFonts w:eastAsia="Arial Unicode MS"/>
          <w:color w:val="000000"/>
        </w:rPr>
      </w:pPr>
      <w:r w:rsidRPr="00753F5C">
        <w:rPr>
          <w:rFonts w:eastAsia="Arial Unicode MS"/>
          <w:b/>
          <w:color w:val="000000"/>
        </w:rPr>
        <w:t>ES PERFORMANCE GUARANTEE No.:</w:t>
      </w:r>
      <w:r w:rsidRPr="00753F5C">
        <w:rPr>
          <w:rFonts w:eastAsia="Arial Unicode MS"/>
          <w:color w:val="000000"/>
        </w:rPr>
        <w:tab/>
      </w:r>
      <w:r w:rsidRPr="00753F5C">
        <w:rPr>
          <w:rFonts w:eastAsia="Arial Unicode MS"/>
          <w:i/>
          <w:color w:val="000000"/>
        </w:rPr>
        <w:t>[Insert guarantee reference number]</w:t>
      </w:r>
    </w:p>
    <w:p w14:paraId="6C944297" w14:textId="77777777" w:rsidR="002A5687" w:rsidRPr="00753F5C" w:rsidRDefault="002A5687" w:rsidP="002A5687">
      <w:pPr>
        <w:spacing w:before="240" w:after="120"/>
        <w:rPr>
          <w:rFonts w:eastAsia="Arial Unicode MS"/>
          <w:color w:val="000000"/>
        </w:rPr>
      </w:pPr>
      <w:r w:rsidRPr="00753F5C">
        <w:rPr>
          <w:rFonts w:eastAsia="Arial Unicode MS"/>
          <w:b/>
          <w:color w:val="000000"/>
        </w:rPr>
        <w:t>Guarantor</w:t>
      </w:r>
      <w:proofErr w:type="gramStart"/>
      <w:r w:rsidRPr="00753F5C">
        <w:rPr>
          <w:rFonts w:eastAsia="Arial Unicode MS"/>
          <w:b/>
          <w:color w:val="000000"/>
        </w:rPr>
        <w:t xml:space="preserve">:  </w:t>
      </w:r>
      <w:r w:rsidRPr="00753F5C">
        <w:rPr>
          <w:rFonts w:eastAsia="Arial Unicode MS"/>
          <w:i/>
          <w:color w:val="000000"/>
        </w:rPr>
        <w:t>[</w:t>
      </w:r>
      <w:proofErr w:type="gramEnd"/>
      <w:r w:rsidRPr="00753F5C">
        <w:rPr>
          <w:rFonts w:eastAsia="Arial Unicode MS"/>
          <w:i/>
          <w:color w:val="000000"/>
        </w:rPr>
        <w:t>Insert name and address of place of issue, unless indicated in the letterhead]</w:t>
      </w:r>
    </w:p>
    <w:p w14:paraId="0ECB86AE" w14:textId="77777777" w:rsidR="002A5687" w:rsidRPr="00753F5C" w:rsidRDefault="002A5687" w:rsidP="002A5687">
      <w:pPr>
        <w:spacing w:before="240" w:after="120"/>
        <w:rPr>
          <w:rFonts w:eastAsia="Arial Unicode MS"/>
          <w:color w:val="000000"/>
        </w:rPr>
      </w:pPr>
      <w:r w:rsidRPr="00753F5C">
        <w:rPr>
          <w:rFonts w:eastAsia="Arial Unicode MS"/>
          <w:color w:val="000000"/>
        </w:rPr>
        <w:t>We have been informed that ________________ (hereinafter called "the Applicant") has entered into Contract No. ____________</w:t>
      </w:r>
      <w:proofErr w:type="gramStart"/>
      <w:r w:rsidRPr="00753F5C">
        <w:rPr>
          <w:rFonts w:eastAsia="Arial Unicode MS"/>
          <w:color w:val="000000"/>
        </w:rPr>
        <w:t xml:space="preserve">_ </w:t>
      </w:r>
      <w:r w:rsidRPr="00753F5C">
        <w:rPr>
          <w:rFonts w:eastAsia="Arial Unicode MS"/>
          <w:i/>
          <w:color w:val="000000"/>
          <w:sz w:val="20"/>
        </w:rPr>
        <w:t xml:space="preserve"> </w:t>
      </w:r>
      <w:r w:rsidRPr="00753F5C">
        <w:rPr>
          <w:rFonts w:eastAsia="Arial Unicode MS"/>
          <w:color w:val="000000"/>
        </w:rPr>
        <w:t>dated</w:t>
      </w:r>
      <w:proofErr w:type="gramEnd"/>
      <w:r w:rsidRPr="00753F5C">
        <w:rPr>
          <w:rFonts w:eastAsia="Arial Unicode MS"/>
          <w:color w:val="000000"/>
        </w:rPr>
        <w:t xml:space="preserve"> ____________ with the Beneficiary, for the execution of _____________________ (hereinafter called "the Contract"). </w:t>
      </w:r>
    </w:p>
    <w:p w14:paraId="30FA8360" w14:textId="77777777" w:rsidR="002A5687" w:rsidRPr="00753F5C" w:rsidRDefault="002A5687" w:rsidP="002A5687">
      <w:pPr>
        <w:spacing w:before="240" w:after="120"/>
        <w:rPr>
          <w:rFonts w:eastAsia="Arial Unicode MS"/>
          <w:color w:val="000000"/>
        </w:rPr>
      </w:pPr>
      <w:r w:rsidRPr="00753F5C">
        <w:rPr>
          <w:rFonts w:eastAsia="Arial Unicode MS"/>
          <w:color w:val="000000"/>
        </w:rPr>
        <w:t>Furthermore, we understand that, according to the conditions of the Contract, a performance guarantee is required.</w:t>
      </w:r>
    </w:p>
    <w:p w14:paraId="158EBC44" w14:textId="77777777" w:rsidR="002A5687" w:rsidRPr="00753F5C" w:rsidRDefault="002A5687" w:rsidP="00AE0C12">
      <w:pPr>
        <w:spacing w:before="240" w:after="120"/>
        <w:jc w:val="both"/>
        <w:rPr>
          <w:rFonts w:eastAsia="Arial Unicode MS"/>
          <w:color w:val="000000"/>
        </w:rPr>
      </w:pPr>
      <w:r w:rsidRPr="00753F5C">
        <w:rPr>
          <w:rFonts w:eastAsia="Arial Unicode MS"/>
          <w:color w:val="000000"/>
        </w:rPr>
        <w:t>At the request of the Applicant, we as Guarantor, hereby irrevocably undertake to pay the Beneficiary any sum or sums not exceeding in total an amount of ___________ (</w:t>
      </w:r>
      <w:r w:rsidRPr="00753F5C">
        <w:rPr>
          <w:rFonts w:eastAsia="Arial Unicode MS"/>
          <w:color w:val="000000"/>
          <w:u w:val="single"/>
        </w:rPr>
        <w:t xml:space="preserve">                    </w:t>
      </w:r>
      <w:r w:rsidRPr="00753F5C">
        <w:rPr>
          <w:rFonts w:eastAsia="Arial Unicode MS"/>
          <w:color w:val="000000"/>
        </w:rPr>
        <w:t>),</w:t>
      </w:r>
      <w:r w:rsidRPr="00753F5C">
        <w:rPr>
          <w:rFonts w:eastAsia="Arial Unicode MS"/>
          <w:color w:val="000000"/>
          <w:vertAlign w:val="superscript"/>
        </w:rPr>
        <w:footnoteReference w:customMarkFollows="1" w:id="33"/>
        <w:t>1</w:t>
      </w:r>
      <w:r w:rsidRPr="00753F5C">
        <w:rPr>
          <w:rFonts w:eastAsia="Arial Unicode MS"/>
          <w:color w:val="000000"/>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w:t>
      </w:r>
      <w:r w:rsidRPr="00753F5C">
        <w:rPr>
          <w:spacing w:val="-6"/>
          <w:szCs w:val="20"/>
        </w:rPr>
        <w:t>Environmental</w:t>
      </w:r>
      <w:r w:rsidR="00931320">
        <w:rPr>
          <w:spacing w:val="-6"/>
          <w:szCs w:val="20"/>
        </w:rPr>
        <w:t xml:space="preserve"> and/or </w:t>
      </w:r>
      <w:r w:rsidRPr="00753F5C">
        <w:rPr>
          <w:spacing w:val="-6"/>
          <w:szCs w:val="20"/>
        </w:rPr>
        <w:t xml:space="preserve">Social (ES) </w:t>
      </w:r>
      <w:r w:rsidRPr="00753F5C">
        <w:rPr>
          <w:rFonts w:eastAsia="Arial Unicode MS"/>
          <w:color w:val="000000"/>
        </w:rPr>
        <w:t xml:space="preserve">obligation(s) under the Contract, without the Beneficiary needing to prove or to show grounds for your demand or the sum specified therein. </w:t>
      </w:r>
    </w:p>
    <w:p w14:paraId="1FD92DA2" w14:textId="77777777" w:rsidR="002A5687" w:rsidRPr="00753F5C" w:rsidRDefault="002A5687" w:rsidP="002A5687">
      <w:pPr>
        <w:spacing w:before="240" w:after="120"/>
        <w:rPr>
          <w:rFonts w:eastAsia="Arial Unicode MS"/>
          <w:color w:val="000000"/>
        </w:rPr>
      </w:pPr>
      <w:r w:rsidRPr="00753F5C">
        <w:rPr>
          <w:rFonts w:eastAsia="Arial Unicode MS"/>
          <w:color w:val="000000"/>
        </w:rPr>
        <w:t xml:space="preserve">This guarantee shall expire, no later than the …. Day of ……, 2… </w:t>
      </w:r>
      <w:r w:rsidRPr="00753F5C">
        <w:rPr>
          <w:rFonts w:eastAsia="Arial Unicode MS"/>
          <w:color w:val="000000"/>
          <w:vertAlign w:val="superscript"/>
        </w:rPr>
        <w:footnoteReference w:customMarkFollows="1" w:id="34"/>
        <w:t>2</w:t>
      </w:r>
      <w:r w:rsidRPr="00753F5C">
        <w:rPr>
          <w:rFonts w:eastAsia="Arial Unicode MS"/>
          <w:color w:val="000000"/>
        </w:rPr>
        <w:t xml:space="preserve">, and any demand for payment under it must be received by us at this office indicated above on or before that date.  </w:t>
      </w:r>
    </w:p>
    <w:p w14:paraId="69B86AC7" w14:textId="77777777" w:rsidR="002A5687" w:rsidRPr="00753F5C" w:rsidRDefault="002A5687" w:rsidP="002A5687">
      <w:pPr>
        <w:spacing w:before="240" w:after="120"/>
        <w:rPr>
          <w:rFonts w:eastAsia="Arial Unicode MS"/>
          <w:color w:val="000000"/>
        </w:rPr>
      </w:pPr>
      <w:r w:rsidRPr="00753F5C">
        <w:rPr>
          <w:rFonts w:eastAsia="Arial Unicode MS"/>
          <w:color w:val="000000"/>
        </w:rPr>
        <w:lastRenderedPageBreak/>
        <w:t>This guarantee is subject to the Uniform Rules for Demand Guarantees (URDG) 2010 Revision, ICC Publication No. 758, except that the supporting statement under Article 15(a) is hereby excluded.</w:t>
      </w:r>
    </w:p>
    <w:p w14:paraId="62E546B5" w14:textId="77777777" w:rsidR="002A5687" w:rsidRPr="00753F5C" w:rsidRDefault="002A5687" w:rsidP="002A5687">
      <w:pPr>
        <w:spacing w:before="240" w:after="120"/>
        <w:rPr>
          <w:rFonts w:eastAsia="Arial Unicode MS"/>
          <w:color w:val="000000"/>
        </w:rPr>
      </w:pPr>
      <w:r w:rsidRPr="00753F5C">
        <w:rPr>
          <w:rFonts w:eastAsia="Arial Unicode MS"/>
          <w:color w:val="000000"/>
        </w:rPr>
        <w:br/>
      </w:r>
    </w:p>
    <w:p w14:paraId="10D6759C" w14:textId="77777777" w:rsidR="002A5687" w:rsidRPr="00753F5C" w:rsidRDefault="002A5687" w:rsidP="002A5687">
      <w:pPr>
        <w:spacing w:before="240" w:after="120"/>
        <w:jc w:val="center"/>
        <w:rPr>
          <w:color w:val="000000"/>
        </w:rPr>
      </w:pPr>
      <w:r w:rsidRPr="00753F5C">
        <w:rPr>
          <w:color w:val="000000"/>
        </w:rPr>
        <w:t xml:space="preserve">_____________________ </w:t>
      </w:r>
      <w:r w:rsidRPr="00753F5C">
        <w:rPr>
          <w:color w:val="000000"/>
        </w:rPr>
        <w:br/>
      </w:r>
      <w:r w:rsidRPr="00753F5C">
        <w:rPr>
          <w:i/>
          <w:color w:val="000000"/>
        </w:rPr>
        <w:t>[signature(s)]</w:t>
      </w:r>
      <w:r w:rsidRPr="00753F5C">
        <w:rPr>
          <w:color w:val="000000"/>
        </w:rPr>
        <w:t xml:space="preserve"> </w:t>
      </w:r>
    </w:p>
    <w:p w14:paraId="0E6A8BB6" w14:textId="77777777" w:rsidR="002A5687" w:rsidRPr="00753F5C" w:rsidRDefault="002A5687" w:rsidP="002A5687">
      <w:pPr>
        <w:suppressAutoHyphens/>
        <w:spacing w:before="240" w:after="120"/>
        <w:ind w:right="-72"/>
        <w:rPr>
          <w:color w:val="000000"/>
          <w:spacing w:val="-4"/>
        </w:rPr>
      </w:pPr>
      <w:r w:rsidRPr="00753F5C">
        <w:rPr>
          <w:color w:val="000000"/>
          <w:spacing w:val="-4"/>
        </w:rPr>
        <w:br/>
        <w:t xml:space="preserve"> </w:t>
      </w:r>
    </w:p>
    <w:p w14:paraId="287E74C6" w14:textId="77777777" w:rsidR="002A5687" w:rsidRPr="00753F5C" w:rsidRDefault="002A5687" w:rsidP="002A5687">
      <w:pPr>
        <w:spacing w:before="240" w:after="120"/>
        <w:rPr>
          <w:color w:val="000000"/>
        </w:rPr>
      </w:pPr>
      <w:r w:rsidRPr="00753F5C">
        <w:rPr>
          <w:b/>
          <w:i/>
          <w:color w:val="000000"/>
        </w:rPr>
        <w:t>Note:  All italicized text (including footnotes) is for use in preparing this form and shall be deleted from the final product.</w:t>
      </w:r>
    </w:p>
    <w:p w14:paraId="1652977D" w14:textId="77777777" w:rsidR="002A5687" w:rsidRPr="00753F5C" w:rsidRDefault="002A5687" w:rsidP="006C1A77">
      <w:pPr>
        <w:pStyle w:val="Section10-Heading1"/>
      </w:pPr>
      <w:r w:rsidRPr="00753F5C">
        <w:br w:type="page"/>
      </w:r>
    </w:p>
    <w:p w14:paraId="798A5BCA" w14:textId="77777777" w:rsidR="00B163D0" w:rsidRPr="00C836A3" w:rsidRDefault="008D1E3B" w:rsidP="00C836A3">
      <w:pPr>
        <w:pStyle w:val="Section10-Heading1"/>
        <w:rPr>
          <w:rStyle w:val="Hyperlink"/>
          <w:noProof/>
          <w:color w:val="auto"/>
          <w:sz w:val="32"/>
          <w:szCs w:val="32"/>
        </w:rPr>
      </w:pPr>
      <w:bookmarkStart w:id="1470" w:name="_Toc135758569"/>
      <w:r w:rsidRPr="00C836A3">
        <w:rPr>
          <w:rStyle w:val="Hyperlink"/>
          <w:noProof/>
          <w:color w:val="auto"/>
          <w:sz w:val="32"/>
          <w:szCs w:val="32"/>
        </w:rPr>
        <w:lastRenderedPageBreak/>
        <w:t>Advance Payment Security</w:t>
      </w:r>
      <w:bookmarkEnd w:id="1466"/>
      <w:bookmarkEnd w:id="1467"/>
      <w:bookmarkEnd w:id="1469"/>
      <w:bookmarkEnd w:id="1470"/>
      <w:r w:rsidR="00A40A64" w:rsidRPr="00C836A3">
        <w:rPr>
          <w:rStyle w:val="Hyperlink"/>
          <w:noProof/>
          <w:color w:val="auto"/>
          <w:sz w:val="32"/>
          <w:szCs w:val="32"/>
        </w:rPr>
        <w:t xml:space="preserve"> </w:t>
      </w:r>
    </w:p>
    <w:p w14:paraId="4BF05C3A" w14:textId="77777777" w:rsidR="008D1E3B" w:rsidRPr="00753F5C" w:rsidRDefault="00A40A64" w:rsidP="00FE44B3">
      <w:pPr>
        <w:pStyle w:val="NormalWeb"/>
        <w:tabs>
          <w:tab w:val="center" w:leader="dot" w:pos="4860"/>
          <w:tab w:val="right" w:leader="dot" w:pos="9360"/>
        </w:tabs>
        <w:spacing w:before="0" w:beforeAutospacing="0" w:after="0" w:afterAutospacing="0"/>
        <w:ind w:left="187" w:right="288"/>
        <w:jc w:val="center"/>
        <w:rPr>
          <w:rFonts w:ascii="Times New Roman" w:hAnsi="Times New Roman"/>
          <w:b/>
          <w:sz w:val="24"/>
          <w:szCs w:val="20"/>
        </w:rPr>
      </w:pPr>
      <w:r w:rsidRPr="00753F5C">
        <w:rPr>
          <w:rFonts w:ascii="Times New Roman" w:eastAsia="Times New Roman" w:hAnsi="Times New Roman"/>
          <w:b/>
          <w:sz w:val="24"/>
          <w:szCs w:val="20"/>
        </w:rPr>
        <w:t xml:space="preserve"> Demand Guarantee</w:t>
      </w:r>
    </w:p>
    <w:bookmarkEnd w:id="1461"/>
    <w:bookmarkEnd w:id="1462"/>
    <w:bookmarkEnd w:id="1463"/>
    <w:p w14:paraId="5F0F030C" w14:textId="77777777" w:rsidR="008D1E3B" w:rsidRPr="00753F5C" w:rsidRDefault="008D1E3B">
      <w:pPr>
        <w:spacing w:before="100" w:beforeAutospacing="1" w:after="100" w:afterAutospacing="1"/>
        <w:rPr>
          <w:rFonts w:eastAsia="Arial Unicode MS"/>
          <w:i/>
        </w:rPr>
      </w:pPr>
      <w:r w:rsidRPr="00753F5C">
        <w:rPr>
          <w:rFonts w:eastAsia="Arial Unicode MS"/>
          <w:i/>
        </w:rPr>
        <w:t xml:space="preserve">[Guarantor letterhead or SWIFT identifier code] </w:t>
      </w:r>
    </w:p>
    <w:p w14:paraId="5DF4C55D" w14:textId="77777777" w:rsidR="008D1E3B" w:rsidRPr="00753F5C" w:rsidRDefault="008D1E3B">
      <w:pPr>
        <w:spacing w:before="100" w:beforeAutospacing="1" w:after="100" w:afterAutospacing="1"/>
        <w:rPr>
          <w:rFonts w:eastAsia="Arial Unicode MS"/>
          <w:i/>
        </w:rPr>
      </w:pPr>
      <w:r w:rsidRPr="00753F5C">
        <w:rPr>
          <w:rFonts w:eastAsia="Arial Unicode MS"/>
          <w:b/>
        </w:rPr>
        <w:t>Beneficiary:</w:t>
      </w:r>
      <w:r w:rsidRPr="00753F5C">
        <w:rPr>
          <w:rFonts w:eastAsia="Arial Unicode MS"/>
        </w:rPr>
        <w:t xml:space="preserve"> </w:t>
      </w:r>
      <w:r w:rsidRPr="00753F5C">
        <w:rPr>
          <w:rFonts w:eastAsia="Arial Unicode MS"/>
          <w:i/>
        </w:rPr>
        <w:t xml:space="preserve">[Insert name and Address of </w:t>
      </w:r>
      <w:r w:rsidRPr="00753F5C">
        <w:rPr>
          <w:rFonts w:eastAsia="Arial Unicode MS"/>
        </w:rPr>
        <w:t>Employer</w:t>
      </w:r>
      <w:r w:rsidRPr="00753F5C">
        <w:rPr>
          <w:rFonts w:eastAsia="Arial Unicode MS"/>
          <w:i/>
        </w:rPr>
        <w:t>]</w:t>
      </w:r>
      <w:r w:rsidRPr="00753F5C">
        <w:rPr>
          <w:rFonts w:eastAsia="Arial Unicode MS"/>
          <w:i/>
        </w:rPr>
        <w:tab/>
      </w:r>
      <w:r w:rsidRPr="00753F5C">
        <w:rPr>
          <w:rFonts w:eastAsia="Arial Unicode MS"/>
          <w:i/>
        </w:rPr>
        <w:tab/>
      </w:r>
    </w:p>
    <w:p w14:paraId="1244711B" w14:textId="77777777" w:rsidR="008D1E3B" w:rsidRPr="00753F5C" w:rsidRDefault="008D1E3B">
      <w:pPr>
        <w:spacing w:before="100" w:beforeAutospacing="1" w:after="100" w:afterAutospacing="1"/>
        <w:rPr>
          <w:rFonts w:eastAsia="Arial Unicode MS"/>
        </w:rPr>
      </w:pPr>
      <w:r w:rsidRPr="00753F5C">
        <w:rPr>
          <w:rFonts w:eastAsia="Arial Unicode MS"/>
          <w:b/>
        </w:rPr>
        <w:t>Date:</w:t>
      </w:r>
      <w:r w:rsidRPr="00753F5C">
        <w:rPr>
          <w:rFonts w:eastAsia="Arial Unicode MS"/>
        </w:rPr>
        <w:tab/>
      </w:r>
      <w:r w:rsidRPr="00753F5C">
        <w:rPr>
          <w:rFonts w:eastAsia="Arial Unicode MS"/>
          <w:i/>
        </w:rPr>
        <w:t>[Insert date of issue]</w:t>
      </w:r>
    </w:p>
    <w:p w14:paraId="66B3D6FF" w14:textId="77777777" w:rsidR="008D1E3B" w:rsidRPr="00753F5C" w:rsidRDefault="008D1E3B">
      <w:pPr>
        <w:spacing w:before="100" w:beforeAutospacing="1" w:after="100" w:afterAutospacing="1"/>
        <w:rPr>
          <w:rFonts w:eastAsia="Arial Unicode MS"/>
        </w:rPr>
      </w:pPr>
      <w:r w:rsidRPr="00753F5C">
        <w:rPr>
          <w:rFonts w:eastAsia="Arial Unicode MS"/>
          <w:b/>
        </w:rPr>
        <w:t>ADVANCE PAYMENT GUARANTEE No.:</w:t>
      </w:r>
      <w:r w:rsidRPr="00753F5C">
        <w:rPr>
          <w:rFonts w:eastAsia="Arial Unicode MS"/>
        </w:rPr>
        <w:tab/>
      </w:r>
      <w:r w:rsidRPr="00753F5C">
        <w:rPr>
          <w:rFonts w:eastAsia="Arial Unicode MS"/>
          <w:i/>
        </w:rPr>
        <w:t>[Insert guarantee reference number]</w:t>
      </w:r>
    </w:p>
    <w:p w14:paraId="1C4BEBB3" w14:textId="77777777" w:rsidR="008D1E3B" w:rsidRPr="00753F5C" w:rsidRDefault="008D1E3B">
      <w:pPr>
        <w:spacing w:before="100" w:beforeAutospacing="1" w:after="100" w:afterAutospacing="1"/>
        <w:rPr>
          <w:rFonts w:eastAsia="Arial Unicode MS"/>
        </w:rPr>
      </w:pPr>
      <w:r w:rsidRPr="00753F5C">
        <w:rPr>
          <w:rFonts w:eastAsia="Arial Unicode MS"/>
          <w:b/>
        </w:rPr>
        <w:t>Guarantor</w:t>
      </w:r>
      <w:proofErr w:type="gramStart"/>
      <w:r w:rsidRPr="00753F5C">
        <w:rPr>
          <w:rFonts w:eastAsia="Arial Unicode MS"/>
          <w:b/>
        </w:rPr>
        <w:t xml:space="preserve">: </w:t>
      </w:r>
      <w:r w:rsidRPr="00753F5C">
        <w:rPr>
          <w:rFonts w:eastAsia="Arial Unicode MS"/>
          <w:i/>
        </w:rPr>
        <w:t xml:space="preserve"> [</w:t>
      </w:r>
      <w:proofErr w:type="gramEnd"/>
      <w:r w:rsidRPr="00753F5C">
        <w:rPr>
          <w:rFonts w:eastAsia="Arial Unicode MS"/>
          <w:i/>
        </w:rPr>
        <w:t>Insert name and address of place of issue, unless indicated in the letterhead]</w:t>
      </w:r>
    </w:p>
    <w:p w14:paraId="279DFD8F" w14:textId="77777777" w:rsidR="008D1E3B" w:rsidRPr="00753F5C" w:rsidRDefault="008D1E3B">
      <w:pPr>
        <w:spacing w:before="100" w:beforeAutospacing="1" w:after="100" w:afterAutospacing="1"/>
        <w:jc w:val="both"/>
        <w:rPr>
          <w:rFonts w:eastAsia="Arial Unicode MS"/>
        </w:rPr>
      </w:pPr>
    </w:p>
    <w:p w14:paraId="73150E05" w14:textId="10CB623E" w:rsidR="008D1E3B" w:rsidRPr="00753F5C" w:rsidRDefault="008D1E3B">
      <w:pPr>
        <w:spacing w:before="100" w:beforeAutospacing="1" w:after="100" w:afterAutospacing="1"/>
        <w:jc w:val="both"/>
        <w:rPr>
          <w:rFonts w:eastAsia="Arial Unicode MS"/>
        </w:rPr>
      </w:pPr>
      <w:r w:rsidRPr="00753F5C">
        <w:rPr>
          <w:rFonts w:eastAsia="Arial Unicode MS"/>
        </w:rPr>
        <w:t xml:space="preserve">We have been informed that </w:t>
      </w:r>
      <w:r w:rsidRPr="00753F5C">
        <w:rPr>
          <w:rFonts w:eastAsia="Arial Unicode MS"/>
          <w:i/>
        </w:rPr>
        <w:t>[insert name of Contractor, which in the case of a joint venture shall be the name of the joint venture]</w:t>
      </w:r>
      <w:r w:rsidRPr="00753F5C">
        <w:rPr>
          <w:rFonts w:eastAsia="Arial Unicode MS"/>
        </w:rPr>
        <w:t xml:space="preserve"> (hereinafter called “the Applicant”) has entered into Contract No. </w:t>
      </w:r>
      <w:r w:rsidRPr="00753F5C">
        <w:rPr>
          <w:rFonts w:eastAsia="Arial Unicode MS"/>
          <w:i/>
        </w:rPr>
        <w:t xml:space="preserve">[insert reference number of the contract] </w:t>
      </w:r>
      <w:r w:rsidRPr="00753F5C">
        <w:rPr>
          <w:rFonts w:eastAsia="Arial Unicode MS"/>
        </w:rPr>
        <w:t xml:space="preserve">dated </w:t>
      </w:r>
      <w:r w:rsidRPr="00753F5C">
        <w:rPr>
          <w:rFonts w:eastAsia="Arial Unicode MS"/>
          <w:i/>
        </w:rPr>
        <w:t>[insert date]</w:t>
      </w:r>
      <w:r w:rsidRPr="00753F5C">
        <w:rPr>
          <w:rFonts w:eastAsia="Arial Unicode MS"/>
        </w:rPr>
        <w:t xml:space="preserve"> with the Beneficiary, for the execution of </w:t>
      </w:r>
      <w:r w:rsidRPr="00753F5C">
        <w:rPr>
          <w:rFonts w:eastAsia="Arial Unicode MS"/>
          <w:i/>
        </w:rPr>
        <w:t xml:space="preserve">[insert name of contract and brief description of </w:t>
      </w:r>
      <w:r w:rsidR="000B2F5B">
        <w:rPr>
          <w:rFonts w:eastAsia="Arial Unicode MS"/>
        </w:rPr>
        <w:t>Works and Services</w:t>
      </w:r>
      <w:r w:rsidRPr="00753F5C">
        <w:rPr>
          <w:rFonts w:eastAsia="Arial Unicode MS"/>
          <w:i/>
        </w:rPr>
        <w:t>]</w:t>
      </w:r>
      <w:r w:rsidRPr="00753F5C">
        <w:rPr>
          <w:rFonts w:eastAsia="Arial Unicode MS"/>
        </w:rPr>
        <w:t xml:space="preserve"> (hereinafter called "the Contract"). </w:t>
      </w:r>
    </w:p>
    <w:p w14:paraId="09C7C311" w14:textId="77777777" w:rsidR="008D1E3B" w:rsidRPr="00753F5C" w:rsidRDefault="008D1E3B">
      <w:pPr>
        <w:spacing w:before="100" w:beforeAutospacing="1" w:after="100" w:afterAutospacing="1"/>
        <w:jc w:val="both"/>
        <w:rPr>
          <w:rFonts w:eastAsia="Arial Unicode MS"/>
        </w:rPr>
      </w:pPr>
      <w:r w:rsidRPr="00753F5C">
        <w:rPr>
          <w:rFonts w:eastAsia="Arial Unicode MS"/>
        </w:rPr>
        <w:t xml:space="preserve">Furthermore, we understand that, according to the conditions of the Contract, an advance payment in the sum </w:t>
      </w:r>
      <w:r w:rsidRPr="00753F5C">
        <w:rPr>
          <w:rFonts w:eastAsia="Arial Unicode MS"/>
          <w:i/>
        </w:rPr>
        <w:t xml:space="preserve">[insert amount in figures] </w:t>
      </w:r>
      <w:r w:rsidRPr="00753F5C">
        <w:rPr>
          <w:rFonts w:eastAsia="Arial Unicode MS"/>
        </w:rPr>
        <w:t>()</w:t>
      </w:r>
      <w:r w:rsidRPr="00753F5C">
        <w:rPr>
          <w:rFonts w:eastAsia="Arial Unicode MS"/>
          <w:i/>
        </w:rPr>
        <w:t xml:space="preserve"> [insert amount in words]</w:t>
      </w:r>
      <w:r w:rsidRPr="00753F5C">
        <w:rPr>
          <w:rFonts w:eastAsia="Arial Unicode MS"/>
        </w:rPr>
        <w:t xml:space="preserve"> is to be made against an advance payment guarantee.</w:t>
      </w:r>
    </w:p>
    <w:p w14:paraId="4F93105B" w14:textId="77777777" w:rsidR="008D1E3B" w:rsidRPr="00753F5C" w:rsidRDefault="008D1E3B" w:rsidP="00025FA3">
      <w:pPr>
        <w:spacing w:before="100" w:beforeAutospacing="1" w:after="100" w:afterAutospacing="1"/>
        <w:jc w:val="both"/>
        <w:rPr>
          <w:rFonts w:eastAsia="Arial Unicode MS"/>
          <w:i/>
        </w:rPr>
      </w:pPr>
      <w:r w:rsidRPr="00753F5C">
        <w:rPr>
          <w:rFonts w:eastAsia="Arial Unicode MS"/>
        </w:rPr>
        <w:t xml:space="preserve">At the request of the Applicant, we as Guarantor, hereby irrevocably undertake to pay the Beneficiary any sum or sums not exceeding in total an amount of </w:t>
      </w:r>
      <w:r w:rsidRPr="00753F5C">
        <w:rPr>
          <w:rFonts w:eastAsia="Arial Unicode MS"/>
          <w:i/>
        </w:rPr>
        <w:t>[insert amount in figures]</w:t>
      </w:r>
      <w:r w:rsidR="00025FA3" w:rsidRPr="00753F5C">
        <w:rPr>
          <w:rFonts w:eastAsia="Arial Unicode MS"/>
          <w:i/>
        </w:rPr>
        <w:t>|</w:t>
      </w:r>
      <w:r w:rsidR="00025FA3" w:rsidRPr="00753F5C">
        <w:rPr>
          <w:rFonts w:eastAsia="Arial Unicode MS"/>
          <w:i/>
        </w:rPr>
        <w:br/>
      </w:r>
      <w:r w:rsidRPr="00753F5C">
        <w:rPr>
          <w:rFonts w:eastAsia="Arial Unicode MS"/>
        </w:rPr>
        <w:t>(</w:t>
      </w:r>
      <w:r w:rsidRPr="00753F5C">
        <w:rPr>
          <w:rFonts w:eastAsia="Arial Unicode MS"/>
          <w:u w:val="single"/>
        </w:rPr>
        <w:t xml:space="preserve">                    </w:t>
      </w:r>
      <w:r w:rsidRPr="00753F5C">
        <w:rPr>
          <w:rFonts w:eastAsia="Arial Unicode MS"/>
        </w:rPr>
        <w:t>)</w:t>
      </w:r>
      <w:r w:rsidRPr="00753F5C">
        <w:rPr>
          <w:rFonts w:eastAsia="Arial Unicode MS"/>
          <w:i/>
        </w:rPr>
        <w:t xml:space="preserve"> [insert amount in words]</w:t>
      </w:r>
      <w:r w:rsidRPr="00753F5C">
        <w:rPr>
          <w:rFonts w:eastAsia="Arial Unicode MS"/>
          <w:i/>
          <w:vertAlign w:val="superscript"/>
        </w:rPr>
        <w:footnoteReference w:customMarkFollows="1" w:id="35"/>
        <w:t>1</w:t>
      </w:r>
      <w:r w:rsidRPr="00753F5C">
        <w:rPr>
          <w:rFonts w:eastAsia="Arial Unicode MS"/>
        </w:rPr>
        <w:t xml:space="preserve"> upon receipt by us of the Beneficiary’s complying demand supported by the Beneficiary’s statement, whether in the demand itself or in a separate signed document accompanying or identifying the demand, stating either that the Applicant:</w:t>
      </w:r>
    </w:p>
    <w:p w14:paraId="57E76134" w14:textId="2C4098BB" w:rsidR="008D1E3B" w:rsidRPr="00753F5C" w:rsidRDefault="008D1E3B" w:rsidP="000620FF">
      <w:pPr>
        <w:numPr>
          <w:ilvl w:val="2"/>
          <w:numId w:val="101"/>
        </w:numPr>
        <w:tabs>
          <w:tab w:val="clear" w:pos="864"/>
          <w:tab w:val="left" w:pos="0"/>
        </w:tabs>
        <w:spacing w:after="200"/>
        <w:ind w:hanging="864"/>
      </w:pPr>
      <w:r w:rsidRPr="00753F5C">
        <w:t xml:space="preserve">has used the advance payment for purposes other than the costs of mobilization in respect of the </w:t>
      </w:r>
      <w:r w:rsidR="000B2F5B">
        <w:t>Works and Services</w:t>
      </w:r>
      <w:r w:rsidRPr="00753F5C">
        <w:t>; or</w:t>
      </w:r>
    </w:p>
    <w:p w14:paraId="6288E22D" w14:textId="77777777" w:rsidR="008D1E3B" w:rsidRPr="00753F5C" w:rsidRDefault="008D1E3B" w:rsidP="00620C37">
      <w:pPr>
        <w:numPr>
          <w:ilvl w:val="2"/>
          <w:numId w:val="29"/>
        </w:numPr>
        <w:tabs>
          <w:tab w:val="clear" w:pos="864"/>
          <w:tab w:val="left" w:pos="0"/>
        </w:tabs>
        <w:spacing w:after="200"/>
        <w:ind w:hanging="864"/>
        <w:rPr>
          <w:rFonts w:eastAsia="Arial Unicode MS"/>
        </w:rPr>
      </w:pPr>
      <w:r w:rsidRPr="00753F5C">
        <w:t xml:space="preserve">has failed to repay the advance payment in accordance with the Contract conditions, specifying the amount which the Applicant has failed to repay. </w:t>
      </w:r>
    </w:p>
    <w:p w14:paraId="3859D3D5" w14:textId="77777777" w:rsidR="008D1E3B" w:rsidRPr="00753F5C" w:rsidRDefault="008D1E3B">
      <w:pPr>
        <w:spacing w:before="100" w:beforeAutospacing="1" w:after="100" w:afterAutospacing="1"/>
        <w:jc w:val="both"/>
        <w:rPr>
          <w:rFonts w:eastAsia="Arial Unicode MS"/>
        </w:rPr>
      </w:pPr>
      <w:r w:rsidRPr="00753F5C">
        <w:rPr>
          <w:rFonts w:eastAsia="Arial Unicode MS"/>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753F5C">
        <w:rPr>
          <w:rFonts w:eastAsia="Arial Unicode MS"/>
          <w:i/>
        </w:rPr>
        <w:t>[insert number]</w:t>
      </w:r>
      <w:r w:rsidRPr="00753F5C">
        <w:rPr>
          <w:rFonts w:eastAsia="Arial Unicode MS"/>
        </w:rPr>
        <w:t xml:space="preserve"> </w:t>
      </w:r>
      <w:proofErr w:type="gramStart"/>
      <w:r w:rsidRPr="00753F5C">
        <w:rPr>
          <w:rFonts w:eastAsia="Arial Unicode MS"/>
        </w:rPr>
        <w:t xml:space="preserve">at  </w:t>
      </w:r>
      <w:r w:rsidRPr="00753F5C">
        <w:rPr>
          <w:rFonts w:eastAsia="Arial Unicode MS"/>
          <w:i/>
        </w:rPr>
        <w:t>[</w:t>
      </w:r>
      <w:proofErr w:type="gramEnd"/>
      <w:r w:rsidRPr="00753F5C">
        <w:rPr>
          <w:rFonts w:eastAsia="Arial Unicode MS"/>
          <w:i/>
        </w:rPr>
        <w:t>insert name and address of Applicant’s bank]</w:t>
      </w:r>
      <w:r w:rsidRPr="00753F5C">
        <w:rPr>
          <w:rFonts w:eastAsia="Arial Unicode MS"/>
        </w:rPr>
        <w:t>.</w:t>
      </w:r>
    </w:p>
    <w:p w14:paraId="6920530A" w14:textId="77777777" w:rsidR="008D1E3B" w:rsidRPr="00753F5C" w:rsidRDefault="008D1E3B">
      <w:pPr>
        <w:spacing w:before="100" w:beforeAutospacing="1" w:after="100" w:afterAutospacing="1"/>
        <w:jc w:val="both"/>
        <w:rPr>
          <w:rFonts w:eastAsia="Arial Unicode MS"/>
        </w:rPr>
      </w:pPr>
      <w:r w:rsidRPr="00753F5C">
        <w:rPr>
          <w:rFonts w:eastAsia="Arial Unicode MS"/>
        </w:rPr>
        <w:lastRenderedPageBreak/>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less provisional sums, has been certified for payment, or on the </w:t>
      </w:r>
      <w:r w:rsidRPr="00753F5C">
        <w:rPr>
          <w:rFonts w:eastAsia="Arial Unicode MS"/>
          <w:i/>
        </w:rPr>
        <w:t>[insert day]</w:t>
      </w:r>
      <w:r w:rsidRPr="00753F5C">
        <w:rPr>
          <w:rFonts w:eastAsia="Arial Unicode MS"/>
        </w:rPr>
        <w:t xml:space="preserve"> day of </w:t>
      </w:r>
      <w:r w:rsidRPr="00753F5C">
        <w:rPr>
          <w:rFonts w:eastAsia="Arial Unicode MS"/>
          <w:i/>
        </w:rPr>
        <w:t>[insert month]</w:t>
      </w:r>
      <w:r w:rsidRPr="00753F5C">
        <w:rPr>
          <w:rFonts w:eastAsia="Arial Unicode MS"/>
        </w:rPr>
        <w:t xml:space="preserve">, 2 </w:t>
      </w:r>
      <w:r w:rsidRPr="00753F5C">
        <w:rPr>
          <w:rFonts w:eastAsia="Arial Unicode MS"/>
          <w:i/>
        </w:rPr>
        <w:t>[insert year]</w:t>
      </w:r>
      <w:r w:rsidRPr="00753F5C">
        <w:rPr>
          <w:rFonts w:eastAsia="Arial Unicode MS"/>
        </w:rPr>
        <w:t>,</w:t>
      </w:r>
      <w:r w:rsidRPr="00753F5C">
        <w:rPr>
          <w:rFonts w:eastAsia="Arial Unicode MS"/>
          <w:vertAlign w:val="superscript"/>
        </w:rPr>
        <w:footnoteReference w:customMarkFollows="1" w:id="36"/>
        <w:t>2</w:t>
      </w:r>
      <w:r w:rsidRPr="00753F5C">
        <w:rPr>
          <w:rFonts w:eastAsia="Arial Unicode MS"/>
        </w:rPr>
        <w:t xml:space="preserve"> whichever is earlier.  Consequently, any demand for payment under this guarantee must be received by us at this office on or before that date.</w:t>
      </w:r>
    </w:p>
    <w:p w14:paraId="181E9D79" w14:textId="77777777" w:rsidR="008D1E3B" w:rsidRPr="00753F5C" w:rsidRDefault="008D1E3B">
      <w:pPr>
        <w:spacing w:beforeAutospacing="1" w:afterAutospacing="1"/>
        <w:jc w:val="both"/>
        <w:rPr>
          <w:rFonts w:eastAsia="Arial Unicode MS"/>
        </w:rPr>
      </w:pPr>
      <w:r w:rsidRPr="00753F5C">
        <w:rPr>
          <w:rFonts w:eastAsia="Arial Unicode MS"/>
        </w:rPr>
        <w:t>This guarantee is subject to the Uniform Rules for Demand Guarantees (URDG) 2010 Revision, ICC Publication No. 758, that the supporting statement under Article 15(a) is hereby excluded.</w:t>
      </w:r>
    </w:p>
    <w:p w14:paraId="698BE194" w14:textId="77777777" w:rsidR="008D1E3B" w:rsidRPr="00753F5C" w:rsidRDefault="008D1E3B">
      <w:pPr>
        <w:jc w:val="center"/>
      </w:pPr>
      <w:r w:rsidRPr="00753F5C">
        <w:t xml:space="preserve">____________________ </w:t>
      </w:r>
      <w:r w:rsidRPr="00753F5C">
        <w:br/>
      </w:r>
      <w:r w:rsidRPr="00753F5C">
        <w:rPr>
          <w:i/>
        </w:rPr>
        <w:t>[signature(s)]</w:t>
      </w:r>
    </w:p>
    <w:p w14:paraId="3659D491" w14:textId="77777777" w:rsidR="008D1E3B" w:rsidRPr="00CC5E7B" w:rsidRDefault="008D1E3B">
      <w:pPr>
        <w:tabs>
          <w:tab w:val="center" w:leader="dot" w:pos="4860"/>
          <w:tab w:val="right" w:leader="dot" w:pos="9000"/>
        </w:tabs>
        <w:jc w:val="both"/>
        <w:rPr>
          <w:rFonts w:eastAsia="Arial Unicode MS"/>
          <w:b/>
          <w:i/>
        </w:rPr>
      </w:pPr>
      <w:r w:rsidRPr="00753F5C">
        <w:rPr>
          <w:rFonts w:eastAsia="Arial Unicode MS"/>
        </w:rPr>
        <w:br/>
      </w:r>
      <w:r w:rsidRPr="00753F5C">
        <w:rPr>
          <w:rFonts w:eastAsia="Arial Unicode MS"/>
          <w:b/>
          <w:i/>
        </w:rPr>
        <w:t>Note:  All italicized text (including footnotes) is for use in preparing this form and shall be deleted from the final product.</w:t>
      </w:r>
    </w:p>
    <w:p w14:paraId="2F3C846F" w14:textId="77777777" w:rsidR="007B586E" w:rsidRPr="002A5687" w:rsidRDefault="007B586E">
      <w:bookmarkStart w:id="1471" w:name="_Toc498849282"/>
      <w:bookmarkStart w:id="1472" w:name="_Toc498850121"/>
      <w:bookmarkStart w:id="1473" w:name="_Toc498851726"/>
      <w:bookmarkEnd w:id="585"/>
      <w:bookmarkEnd w:id="1436"/>
      <w:bookmarkEnd w:id="1471"/>
      <w:bookmarkEnd w:id="1472"/>
      <w:bookmarkEnd w:id="1473"/>
    </w:p>
    <w:sectPr w:rsidR="007B586E" w:rsidRPr="002A5687" w:rsidSect="002543AF">
      <w:headerReference w:type="even" r:id="rId89"/>
      <w:headerReference w:type="default" r:id="rId90"/>
      <w:headerReference w:type="first" r:id="rId91"/>
      <w:footnotePr>
        <w:numRestart w:val="eachSect"/>
      </w:footnotePr>
      <w:type w:val="oddPage"/>
      <w:pgSz w:w="12240" w:h="15840" w:code="1"/>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A6327" w14:textId="77777777" w:rsidR="00281ECA" w:rsidRDefault="00281ECA">
      <w:r>
        <w:separator/>
      </w:r>
    </w:p>
  </w:endnote>
  <w:endnote w:type="continuationSeparator" w:id="0">
    <w:p w14:paraId="4A65C071" w14:textId="77777777" w:rsidR="00281ECA" w:rsidRDefault="00281ECA">
      <w:r>
        <w:continuationSeparator/>
      </w:r>
    </w:p>
  </w:endnote>
  <w:endnote w:type="continuationNotice" w:id="1">
    <w:p w14:paraId="2793F8AD" w14:textId="77777777" w:rsidR="00281ECA" w:rsidRDefault="00281E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Neue">
    <w:altName w:val="Arial"/>
    <w:charset w:val="00"/>
    <w:family w:val="auto"/>
    <w:pitch w:val="variable"/>
    <w:sig w:usb0="00000003"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Times New Roman"/>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des Bold">
    <w:panose1 w:val="02000000000000000000"/>
    <w:charset w:val="00"/>
    <w:family w:val="modern"/>
    <w:notTrueType/>
    <w:pitch w:val="variable"/>
    <w:sig w:usb0="A000002F" w:usb1="50000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6281" w14:textId="77777777" w:rsidR="00D14C21" w:rsidRDefault="00D14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D67F" w14:textId="77777777" w:rsidR="00D14C21" w:rsidRDefault="00D14C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EF8F" w14:textId="77777777" w:rsidR="00D14C21" w:rsidRDefault="00D14C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43DA" w14:textId="77777777" w:rsidR="00131E0F" w:rsidRDefault="00131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E7D1B" w14:textId="77777777" w:rsidR="00281ECA" w:rsidRDefault="00281ECA">
      <w:r>
        <w:separator/>
      </w:r>
    </w:p>
  </w:footnote>
  <w:footnote w:type="continuationSeparator" w:id="0">
    <w:p w14:paraId="1ECCC089" w14:textId="77777777" w:rsidR="00281ECA" w:rsidRDefault="00281ECA">
      <w:r>
        <w:continuationSeparator/>
      </w:r>
    </w:p>
  </w:footnote>
  <w:footnote w:type="continuationNotice" w:id="1">
    <w:p w14:paraId="7EB802AF" w14:textId="77777777" w:rsidR="00281ECA" w:rsidRDefault="00281ECA"/>
  </w:footnote>
  <w:footnote w:id="2">
    <w:p w14:paraId="5AF6CC70" w14:textId="77777777" w:rsidR="00131E0F" w:rsidRPr="00E25AC8" w:rsidRDefault="00131E0F" w:rsidP="007F3412">
      <w:pPr>
        <w:pStyle w:val="FootnoteText"/>
      </w:pPr>
      <w:r w:rsidRPr="00E25AC8">
        <w:rPr>
          <w:rStyle w:val="FootnoteReference"/>
        </w:rPr>
        <w:footnoteRef/>
      </w:r>
      <w:r w:rsidRPr="00E25AC8">
        <w:t xml:space="preserve"> </w:t>
      </w:r>
      <w:r w:rsidRPr="00E25AC8">
        <w:tab/>
      </w:r>
      <w:r w:rsidRPr="0074595E">
        <w:t xml:space="preserve">IBRD and IDA are generally called the World Bank. Since the procurement requirements for IBRD and IDA are identical, “World Bank” in this </w:t>
      </w:r>
      <w:r w:rsidRPr="00EE4463">
        <w:t>SPD</w:t>
      </w:r>
      <w:r w:rsidRPr="0074595E">
        <w:t xml:space="preserve"> refers to both IBRD and IDA, and “loan”</w:t>
      </w:r>
      <w:r w:rsidRPr="0074595E">
        <w:rPr>
          <w:i/>
        </w:rPr>
        <w:t xml:space="preserve"> </w:t>
      </w:r>
      <w:r w:rsidRPr="0074595E">
        <w:t>refers to either an IBRD loan or an IDA credit.</w:t>
      </w:r>
    </w:p>
  </w:footnote>
  <w:footnote w:id="3">
    <w:p w14:paraId="490DBF6D" w14:textId="77777777" w:rsidR="00131E0F" w:rsidRPr="009B7ADE" w:rsidRDefault="00131E0F" w:rsidP="00220D74">
      <w:pPr>
        <w:pStyle w:val="FootnoteText"/>
        <w:rPr>
          <w:sz w:val="18"/>
          <w:szCs w:val="18"/>
        </w:rPr>
      </w:pPr>
      <w:r>
        <w:rPr>
          <w:rStyle w:val="FootnoteReference"/>
        </w:rPr>
        <w:footnoteRef/>
      </w:r>
      <w:r>
        <w:t xml:space="preserve"> </w:t>
      </w:r>
      <w:r>
        <w:tab/>
      </w:r>
      <w:r w:rsidRPr="009B7ADE">
        <w:rPr>
          <w:spacing w:val="-2"/>
          <w:sz w:val="18"/>
          <w:szCs w:val="18"/>
        </w:rPr>
        <w:t>Substitute “contracts” where Bids are called concurrently for multiple contracts. Add a new para. 3 and renumber paras 3 - 8 as follows: “Bidders may Bid for one or several contracts, as further defined in the Bidding Document. Bidders wishing to offer discounts in case they are awarded more than one contract will be allowed to do so, provided those discounts are included in the Letter of Bid.”</w:t>
      </w:r>
    </w:p>
  </w:footnote>
  <w:footnote w:id="4">
    <w:p w14:paraId="2F75912A" w14:textId="77777777" w:rsidR="00131E0F" w:rsidRPr="009B7ADE" w:rsidRDefault="00131E0F" w:rsidP="00220D74">
      <w:pPr>
        <w:pStyle w:val="FootnoteText"/>
        <w:rPr>
          <w:sz w:val="18"/>
          <w:szCs w:val="18"/>
        </w:rPr>
      </w:pPr>
      <w:r w:rsidRPr="009B7ADE">
        <w:rPr>
          <w:rStyle w:val="FootnoteReference"/>
          <w:sz w:val="18"/>
          <w:szCs w:val="18"/>
        </w:rPr>
        <w:footnoteRef/>
      </w:r>
      <w:r w:rsidRPr="009B7ADE">
        <w:rPr>
          <w:sz w:val="18"/>
          <w:szCs w:val="18"/>
        </w:rPr>
        <w:t xml:space="preserve"> </w:t>
      </w:r>
      <w:r w:rsidRPr="009B7ADE">
        <w:rPr>
          <w:sz w:val="18"/>
          <w:szCs w:val="18"/>
        </w:rPr>
        <w:tab/>
      </w:r>
      <w:r w:rsidRPr="009B7ADE">
        <w:rPr>
          <w:spacing w:val="-2"/>
          <w:sz w:val="18"/>
          <w:szCs w:val="18"/>
        </w:rPr>
        <w:t>Insert if applicable: “This contract will be jointly financed by [insert name of cofinancing agency]. Bidding</w:t>
      </w:r>
      <w:r w:rsidRPr="009B7ADE">
        <w:rPr>
          <w:spacing w:val="-2"/>
          <w:sz w:val="18"/>
          <w:szCs w:val="18"/>
          <w:shd w:val="clear" w:color="auto" w:fill="F7CAAC" w:themeFill="accent2" w:themeFillTint="66"/>
        </w:rPr>
        <w:t xml:space="preserve"> </w:t>
      </w:r>
      <w:r w:rsidRPr="009B7ADE">
        <w:rPr>
          <w:spacing w:val="-2"/>
          <w:sz w:val="18"/>
          <w:szCs w:val="18"/>
        </w:rPr>
        <w:t>process will be governed by the World Bank’s Procurement Regulations”</w:t>
      </w:r>
    </w:p>
  </w:footnote>
  <w:footnote w:id="5">
    <w:p w14:paraId="4C4EC68F" w14:textId="348DE508" w:rsidR="00131E0F" w:rsidRPr="009B7ADE" w:rsidRDefault="00131E0F" w:rsidP="00220D74">
      <w:pPr>
        <w:pStyle w:val="EndnoteText"/>
        <w:ind w:left="360" w:hanging="360"/>
        <w:rPr>
          <w:rFonts w:ascii="CG Times" w:hAnsi="CG Times"/>
          <w:spacing w:val="-2"/>
          <w:sz w:val="18"/>
          <w:szCs w:val="18"/>
        </w:rPr>
      </w:pPr>
      <w:r w:rsidRPr="009B7ADE">
        <w:rPr>
          <w:rStyle w:val="FootnoteReference"/>
          <w:sz w:val="18"/>
          <w:szCs w:val="18"/>
        </w:rPr>
        <w:footnoteRef/>
      </w:r>
      <w:r w:rsidRPr="009B7ADE">
        <w:rPr>
          <w:sz w:val="18"/>
          <w:szCs w:val="18"/>
        </w:rPr>
        <w:t xml:space="preserve"> </w:t>
      </w:r>
      <w:r w:rsidRPr="009B7ADE">
        <w:rPr>
          <w:sz w:val="18"/>
          <w:szCs w:val="18"/>
        </w:rPr>
        <w:tab/>
      </w:r>
      <w:r w:rsidRPr="009B7ADE">
        <w:rPr>
          <w:spacing w:val="-2"/>
          <w:sz w:val="18"/>
          <w:szCs w:val="18"/>
        </w:rPr>
        <w:t xml:space="preserve">A brief description of the type(s) of works </w:t>
      </w:r>
      <w:r>
        <w:rPr>
          <w:spacing w:val="-2"/>
          <w:sz w:val="18"/>
          <w:szCs w:val="18"/>
        </w:rPr>
        <w:t xml:space="preserve">and services </w:t>
      </w:r>
      <w:r w:rsidRPr="009B7ADE">
        <w:rPr>
          <w:spacing w:val="-2"/>
          <w:sz w:val="18"/>
          <w:szCs w:val="18"/>
        </w:rPr>
        <w:t>should be provided, including, location, quantities, construction period, application of margin of preference and other information necessary to enable potential Bidders to decide whether or not to respond to the Request for Bids. Bidding Document may require Bidders to have specific experience or capabilities; such qualification requirements should also be included in this paragraph.</w:t>
      </w:r>
    </w:p>
  </w:footnote>
  <w:footnote w:id="6">
    <w:p w14:paraId="0665EDDD" w14:textId="3F8A95EE" w:rsidR="00B62BC1" w:rsidRDefault="00B62BC1">
      <w:pPr>
        <w:pStyle w:val="FootnoteText"/>
      </w:pPr>
      <w:r>
        <w:rPr>
          <w:rStyle w:val="FootnoteReference"/>
        </w:rPr>
        <w:footnoteRef/>
      </w:r>
      <w:r>
        <w:t xml:space="preserve"> </w:t>
      </w:r>
      <w:r w:rsidRPr="00145971">
        <w:rPr>
          <w:i/>
          <w:spacing w:val="-2"/>
        </w:rPr>
        <w:t xml:space="preserve">    </w:t>
      </w:r>
      <w:r>
        <w:rPr>
          <w:i/>
          <w:spacing w:val="-2"/>
        </w:rPr>
        <w:t xml:space="preserve"> </w:t>
      </w:r>
      <w:r w:rsidRPr="00145971">
        <w:rPr>
          <w:i/>
          <w:spacing w:val="-2"/>
        </w:rPr>
        <w:t>If electronic procurement will be used, insert link or web site address and any additional relevant information, as appropriate.</w:t>
      </w:r>
    </w:p>
  </w:footnote>
  <w:footnote w:id="7">
    <w:p w14:paraId="05242EAD" w14:textId="77777777" w:rsidR="00131E0F" w:rsidRPr="00043517" w:rsidRDefault="00131E0F" w:rsidP="00220D74">
      <w:pPr>
        <w:pStyle w:val="FootnoteText"/>
        <w:tabs>
          <w:tab w:val="left" w:pos="0"/>
        </w:tabs>
        <w:rPr>
          <w:rFonts w:ascii="CG Times" w:hAnsi="CG Times"/>
          <w:spacing w:val="-2"/>
        </w:rPr>
      </w:pPr>
      <w:r w:rsidRPr="00043517">
        <w:rPr>
          <w:rStyle w:val="FootnoteReference"/>
          <w:rFonts w:ascii="CG Times" w:hAnsi="CG Times"/>
          <w:spacing w:val="-3"/>
        </w:rPr>
        <w:footnoteRef/>
      </w:r>
      <w:r w:rsidRPr="00043517">
        <w:rPr>
          <w:rFonts w:ascii="CG Times" w:hAnsi="CG Times"/>
          <w:spacing w:val="-2"/>
        </w:rPr>
        <w:t xml:space="preserve"> </w:t>
      </w:r>
      <w:r w:rsidRPr="00043517">
        <w:rPr>
          <w:rFonts w:ascii="CG Times" w:hAnsi="CG Times"/>
          <w:spacing w:val="-2"/>
        </w:rPr>
        <w:tab/>
      </w:r>
      <w:r w:rsidRPr="00043517">
        <w:rPr>
          <w:i/>
          <w:spacing w:val="-2"/>
        </w:rPr>
        <w:t>The office for inquiry and issuance of Bidding document and that for Bid submission may or may not be the same.</w:t>
      </w:r>
    </w:p>
  </w:footnote>
  <w:footnote w:id="8">
    <w:p w14:paraId="581F4457" w14:textId="77777777" w:rsidR="00131E0F" w:rsidRPr="00043517" w:rsidRDefault="00131E0F" w:rsidP="00220D74">
      <w:pPr>
        <w:pStyle w:val="FootnoteText"/>
      </w:pPr>
      <w:r w:rsidRPr="00043517">
        <w:rPr>
          <w:rStyle w:val="FootnoteReference"/>
        </w:rPr>
        <w:footnoteRef/>
      </w:r>
      <w:r w:rsidRPr="00043517">
        <w:t xml:space="preserve"> </w:t>
      </w:r>
      <w:r w:rsidRPr="00043517">
        <w:tab/>
      </w:r>
      <w:r w:rsidRPr="00043517">
        <w:rPr>
          <w:i/>
          <w:spacing w:val="-2"/>
        </w:rPr>
        <w:t>The fee chargeable should only be nominal to defray reproduction and mailing costs. An amount between US$50 and US$300 or equivalent is deemed appropriate.</w:t>
      </w:r>
    </w:p>
  </w:footnote>
  <w:footnote w:id="9">
    <w:p w14:paraId="428D9EDD" w14:textId="77777777" w:rsidR="00131E0F" w:rsidRPr="00043517" w:rsidRDefault="00131E0F" w:rsidP="00133C4F">
      <w:pPr>
        <w:pStyle w:val="EndnoteText"/>
        <w:tabs>
          <w:tab w:val="num" w:pos="450"/>
        </w:tabs>
        <w:ind w:left="360" w:hanging="360"/>
        <w:rPr>
          <w:i/>
          <w:spacing w:val="-2"/>
        </w:rPr>
      </w:pPr>
      <w:r w:rsidRPr="00043517">
        <w:rPr>
          <w:rStyle w:val="FootnoteReference"/>
        </w:rPr>
        <w:footnoteRef/>
      </w:r>
      <w:r w:rsidRPr="00043517">
        <w:t xml:space="preserve"> </w:t>
      </w:r>
      <w:r w:rsidRPr="00043517">
        <w:tab/>
      </w:r>
      <w:r w:rsidRPr="00043517">
        <w:rPr>
          <w:i/>
          <w:spacing w:val="-2"/>
        </w:rPr>
        <w:t>For example, cashier’s check, direct deposit to specified account number, etc.</w:t>
      </w:r>
    </w:p>
  </w:footnote>
  <w:footnote w:id="10">
    <w:p w14:paraId="4E145548" w14:textId="2E7666B4" w:rsidR="00131E0F" w:rsidRPr="00043517" w:rsidRDefault="00131E0F" w:rsidP="00220D74">
      <w:pPr>
        <w:pStyle w:val="FootnoteText"/>
      </w:pPr>
      <w:r w:rsidRPr="00043517">
        <w:rPr>
          <w:rStyle w:val="FootnoteReference"/>
        </w:rPr>
        <w:footnoteRef/>
      </w:r>
      <w:r w:rsidRPr="00043517">
        <w:t xml:space="preserve"> </w:t>
      </w:r>
      <w:r w:rsidRPr="00043517">
        <w:tab/>
      </w:r>
      <w:r w:rsidRPr="00043517">
        <w:rPr>
          <w:i/>
          <w:spacing w:val="-2"/>
        </w:rPr>
        <w:t xml:space="preserve">The delivery procedure is usually airmail for overseas delivery and surface mail or courier for local delivery. If urgency or security dictates, courier services may be required for overseas delivery. With the agreement of the World Bank, documents may be distributed by e-mail, downloading from </w:t>
      </w:r>
      <w:r w:rsidR="00FB5E2C" w:rsidRPr="00043517">
        <w:rPr>
          <w:i/>
          <w:spacing w:val="-2"/>
        </w:rPr>
        <w:t>authorized</w:t>
      </w:r>
      <w:r w:rsidRPr="00043517">
        <w:rPr>
          <w:i/>
          <w:spacing w:val="-2"/>
        </w:rPr>
        <w:t xml:space="preserve"> web site(s) or electronic procurement system.</w:t>
      </w:r>
    </w:p>
  </w:footnote>
  <w:footnote w:id="11">
    <w:p w14:paraId="7D18928E" w14:textId="77777777" w:rsidR="00131E0F" w:rsidRDefault="00131E0F" w:rsidP="00220D74">
      <w:pPr>
        <w:pStyle w:val="FootnoteText"/>
      </w:pPr>
      <w:r w:rsidRPr="00043517">
        <w:rPr>
          <w:rStyle w:val="FootnoteReference"/>
        </w:rPr>
        <w:footnoteRef/>
      </w:r>
      <w:r w:rsidRPr="00043517">
        <w:t xml:space="preserve"> </w:t>
      </w:r>
      <w:r w:rsidRPr="00043517">
        <w:tab/>
      </w:r>
      <w:r w:rsidRPr="00043517">
        <w:rPr>
          <w:i/>
          <w:spacing w:val="-2"/>
        </w:rPr>
        <w:t>Substitute the address for Bid submission if it is different from address for inquiry and issuance of Bidding document.</w:t>
      </w:r>
    </w:p>
  </w:footnote>
  <w:footnote w:id="12">
    <w:p w14:paraId="32BB44E7" w14:textId="77777777" w:rsidR="00131E0F" w:rsidRPr="00E25AC8" w:rsidRDefault="00131E0F" w:rsidP="002A4CEA">
      <w:pPr>
        <w:pStyle w:val="FootnoteText"/>
      </w:pPr>
      <w:r w:rsidRPr="00E25AC8">
        <w:rPr>
          <w:rStyle w:val="FootnoteReference"/>
        </w:rPr>
        <w:footnoteRef/>
      </w:r>
      <w:r w:rsidRPr="00E25AC8">
        <w:t xml:space="preserve"> </w:t>
      </w:r>
      <w:r w:rsidRPr="00E25AC8">
        <w:tab/>
        <w:t xml:space="preserve">In </w:t>
      </w:r>
      <w:r>
        <w:t>lump-sum</w:t>
      </w:r>
      <w:r w:rsidRPr="00E25AC8">
        <w:t xml:space="preserve"> contracts, delete “Bill of Quantities” and replace with “Activity Schedule.”</w:t>
      </w:r>
    </w:p>
  </w:footnote>
  <w:footnote w:id="13">
    <w:p w14:paraId="554F1A5F" w14:textId="77777777" w:rsidR="00131E0F" w:rsidRPr="00E25AC8" w:rsidRDefault="00131E0F" w:rsidP="002A4CEA">
      <w:pPr>
        <w:pStyle w:val="FootnoteText"/>
      </w:pPr>
      <w:r w:rsidRPr="00E25AC8">
        <w:rPr>
          <w:rStyle w:val="FootnoteReference"/>
        </w:rPr>
        <w:footnoteRef/>
      </w:r>
      <w:r w:rsidRPr="00E25AC8">
        <w:t xml:space="preserve"> </w:t>
      </w:r>
      <w:r w:rsidRPr="00E25AC8">
        <w:tab/>
        <w:t xml:space="preserve">Daywork is work carried out following instructions of the </w:t>
      </w:r>
      <w:r>
        <w:t>Supervision Consultant</w:t>
      </w:r>
      <w:r w:rsidRPr="00E25AC8">
        <w:t xml:space="preserve"> and paid for on the basis of time spent by workers, and the use of materials and the Contractor’s equipment, at the rates quoted in the Bid.  For Daywork to be priced competitively for Bid evaluation purposes, the Employer must list tentative quantities for individual items to be costed against Daywork (e.g., a specific number of tractor driver staff-days, or a specific tonnage of Portland cement), to be multiplied by the </w:t>
      </w:r>
      <w:r>
        <w:t>B</w:t>
      </w:r>
      <w:r w:rsidRPr="00E25AC8">
        <w:t>idders’ quoted rates and included in the total Bid price.</w:t>
      </w:r>
    </w:p>
  </w:footnote>
  <w:footnote w:id="14">
    <w:p w14:paraId="56B3A127" w14:textId="77777777" w:rsidR="00131E0F" w:rsidRDefault="00131E0F" w:rsidP="006256ED">
      <w:pPr>
        <w:pStyle w:val="FootnoteText"/>
      </w:pPr>
      <w:r>
        <w:rPr>
          <w:rStyle w:val="FootnoteReference"/>
        </w:rPr>
        <w:footnoteRef/>
      </w:r>
      <w:r>
        <w:t xml:space="preserve">    </w:t>
      </w:r>
      <w:r>
        <w:tab/>
      </w:r>
      <w:r w:rsidRPr="009D50E7">
        <w:t>An individual firm is considered a domestic bidder for purposes of the margin of preference if it is registered in the country of the Employer, has more than 50 percent ownership by nationals of the country of the Employer, and if it does not subcontract more than 10 percent of the contract price, excluding provisional sums, to foreign contractors. JVs are considered as domestic bidders and eligible for domestic preference only if the individual member firms are registered in the country of the Employer or have more than 50 percent ownership by nationals of the country of the Employer, and the JV shall be registered in the country of the Borrower. The JV shall not subcontract more than 10 percent of the contract price, excluding provisional sums, to foreign firms. JVs between foreign and national firms will not be eligible for domestic preference.</w:t>
      </w:r>
    </w:p>
  </w:footnote>
  <w:footnote w:id="15">
    <w:p w14:paraId="443A2B8F" w14:textId="77777777" w:rsidR="00131E0F" w:rsidRDefault="00131E0F">
      <w:pPr>
        <w:pStyle w:val="FootnoteText"/>
      </w:pPr>
      <w:r>
        <w:rPr>
          <w:rStyle w:val="FootnoteReference"/>
        </w:rPr>
        <w:footnoteRef/>
      </w:r>
      <w:r>
        <w:t xml:space="preserve"> For less complex contracts where there is sufficient data, it would be possible to have no Phase II A services.</w:t>
      </w:r>
    </w:p>
  </w:footnote>
  <w:footnote w:id="16">
    <w:p w14:paraId="06A5F75A" w14:textId="77777777" w:rsidR="00131E0F" w:rsidRDefault="00131E0F" w:rsidP="00735B7C">
      <w:pPr>
        <w:pStyle w:val="FootnoteText"/>
        <w:tabs>
          <w:tab w:val="clear" w:pos="360"/>
          <w:tab w:val="left" w:pos="426"/>
        </w:tabs>
        <w:ind w:left="142" w:hanging="142"/>
      </w:pPr>
      <w:r>
        <w:rPr>
          <w:rStyle w:val="FootnoteReference"/>
        </w:rPr>
        <w:footnoteRef/>
      </w:r>
      <w:r>
        <w:t xml:space="preserve"> Nonperformance, as decided by the Employer, shall include </w:t>
      </w:r>
      <w:r w:rsidRPr="00D95926">
        <w:t xml:space="preserve">all contracts where </w:t>
      </w:r>
      <w:r>
        <w:t xml:space="preserve">(a) </w:t>
      </w:r>
      <w:r w:rsidRPr="00D95926">
        <w:t>non</w:t>
      </w:r>
      <w:r>
        <w:t xml:space="preserve"> </w:t>
      </w:r>
      <w:r w:rsidRPr="00D95926">
        <w:t xml:space="preserve">performance was not challenged by the </w:t>
      </w:r>
      <w:r>
        <w:t xml:space="preserve">contractor, including through referral </w:t>
      </w:r>
      <w:r w:rsidRPr="00D95926">
        <w:t xml:space="preserve">to the </w:t>
      </w:r>
      <w:r>
        <w:t>d</w:t>
      </w:r>
      <w:r w:rsidRPr="00D95926">
        <w:t xml:space="preserve">ispute </w:t>
      </w:r>
      <w:r>
        <w:t>r</w:t>
      </w:r>
      <w:r w:rsidRPr="00D95926">
        <w:t xml:space="preserve">esolution </w:t>
      </w:r>
      <w:r>
        <w:t>m</w:t>
      </w:r>
      <w:r w:rsidRPr="00D95926">
        <w:t>echanism under the respective contract</w:t>
      </w:r>
      <w:r>
        <w:t xml:space="preserve">, and (b) </w:t>
      </w:r>
      <w:r w:rsidRPr="00D95926">
        <w:t xml:space="preserve">contracts that were </w:t>
      </w:r>
      <w:r>
        <w:t xml:space="preserve">so </w:t>
      </w:r>
      <w:r w:rsidRPr="00D95926">
        <w:t xml:space="preserve">challenged </w:t>
      </w:r>
      <w:r>
        <w:t>but</w:t>
      </w:r>
      <w:r w:rsidRPr="00D95926">
        <w:t xml:space="preserve"> fully settled</w:t>
      </w:r>
      <w:r>
        <w:t xml:space="preserve"> against the contractor</w:t>
      </w:r>
      <w:r w:rsidRPr="00D95926">
        <w:t>.</w:t>
      </w:r>
      <w:r>
        <w:t xml:space="preserve"> Non performance shall not include contracts where Employers decision was </w:t>
      </w:r>
      <w:r w:rsidRPr="00191148">
        <w:t>overruled by t</w:t>
      </w:r>
      <w:r>
        <w:t xml:space="preserve">he dispute resolution mechanism. Non performance must be based on </w:t>
      </w:r>
      <w:r w:rsidRPr="00077B4C">
        <w:t>all information on fully settled disputes or litigation</w:t>
      </w:r>
      <w:r>
        <w:t xml:space="preserve">, i.e. </w:t>
      </w:r>
      <w:r w:rsidRPr="00077B4C">
        <w:t xml:space="preserve">dispute or litigation that has been resolved in accordance with the </w:t>
      </w:r>
      <w:r>
        <w:t>d</w:t>
      </w:r>
      <w:r w:rsidRPr="00077B4C">
        <w:t xml:space="preserve">ispute </w:t>
      </w:r>
      <w:r>
        <w:t>r</w:t>
      </w:r>
      <w:r w:rsidRPr="00077B4C">
        <w:t xml:space="preserve">esolution </w:t>
      </w:r>
      <w:r>
        <w:t>m</w:t>
      </w:r>
      <w:r w:rsidRPr="00077B4C">
        <w:t xml:space="preserve">echanism under the respective contract and where all appeal instances available to the </w:t>
      </w:r>
      <w:r>
        <w:t>Bidder</w:t>
      </w:r>
      <w:r w:rsidRPr="00077B4C">
        <w:t xml:space="preserve"> have been exhausted.</w:t>
      </w:r>
    </w:p>
  </w:footnote>
  <w:footnote w:id="17">
    <w:p w14:paraId="280EE87A" w14:textId="77777777" w:rsidR="00131E0F" w:rsidRDefault="00131E0F" w:rsidP="00735B7C">
      <w:pPr>
        <w:pStyle w:val="FootnoteText"/>
      </w:pPr>
      <w:r>
        <w:rPr>
          <w:rStyle w:val="FootnoteReference"/>
        </w:rPr>
        <w:footnoteRef/>
      </w:r>
      <w:r>
        <w:t xml:space="preserve"> This requirement also applies to contracts executed by the Bidder as JV member.</w:t>
      </w:r>
    </w:p>
  </w:footnote>
  <w:footnote w:id="18">
    <w:p w14:paraId="5EF94D4F" w14:textId="77777777" w:rsidR="00131E0F" w:rsidRDefault="00131E0F" w:rsidP="00544868">
      <w:pPr>
        <w:pStyle w:val="FootnoteText"/>
        <w:tabs>
          <w:tab w:val="clear" w:pos="360"/>
        </w:tabs>
        <w:ind w:left="180" w:hanging="180"/>
      </w:pPr>
      <w:r>
        <w:rPr>
          <w:rStyle w:val="FootnoteReference"/>
        </w:rPr>
        <w:footnoteRef/>
      </w:r>
      <w:r>
        <w:t xml:space="preserve"> </w:t>
      </w:r>
      <w:r w:rsidRPr="008672FE">
        <w:t xml:space="preserve">The </w:t>
      </w:r>
      <w:r>
        <w:t xml:space="preserve">Bidder </w:t>
      </w:r>
      <w:r w:rsidRPr="008672FE">
        <w:t xml:space="preserve">shall provide accurate information on the </w:t>
      </w:r>
      <w:r>
        <w:t>letter of Bid</w:t>
      </w:r>
      <w:r w:rsidRPr="008672FE">
        <w:t xml:space="preserve"> about any litigation or arbitration resulting from contracts completed or ongoing under its execution over the last five years. A consistent history of </w:t>
      </w:r>
      <w:r>
        <w:t xml:space="preserve">court/arbitral </w:t>
      </w:r>
      <w:r w:rsidRPr="008672FE">
        <w:t xml:space="preserve">awards against the </w:t>
      </w:r>
      <w:r>
        <w:t xml:space="preserve">Bidder </w:t>
      </w:r>
      <w:r w:rsidRPr="008672FE">
        <w:t xml:space="preserve">or any </w:t>
      </w:r>
      <w:r>
        <w:t>member</w:t>
      </w:r>
      <w:r w:rsidRPr="008672FE">
        <w:t xml:space="preserve"> of a joint venture may result in </w:t>
      </w:r>
      <w:r>
        <w:t>disqualifying the Bidder</w:t>
      </w:r>
      <w:r w:rsidRPr="008672FE">
        <w:t>.</w:t>
      </w:r>
    </w:p>
  </w:footnote>
  <w:footnote w:id="19">
    <w:p w14:paraId="1D17CA5C" w14:textId="77777777" w:rsidR="00131E0F" w:rsidRPr="008E091C" w:rsidRDefault="00131E0F" w:rsidP="00BA20FB">
      <w:pPr>
        <w:rPr>
          <w:sz w:val="18"/>
          <w:szCs w:val="18"/>
        </w:rPr>
      </w:pPr>
      <w:r w:rsidRPr="00B009D3">
        <w:rPr>
          <w:rStyle w:val="FootnoteReference"/>
          <w:sz w:val="20"/>
        </w:rPr>
        <w:footnoteRef/>
      </w:r>
      <w:r w:rsidRPr="00B009D3">
        <w:rPr>
          <w:rStyle w:val="FootnoteReference"/>
          <w:sz w:val="20"/>
        </w:rPr>
        <w:t xml:space="preserve"> </w:t>
      </w:r>
      <w:r w:rsidRPr="008E091C">
        <w:rPr>
          <w:sz w:val="18"/>
          <w:szCs w:val="18"/>
        </w:rPr>
        <w:t>Th</w:t>
      </w:r>
      <w:r w:rsidRPr="009D143C">
        <w:rPr>
          <w:sz w:val="18"/>
          <w:szCs w:val="18"/>
        </w:rPr>
        <w:t>e Employer</w:t>
      </w:r>
      <w:r w:rsidRPr="008E091C">
        <w:rPr>
          <w:sz w:val="18"/>
          <w:szCs w:val="18"/>
        </w:rPr>
        <w:t xml:space="preserve"> may use this information to seek further informatio</w:t>
      </w:r>
      <w:r w:rsidRPr="009D143C">
        <w:rPr>
          <w:sz w:val="18"/>
          <w:szCs w:val="18"/>
        </w:rPr>
        <w:t xml:space="preserve">n or clarifications in carrying out its due diligence.  </w:t>
      </w:r>
    </w:p>
  </w:footnote>
  <w:footnote w:id="20">
    <w:p w14:paraId="37BF8DA0" w14:textId="7782A6D0" w:rsidR="00CD70A5" w:rsidRDefault="00CD70A5">
      <w:pPr>
        <w:pStyle w:val="FootnoteText"/>
      </w:pPr>
      <w:r>
        <w:rPr>
          <w:rStyle w:val="FootnoteReference"/>
        </w:rPr>
        <w:footnoteRef/>
      </w:r>
      <w:r>
        <w:t xml:space="preserve"> Substantial completion shall be based on 80% or more works completed under the contract.</w:t>
      </w:r>
    </w:p>
  </w:footnote>
  <w:footnote w:id="21">
    <w:p w14:paraId="34BAEC29" w14:textId="77777777" w:rsidR="00131E0F" w:rsidRDefault="00131E0F" w:rsidP="008D1E3B">
      <w:pPr>
        <w:pStyle w:val="FootnoteText"/>
      </w:pPr>
      <w:r>
        <w:rPr>
          <w:rStyle w:val="FootnoteReference"/>
        </w:rPr>
        <w:footnoteRef/>
      </w:r>
      <w:r>
        <w:t xml:space="preserve"> </w:t>
      </w:r>
      <w:r>
        <w:tab/>
        <w:t>If the most recent set of financial statements is for a period earlier than 12 months from the date of bid, the reason for this should be justified.</w:t>
      </w:r>
    </w:p>
  </w:footnote>
  <w:footnote w:id="22">
    <w:p w14:paraId="0202B857" w14:textId="77777777" w:rsidR="00131E0F" w:rsidRDefault="00131E0F" w:rsidP="00E2754D">
      <w:pPr>
        <w:pStyle w:val="FootnoteText"/>
      </w:pPr>
      <w:r>
        <w:rPr>
          <w:rStyle w:val="FootnoteReference"/>
        </w:rPr>
        <w:footnoteRef/>
      </w:r>
      <w:r>
        <w:t xml:space="preserve"> If applicable</w:t>
      </w:r>
    </w:p>
  </w:footnote>
  <w:footnote w:id="23">
    <w:p w14:paraId="3D66941C" w14:textId="77777777" w:rsidR="00131E0F" w:rsidRDefault="00131E0F" w:rsidP="00E2754D">
      <w:pPr>
        <w:pStyle w:val="FootnoteText"/>
      </w:pPr>
      <w:r>
        <w:rPr>
          <w:rStyle w:val="FootnoteReference"/>
        </w:rPr>
        <w:footnoteRef/>
      </w:r>
      <w:r>
        <w:t xml:space="preserve"> If applicable</w:t>
      </w:r>
    </w:p>
  </w:footnote>
  <w:footnote w:id="24">
    <w:p w14:paraId="234CB9FD" w14:textId="77777777" w:rsidR="00131E0F" w:rsidRDefault="00131E0F" w:rsidP="00C14C5F">
      <w:pPr>
        <w:pStyle w:val="FootnoteText"/>
      </w:pPr>
      <w:r>
        <w:rPr>
          <w:rStyle w:val="FootnoteReference"/>
        </w:rPr>
        <w:footnoteRef/>
      </w:r>
      <w:r>
        <w:t xml:space="preserve"> </w:t>
      </w:r>
      <w:r>
        <w:tab/>
        <w:t>The amount of the Bond shall be denominated in the currency of the Employer’s country or the equivalent amount in a freely convertible currency.</w:t>
      </w:r>
    </w:p>
  </w:footnote>
  <w:footnote w:id="25">
    <w:p w14:paraId="5187D1C9" w14:textId="77777777" w:rsidR="00131E0F" w:rsidRPr="00F23660" w:rsidRDefault="00131E0F" w:rsidP="00561766">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6">
    <w:p w14:paraId="6287F2AB" w14:textId="77777777" w:rsidR="00131E0F" w:rsidRDefault="00131E0F" w:rsidP="00561766">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27">
    <w:p w14:paraId="1475847B" w14:textId="77777777" w:rsidR="00131E0F" w:rsidRDefault="00131E0F" w:rsidP="00561766">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28">
    <w:p w14:paraId="7B682DE9" w14:textId="77777777" w:rsidR="00131E0F" w:rsidRPr="00F23660" w:rsidRDefault="00131E0F" w:rsidP="00561766">
      <w:pPr>
        <w:pStyle w:val="FootnoteText"/>
        <w:rPr>
          <w:sz w:val="18"/>
          <w:szCs w:val="18"/>
        </w:rPr>
      </w:pPr>
      <w:r>
        <w:rPr>
          <w:rStyle w:val="FootnoteReference"/>
        </w:rPr>
        <w:footnoteRef/>
      </w:r>
      <w:r>
        <w:t xml:space="preserve"> </w:t>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9">
    <w:p w14:paraId="66B62B91" w14:textId="77777777" w:rsidR="00131E0F" w:rsidRDefault="00131E0F" w:rsidP="00561766">
      <w:pPr>
        <w:pStyle w:val="FootnoteText"/>
      </w:pPr>
      <w:r>
        <w:rPr>
          <w:rStyle w:val="FootnoteReference"/>
        </w:rPr>
        <w:footnoteRef/>
      </w:r>
      <w:r>
        <w:t xml:space="preserve"> </w:t>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0">
    <w:p w14:paraId="75B2577A" w14:textId="77777777" w:rsidR="00131E0F" w:rsidRDefault="00131E0F" w:rsidP="00561766">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31">
    <w:p w14:paraId="55D2E28C" w14:textId="77777777" w:rsidR="00131E0F" w:rsidRPr="00765DB8" w:rsidRDefault="00131E0F" w:rsidP="008D1E3B">
      <w:pPr>
        <w:pStyle w:val="FootnoteText"/>
        <w:rPr>
          <w:i/>
        </w:rPr>
      </w:pPr>
      <w:r w:rsidRPr="00765DB8">
        <w:rPr>
          <w:rStyle w:val="FootnoteReference"/>
          <w:i/>
        </w:rPr>
        <w:t>1</w:t>
      </w:r>
      <w:r w:rsidRPr="00765DB8">
        <w:rPr>
          <w:i/>
        </w:rPr>
        <w:tab/>
        <w:t xml:space="preserve"> The Guarantor shall insert an amount representing the percentage of the Accepted Contract Amount specified in the Letter of Acceptance, less provisional sums, if any, and denominated either in the currency(cies) of the Contract or a freely convertible currency acceptable to the Beneficiary.</w:t>
      </w:r>
    </w:p>
  </w:footnote>
  <w:footnote w:id="32">
    <w:p w14:paraId="1649FF2F" w14:textId="0F47D26D" w:rsidR="00131E0F" w:rsidRPr="00765DB8" w:rsidRDefault="00131E0F" w:rsidP="008D1E3B">
      <w:pPr>
        <w:pStyle w:val="FootnoteText"/>
        <w:rPr>
          <w:i/>
          <w:iCs/>
        </w:rPr>
      </w:pPr>
      <w:r w:rsidRPr="00765DB8">
        <w:rPr>
          <w:rStyle w:val="FootnoteReference"/>
          <w:i/>
        </w:rPr>
        <w:t>2</w:t>
      </w:r>
      <w:r w:rsidRPr="00765DB8">
        <w:rPr>
          <w:i/>
        </w:rPr>
        <w:tab/>
      </w:r>
      <w:r w:rsidRPr="00AD5F0D">
        <w:rPr>
          <w:i/>
          <w:iCs/>
        </w:rPr>
        <w:t xml:space="preserve">Insert the date twenty-eight days after the </w:t>
      </w:r>
      <w:r>
        <w:rPr>
          <w:i/>
          <w:iCs/>
        </w:rPr>
        <w:t>intended c</w:t>
      </w:r>
      <w:r w:rsidRPr="00AD5F0D">
        <w:rPr>
          <w:i/>
          <w:iCs/>
        </w:rPr>
        <w:t>ompletion date</w:t>
      </w:r>
      <w:r>
        <w:rPr>
          <w:i/>
          <w:iCs/>
        </w:rPr>
        <w:t xml:space="preserve">. </w:t>
      </w:r>
      <w:r w:rsidRPr="00765DB8">
        <w:rPr>
          <w:i/>
          <w:iCs/>
        </w:rPr>
        <w:t>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Beneficiary’s written request for such extension, such request to be presented to the Guarantor before the expiry of the guarantee.”</w:t>
      </w:r>
    </w:p>
  </w:footnote>
  <w:footnote w:id="33">
    <w:p w14:paraId="2FCF7E40" w14:textId="77777777" w:rsidR="00131E0F" w:rsidRPr="00AD5F0D" w:rsidRDefault="00131E0F" w:rsidP="002A5687">
      <w:pPr>
        <w:pStyle w:val="FootnoteText"/>
        <w:rPr>
          <w:i/>
        </w:rPr>
      </w:pPr>
      <w:r w:rsidRPr="00BC09A2">
        <w:rPr>
          <w:rStyle w:val="FootnoteReference"/>
          <w:i/>
        </w:rPr>
        <w:t>1</w:t>
      </w:r>
      <w:r>
        <w:rPr>
          <w:i/>
        </w:rPr>
        <w:tab/>
      </w:r>
      <w:r w:rsidRPr="00AD5F0D">
        <w:rPr>
          <w:i/>
        </w:rPr>
        <w:t>The Guarantor shall insert an amount representing the percentage of the Accepted Contract Amount specified in the Letter of Acceptance, less provisional sums, if any, and denominated either in the currency (cies) of the Contract or a freely convertible currency acceptable to the Beneficiary.</w:t>
      </w:r>
    </w:p>
  </w:footnote>
  <w:footnote w:id="34">
    <w:p w14:paraId="462B1E5D" w14:textId="6861C79F" w:rsidR="00131E0F" w:rsidRPr="00BC09A2" w:rsidRDefault="00131E0F" w:rsidP="002A5687">
      <w:pPr>
        <w:pStyle w:val="FootnoteText"/>
        <w:rPr>
          <w:i/>
          <w:iCs/>
        </w:rPr>
      </w:pPr>
      <w:r w:rsidRPr="00AD5F0D">
        <w:rPr>
          <w:rStyle w:val="FootnoteReference"/>
          <w:i/>
        </w:rPr>
        <w:t>2</w:t>
      </w:r>
      <w:r w:rsidRPr="00AD5F0D">
        <w:rPr>
          <w:i/>
        </w:rPr>
        <w:tab/>
      </w:r>
      <w:r w:rsidRPr="00AD5F0D">
        <w:rPr>
          <w:i/>
          <w:iCs/>
        </w:rPr>
        <w:t xml:space="preserve">Insert the date twenty-eight days after the </w:t>
      </w:r>
      <w:r>
        <w:rPr>
          <w:i/>
          <w:iCs/>
        </w:rPr>
        <w:t>intended c</w:t>
      </w:r>
      <w:r w:rsidRPr="00AD5F0D">
        <w:rPr>
          <w:i/>
          <w:iCs/>
        </w:rPr>
        <w:t>ompletion date</w:t>
      </w:r>
      <w:r>
        <w:rPr>
          <w:i/>
          <w:iCs/>
        </w:rPr>
        <w:t xml:space="preserve">. </w:t>
      </w:r>
      <w:r w:rsidRPr="00AD5F0D">
        <w:rPr>
          <w:i/>
          <w:iCs/>
        </w:rPr>
        <w:t>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w:t>
      </w:r>
      <w:r>
        <w:rPr>
          <w:i/>
          <w:iCs/>
        </w:rPr>
        <w:t xml:space="preserve"> of the penultimate paragraph: </w:t>
      </w:r>
      <w:r w:rsidRPr="00AD5F0D">
        <w:rPr>
          <w:i/>
          <w:iCs/>
        </w:rPr>
        <w:t>“The Guarantor agrees to a one-time extension of this guarantee for a period not to exceed [six months] [one year], in response to</w:t>
      </w:r>
      <w:r w:rsidRPr="00BC09A2">
        <w:rPr>
          <w:i/>
          <w:iCs/>
        </w:rPr>
        <w:t xml:space="preserve"> </w:t>
      </w:r>
      <w:r w:rsidRPr="009C3FD4">
        <w:rPr>
          <w:i/>
          <w:iCs/>
          <w:sz w:val="22"/>
          <w:szCs w:val="22"/>
        </w:rPr>
        <w:t>the Beneficiary’s written request for such extension, such request to be presented to the Guarantor before the expiry of the guarantee.”</w:t>
      </w:r>
    </w:p>
  </w:footnote>
  <w:footnote w:id="35">
    <w:p w14:paraId="7F38A9B4" w14:textId="77777777" w:rsidR="00131E0F" w:rsidRPr="00BC09A2" w:rsidRDefault="00131E0F" w:rsidP="008D1E3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sidRPr="00BC09A2">
        <w:rPr>
          <w:i/>
          <w:iCs/>
        </w:rPr>
        <w:t>Employer</w:t>
      </w:r>
      <w:r w:rsidRPr="00BC09A2">
        <w:rPr>
          <w:i/>
        </w:rPr>
        <w:t>.</w:t>
      </w:r>
    </w:p>
  </w:footnote>
  <w:footnote w:id="36">
    <w:p w14:paraId="3BD34904" w14:textId="77777777" w:rsidR="00131E0F" w:rsidRPr="0080505F" w:rsidRDefault="00131E0F" w:rsidP="008D1E3B">
      <w:pPr>
        <w:pStyle w:val="FootnoteText"/>
      </w:pPr>
      <w:r w:rsidRPr="0080505F">
        <w:rPr>
          <w:rStyle w:val="FootnoteReference"/>
        </w:rPr>
        <w:t>2</w:t>
      </w:r>
      <w:r w:rsidRPr="0080505F">
        <w:t xml:space="preserve"> </w:t>
      </w:r>
      <w:r w:rsidRPr="0080505F">
        <w:tab/>
      </w:r>
      <w:r w:rsidRPr="0080505F">
        <w:rPr>
          <w:i/>
          <w:iCs/>
        </w:rPr>
        <w:t xml:space="preserve">Insert the </w:t>
      </w:r>
      <w:r>
        <w:rPr>
          <w:i/>
          <w:iCs/>
        </w:rPr>
        <w:t>intended completion date</w:t>
      </w:r>
      <w:r w:rsidRPr="0080505F">
        <w:rPr>
          <w:i/>
          <w:iCs/>
        </w:rPr>
        <w:t xml:space="preserve">.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w:t>
      </w:r>
      <w:r>
        <w:rPr>
          <w:i/>
          <w:iCs/>
        </w:rPr>
        <w:t>Beneficiary</w:t>
      </w:r>
      <w:r w:rsidRPr="0080505F">
        <w:rPr>
          <w:i/>
          <w:iCs/>
        </w:rPr>
        <w:t>’s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83A2E" w14:textId="77777777" w:rsidR="00131E0F" w:rsidRPr="008B55F0" w:rsidRDefault="00131E0F" w:rsidP="008B55F0">
    <w:pPr>
      <w:pStyle w:val="Header"/>
      <w:pBdr>
        <w:bottom w:val="single" w:sz="4" w:space="1" w:color="auto"/>
      </w:pBdr>
      <w:tabs>
        <w:tab w:val="right" w:pos="9720"/>
      </w:tabs>
    </w:pPr>
    <w:r>
      <w:tab/>
    </w:r>
    <w:r>
      <w:rPr>
        <w:rStyle w:val="PageNumber"/>
      </w:rPr>
      <w:fldChar w:fldCharType="begin"/>
    </w:r>
    <w:r>
      <w:rPr>
        <w:rStyle w:val="PageNumber"/>
      </w:rPr>
      <w:instrText xml:space="preserve"> PAGE </w:instrText>
    </w:r>
    <w:r>
      <w:rPr>
        <w:rStyle w:val="PageNumber"/>
      </w:rPr>
      <w:fldChar w:fldCharType="separate"/>
    </w:r>
    <w:r>
      <w:rPr>
        <w:rStyle w:val="PageNumber"/>
      </w:rPr>
      <w:t>v</w:t>
    </w:r>
    <w:r>
      <w:rPr>
        <w:rStyle w:val="PageNumber"/>
      </w:rPr>
      <w:t>i</w:t>
    </w:r>
    <w:r>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697A" w14:textId="77777777" w:rsidR="00131E0F" w:rsidRDefault="00131E0F">
    <w:pPr>
      <w:pStyle w:val="Header"/>
      <w:tabs>
        <w:tab w:val="right" w:pos="9720"/>
      </w:tabs>
    </w:pPr>
    <w:r>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t>v</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E9DD" w14:textId="77777777" w:rsidR="00131E0F" w:rsidRDefault="00131E0F">
    <w:pPr>
      <w:pStyle w:val="Header"/>
      <w:pBdr>
        <w:bottom w:val="none" w:sz="0" w:space="0" w:color="auto"/>
      </w:pBdr>
      <w:tabs>
        <w:tab w:val="right" w:pos="9720"/>
      </w:tabs>
      <w:ind w:right="-18" w:firstLine="360"/>
    </w:pP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860E" w14:textId="77777777" w:rsidR="00131E0F" w:rsidRPr="0078336F" w:rsidRDefault="00131E0F" w:rsidP="0078336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D944" w14:textId="77777777" w:rsidR="00131E0F" w:rsidRDefault="00131E0F">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Pr>
        <w:rStyle w:val="PageNumber"/>
      </w:rPr>
      <w:t>xii</w:t>
    </w:r>
    <w:r>
      <w:rPr>
        <w:rStyle w:val="PageNumber"/>
      </w:rPr>
      <w:t>i</w:t>
    </w:r>
    <w:r>
      <w:rPr>
        <w:rStyle w:val="PageNumber"/>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612C1" w14:textId="77777777" w:rsidR="00131E0F" w:rsidRPr="00400634" w:rsidRDefault="00131E0F" w:rsidP="00BD12FA">
    <w:pPr>
      <w:pStyle w:val="Header"/>
      <w:tabs>
        <w:tab w:val="right" w:pos="9720"/>
      </w:tabs>
      <w:ind w:right="-18" w:firstLine="360"/>
      <w:rPr>
        <w:rFonts w:ascii="Times New Roman" w:hAnsi="Times New Roman"/>
      </w:rPr>
    </w:pPr>
    <w:r>
      <w:rPr>
        <w:rFonts w:ascii="Times New Roman" w:hAnsi="Times New Roman"/>
      </w:rPr>
      <w:tab/>
    </w:r>
    <w:r w:rsidRPr="00DE705E">
      <w:rPr>
        <w:rFonts w:ascii="Times New Roman" w:hAnsi="Times New Roman"/>
      </w:rPr>
      <w:fldChar w:fldCharType="begin"/>
    </w:r>
    <w:r w:rsidRPr="00DE705E">
      <w:rPr>
        <w:rFonts w:ascii="Times New Roman" w:hAnsi="Times New Roman"/>
      </w:rPr>
      <w:instrText xml:space="preserve"> PAGE   \* MERGEFORMAT </w:instrText>
    </w:r>
    <w:r w:rsidRPr="00DE705E">
      <w:rPr>
        <w:rFonts w:ascii="Times New Roman" w:hAnsi="Times New Roman"/>
      </w:rPr>
      <w:fldChar w:fldCharType="separate"/>
    </w:r>
    <w:r>
      <w:rPr>
        <w:rFonts w:ascii="Times New Roman" w:hAnsi="Times New Roman"/>
      </w:rPr>
      <w:t>1</w:t>
    </w:r>
    <w:r w:rsidRPr="00DE705E">
      <w:rPr>
        <w:rFonts w:ascii="Times New Roman" w:hAnsi="Times New Roman"/>
      </w:rPr>
      <w:fldChar w:fldCharType="end"/>
    </w:r>
  </w:p>
  <w:p w14:paraId="6A2A5439" w14:textId="77777777" w:rsidR="00131E0F" w:rsidRPr="00A63A26" w:rsidRDefault="00131E0F" w:rsidP="00BD12FA">
    <w:pPr>
      <w:pStyle w:val="Header"/>
      <w:pBdr>
        <w:bottom w:val="none" w:sz="0" w:space="0"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0B38" w14:textId="77777777" w:rsidR="00131E0F" w:rsidRPr="00837E04" w:rsidRDefault="00131E0F" w:rsidP="008B55F0">
    <w:pPr>
      <w:pStyle w:val="Header"/>
      <w:pBdr>
        <w:bottom w:val="single" w:sz="4" w:space="1" w:color="auto"/>
      </w:pBdr>
      <w:rPr>
        <w:rFonts w:ascii="Times New Roman" w:hAnsi="Times New Roman"/>
      </w:rPr>
    </w:pPr>
    <w:r>
      <w:rPr>
        <w:rFonts w:ascii="Times New Roman" w:hAnsi="Times New Roman"/>
        <w:lang w:val="en-US"/>
      </w:rPr>
      <w:t>Part 1 – Bidding Procedures</w:t>
    </w:r>
    <w:r w:rsidRPr="00837E04">
      <w:rPr>
        <w:rFonts w:ascii="Times New Roman" w:hAnsi="Times New Roman"/>
      </w:rPr>
      <w:tab/>
    </w:r>
    <w:r w:rsidRPr="00D43125">
      <w:rPr>
        <w:rFonts w:ascii="Times New Roman" w:hAnsi="Times New Roman"/>
      </w:rPr>
      <w:fldChar w:fldCharType="begin"/>
    </w:r>
    <w:r w:rsidRPr="00D43125">
      <w:rPr>
        <w:rFonts w:ascii="Times New Roman" w:hAnsi="Times New Roman"/>
      </w:rPr>
      <w:instrText xml:space="preserve"> PAGE   \* MERGEFORMAT </w:instrText>
    </w:r>
    <w:r w:rsidRPr="00D43125">
      <w:rPr>
        <w:rFonts w:ascii="Times New Roman" w:hAnsi="Times New Roman"/>
      </w:rPr>
      <w:fldChar w:fldCharType="separate"/>
    </w:r>
    <w:r>
      <w:rPr>
        <w:rFonts w:ascii="Times New Roman" w:hAnsi="Times New Roman"/>
      </w:rPr>
      <w:t>3</w:t>
    </w:r>
    <w:r w:rsidRPr="00D43125">
      <w:rPr>
        <w:rFonts w:ascii="Times New Roman" w:hAnsi="Times New Roman"/>
      </w:rPr>
      <w:fldChar w:fldCharType="end"/>
    </w:r>
  </w:p>
  <w:p w14:paraId="09914714" w14:textId="77777777" w:rsidR="00131E0F" w:rsidRPr="0078336F" w:rsidRDefault="00131E0F" w:rsidP="0078336F"/>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E359" w14:textId="77777777" w:rsidR="00131E0F" w:rsidRPr="008B55F0" w:rsidRDefault="00131E0F" w:rsidP="008B55F0">
    <w:pPr>
      <w:pStyle w:val="Header"/>
      <w:pBdr>
        <w:bottom w:val="single" w:sz="4" w:space="1" w:color="auto"/>
      </w:pBdr>
      <w:rPr>
        <w:rFonts w:ascii="Times New Roman" w:hAnsi="Times New Roman"/>
      </w:rPr>
    </w:pPr>
    <w:r w:rsidRPr="00837E04">
      <w:rPr>
        <w:rFonts w:ascii="Times New Roman" w:hAnsi="Times New Roman"/>
      </w:rPr>
      <w:tab/>
    </w:r>
    <w:r w:rsidRPr="00D43125">
      <w:rPr>
        <w:rFonts w:ascii="Times New Roman" w:hAnsi="Times New Roman"/>
      </w:rPr>
      <w:fldChar w:fldCharType="begin"/>
    </w:r>
    <w:r w:rsidRPr="00D43125">
      <w:rPr>
        <w:rFonts w:ascii="Times New Roman" w:hAnsi="Times New Roman"/>
      </w:rPr>
      <w:instrText xml:space="preserve"> PAGE   \* MERGEFORMAT </w:instrText>
    </w:r>
    <w:r w:rsidRPr="00D43125">
      <w:rPr>
        <w:rFonts w:ascii="Times New Roman" w:hAnsi="Times New Roman"/>
      </w:rPr>
      <w:fldChar w:fldCharType="separate"/>
    </w:r>
    <w:r>
      <w:rPr>
        <w:rFonts w:ascii="Times New Roman" w:hAnsi="Times New Roman"/>
      </w:rPr>
      <w:t>6</w:t>
    </w:r>
    <w:r w:rsidRPr="00D43125">
      <w:rPr>
        <w:rFonts w:ascii="Times New Roman" w:hAnsi="Times New Roman"/>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37C6" w14:textId="77777777" w:rsidR="00131E0F" w:rsidRPr="008B55F0" w:rsidRDefault="00131E0F" w:rsidP="008B55F0">
    <w:pPr>
      <w:pStyle w:val="Header"/>
      <w:pBdr>
        <w:bottom w:val="single" w:sz="4" w:space="1" w:color="auto"/>
      </w:pBdr>
    </w:pPr>
    <w:r w:rsidRPr="008B55F0">
      <w:rPr>
        <w:rFonts w:ascii="Times New Roman" w:hAnsi="Times New Roman"/>
        <w:lang w:val="en-US"/>
      </w:rPr>
      <w:t>Section I – Instructions to Bidders</w:t>
    </w:r>
    <w:r>
      <w:rPr>
        <w:rFonts w:ascii="Times New Roman" w:hAnsi="Times New Roman"/>
        <w:lang w:val="en-US"/>
      </w:rPr>
      <w:t xml:space="preserve"> (ITB)</w:t>
    </w:r>
    <w:r>
      <w:tab/>
    </w: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E2D8B" w14:textId="77777777" w:rsidR="00131E0F" w:rsidRDefault="00131E0F">
    <w:pPr>
      <w:pStyle w:val="Header"/>
      <w:pBdr>
        <w:bottom w:val="single" w:sz="4" w:space="1" w:color="auto"/>
      </w:pBdr>
    </w:pPr>
    <w:r>
      <w:rPr>
        <w:lang w:val="en-US"/>
      </w:rPr>
      <w:t>Section I – Instructions to Bidders (</w:t>
    </w:r>
    <w:proofErr w:type="gramStart"/>
    <w:r>
      <w:rPr>
        <w:lang w:val="en-US"/>
      </w:rPr>
      <w:t xml:space="preserve">ITB)   </w:t>
    </w:r>
    <w:proofErr w:type="gramEnd"/>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85F02" w14:textId="77777777" w:rsidR="00131E0F" w:rsidRPr="008B55F0" w:rsidRDefault="00131E0F" w:rsidP="008B55F0">
    <w:pPr>
      <w:pStyle w:val="Header"/>
      <w:pBdr>
        <w:bottom w:val="single" w:sz="4" w:space="1" w:color="auto"/>
      </w:pBdr>
    </w:pPr>
    <w:r w:rsidRPr="008B55F0">
      <w:rPr>
        <w:rFonts w:ascii="Times New Roman" w:hAnsi="Times New Roman"/>
        <w:lang w:val="en-US"/>
      </w:rPr>
      <w:t>Section I – Instructions to Bidders</w:t>
    </w:r>
    <w:r>
      <w:rPr>
        <w:rFonts w:ascii="Times New Roman" w:hAnsi="Times New Roman"/>
        <w:lang w:val="en-US"/>
      </w:rPr>
      <w:t xml:space="preserve"> (ITB)</w:t>
    </w:r>
    <w:r>
      <w:tab/>
    </w: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ECB6" w14:textId="77777777" w:rsidR="00131E0F" w:rsidRDefault="00131E0F">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v</w:t>
    </w:r>
    <w:r>
      <w:rPr>
        <w:rStyle w:val="PageNumber"/>
      </w:rPr>
      <w:fldChar w:fldCharType="end"/>
    </w:r>
  </w:p>
  <w:p w14:paraId="48AEB4D8" w14:textId="77777777" w:rsidR="00131E0F" w:rsidRDefault="00131E0F">
    <w:pPr>
      <w:pStyle w:val="Header"/>
      <w:tabs>
        <w:tab w:val="right" w:pos="9720"/>
      </w:tabs>
      <w:ind w:right="-18"/>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A192" w14:textId="77777777" w:rsidR="00131E0F" w:rsidRPr="0015116C" w:rsidRDefault="00131E0F" w:rsidP="0015116C">
    <w:pPr>
      <w:pStyle w:val="Header"/>
      <w:pBdr>
        <w:bottom w:val="single" w:sz="4" w:space="1" w:color="auto"/>
      </w:pBdr>
    </w:pPr>
    <w:r>
      <w:rPr>
        <w:lang w:val="en-US"/>
      </w:rPr>
      <w:t>Section I – Instructions to Bidders (</w:t>
    </w:r>
    <w:proofErr w:type="gramStart"/>
    <w:r>
      <w:rPr>
        <w:lang w:val="en-US"/>
      </w:rPr>
      <w:t xml:space="preserve">ITB)   </w:t>
    </w:r>
    <w:proofErr w:type="gramEnd"/>
    <w: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0C2C" w14:textId="77777777" w:rsidR="00131E0F" w:rsidRPr="008B55F0" w:rsidRDefault="00131E0F" w:rsidP="008B55F0">
    <w:pPr>
      <w:pStyle w:val="Header"/>
      <w:pBdr>
        <w:bottom w:val="single" w:sz="4" w:space="1" w:color="auto"/>
      </w:pBdr>
    </w:pPr>
    <w:r w:rsidRPr="008B55F0">
      <w:rPr>
        <w:rFonts w:ascii="Times New Roman" w:hAnsi="Times New Roman"/>
        <w:lang w:val="en-US"/>
      </w:rPr>
      <w:t>Section I</w:t>
    </w:r>
    <w:r>
      <w:rPr>
        <w:rFonts w:ascii="Times New Roman" w:hAnsi="Times New Roman"/>
        <w:lang w:val="en-US"/>
      </w:rPr>
      <w:t>I</w:t>
    </w:r>
    <w:r w:rsidRPr="008B55F0">
      <w:rPr>
        <w:rFonts w:ascii="Times New Roman" w:hAnsi="Times New Roman"/>
        <w:lang w:val="en-US"/>
      </w:rPr>
      <w:t xml:space="preserve"> – </w:t>
    </w:r>
    <w:r>
      <w:rPr>
        <w:rFonts w:ascii="Times New Roman" w:hAnsi="Times New Roman"/>
        <w:lang w:val="en-US"/>
      </w:rPr>
      <w:t>Bid Data Sheet (BDS)</w:t>
    </w:r>
    <w:r>
      <w:tab/>
    </w:r>
    <w:r>
      <w:rPr>
        <w:rStyle w:val="PageNumber"/>
      </w:rPr>
      <w:fldChar w:fldCharType="begin"/>
    </w:r>
    <w:r>
      <w:rPr>
        <w:rStyle w:val="PageNumber"/>
      </w:rPr>
      <w:instrText xml:space="preserve"> PAGE </w:instrText>
    </w:r>
    <w:r>
      <w:rPr>
        <w:rStyle w:val="PageNumber"/>
      </w:rPr>
      <w:fldChar w:fldCharType="separate"/>
    </w:r>
    <w:r>
      <w:rPr>
        <w:rStyle w:val="PageNumber"/>
      </w:rPr>
      <w:t>50</w:t>
    </w:r>
    <w:r>
      <w:rPr>
        <w:rStyle w:val="PageNumber"/>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64ED5" w14:textId="77777777" w:rsidR="00131E0F" w:rsidRPr="008B55F0" w:rsidRDefault="00131E0F" w:rsidP="008B55F0">
    <w:pPr>
      <w:pStyle w:val="Header"/>
      <w:pBdr>
        <w:bottom w:val="single" w:sz="4" w:space="1" w:color="auto"/>
      </w:pBdr>
    </w:pPr>
    <w:r w:rsidRPr="008B55F0">
      <w:rPr>
        <w:rFonts w:ascii="Times New Roman" w:hAnsi="Times New Roman"/>
        <w:lang w:val="en-US"/>
      </w:rPr>
      <w:t>Section I</w:t>
    </w:r>
    <w:r>
      <w:rPr>
        <w:rFonts w:ascii="Times New Roman" w:hAnsi="Times New Roman"/>
        <w:lang w:val="en-US"/>
      </w:rPr>
      <w:t>I</w:t>
    </w:r>
    <w:r w:rsidRPr="008B55F0">
      <w:rPr>
        <w:rFonts w:ascii="Times New Roman" w:hAnsi="Times New Roman"/>
        <w:lang w:val="en-US"/>
      </w:rPr>
      <w:t xml:space="preserve"> – </w:t>
    </w:r>
    <w:r>
      <w:rPr>
        <w:rFonts w:ascii="Times New Roman" w:hAnsi="Times New Roman"/>
        <w:lang w:val="en-US"/>
      </w:rPr>
      <w:t>Bid Data Sheet (BDS)</w:t>
    </w:r>
    <w:r>
      <w:tab/>
    </w: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3DEC" w14:textId="77777777" w:rsidR="00131E0F" w:rsidRPr="008B55F0" w:rsidRDefault="00131E0F" w:rsidP="00A1318A">
    <w:pPr>
      <w:pStyle w:val="Header"/>
      <w:pBdr>
        <w:bottom w:val="single" w:sz="4" w:space="1" w:color="auto"/>
      </w:pBdr>
    </w:pPr>
    <w:r w:rsidRPr="008B55F0">
      <w:rPr>
        <w:rFonts w:ascii="Times New Roman" w:hAnsi="Times New Roman"/>
        <w:lang w:val="en-US"/>
      </w:rPr>
      <w:t>Section I</w:t>
    </w:r>
    <w:r>
      <w:rPr>
        <w:rFonts w:ascii="Times New Roman" w:hAnsi="Times New Roman"/>
        <w:lang w:val="en-US"/>
      </w:rPr>
      <w:t>I</w:t>
    </w:r>
    <w:r w:rsidRPr="008B55F0">
      <w:rPr>
        <w:rFonts w:ascii="Times New Roman" w:hAnsi="Times New Roman"/>
        <w:lang w:val="en-US"/>
      </w:rPr>
      <w:t xml:space="preserve"> – </w:t>
    </w:r>
    <w:r>
      <w:rPr>
        <w:rFonts w:ascii="Times New Roman" w:hAnsi="Times New Roman"/>
        <w:lang w:val="en-US"/>
      </w:rPr>
      <w:t>Bid Data Sheet (BDS)</w:t>
    </w:r>
    <w:r>
      <w:tab/>
    </w: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6AA79" w14:textId="77777777" w:rsidR="00131E0F" w:rsidRPr="0088700C" w:rsidRDefault="00131E0F" w:rsidP="008D1E3B">
    <w:pPr>
      <w:pStyle w:val="Header"/>
      <w:pBdr>
        <w:bottom w:val="single" w:sz="4" w:space="1" w:color="auto"/>
      </w:pBdr>
      <w:ind w:right="-36"/>
      <w:jc w:val="left"/>
      <w:rP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t>4</w:t>
    </w:r>
    <w:r>
      <w:rPr>
        <w:rStyle w:val="PageNumber"/>
      </w:rPr>
      <w:fldChar w:fldCharType="end"/>
    </w:r>
    <w:r>
      <w:rPr>
        <w:rStyle w:val="PageNumber"/>
      </w:rPr>
      <w:tab/>
    </w:r>
    <w:r w:rsidRPr="0088700C">
      <w:rPr>
        <w:rFonts w:ascii="Times New Roman" w:hAnsi="Times New Roman"/>
      </w:rPr>
      <w:t>Section III</w:t>
    </w:r>
    <w:r>
      <w:rPr>
        <w:rFonts w:ascii="Times New Roman" w:hAnsi="Times New Roman"/>
        <w:lang w:val="en-US"/>
      </w:rPr>
      <w:t xml:space="preserve"> -</w:t>
    </w:r>
    <w:r w:rsidRPr="0088700C">
      <w:rPr>
        <w:rFonts w:ascii="Times New Roman" w:hAnsi="Times New Roman"/>
      </w:rPr>
      <w:t xml:space="preserve"> Evaluation and Qualification Criteria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4918" w14:textId="77777777" w:rsidR="00131E0F" w:rsidRPr="0088700C" w:rsidRDefault="00131E0F" w:rsidP="008D1E3B">
    <w:pPr>
      <w:pStyle w:val="Header"/>
      <w:pBdr>
        <w:bottom w:val="single" w:sz="4" w:space="1" w:color="auto"/>
      </w:pBdr>
      <w:ind w:right="-36"/>
      <w:jc w:val="left"/>
      <w:rPr>
        <w:rFonts w:ascii="Times New Roman" w:hAnsi="Times New Roman"/>
      </w:rPr>
    </w:pPr>
    <w:r w:rsidRPr="0088700C">
      <w:rPr>
        <w:rFonts w:ascii="Times New Roman" w:hAnsi="Times New Roman"/>
      </w:rPr>
      <w:t>Section III</w:t>
    </w:r>
    <w:r>
      <w:rPr>
        <w:rFonts w:ascii="Times New Roman" w:hAnsi="Times New Roman"/>
        <w:lang w:val="en-US"/>
      </w:rPr>
      <w:t xml:space="preserve"> -</w:t>
    </w:r>
    <w:r w:rsidRPr="0088700C">
      <w:rPr>
        <w:rFonts w:ascii="Times New Roman" w:hAnsi="Times New Roman"/>
      </w:rPr>
      <w:t xml:space="preserve"> Evaluation and Qualification Criteria</w:t>
    </w:r>
    <w:r w:rsidRPr="0088700C">
      <w:rPr>
        <w:rFonts w:ascii="Times New Roman" w:hAnsi="Times New Roman"/>
      </w:rPr>
      <w:tab/>
    </w:r>
    <w:r w:rsidRPr="00EB611B">
      <w:rPr>
        <w:rStyle w:val="PageNumber"/>
      </w:rPr>
      <w:fldChar w:fldCharType="begin"/>
    </w:r>
    <w:r w:rsidRPr="00735B7C">
      <w:rPr>
        <w:rStyle w:val="PageNumber"/>
      </w:rPr>
      <w:instrText xml:space="preserve"> PAGE </w:instrText>
    </w:r>
    <w:r w:rsidRPr="00EB611B">
      <w:rPr>
        <w:rStyle w:val="PageNumber"/>
      </w:rPr>
      <w:fldChar w:fldCharType="separate"/>
    </w:r>
    <w:r>
      <w:rPr>
        <w:rStyle w:val="PageNumber"/>
      </w:rPr>
      <w:t>53</w:t>
    </w:r>
    <w:r w:rsidRPr="00EB611B">
      <w:rPr>
        <w:rStyle w:val="PageNumber"/>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E4B9" w14:textId="54B9B529" w:rsidR="00131E0F" w:rsidRDefault="00131E0F" w:rsidP="002E61DA">
    <w:pPr>
      <w:pStyle w:val="Header"/>
      <w:pBdr>
        <w:bottom w:val="single" w:sz="4" w:space="4" w:color="000000"/>
      </w:pBdr>
    </w:pPr>
    <w:r>
      <w:rPr>
        <w:rStyle w:val="PageNumber"/>
        <w:rFonts w:cs="Arial"/>
        <w:lang w:val="en-US"/>
      </w:rPr>
      <w:t xml:space="preserve">Section III – Evaluation and Qualification Criteria                                                                     </w:t>
    </w:r>
    <w:r w:rsidR="002E61DA">
      <w:rPr>
        <w:rStyle w:val="PageNumber"/>
        <w:rFonts w:cs="Arial"/>
        <w:lang w:val="en-US"/>
      </w:rPr>
      <w:tab/>
    </w:r>
    <w:r w:rsidR="002E61DA">
      <w:rPr>
        <w:rStyle w:val="PageNumber"/>
        <w:rFonts w:cs="Arial"/>
      </w:rPr>
      <w:fldChar w:fldCharType="begin"/>
    </w:r>
    <w:r w:rsidR="002E61DA">
      <w:rPr>
        <w:rStyle w:val="PageNumber"/>
        <w:rFonts w:cs="Arial"/>
      </w:rPr>
      <w:instrText xml:space="preserve"> PAGE </w:instrText>
    </w:r>
    <w:r w:rsidR="002E61DA">
      <w:rPr>
        <w:rStyle w:val="PageNumber"/>
        <w:rFonts w:cs="Arial"/>
      </w:rPr>
      <w:fldChar w:fldCharType="separate"/>
    </w:r>
    <w:r w:rsidR="002E61DA">
      <w:rPr>
        <w:rStyle w:val="PageNumber"/>
        <w:rFonts w:cs="Arial"/>
      </w:rPr>
      <w:t>60</w:t>
    </w:r>
    <w:r w:rsidR="002E61DA">
      <w:rPr>
        <w:rStyle w:val="PageNumber"/>
        <w:rFonts w:cs="Arial"/>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4535" w14:textId="77777777" w:rsidR="00131E0F" w:rsidRPr="008B55F0" w:rsidRDefault="00131E0F" w:rsidP="008B55F0">
    <w:pPr>
      <w:pStyle w:val="Header"/>
      <w:pBdr>
        <w:bottom w:val="single" w:sz="4" w:space="4" w:color="000000"/>
      </w:pBdr>
      <w:tabs>
        <w:tab w:val="clear" w:pos="9000"/>
        <w:tab w:val="right" w:pos="12960"/>
      </w:tabs>
    </w:pPr>
    <w:r>
      <w:rPr>
        <w:rStyle w:val="PageNumber"/>
        <w:rFonts w:cs="Arial"/>
        <w:lang w:val="en-US"/>
      </w:rPr>
      <w:t>Section III – Evaluation and Qualification Criteria</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rPr>
      <w:t>66</w:t>
    </w:r>
    <w:r>
      <w:rPr>
        <w:rStyle w:val="PageNumber"/>
        <w:rFonts w:cs="Arial"/>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6727" w14:textId="77777777" w:rsidR="00131E0F" w:rsidRDefault="00131E0F">
    <w:pPr>
      <w:pStyle w:val="Header"/>
      <w:tabs>
        <w:tab w:val="clear" w:pos="9000"/>
        <w:tab w:val="right" w:pos="12960"/>
      </w:tabs>
    </w:pPr>
    <w:r>
      <w:rPr>
        <w:rStyle w:val="PageNumber"/>
        <w:rFonts w:cs="Arial"/>
      </w:rPr>
      <w:t>Section III - Evaluation and Qualification Criteria</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rPr>
      <w:t>67</w:t>
    </w:r>
    <w:r>
      <w:rPr>
        <w:rStyle w:val="PageNumber"/>
        <w:rFonts w:cs="Arial"/>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C7008" w14:textId="77777777" w:rsidR="00131E0F" w:rsidRDefault="00131E0F" w:rsidP="00FE44B3">
    <w:pPr>
      <w:pStyle w:val="Header"/>
      <w:tabs>
        <w:tab w:val="clear" w:pos="9000"/>
        <w:tab w:val="right" w:pos="12960"/>
      </w:tabs>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rPr>
      <w:t>5</w:t>
    </w:r>
    <w:r>
      <w:rPr>
        <w:rStyle w:val="PageNumber"/>
        <w:rFonts w:cs="Arial"/>
      </w:rPr>
      <w:t>6</w:t>
    </w:r>
    <w:r>
      <w:rPr>
        <w:rStyle w:val="PageNumber"/>
        <w:rFonts w:cs="Arial"/>
      </w:rPr>
      <w:fldChar w:fldCharType="end"/>
    </w:r>
    <w:r>
      <w:rPr>
        <w:rStyle w:val="PageNumber"/>
        <w:rFonts w:cs="Arial"/>
      </w:rPr>
      <w:tab/>
    </w:r>
    <w:r w:rsidRPr="0088700C">
      <w:rPr>
        <w:rFonts w:ascii="Times New Roman" w:hAnsi="Times New Roman"/>
      </w:rPr>
      <w:t>Section III</w:t>
    </w:r>
    <w:r>
      <w:rPr>
        <w:rFonts w:ascii="Times New Roman" w:hAnsi="Times New Roman"/>
        <w:lang w:val="en-US"/>
      </w:rPr>
      <w:t xml:space="preserve"> -</w:t>
    </w:r>
    <w:r w:rsidRPr="0088700C">
      <w:rPr>
        <w:rFonts w:ascii="Times New Roman" w:hAnsi="Times New Roman"/>
      </w:rPr>
      <w:t xml:space="preserve"> Evaluation and Qualification Criteria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3651" w14:textId="77777777" w:rsidR="00131E0F" w:rsidRPr="005A7B47" w:rsidRDefault="00131E0F" w:rsidP="005A7B47">
    <w:pPr>
      <w:pStyle w:val="Header"/>
      <w:pBdr>
        <w:bottom w:val="none" w:sz="0" w:space="0"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918F" w14:textId="77777777" w:rsidR="00131E0F" w:rsidRPr="009C1326" w:rsidRDefault="00131E0F" w:rsidP="009C1326">
    <w:pPr>
      <w:pStyle w:val="Header"/>
      <w:pBdr>
        <w:bottom w:val="single" w:sz="4" w:space="1" w:color="auto"/>
      </w:pBdr>
      <w:ind w:right="-18"/>
    </w:pPr>
    <w:r>
      <w:rPr>
        <w:rStyle w:val="PageNumber"/>
        <w:lang w:val="en-US"/>
      </w:rPr>
      <w:t>Section IV –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120</w:t>
    </w:r>
    <w:r>
      <w:rPr>
        <w:rStyle w:val="PageNumber"/>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3FE7" w14:textId="77777777" w:rsidR="00131E0F" w:rsidRPr="00133C4F" w:rsidRDefault="00131E0F" w:rsidP="008D1E3B">
    <w:pPr>
      <w:pStyle w:val="Header"/>
      <w:pBdr>
        <w:bottom w:val="single" w:sz="4" w:space="1" w:color="auto"/>
      </w:pBdr>
      <w:ind w:right="-18"/>
      <w:rPr>
        <w:rFonts w:ascii="Times New Roman" w:hAnsi="Times New Roman"/>
      </w:rPr>
    </w:pPr>
    <w:r w:rsidRPr="00133C4F">
      <w:rPr>
        <w:rFonts w:ascii="Times New Roman" w:hAnsi="Times New Roman"/>
      </w:rPr>
      <w:t>Section IV - Bidding Forms</w:t>
    </w:r>
    <w:r w:rsidRPr="00133C4F">
      <w:rPr>
        <w:rFonts w:ascii="Times New Roman" w:hAnsi="Times New Roman"/>
      </w:rPr>
      <w:tab/>
    </w:r>
    <w:r w:rsidRPr="007B046C">
      <w:rPr>
        <w:rStyle w:val="PageNumber"/>
      </w:rPr>
      <w:fldChar w:fldCharType="begin"/>
    </w:r>
    <w:r w:rsidRPr="007B046C">
      <w:rPr>
        <w:rStyle w:val="PageNumber"/>
      </w:rPr>
      <w:instrText xml:space="preserve"> PAGE </w:instrText>
    </w:r>
    <w:r w:rsidRPr="007B046C">
      <w:rPr>
        <w:rStyle w:val="PageNumber"/>
      </w:rPr>
      <w:fldChar w:fldCharType="separate"/>
    </w:r>
    <w:r>
      <w:rPr>
        <w:rStyle w:val="PageNumber"/>
      </w:rPr>
      <w:t>117</w:t>
    </w:r>
    <w:r w:rsidRPr="007B046C">
      <w:rPr>
        <w:rStyle w:val="PageNumber"/>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B9A2D" w14:textId="77777777" w:rsidR="00131E0F" w:rsidRDefault="00131E0F" w:rsidP="008D1E3B">
    <w:pPr>
      <w:pStyle w:val="Header"/>
      <w:pBdr>
        <w:bottom w:val="single" w:sz="4" w:space="1" w:color="auto"/>
      </w:pBdr>
      <w:ind w:right="-18"/>
    </w:pPr>
    <w:r>
      <w:rPr>
        <w:rStyle w:val="PageNumber"/>
        <w:lang w:val="en-US"/>
      </w:rPr>
      <w:t>Section IV –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70</w:t>
    </w:r>
    <w:r>
      <w:rPr>
        <w:rStyle w:val="PageNumber"/>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4C6BB" w14:textId="77777777" w:rsidR="00131E0F" w:rsidRPr="00FE44B3" w:rsidRDefault="00131E0F" w:rsidP="008D1E3B">
    <w:pPr>
      <w:pStyle w:val="Header"/>
      <w:pBdr>
        <w:bottom w:val="single" w:sz="4" w:space="1" w:color="auto"/>
      </w:pBdr>
      <w:jc w:val="left"/>
      <w:rPr>
        <w:rFonts w:ascii="Times New Roman" w:hAnsi="Times New Roman"/>
        <w:lang w:val="en-US"/>
      </w:rPr>
    </w:pPr>
    <w:r w:rsidRPr="00EB611B">
      <w:rPr>
        <w:rStyle w:val="PageNumber"/>
      </w:rPr>
      <w:fldChar w:fldCharType="begin"/>
    </w:r>
    <w:r w:rsidRPr="001332B9">
      <w:rPr>
        <w:rStyle w:val="PageNumber"/>
      </w:rPr>
      <w:instrText xml:space="preserve"> PAGE </w:instrText>
    </w:r>
    <w:r w:rsidRPr="00EB611B">
      <w:rPr>
        <w:rStyle w:val="PageNumber"/>
      </w:rPr>
      <w:fldChar w:fldCharType="separate"/>
    </w:r>
    <w:r>
      <w:rPr>
        <w:rStyle w:val="PageNumber"/>
      </w:rPr>
      <w:t>10</w:t>
    </w:r>
    <w:r>
      <w:rPr>
        <w:rStyle w:val="PageNumber"/>
      </w:rPr>
      <w:t>4</w:t>
    </w:r>
    <w:r w:rsidRPr="00EB611B">
      <w:rPr>
        <w:rStyle w:val="PageNumber"/>
      </w:rPr>
      <w:fldChar w:fldCharType="end"/>
    </w:r>
    <w:r w:rsidRPr="001332B9">
      <w:rPr>
        <w:rStyle w:val="PageNumber"/>
      </w:rPr>
      <w:tab/>
    </w:r>
    <w:r w:rsidRPr="0088700C">
      <w:rPr>
        <w:rFonts w:ascii="Times New Roman" w:hAnsi="Times New Roman"/>
      </w:rPr>
      <w:t xml:space="preserve">Section </w:t>
    </w:r>
    <w:r>
      <w:rPr>
        <w:rFonts w:ascii="Times New Roman" w:hAnsi="Times New Roman"/>
        <w:lang w:val="en-US"/>
      </w:rPr>
      <w:t>VI Fraud and Corruption</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F9E5" w14:textId="77777777" w:rsidR="00131E0F" w:rsidRPr="008B3A67" w:rsidRDefault="00131E0F" w:rsidP="008D1E3B">
    <w:pPr>
      <w:pStyle w:val="Header"/>
      <w:pBdr>
        <w:bottom w:val="single" w:sz="4" w:space="1" w:color="auto"/>
      </w:pBdr>
      <w:ind w:right="-18"/>
      <w:rPr>
        <w:rFonts w:ascii="Times New Roman" w:hAnsi="Times New Roman"/>
      </w:rPr>
    </w:pPr>
    <w:r w:rsidRPr="008B3A67">
      <w:rPr>
        <w:rFonts w:ascii="Times New Roman" w:hAnsi="Times New Roman"/>
      </w:rPr>
      <w:t xml:space="preserve">Section </w:t>
    </w:r>
    <w:r w:rsidRPr="008B3A67">
      <w:rPr>
        <w:rStyle w:val="PageNumber"/>
        <w:lang w:val="en-US"/>
      </w:rPr>
      <w:t>VI</w:t>
    </w:r>
    <w:r>
      <w:rPr>
        <w:rStyle w:val="PageNumber"/>
        <w:lang w:val="en-US"/>
      </w:rPr>
      <w:t xml:space="preserve"> – Fraud and Corruption</w:t>
    </w:r>
    <w:r w:rsidRPr="008B3A67">
      <w:rPr>
        <w:rFonts w:ascii="Times New Roman" w:hAnsi="Times New Roman"/>
      </w:rPr>
      <w:tab/>
    </w:r>
    <w:r w:rsidRPr="008B3A67">
      <w:rPr>
        <w:rStyle w:val="PageNumber"/>
      </w:rPr>
      <w:fldChar w:fldCharType="begin"/>
    </w:r>
    <w:r w:rsidRPr="008B3A67">
      <w:rPr>
        <w:rStyle w:val="PageNumber"/>
      </w:rPr>
      <w:instrText xml:space="preserve"> PAGE </w:instrText>
    </w:r>
    <w:r w:rsidRPr="008B3A67">
      <w:rPr>
        <w:rStyle w:val="PageNumber"/>
      </w:rPr>
      <w:fldChar w:fldCharType="separate"/>
    </w:r>
    <w:r>
      <w:rPr>
        <w:rStyle w:val="PageNumber"/>
      </w:rPr>
      <w:t>125</w:t>
    </w:r>
    <w:r w:rsidRPr="008B3A67">
      <w:rPr>
        <w:rStyle w:val="PageNumber"/>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99A9" w14:textId="77777777" w:rsidR="00131E0F" w:rsidRDefault="00131E0F" w:rsidP="008D1E3B">
    <w:pPr>
      <w:pStyle w:val="Header"/>
      <w:pBdr>
        <w:bottom w:val="single" w:sz="4" w:space="1" w:color="auto"/>
      </w:pBdr>
      <w:ind w:right="-18"/>
    </w:pPr>
    <w:r>
      <w:rPr>
        <w:rStyle w:val="PageNumber"/>
        <w:lang w:val="en-US"/>
      </w:rPr>
      <w:t>Section V – Eligible Countries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121</w:t>
    </w:r>
    <w:r>
      <w:rPr>
        <w:rStyle w:val="PageNumber"/>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8AB5" w14:textId="77777777" w:rsidR="00131E0F" w:rsidRPr="009C1326" w:rsidRDefault="00131E0F" w:rsidP="009C1326">
    <w:pPr>
      <w:pStyle w:val="Header"/>
      <w:pBdr>
        <w:bottom w:val="single" w:sz="4" w:space="1" w:color="auto"/>
      </w:pBdr>
      <w:ind w:right="-18"/>
    </w:pPr>
    <w:r>
      <w:rPr>
        <w:rStyle w:val="PageNumber"/>
        <w:lang w:val="en-US"/>
      </w:rPr>
      <w:t>Section VI – Fraud and Corruption</w:t>
    </w:r>
    <w:r w:rsidRPr="00FE44B3">
      <w:rPr>
        <w:rFonts w:ascii="Times New Roman" w:hAnsi="Times New Roman"/>
      </w:rPr>
      <w:tab/>
    </w:r>
    <w:r w:rsidRPr="006A4382">
      <w:rPr>
        <w:rStyle w:val="PageNumber"/>
      </w:rPr>
      <w:fldChar w:fldCharType="begin"/>
    </w:r>
    <w:r w:rsidRPr="00507FCF">
      <w:rPr>
        <w:rStyle w:val="PageNumber"/>
      </w:rPr>
      <w:instrText xml:space="preserve"> PAGE </w:instrText>
    </w:r>
    <w:r w:rsidRPr="006A4382">
      <w:rPr>
        <w:rStyle w:val="PageNumber"/>
      </w:rPr>
      <w:fldChar w:fldCharType="separate"/>
    </w:r>
    <w:r>
      <w:rPr>
        <w:rStyle w:val="PageNumber"/>
      </w:rPr>
      <w:t>124</w:t>
    </w:r>
    <w:r w:rsidRPr="006A4382">
      <w:rPr>
        <w:rStyle w:val="PageNumber"/>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562AA" w14:textId="77777777" w:rsidR="00131E0F" w:rsidRPr="009C1326" w:rsidRDefault="00131E0F" w:rsidP="009C1326">
    <w:pPr>
      <w:pStyle w:val="Header"/>
      <w:pBdr>
        <w:bottom w:val="single" w:sz="4" w:space="1" w:color="auto"/>
      </w:pBdr>
      <w:ind w:right="-18"/>
    </w:pPr>
    <w:r>
      <w:rPr>
        <w:rStyle w:val="PageNumber"/>
        <w:lang w:val="en-US"/>
      </w:rPr>
      <w:t>Section VI – Fraud and Corruption</w:t>
    </w:r>
    <w:r w:rsidRPr="00FE44B3">
      <w:rPr>
        <w:rFonts w:ascii="Times New Roman" w:hAnsi="Times New Roman"/>
      </w:rPr>
      <w:tab/>
    </w:r>
    <w:r w:rsidRPr="006A4382">
      <w:rPr>
        <w:rStyle w:val="PageNumber"/>
      </w:rPr>
      <w:fldChar w:fldCharType="begin"/>
    </w:r>
    <w:r w:rsidRPr="00507FCF">
      <w:rPr>
        <w:rStyle w:val="PageNumber"/>
      </w:rPr>
      <w:instrText xml:space="preserve"> PAGE </w:instrText>
    </w:r>
    <w:r w:rsidRPr="006A4382">
      <w:rPr>
        <w:rStyle w:val="PageNumber"/>
      </w:rPr>
      <w:fldChar w:fldCharType="separate"/>
    </w:r>
    <w:r>
      <w:rPr>
        <w:rStyle w:val="PageNumber"/>
      </w:rPr>
      <w:t>123</w:t>
    </w:r>
    <w:r w:rsidRPr="006A4382">
      <w:rPr>
        <w:rStyle w:val="PageNumber"/>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AB99" w14:textId="77777777" w:rsidR="00131E0F" w:rsidRPr="008B3A67" w:rsidRDefault="00131E0F" w:rsidP="008D1E3B">
    <w:pPr>
      <w:pStyle w:val="Header"/>
      <w:pBdr>
        <w:bottom w:val="single" w:sz="4" w:space="1" w:color="auto"/>
      </w:pBdr>
      <w:jc w:val="left"/>
      <w:rPr>
        <w:rFonts w:ascii="Times New Roman" w:hAnsi="Times New Roman"/>
      </w:rPr>
    </w:pPr>
    <w:r w:rsidRPr="008B3A67">
      <w:rPr>
        <w:rStyle w:val="PageNumber"/>
      </w:rPr>
      <w:fldChar w:fldCharType="begin"/>
    </w:r>
    <w:r w:rsidRPr="008B3A67">
      <w:rPr>
        <w:rStyle w:val="PageNumber"/>
      </w:rPr>
      <w:instrText xml:space="preserve"> PAGE </w:instrText>
    </w:r>
    <w:r w:rsidRPr="008B3A67">
      <w:rPr>
        <w:rStyle w:val="PageNumber"/>
      </w:rPr>
      <w:fldChar w:fldCharType="separate"/>
    </w:r>
    <w:r>
      <w:rPr>
        <w:rStyle w:val="PageNumber"/>
      </w:rPr>
      <w:t>10</w:t>
    </w:r>
    <w:r>
      <w:rPr>
        <w:rStyle w:val="PageNumber"/>
      </w:rPr>
      <w:t>2</w:t>
    </w:r>
    <w:r w:rsidRPr="008B3A67">
      <w:rPr>
        <w:rStyle w:val="PageNumber"/>
      </w:rPr>
      <w:fldChar w:fldCharType="end"/>
    </w:r>
    <w:r w:rsidRPr="008B3A67">
      <w:rPr>
        <w:rStyle w:val="PageNumber"/>
      </w:rPr>
      <w:tab/>
    </w:r>
    <w:r w:rsidRPr="008B3A67">
      <w:rPr>
        <w:rFonts w:ascii="Times New Roman" w:hAnsi="Times New Roman"/>
      </w:rPr>
      <w:t xml:space="preserve">Section </w:t>
    </w:r>
    <w:r>
      <w:rPr>
        <w:rStyle w:val="PageNumber"/>
        <w:lang w:val="en-US"/>
      </w:rPr>
      <w:t>VI – Fraud and Corruption</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E6F7" w14:textId="77777777" w:rsidR="00131E0F" w:rsidRPr="00133C4F" w:rsidRDefault="00131E0F" w:rsidP="008D1E3B">
    <w:pPr>
      <w:pStyle w:val="Header"/>
      <w:pBdr>
        <w:bottom w:val="single" w:sz="4" w:space="1" w:color="auto"/>
      </w:pBdr>
      <w:jc w:val="left"/>
      <w:rPr>
        <w:lang w:val="en-US"/>
      </w:rPr>
    </w:pPr>
    <w:r w:rsidRPr="009C1326">
      <w:rPr>
        <w:rFonts w:ascii="Times New Roman" w:hAnsi="Times New Roman"/>
        <w:lang w:val="en-US"/>
      </w:rPr>
      <w:t>Part 2 – Works</w:t>
    </w:r>
    <w:r>
      <w:rPr>
        <w:rFonts w:ascii="Times New Roman" w:hAnsi="Times New Roman"/>
        <w:lang w:val="en-US"/>
      </w:rPr>
      <w:t xml:space="preserve"> and Services</w:t>
    </w:r>
    <w:r w:rsidRPr="009C1326">
      <w:rPr>
        <w:rFonts w:ascii="Times New Roman" w:hAnsi="Times New Roman"/>
        <w:lang w:val="en-US"/>
      </w:rPr>
      <w:t xml:space="preserve">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rPr>
      <w:t>125</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12DF9" w14:textId="2787593E" w:rsidR="00131E0F" w:rsidRDefault="00131E0F" w:rsidP="008B55F0">
    <w:pPr>
      <w:pStyle w:val="Header"/>
      <w:pBdr>
        <w:bottom w:val="single" w:sz="4" w:space="1" w:color="auto"/>
      </w:pBdr>
      <w:tabs>
        <w:tab w:val="right" w:pos="9720"/>
      </w:tabs>
    </w:pPr>
    <w:r>
      <w:tab/>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D600" w14:textId="77777777" w:rsidR="00131E0F" w:rsidRPr="0088700C" w:rsidRDefault="00131E0F" w:rsidP="008D1E3B">
    <w:pPr>
      <w:pStyle w:val="Header"/>
      <w:pBdr>
        <w:bottom w:val="single" w:sz="4" w:space="1" w:color="auto"/>
      </w:pBdr>
      <w:jc w:val="left"/>
      <w:rPr>
        <w:rFonts w:ascii="Times New Roman" w:hAnsi="Times New Roman"/>
      </w:rPr>
    </w:pPr>
    <w:r w:rsidRPr="00EB611B">
      <w:rPr>
        <w:rStyle w:val="PageNumber"/>
      </w:rPr>
      <w:fldChar w:fldCharType="begin"/>
    </w:r>
    <w:r w:rsidRPr="00B64993">
      <w:rPr>
        <w:rStyle w:val="PageNumber"/>
      </w:rPr>
      <w:instrText xml:space="preserve"> PAGE </w:instrText>
    </w:r>
    <w:r w:rsidRPr="00EB611B">
      <w:rPr>
        <w:rStyle w:val="PageNumber"/>
      </w:rPr>
      <w:fldChar w:fldCharType="separate"/>
    </w:r>
    <w:r>
      <w:rPr>
        <w:rStyle w:val="PageNumber"/>
      </w:rPr>
      <w:t>15</w:t>
    </w:r>
    <w:r>
      <w:rPr>
        <w:rStyle w:val="PageNumber"/>
      </w:rPr>
      <w:t>4</w:t>
    </w:r>
    <w:r w:rsidRPr="00EB611B">
      <w:rPr>
        <w:rStyle w:val="PageNumber"/>
      </w:rPr>
      <w:fldChar w:fldCharType="end"/>
    </w:r>
    <w:r w:rsidRPr="00B64993">
      <w:rPr>
        <w:rStyle w:val="PageNumber"/>
      </w:rPr>
      <w:tab/>
    </w:r>
    <w:r w:rsidRPr="0088700C">
      <w:rPr>
        <w:rFonts w:ascii="Times New Roman" w:hAnsi="Times New Roman"/>
      </w:rPr>
      <w:t>Section VII</w:t>
    </w:r>
    <w:r>
      <w:rPr>
        <w:rFonts w:ascii="Times New Roman" w:hAnsi="Times New Roman"/>
      </w:rPr>
      <w:t xml:space="preserve"> – </w:t>
    </w:r>
    <w:r w:rsidRPr="0088700C">
      <w:rPr>
        <w:rFonts w:ascii="Times New Roman" w:hAnsi="Times New Roman"/>
        <w:iCs/>
      </w:rPr>
      <w:t>Work</w:t>
    </w:r>
    <w:r w:rsidRPr="0088700C">
      <w:rPr>
        <w:rFonts w:ascii="Times New Roman" w:hAnsi="Times New Roman"/>
      </w:rPr>
      <w:t>s</w:t>
    </w:r>
    <w:r>
      <w:rPr>
        <w:rFonts w:ascii="Times New Roman" w:hAnsi="Times New Roman"/>
      </w:rPr>
      <w:t xml:space="preserve"> </w:t>
    </w:r>
    <w:r>
      <w:rPr>
        <w:rFonts w:ascii="Times New Roman" w:hAnsi="Times New Roman"/>
        <w:lang w:val="en-US"/>
      </w:rPr>
      <w:t>and Services</w:t>
    </w:r>
    <w:r w:rsidRPr="0088700C">
      <w:rPr>
        <w:rFonts w:ascii="Times New Roman" w:hAnsi="Times New Roman"/>
      </w:rPr>
      <w:t xml:space="preserve"> Requirements</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FA65" w14:textId="2C02EA8C" w:rsidR="00131E0F" w:rsidRPr="0088700C" w:rsidRDefault="00131E0F" w:rsidP="008D1E3B">
    <w:pPr>
      <w:pStyle w:val="Header"/>
      <w:pBdr>
        <w:bottom w:val="single" w:sz="4" w:space="1" w:color="auto"/>
      </w:pBdr>
      <w:ind w:right="-18"/>
      <w:rPr>
        <w:rFonts w:ascii="Times New Roman" w:hAnsi="Times New Roman"/>
      </w:rPr>
    </w:pPr>
    <w:r w:rsidRPr="0088700C">
      <w:rPr>
        <w:rFonts w:ascii="Times New Roman" w:hAnsi="Times New Roman"/>
      </w:rPr>
      <w:t>Section VII</w:t>
    </w:r>
    <w:r>
      <w:rPr>
        <w:rFonts w:ascii="Times New Roman" w:hAnsi="Times New Roman"/>
      </w:rPr>
      <w:t xml:space="preserve"> - </w:t>
    </w:r>
    <w:r w:rsidR="00FF6F70" w:rsidRPr="00FF6F70">
      <w:rPr>
        <w:rFonts w:ascii="Times New Roman" w:hAnsi="Times New Roman"/>
        <w:iCs/>
      </w:rPr>
      <w:t>Works and Services Requirements</w:t>
    </w:r>
    <w:r w:rsidRPr="00271FF2">
      <w:rPr>
        <w:rFonts w:ascii="Times New Roman" w:hAnsi="Times New Roman"/>
      </w:rPr>
      <w:tab/>
    </w:r>
    <w:r w:rsidRPr="00EB611B">
      <w:rPr>
        <w:rStyle w:val="PageNumber"/>
      </w:rPr>
      <w:fldChar w:fldCharType="begin"/>
    </w:r>
    <w:r w:rsidRPr="00B64993">
      <w:rPr>
        <w:rStyle w:val="PageNumber"/>
      </w:rPr>
      <w:instrText xml:space="preserve"> PAGE </w:instrText>
    </w:r>
    <w:r w:rsidRPr="00EB611B">
      <w:rPr>
        <w:rStyle w:val="PageNumber"/>
      </w:rPr>
      <w:fldChar w:fldCharType="separate"/>
    </w:r>
    <w:r>
      <w:rPr>
        <w:rStyle w:val="PageNumber"/>
      </w:rPr>
      <w:t>135</w:t>
    </w:r>
    <w:r w:rsidRPr="00EB611B">
      <w:rPr>
        <w:rStyle w:val="PageNumber"/>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C492" w14:textId="77777777" w:rsidR="00131E0F" w:rsidRPr="00133C4F" w:rsidRDefault="00131E0F" w:rsidP="008D1E3B">
    <w:pPr>
      <w:pStyle w:val="Header"/>
      <w:pBdr>
        <w:bottom w:val="single" w:sz="4" w:space="1" w:color="auto"/>
      </w:pBdr>
      <w:rPr>
        <w:rFonts w:ascii="Times New Roman" w:hAnsi="Times New Roman"/>
        <w:lang w:val="en-US"/>
      </w:rPr>
    </w:pPr>
    <w:r>
      <w:rPr>
        <w:rFonts w:ascii="Times New Roman" w:hAnsi="Times New Roman"/>
        <w:lang w:val="en-US"/>
      </w:rPr>
      <w:t>Section VII – Works and Services Requirements</w:t>
    </w:r>
    <w:r w:rsidRPr="00BE1FAA">
      <w:rPr>
        <w:rFonts w:ascii="Times New Roman" w:hAnsi="Times New Roman"/>
      </w:rPr>
      <w:tab/>
    </w:r>
    <w:r w:rsidRPr="00BE1FAA">
      <w:rPr>
        <w:rStyle w:val="PageNumber"/>
      </w:rPr>
      <w:fldChar w:fldCharType="begin"/>
    </w:r>
    <w:r w:rsidRPr="00BE1FAA">
      <w:rPr>
        <w:rStyle w:val="PageNumber"/>
      </w:rPr>
      <w:instrText xml:space="preserve"> PAGE </w:instrText>
    </w:r>
    <w:r w:rsidRPr="00BE1FAA">
      <w:rPr>
        <w:rStyle w:val="PageNumber"/>
      </w:rPr>
      <w:fldChar w:fldCharType="separate"/>
    </w:r>
    <w:r>
      <w:rPr>
        <w:rStyle w:val="PageNumber"/>
      </w:rPr>
      <w:t>127</w:t>
    </w:r>
    <w:r w:rsidRPr="00BE1FAA">
      <w:rPr>
        <w:rStyle w:val="PageNumber"/>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66FC" w14:textId="77777777" w:rsidR="00131E0F" w:rsidRPr="009C1326" w:rsidRDefault="00131E0F">
    <w:pPr>
      <w:pStyle w:val="Header"/>
      <w:pBdr>
        <w:bottom w:val="single" w:sz="4" w:space="1" w:color="auto"/>
      </w:pBdr>
      <w:rPr>
        <w:rFonts w:ascii="Times New Roman" w:hAnsi="Times New Roman"/>
        <w:lang w:val="en-US"/>
      </w:rPr>
    </w:pPr>
    <w:r>
      <w:rPr>
        <w:rFonts w:ascii="Times New Roman" w:hAnsi="Times New Roman"/>
        <w:lang w:val="en-US"/>
      </w:rPr>
      <w:t>Part 3 – Conditions of Contract and Contract Forms</w:t>
    </w:r>
    <w:r>
      <w:tab/>
    </w:r>
    <w:r w:rsidRPr="00EB611B">
      <w:rPr>
        <w:rStyle w:val="PageNumber"/>
      </w:rPr>
      <w:fldChar w:fldCharType="begin"/>
    </w:r>
    <w:r w:rsidRPr="00B64993">
      <w:rPr>
        <w:rStyle w:val="PageNumber"/>
      </w:rPr>
      <w:instrText xml:space="preserve"> PAGE </w:instrText>
    </w:r>
    <w:r w:rsidRPr="00EB611B">
      <w:rPr>
        <w:rStyle w:val="PageNumber"/>
      </w:rPr>
      <w:fldChar w:fldCharType="separate"/>
    </w:r>
    <w:r>
      <w:rPr>
        <w:rStyle w:val="PageNumber"/>
      </w:rPr>
      <w:t>155</w:t>
    </w:r>
    <w:r w:rsidRPr="00EB611B">
      <w:rPr>
        <w:rStyle w:val="PageNumber"/>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CFF4" w14:textId="77777777" w:rsidR="00131E0F" w:rsidRPr="009C1326" w:rsidRDefault="00131E0F" w:rsidP="009C1326">
    <w:pPr>
      <w:pStyle w:val="Header"/>
      <w:pBdr>
        <w:bottom w:val="single" w:sz="4" w:space="1" w:color="auto"/>
      </w:pBdr>
      <w:rPr>
        <w:rFonts w:ascii="Times New Roman" w:hAnsi="Times New Roman"/>
        <w:lang w:val="en-US"/>
      </w:rPr>
    </w:pPr>
    <w:r>
      <w:rPr>
        <w:rFonts w:ascii="Times New Roman" w:hAnsi="Times New Roman"/>
        <w:lang w:val="en-US"/>
      </w:rPr>
      <w:t>Section VIII – General Conditions of Contract</w:t>
    </w:r>
    <w:r>
      <w:tab/>
    </w:r>
    <w:r w:rsidRPr="00EB611B">
      <w:rPr>
        <w:rStyle w:val="PageNumber"/>
      </w:rPr>
      <w:fldChar w:fldCharType="begin"/>
    </w:r>
    <w:r w:rsidRPr="00B64993">
      <w:rPr>
        <w:rStyle w:val="PageNumber"/>
      </w:rPr>
      <w:instrText xml:space="preserve"> PAGE </w:instrText>
    </w:r>
    <w:r w:rsidRPr="00EB611B">
      <w:rPr>
        <w:rStyle w:val="PageNumber"/>
      </w:rPr>
      <w:fldChar w:fldCharType="separate"/>
    </w:r>
    <w:r>
      <w:rPr>
        <w:rStyle w:val="PageNumber"/>
      </w:rPr>
      <w:t>204</w:t>
    </w:r>
    <w:r w:rsidRPr="00EB611B">
      <w:rPr>
        <w:rStyle w:val="PageNumber"/>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5DF0" w14:textId="77777777" w:rsidR="00131E0F" w:rsidRDefault="00131E0F">
    <w:pPr>
      <w:pStyle w:val="Header"/>
    </w:pPr>
    <w:r>
      <w:rPr>
        <w:rStyle w:val="PageNumber"/>
        <w:rFonts w:cs="Arial"/>
      </w:rPr>
      <w:t>Section VIII – General Conditions of Contract</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rPr>
      <w:t>205</w:t>
    </w:r>
    <w:r>
      <w:rPr>
        <w:rStyle w:val="PageNumber"/>
        <w:rFonts w:cs="Arial"/>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8265" w14:textId="77777777" w:rsidR="00131E0F" w:rsidRPr="009C1326" w:rsidRDefault="00131E0F">
    <w:pPr>
      <w:pStyle w:val="Header"/>
      <w:pBdr>
        <w:bottom w:val="single" w:sz="4" w:space="1" w:color="auto"/>
      </w:pBdr>
      <w:rPr>
        <w:rFonts w:ascii="Times New Roman" w:hAnsi="Times New Roman"/>
        <w:lang w:val="en-US"/>
      </w:rPr>
    </w:pPr>
    <w:r>
      <w:rPr>
        <w:rFonts w:ascii="Times New Roman" w:hAnsi="Times New Roman"/>
        <w:lang w:val="en-US"/>
      </w:rPr>
      <w:t>Section VIII – General Conditions of Contract</w:t>
    </w:r>
    <w:r>
      <w:tab/>
    </w:r>
    <w:r w:rsidRPr="00EB611B">
      <w:rPr>
        <w:rStyle w:val="PageNumber"/>
      </w:rPr>
      <w:fldChar w:fldCharType="begin"/>
    </w:r>
    <w:r w:rsidRPr="00B64993">
      <w:rPr>
        <w:rStyle w:val="PageNumber"/>
      </w:rPr>
      <w:instrText xml:space="preserve"> PAGE </w:instrText>
    </w:r>
    <w:r w:rsidRPr="00EB611B">
      <w:rPr>
        <w:rStyle w:val="PageNumber"/>
      </w:rPr>
      <w:fldChar w:fldCharType="separate"/>
    </w:r>
    <w:r>
      <w:rPr>
        <w:rStyle w:val="PageNumber"/>
      </w:rPr>
      <w:t>210</w:t>
    </w:r>
    <w:r w:rsidRPr="00EB611B">
      <w:rPr>
        <w:rStyle w:val="PageNumber"/>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CE6CD" w14:textId="77777777" w:rsidR="00131E0F" w:rsidRPr="009C1326" w:rsidRDefault="00131E0F" w:rsidP="009C1326">
    <w:pPr>
      <w:pStyle w:val="Header"/>
      <w:pBdr>
        <w:bottom w:val="single" w:sz="4" w:space="1" w:color="auto"/>
      </w:pBdr>
      <w:rPr>
        <w:rFonts w:ascii="Times New Roman" w:hAnsi="Times New Roman"/>
        <w:lang w:val="en-US"/>
      </w:rPr>
    </w:pPr>
    <w:r>
      <w:rPr>
        <w:rFonts w:ascii="Times New Roman" w:hAnsi="Times New Roman"/>
        <w:lang w:val="en-US"/>
      </w:rPr>
      <w:t>Section IX – Particular Conditions of Contract</w:t>
    </w:r>
    <w:r>
      <w:tab/>
    </w:r>
    <w:r w:rsidRPr="00EB611B">
      <w:rPr>
        <w:rStyle w:val="PageNumber"/>
      </w:rPr>
      <w:fldChar w:fldCharType="begin"/>
    </w:r>
    <w:r w:rsidRPr="00B64993">
      <w:rPr>
        <w:rStyle w:val="PageNumber"/>
      </w:rPr>
      <w:instrText xml:space="preserve"> PAGE </w:instrText>
    </w:r>
    <w:r w:rsidRPr="00EB611B">
      <w:rPr>
        <w:rStyle w:val="PageNumber"/>
      </w:rPr>
      <w:fldChar w:fldCharType="separate"/>
    </w:r>
    <w:r>
      <w:rPr>
        <w:rStyle w:val="PageNumber"/>
      </w:rPr>
      <w:t>218</w:t>
    </w:r>
    <w:r w:rsidRPr="00EB611B">
      <w:rPr>
        <w:rStyle w:val="PageNumber"/>
      </w:rP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EA44" w14:textId="77777777" w:rsidR="00131E0F" w:rsidRDefault="00131E0F">
    <w:pPr>
      <w:pStyle w:val="Header"/>
    </w:pPr>
    <w:r>
      <w:rPr>
        <w:rStyle w:val="PageNumber"/>
        <w:rFonts w:cs="Arial"/>
      </w:rPr>
      <w:t xml:space="preserve">Section </w:t>
    </w:r>
    <w:r>
      <w:rPr>
        <w:rStyle w:val="PageNumber"/>
        <w:rFonts w:cs="Arial"/>
        <w:lang w:val="en-US"/>
      </w:rPr>
      <w:t>IX – Particular Conditions of Contract</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rPr>
      <w:t>225</w:t>
    </w:r>
    <w:r>
      <w:rPr>
        <w:rStyle w:val="PageNumber"/>
        <w:rFonts w:cs="Arial"/>
      </w:rP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BD284" w14:textId="77777777" w:rsidR="00131E0F" w:rsidRPr="009C1326" w:rsidRDefault="00131E0F">
    <w:pPr>
      <w:pStyle w:val="Header"/>
      <w:pBdr>
        <w:bottom w:val="single" w:sz="4" w:space="1" w:color="auto"/>
      </w:pBdr>
      <w:rPr>
        <w:rFonts w:ascii="Times New Roman" w:hAnsi="Times New Roman"/>
        <w:lang w:val="en-US"/>
      </w:rPr>
    </w:pPr>
    <w:r>
      <w:rPr>
        <w:rFonts w:ascii="Times New Roman" w:hAnsi="Times New Roman"/>
        <w:lang w:val="en-US"/>
      </w:rPr>
      <w:t>Section IX – Particular Conditions of Contract</w:t>
    </w:r>
    <w:r>
      <w:tab/>
    </w:r>
    <w:r w:rsidRPr="00EB611B">
      <w:rPr>
        <w:rStyle w:val="PageNumber"/>
      </w:rPr>
      <w:fldChar w:fldCharType="begin"/>
    </w:r>
    <w:r w:rsidRPr="00B64993">
      <w:rPr>
        <w:rStyle w:val="PageNumber"/>
      </w:rPr>
      <w:instrText xml:space="preserve"> PAGE </w:instrText>
    </w:r>
    <w:r w:rsidRPr="00EB611B">
      <w:rPr>
        <w:rStyle w:val="PageNumber"/>
      </w:rPr>
      <w:fldChar w:fldCharType="separate"/>
    </w:r>
    <w:r>
      <w:rPr>
        <w:rStyle w:val="PageNumber"/>
      </w:rPr>
      <w:t>217</w:t>
    </w:r>
    <w:r w:rsidRPr="00EB611B">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2544" w14:textId="77777777" w:rsidR="00145971" w:rsidRDefault="00145971" w:rsidP="008B55F0">
    <w:pPr>
      <w:pStyle w:val="Header"/>
      <w:pBdr>
        <w:bottom w:val="single" w:sz="4" w:space="1" w:color="auto"/>
      </w:pBdr>
      <w:tabs>
        <w:tab w:val="right" w:pos="9720"/>
      </w:tabs>
    </w:pPr>
    <w: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t>i</w:t>
    </w:r>
    <w:r>
      <w:rPr>
        <w:rStyle w:val="PageNumber"/>
      </w:rPr>
      <w:fldChar w:fldCharType="end"/>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FAFF" w14:textId="77777777" w:rsidR="00131E0F" w:rsidRPr="009C1326" w:rsidRDefault="00131E0F" w:rsidP="009C1326">
    <w:pPr>
      <w:pStyle w:val="Header"/>
      <w:pBdr>
        <w:bottom w:val="single" w:sz="4" w:space="1" w:color="auto"/>
      </w:pBdr>
      <w:rPr>
        <w:rFonts w:ascii="Times New Roman" w:hAnsi="Times New Roman"/>
        <w:lang w:val="en-US"/>
      </w:rPr>
    </w:pPr>
    <w:r>
      <w:rPr>
        <w:rFonts w:ascii="Times New Roman" w:hAnsi="Times New Roman"/>
        <w:lang w:val="en-US"/>
      </w:rPr>
      <w:t>Section X – Contract Forms</w:t>
    </w:r>
    <w:r>
      <w:tab/>
    </w:r>
    <w:r w:rsidRPr="00EB611B">
      <w:rPr>
        <w:rStyle w:val="PageNumber"/>
      </w:rPr>
      <w:fldChar w:fldCharType="begin"/>
    </w:r>
    <w:r w:rsidRPr="00B64993">
      <w:rPr>
        <w:rStyle w:val="PageNumber"/>
      </w:rPr>
      <w:instrText xml:space="preserve"> PAGE </w:instrText>
    </w:r>
    <w:r w:rsidRPr="00EB611B">
      <w:rPr>
        <w:rStyle w:val="PageNumber"/>
      </w:rPr>
      <w:fldChar w:fldCharType="separate"/>
    </w:r>
    <w:r>
      <w:rPr>
        <w:rStyle w:val="PageNumber"/>
      </w:rPr>
      <w:t>244</w:t>
    </w:r>
    <w:r w:rsidRPr="00EB611B">
      <w:rPr>
        <w:rStyle w:val="PageNumber"/>
      </w:rPr>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C1926" w14:textId="77777777" w:rsidR="00131E0F" w:rsidRDefault="00131E0F">
    <w:pPr>
      <w:pStyle w:val="Header"/>
    </w:pPr>
    <w:r>
      <w:rPr>
        <w:rStyle w:val="PageNumber"/>
        <w:rFonts w:cs="Arial"/>
      </w:rPr>
      <w:t>Section X –Contract</w:t>
    </w:r>
    <w:r>
      <w:rPr>
        <w:rStyle w:val="PageNumber"/>
        <w:rFonts w:cs="Arial"/>
        <w:lang w:val="en-US"/>
      </w:rPr>
      <w:t xml:space="preserve"> Forms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rPr>
      <w:t>245</w:t>
    </w:r>
    <w:r>
      <w:rPr>
        <w:rStyle w:val="PageNumber"/>
        <w:rFonts w:cs="Arial"/>
      </w:rPr>
      <w:fldChar w:fldCharType="end"/>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843E" w14:textId="77777777" w:rsidR="00131E0F" w:rsidRPr="009C1326" w:rsidRDefault="00131E0F">
    <w:pPr>
      <w:pStyle w:val="Header"/>
      <w:pBdr>
        <w:bottom w:val="single" w:sz="4" w:space="1" w:color="auto"/>
      </w:pBdr>
      <w:rPr>
        <w:rFonts w:ascii="Times New Roman" w:hAnsi="Times New Roman"/>
        <w:lang w:val="en-US"/>
      </w:rPr>
    </w:pPr>
    <w:r>
      <w:rPr>
        <w:rFonts w:ascii="Times New Roman" w:hAnsi="Times New Roman"/>
        <w:lang w:val="en-US"/>
      </w:rPr>
      <w:t>Section X – Contract Forms</w:t>
    </w:r>
    <w:r>
      <w:tab/>
    </w:r>
    <w:r w:rsidRPr="00EB611B">
      <w:rPr>
        <w:rStyle w:val="PageNumber"/>
      </w:rPr>
      <w:fldChar w:fldCharType="begin"/>
    </w:r>
    <w:r w:rsidRPr="00B64993">
      <w:rPr>
        <w:rStyle w:val="PageNumber"/>
      </w:rPr>
      <w:instrText xml:space="preserve"> PAGE </w:instrText>
    </w:r>
    <w:r w:rsidRPr="00EB611B">
      <w:rPr>
        <w:rStyle w:val="PageNumber"/>
      </w:rPr>
      <w:fldChar w:fldCharType="separate"/>
    </w:r>
    <w:r>
      <w:rPr>
        <w:rStyle w:val="PageNumber"/>
      </w:rPr>
      <w:t>227</w:t>
    </w:r>
    <w:r w:rsidRPr="00EB611B">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004DC" w14:textId="77777777" w:rsidR="00145971" w:rsidRDefault="00145971" w:rsidP="008B55F0">
    <w:pPr>
      <w:pStyle w:val="Header"/>
      <w:pBdr>
        <w:bottom w:val="single" w:sz="4" w:space="1" w:color="auto"/>
      </w:pBdr>
      <w:tabs>
        <w:tab w:val="right" w:pos="9720"/>
      </w:tabs>
    </w:pPr>
    <w: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t>i</w:t>
    </w:r>
    <w:r>
      <w:rPr>
        <w:rStyle w:val="PageNumbe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081F2" w14:textId="77777777" w:rsidR="00131E0F" w:rsidRDefault="00131E0F">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xi</w:t>
    </w:r>
    <w:r>
      <w:rPr>
        <w:rStyle w:val="PageNumber"/>
      </w:rPr>
      <w:t>v</w:t>
    </w:r>
    <w:r>
      <w:rPr>
        <w:rStyle w:val="PageNumber"/>
      </w:rPr>
      <w:fldChar w:fldCharType="end"/>
    </w:r>
  </w:p>
  <w:p w14:paraId="53460372" w14:textId="77777777" w:rsidR="00131E0F" w:rsidRDefault="00131E0F">
    <w:pPr>
      <w:pStyle w:val="Header"/>
      <w:tabs>
        <w:tab w:val="right" w:pos="9720"/>
      </w:tabs>
      <w:ind w:right="-18" w:firstLine="360"/>
      <w:rPr>
        <w:rFonts w:ascii="Times New Roman" w:hAnsi="Times New Roman"/>
      </w:rPr>
    </w:pPr>
    <w:r>
      <w:rPr>
        <w:rFonts w:ascii="Times New Roman" w:hAnsi="Times New Roman"/>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0C699" w14:textId="77777777" w:rsidR="00131E0F" w:rsidRDefault="00131E0F">
    <w:pPr>
      <w:pStyle w:val="Header"/>
      <w:tabs>
        <w:tab w:val="right" w:pos="9720"/>
      </w:tabs>
    </w:pPr>
    <w:r>
      <w:tab/>
    </w:r>
    <w:r>
      <w:rPr>
        <w:rStyle w:val="PageNumber"/>
      </w:rPr>
      <w:fldChar w:fldCharType="begin"/>
    </w:r>
    <w:r>
      <w:rPr>
        <w:rStyle w:val="PageNumber"/>
      </w:rPr>
      <w:instrText xml:space="preserve"> PAGE </w:instrText>
    </w:r>
    <w:r>
      <w:rPr>
        <w:rStyle w:val="PageNumber"/>
      </w:rPr>
      <w:fldChar w:fldCharType="separate"/>
    </w:r>
    <w:r>
      <w:rPr>
        <w:rStyle w:val="PageNumber"/>
      </w:rPr>
      <w:t>xi</w:t>
    </w:r>
    <w:r>
      <w:rPr>
        <w:rStyle w:val="PageNumber"/>
      </w:rPr>
      <w:t>i</w:t>
    </w:r>
    <w:r>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9446" w14:textId="77777777" w:rsidR="00131E0F" w:rsidRDefault="00131E0F">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xv</w:t>
    </w:r>
    <w:r>
      <w:rPr>
        <w:rStyle w:val="PageNumber"/>
      </w:rPr>
      <w:t>i</w:t>
    </w:r>
    <w:r>
      <w:rPr>
        <w:rStyle w:val="PageNumber"/>
      </w:rPr>
      <w:fldChar w:fldCharType="end"/>
    </w:r>
  </w:p>
  <w:p w14:paraId="1E6FFE33" w14:textId="77777777" w:rsidR="00131E0F" w:rsidRDefault="00131E0F">
    <w:pPr>
      <w:pStyle w:val="Header"/>
      <w:tabs>
        <w:tab w:val="right" w:pos="9720"/>
      </w:tabs>
      <w:ind w:right="-18" w:firstLine="360"/>
      <w:rPr>
        <w:rFonts w:ascii="Times New Roman" w:hAnsi="Times New Roman"/>
      </w:rPr>
    </w:pPr>
    <w:r>
      <w:rPr>
        <w:rFonts w:ascii="Times New Roman" w:hAnsi="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StyleP3Header1-ClausesAfter12p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57751"/>
    <w:multiLevelType w:val="multilevel"/>
    <w:tmpl w:val="80384852"/>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818303B"/>
    <w:multiLevelType w:val="singleLevel"/>
    <w:tmpl w:val="04090001"/>
    <w:lvl w:ilvl="0">
      <w:start w:val="1"/>
      <w:numFmt w:val="bullet"/>
      <w:pStyle w:val="Outline2"/>
      <w:lvlText w:val=""/>
      <w:lvlJc w:val="left"/>
      <w:pPr>
        <w:tabs>
          <w:tab w:val="num" w:pos="360"/>
        </w:tabs>
        <w:ind w:left="360" w:hanging="360"/>
      </w:pPr>
      <w:rPr>
        <w:rFonts w:ascii="Symbol" w:hAnsi="Symbol" w:hint="default"/>
      </w:rPr>
    </w:lvl>
  </w:abstractNum>
  <w:abstractNum w:abstractNumId="14" w15:restartNumberingAfterBreak="0">
    <w:nsid w:val="09814E03"/>
    <w:multiLevelType w:val="hybridMultilevel"/>
    <w:tmpl w:val="FC12D800"/>
    <w:lvl w:ilvl="0" w:tplc="06309CAA">
      <w:start w:val="1"/>
      <w:numFmt w:val="lower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FC11D66"/>
    <w:multiLevelType w:val="multilevel"/>
    <w:tmpl w:val="4D866CC8"/>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rFonts w:hint="default"/>
        <w:b w:val="0"/>
        <w:i w:val="0"/>
        <w:sz w:val="24"/>
        <w:szCs w:val="24"/>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03D1465"/>
    <w:multiLevelType w:val="hybridMultilevel"/>
    <w:tmpl w:val="52200D98"/>
    <w:lvl w:ilvl="0" w:tplc="DFCE64B2">
      <w:start w:val="1"/>
      <w:numFmt w:val="lowerLetter"/>
      <w:lvlText w:val="(%1)"/>
      <w:lvlJc w:val="left"/>
      <w:pPr>
        <w:ind w:left="1604" w:hanging="360"/>
      </w:pPr>
      <w:rPr>
        <w:rFonts w:hint="default"/>
        <w:b w:val="0"/>
        <w:i w:val="0"/>
      </w:rPr>
    </w:lvl>
    <w:lvl w:ilvl="1" w:tplc="04090019" w:tentative="1">
      <w:start w:val="1"/>
      <w:numFmt w:val="lowerLetter"/>
      <w:lvlText w:val="%2."/>
      <w:lvlJc w:val="left"/>
      <w:pPr>
        <w:ind w:left="2324" w:hanging="360"/>
      </w:pPr>
    </w:lvl>
    <w:lvl w:ilvl="2" w:tplc="0409001B" w:tentative="1">
      <w:start w:val="1"/>
      <w:numFmt w:val="lowerRoman"/>
      <w:lvlText w:val="%3."/>
      <w:lvlJc w:val="right"/>
      <w:pPr>
        <w:ind w:left="3044" w:hanging="180"/>
      </w:pPr>
    </w:lvl>
    <w:lvl w:ilvl="3" w:tplc="0409000F" w:tentative="1">
      <w:start w:val="1"/>
      <w:numFmt w:val="decimal"/>
      <w:lvlText w:val="%4."/>
      <w:lvlJc w:val="left"/>
      <w:pPr>
        <w:ind w:left="3764" w:hanging="360"/>
      </w:pPr>
    </w:lvl>
    <w:lvl w:ilvl="4" w:tplc="04090019" w:tentative="1">
      <w:start w:val="1"/>
      <w:numFmt w:val="lowerLetter"/>
      <w:lvlText w:val="%5."/>
      <w:lvlJc w:val="left"/>
      <w:pPr>
        <w:ind w:left="4484" w:hanging="360"/>
      </w:pPr>
    </w:lvl>
    <w:lvl w:ilvl="5" w:tplc="0409001B" w:tentative="1">
      <w:start w:val="1"/>
      <w:numFmt w:val="lowerRoman"/>
      <w:lvlText w:val="%6."/>
      <w:lvlJc w:val="right"/>
      <w:pPr>
        <w:ind w:left="5204" w:hanging="180"/>
      </w:pPr>
    </w:lvl>
    <w:lvl w:ilvl="6" w:tplc="0409000F" w:tentative="1">
      <w:start w:val="1"/>
      <w:numFmt w:val="decimal"/>
      <w:lvlText w:val="%7."/>
      <w:lvlJc w:val="left"/>
      <w:pPr>
        <w:ind w:left="5924" w:hanging="360"/>
      </w:pPr>
    </w:lvl>
    <w:lvl w:ilvl="7" w:tplc="04090019" w:tentative="1">
      <w:start w:val="1"/>
      <w:numFmt w:val="lowerLetter"/>
      <w:lvlText w:val="%8."/>
      <w:lvlJc w:val="left"/>
      <w:pPr>
        <w:ind w:left="6644" w:hanging="360"/>
      </w:pPr>
    </w:lvl>
    <w:lvl w:ilvl="8" w:tplc="0409001B" w:tentative="1">
      <w:start w:val="1"/>
      <w:numFmt w:val="lowerRoman"/>
      <w:lvlText w:val="%9."/>
      <w:lvlJc w:val="right"/>
      <w:pPr>
        <w:ind w:left="7364" w:hanging="180"/>
      </w:pPr>
    </w:lvl>
  </w:abstractNum>
  <w:abstractNum w:abstractNumId="17" w15:restartNumberingAfterBreak="0">
    <w:nsid w:val="10BF1626"/>
    <w:multiLevelType w:val="hybridMultilevel"/>
    <w:tmpl w:val="57E43EA8"/>
    <w:lvl w:ilvl="0" w:tplc="1BD06D84">
      <w:start w:val="1"/>
      <w:numFmt w:val="lowerLetter"/>
      <w:lvlText w:val="(%1)"/>
      <w:lvlJc w:val="lef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8"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9C4256"/>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12E50E9C"/>
    <w:multiLevelType w:val="multilevel"/>
    <w:tmpl w:val="055E62DC"/>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30C5AEA"/>
    <w:multiLevelType w:val="multilevel"/>
    <w:tmpl w:val="FF46D032"/>
    <w:lvl w:ilvl="0">
      <w:start w:val="1"/>
      <w:numFmt w:val="decimal"/>
      <w:pStyle w:val="ITBh2"/>
      <w:isLgl/>
      <w:lvlText w:val="%1."/>
      <w:lvlJc w:val="left"/>
      <w:pPr>
        <w:tabs>
          <w:tab w:val="num" w:pos="432"/>
        </w:tabs>
        <w:ind w:left="432" w:hanging="432"/>
      </w:pPr>
      <w:rPr>
        <w:rFonts w:hint="default"/>
        <w:b/>
        <w:i w:val="0"/>
        <w:color w:val="auto"/>
        <w:sz w:val="24"/>
        <w:szCs w:val="24"/>
      </w:rPr>
    </w:lvl>
    <w:lvl w:ilvl="1">
      <w:start w:val="1"/>
      <w:numFmt w:val="decimal"/>
      <w:pStyle w:val="Header2-SubClauses"/>
      <w:lvlText w:val="%1.%2"/>
      <w:lvlJc w:val="left"/>
      <w:pPr>
        <w:tabs>
          <w:tab w:val="num" w:pos="774"/>
        </w:tabs>
        <w:ind w:left="774" w:hanging="504"/>
      </w:pPr>
      <w:rPr>
        <w:rFonts w:hint="default"/>
        <w:b w:val="0"/>
        <w:i w:val="0"/>
        <w:color w:val="auto"/>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C33B1F"/>
    <w:multiLevelType w:val="multilevel"/>
    <w:tmpl w:val="4D866CC8"/>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rFonts w:hint="default"/>
        <w:b w:val="0"/>
        <w:i w:val="0"/>
        <w:sz w:val="24"/>
        <w:szCs w:val="24"/>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8053338"/>
    <w:multiLevelType w:val="hybridMultilevel"/>
    <w:tmpl w:val="4BF2F276"/>
    <w:lvl w:ilvl="0" w:tplc="0409001B">
      <w:start w:val="1"/>
      <w:numFmt w:val="lowerRoman"/>
      <w:lvlText w:val="%1."/>
      <w:lvlJc w:val="righ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9284DE2"/>
    <w:multiLevelType w:val="hybridMultilevel"/>
    <w:tmpl w:val="F5CC3784"/>
    <w:lvl w:ilvl="0" w:tplc="2D78DF8C">
      <w:start w:val="1"/>
      <w:numFmt w:val="upperLetter"/>
      <w:pStyle w:val="StyleStyleS1-Header1TimesNewRoman14pt1"/>
      <w:lvlText w:val="%1."/>
      <w:lvlJc w:val="center"/>
      <w:pPr>
        <w:tabs>
          <w:tab w:val="num" w:pos="1070"/>
        </w:tabs>
        <w:ind w:left="782" w:hanging="72"/>
      </w:pPr>
      <w:rPr>
        <w:rFonts w:hint="default"/>
        <w:b/>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B94412F"/>
    <w:multiLevelType w:val="hybridMultilevel"/>
    <w:tmpl w:val="FD7C2E68"/>
    <w:lvl w:ilvl="0" w:tplc="0409001B">
      <w:start w:val="1"/>
      <w:numFmt w:val="lowerRoman"/>
      <w:lvlText w:val="%1."/>
      <w:lvlJc w:val="right"/>
      <w:pPr>
        <w:ind w:left="2160" w:hanging="360"/>
      </w:pPr>
      <w:rPr>
        <w:b w:val="0"/>
        <w:lang w:val="en-AU"/>
      </w:rPr>
    </w:lvl>
    <w:lvl w:ilvl="1" w:tplc="B8B0C694">
      <w:start w:val="1"/>
      <w:numFmt w:val="lowerLetter"/>
      <w:lvlText w:val="(%2)"/>
      <w:lvlJc w:val="left"/>
      <w:pPr>
        <w:ind w:left="3060" w:hanging="54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1CC26668"/>
    <w:multiLevelType w:val="hybridMultilevel"/>
    <w:tmpl w:val="1D6640D0"/>
    <w:lvl w:ilvl="0" w:tplc="B56698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E060CFE"/>
    <w:multiLevelType w:val="multilevel"/>
    <w:tmpl w:val="16E470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EC40C37"/>
    <w:multiLevelType w:val="hybridMultilevel"/>
    <w:tmpl w:val="2AA66DCA"/>
    <w:lvl w:ilvl="0" w:tplc="7632FB04">
      <w:start w:val="1"/>
      <w:numFmt w:val="lowerRoman"/>
      <w:pStyle w:val="Outline4"/>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1F176084"/>
    <w:multiLevelType w:val="hybridMultilevel"/>
    <w:tmpl w:val="A76AF6C0"/>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E47C1284">
      <w:start w:val="1"/>
      <w:numFmt w:val="decimal"/>
      <w:lvlText w:val="%4."/>
      <w:lvlJc w:val="left"/>
      <w:pPr>
        <w:ind w:left="2736" w:hanging="360"/>
      </w:pPr>
      <w:rPr>
        <w:rFonts w:hint="default"/>
        <w:u w:val="single"/>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4" w15:restartNumberingAfterBreak="0">
    <w:nsid w:val="1F7D4046"/>
    <w:multiLevelType w:val="singleLevel"/>
    <w:tmpl w:val="CF4E6164"/>
    <w:lvl w:ilvl="0">
      <w:start w:val="1"/>
      <w:numFmt w:val="lowerLetter"/>
      <w:lvlText w:val="(%1)"/>
      <w:lvlJc w:val="left"/>
      <w:pPr>
        <w:tabs>
          <w:tab w:val="num" w:pos="420"/>
        </w:tabs>
        <w:ind w:left="420" w:hanging="420"/>
      </w:pPr>
      <w:rPr>
        <w:rFonts w:hint="default"/>
      </w:rPr>
    </w:lvl>
  </w:abstractNum>
  <w:abstractNum w:abstractNumId="35" w15:restartNumberingAfterBreak="0">
    <w:nsid w:val="225B35F7"/>
    <w:multiLevelType w:val="hybridMultilevel"/>
    <w:tmpl w:val="FD3EC172"/>
    <w:lvl w:ilvl="0" w:tplc="6D94245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280E5A2D"/>
    <w:multiLevelType w:val="hybridMultilevel"/>
    <w:tmpl w:val="7F4E6248"/>
    <w:lvl w:ilvl="0" w:tplc="FFFFFFFF">
      <w:start w:val="1"/>
      <w:numFmt w:val="bullet"/>
      <w:pStyle w:val="forTor"/>
      <w:lvlText w:val=""/>
      <w:lvlJc w:val="left"/>
      <w:pPr>
        <w:tabs>
          <w:tab w:val="num" w:pos="1418"/>
        </w:tabs>
        <w:ind w:left="1418" w:hanging="284"/>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8364BCD"/>
    <w:multiLevelType w:val="multilevel"/>
    <w:tmpl w:val="5044ADEA"/>
    <w:lvl w:ilvl="0">
      <w:start w:val="1"/>
      <w:numFmt w:val="decimal"/>
      <w:pStyle w:val="Clause1"/>
      <w:lvlText w:val="%1."/>
      <w:lvlJc w:val="left"/>
      <w:pPr>
        <w:ind w:left="340" w:hanging="448"/>
      </w:pPr>
      <w:rPr>
        <w:rFonts w:hint="default"/>
        <w:b/>
        <w:bCs w:val="0"/>
        <w:i w:val="0"/>
      </w:rPr>
    </w:lvl>
    <w:lvl w:ilvl="1">
      <w:start w:val="1"/>
      <w:numFmt w:val="decimal"/>
      <w:pStyle w:val="Clause11"/>
      <w:isLgl/>
      <w:lvlText w:val="%1.%2"/>
      <w:lvlJc w:val="left"/>
      <w:pPr>
        <w:ind w:left="720" w:hanging="360"/>
      </w:pPr>
      <w:rPr>
        <w:rFonts w:hint="default"/>
      </w:rPr>
    </w:lvl>
    <w:lvl w:ilvl="2">
      <w:start w:val="1"/>
      <w:numFmt w:val="decimal"/>
      <w:pStyle w:val="Clause11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41" w15:restartNumberingAfterBreak="0">
    <w:nsid w:val="2CD06F0E"/>
    <w:multiLevelType w:val="hybridMultilevel"/>
    <w:tmpl w:val="6AC2FB2E"/>
    <w:lvl w:ilvl="0" w:tplc="0409001B">
      <w:start w:val="1"/>
      <w:numFmt w:val="lowerRoman"/>
      <w:lvlText w:val="%1."/>
      <w:lvlJc w:val="righ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42"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43"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330460D5"/>
    <w:multiLevelType w:val="hybridMultilevel"/>
    <w:tmpl w:val="8D8CBC06"/>
    <w:lvl w:ilvl="0" w:tplc="17A68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33C077DF"/>
    <w:multiLevelType w:val="hybridMultilevel"/>
    <w:tmpl w:val="DE3A0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1"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52" w15:restartNumberingAfterBreak="0">
    <w:nsid w:val="397E4A31"/>
    <w:multiLevelType w:val="hybridMultilevel"/>
    <w:tmpl w:val="0BC879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3B904497"/>
    <w:multiLevelType w:val="hybridMultilevel"/>
    <w:tmpl w:val="CD54A03A"/>
    <w:lvl w:ilvl="0" w:tplc="78E69FE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5" w15:restartNumberingAfterBreak="0">
    <w:nsid w:val="3C3E657C"/>
    <w:multiLevelType w:val="multilevel"/>
    <w:tmpl w:val="4162D9D6"/>
    <w:lvl w:ilvl="0">
      <w:start w:val="1"/>
      <w:numFmt w:val="decimal"/>
      <w:lvlText w:val="%1."/>
      <w:lvlJc w:val="left"/>
      <w:pPr>
        <w:ind w:left="720" w:hanging="360"/>
      </w:pPr>
      <w:rPr>
        <w:b w:val="0"/>
        <w:bCs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ED10A5F"/>
    <w:multiLevelType w:val="multilevel"/>
    <w:tmpl w:val="FCB2F1AE"/>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lowerLetter"/>
      <w:lvlText w:val="(%2)"/>
      <w:lvlJc w:val="left"/>
      <w:pPr>
        <w:tabs>
          <w:tab w:val="num" w:pos="504"/>
        </w:tabs>
        <w:ind w:left="504" w:hanging="504"/>
      </w:pPr>
      <w:rPr>
        <w:rFonts w:ascii="Times New Roman" w:eastAsia="Arial Narrow" w:hAnsi="Times New Roman" w:cs="Times New Roman"/>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3F0C7969"/>
    <w:multiLevelType w:val="hybridMultilevel"/>
    <w:tmpl w:val="0B9EF2EE"/>
    <w:lvl w:ilvl="0" w:tplc="32FC5CDA">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0194867"/>
    <w:multiLevelType w:val="hybridMultilevel"/>
    <w:tmpl w:val="BE3488A8"/>
    <w:lvl w:ilvl="0" w:tplc="AF8033CA">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0" w15:restartNumberingAfterBreak="0">
    <w:nsid w:val="41285D18"/>
    <w:multiLevelType w:val="hybridMultilevel"/>
    <w:tmpl w:val="658C22D0"/>
    <w:lvl w:ilvl="0" w:tplc="E8BC14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2" w15:restartNumberingAfterBreak="0">
    <w:nsid w:val="432B0777"/>
    <w:multiLevelType w:val="hybridMultilevel"/>
    <w:tmpl w:val="6B64397E"/>
    <w:lvl w:ilvl="0" w:tplc="1BD06D84">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63"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43FA0270"/>
    <w:multiLevelType w:val="hybridMultilevel"/>
    <w:tmpl w:val="5914BEBA"/>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4397853"/>
    <w:multiLevelType w:val="hybridMultilevel"/>
    <w:tmpl w:val="68F85328"/>
    <w:lvl w:ilvl="0" w:tplc="E8BC14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4A069E6"/>
    <w:multiLevelType w:val="multilevel"/>
    <w:tmpl w:val="87D0DBE6"/>
    <w:lvl w:ilvl="0">
      <w:start w:val="1"/>
      <w:numFmt w:val="decimal"/>
      <w:lvlText w:val="%1."/>
      <w:lvlJc w:val="left"/>
      <w:pPr>
        <w:ind w:left="90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46AA34AB"/>
    <w:multiLevelType w:val="multilevel"/>
    <w:tmpl w:val="E826A5A4"/>
    <w:lvl w:ilvl="0">
      <w:start w:val="1"/>
      <w:numFmt w:val="decimal"/>
      <w:pStyle w:val="GCCHeading2"/>
      <w:lvlText w:val="%1."/>
      <w:lvlJc w:val="left"/>
      <w:pPr>
        <w:tabs>
          <w:tab w:val="num" w:pos="540"/>
        </w:tabs>
        <w:ind w:left="540" w:hanging="540"/>
      </w:pPr>
      <w:rPr>
        <w:rFonts w:ascii="Times New Roman" w:eastAsia="Times New Roman" w:hAnsi="Times New Roman" w:cs="Times New Roman" w:hint="default"/>
      </w:rPr>
    </w:lvl>
    <w:lvl w:ilvl="1">
      <w:start w:val="1"/>
      <w:numFmt w:val="decimal"/>
      <w:lvlText w:val="%1.%2"/>
      <w:lvlJc w:val="left"/>
      <w:pPr>
        <w:tabs>
          <w:tab w:val="num" w:pos="540"/>
        </w:tabs>
        <w:ind w:left="540" w:hanging="540"/>
      </w:pPr>
      <w:rPr>
        <w:rFonts w:hint="default"/>
        <w:b w:val="0"/>
        <w:i w:val="0"/>
        <w:sz w:val="24"/>
        <w:szCs w:val="24"/>
      </w:rPr>
    </w:lvl>
    <w:lvl w:ilvl="2">
      <w:start w:val="1"/>
      <w:numFmt w:val="lowerLetter"/>
      <w:lvlText w:val="(%3)"/>
      <w:lvlJc w:val="left"/>
      <w:pPr>
        <w:tabs>
          <w:tab w:val="num" w:pos="720"/>
        </w:tabs>
        <w:ind w:left="720" w:hanging="720"/>
      </w:pPr>
      <w:rPr>
        <w:rFonts w:hint="default"/>
      </w:rPr>
    </w:lvl>
    <w:lvl w:ilvl="3">
      <w:start w:val="1"/>
      <w:numFmt w:val="decimal"/>
      <w:lvlText w:val="%1.%2.%4"/>
      <w:lvlJc w:val="left"/>
      <w:pPr>
        <w:tabs>
          <w:tab w:val="num" w:pos="720"/>
        </w:tabs>
        <w:ind w:left="720" w:hanging="720"/>
      </w:pPr>
      <w:rPr>
        <w:rFonts w:hint="default"/>
        <w:b w:val="0"/>
      </w:rPr>
    </w:lvl>
    <w:lvl w:ilvl="4">
      <w:start w:val="1"/>
      <w:numFmt w:val="decimal"/>
      <w:lvlText w:val="%5%2"/>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46F90011"/>
    <w:multiLevelType w:val="multilevel"/>
    <w:tmpl w:val="3842A2E2"/>
    <w:lvl w:ilvl="0">
      <w:start w:val="1"/>
      <w:numFmt w:val="none"/>
      <w:lvlText w:val=""/>
      <w:lvlJc w:val="left"/>
      <w:pPr>
        <w:ind w:left="1134" w:hanging="425"/>
      </w:pPr>
      <w:rPr>
        <w:rFonts w:cs="Times New Roman" w:hint="default"/>
      </w:rPr>
    </w:lvl>
    <w:lvl w:ilvl="1">
      <w:start w:val="1"/>
      <w:numFmt w:val="lowerLetter"/>
      <w:pStyle w:val="a-i"/>
      <w:lvlText w:val="(%2)"/>
      <w:lvlJc w:val="left"/>
      <w:pPr>
        <w:ind w:left="1985" w:hanging="426"/>
      </w:pPr>
      <w:rPr>
        <w:rFonts w:cs="Times New Roman" w:hint="default"/>
      </w:rPr>
    </w:lvl>
    <w:lvl w:ilvl="2">
      <w:start w:val="1"/>
      <w:numFmt w:val="lowerRoman"/>
      <w:lvlText w:val="(%3)"/>
      <w:lvlJc w:val="right"/>
      <w:pPr>
        <w:tabs>
          <w:tab w:val="num" w:pos="2552"/>
        </w:tabs>
        <w:ind w:left="2552" w:hanging="341"/>
      </w:pPr>
      <w:rPr>
        <w:rFonts w:cs="Times New Roman" w:hint="default"/>
      </w:rPr>
    </w:lvl>
    <w:lvl w:ilvl="3">
      <w:start w:val="1"/>
      <w:numFmt w:val="decimal"/>
      <w:lvlText w:val="%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69"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488F48E9"/>
    <w:multiLevelType w:val="singleLevel"/>
    <w:tmpl w:val="CF4E6164"/>
    <w:lvl w:ilvl="0">
      <w:start w:val="1"/>
      <w:numFmt w:val="lowerLetter"/>
      <w:lvlText w:val="(%1)"/>
      <w:lvlJc w:val="left"/>
      <w:pPr>
        <w:tabs>
          <w:tab w:val="num" w:pos="420"/>
        </w:tabs>
        <w:ind w:left="420" w:hanging="420"/>
      </w:pPr>
      <w:rPr>
        <w:rFonts w:hint="default"/>
      </w:rPr>
    </w:lvl>
  </w:abstractNum>
  <w:abstractNum w:abstractNumId="71" w15:restartNumberingAfterBreak="0">
    <w:nsid w:val="4D8F1A6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74" w15:restartNumberingAfterBreak="0">
    <w:nsid w:val="509B1E43"/>
    <w:multiLevelType w:val="multilevel"/>
    <w:tmpl w:val="0D0CD52C"/>
    <w:lvl w:ilvl="0">
      <w:start w:val="1"/>
      <w:numFmt w:val="decimal"/>
      <w:lvlText w:val="%1."/>
      <w:lvlJc w:val="left"/>
      <w:pPr>
        <w:tabs>
          <w:tab w:val="num" w:pos="756"/>
        </w:tabs>
        <w:ind w:left="612" w:hanging="432"/>
      </w:pPr>
      <w:rPr>
        <w:b/>
        <w:i w:val="0"/>
        <w:sz w:val="24"/>
      </w:rPr>
    </w:lvl>
    <w:lvl w:ilvl="1">
      <w:start w:val="1"/>
      <w:numFmt w:val="decimal"/>
      <w:lvlText w:val="%1.%2"/>
      <w:lvlJc w:val="left"/>
      <w:pPr>
        <w:tabs>
          <w:tab w:val="num" w:pos="504"/>
        </w:tabs>
        <w:ind w:left="504" w:hanging="504"/>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cs="Times New Roman" w:hint="default"/>
        <w:b/>
        <w:i w:val="0"/>
        <w:sz w:val="24"/>
      </w:rPr>
    </w:lvl>
    <w:lvl w:ilvl="3">
      <w:start w:val="1"/>
      <w:numFmt w:val="lowerLetter"/>
      <w:lvlText w:val="(%4)"/>
      <w:lvlJc w:val="left"/>
      <w:pPr>
        <w:tabs>
          <w:tab w:val="num" w:pos="828"/>
        </w:tabs>
        <w:ind w:left="828" w:hanging="648"/>
      </w:pPr>
      <w:rPr>
        <w:b w:val="0"/>
        <w:i w:val="0"/>
        <w:sz w:val="24"/>
      </w:rPr>
    </w:lvl>
    <w:lvl w:ilvl="4">
      <w:start w:val="1"/>
      <w:numFmt w:val="lowerRoman"/>
      <w:lvlText w:val="%5."/>
      <w:lvlJc w:val="right"/>
      <w:pPr>
        <w:tabs>
          <w:tab w:val="num" w:pos="1998"/>
        </w:tabs>
        <w:ind w:left="1998" w:hanging="1008"/>
      </w:pPr>
      <w:rPr>
        <w:b/>
      </w:rPr>
    </w:lvl>
    <w:lvl w:ilvl="5">
      <w:start w:val="1"/>
      <w:numFmt w:val="decimal"/>
      <w:lvlText w:val="%1.%2.%3.%4.%5.%6"/>
      <w:lvlJc w:val="left"/>
      <w:pPr>
        <w:tabs>
          <w:tab w:val="num" w:pos="1152"/>
        </w:tabs>
        <w:ind w:left="1152" w:hanging="1152"/>
      </w:pPr>
      <w:rPr>
        <w:b/>
      </w:rPr>
    </w:lvl>
    <w:lvl w:ilvl="6">
      <w:start w:val="1"/>
      <w:numFmt w:val="decimal"/>
      <w:lvlText w:val="%1.%2.%3.%4.%5.%6.%7"/>
      <w:lvlJc w:val="left"/>
      <w:pPr>
        <w:tabs>
          <w:tab w:val="num" w:pos="1296"/>
        </w:tabs>
        <w:ind w:left="1296" w:hanging="1296"/>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584"/>
        </w:tabs>
        <w:ind w:left="1584" w:hanging="1584"/>
      </w:pPr>
      <w:rPr>
        <w:b/>
      </w:rPr>
    </w:lvl>
  </w:abstractNum>
  <w:abstractNum w:abstractNumId="75" w15:restartNumberingAfterBreak="0">
    <w:nsid w:val="52AB1E85"/>
    <w:multiLevelType w:val="hybridMultilevel"/>
    <w:tmpl w:val="BA90C4F2"/>
    <w:lvl w:ilvl="0" w:tplc="5960218E">
      <w:start w:val="1"/>
      <w:numFmt w:val="lowerRoman"/>
      <w:lvlText w:val="(%1)"/>
      <w:lvlJc w:val="left"/>
      <w:pPr>
        <w:ind w:left="2064" w:hanging="360"/>
      </w:pPr>
    </w:lvl>
    <w:lvl w:ilvl="1" w:tplc="04090019">
      <w:start w:val="1"/>
      <w:numFmt w:val="lowerLetter"/>
      <w:lvlText w:val="%2."/>
      <w:lvlJc w:val="left"/>
      <w:pPr>
        <w:ind w:left="2784" w:hanging="360"/>
      </w:pPr>
    </w:lvl>
    <w:lvl w:ilvl="2" w:tplc="0409001B">
      <w:start w:val="1"/>
      <w:numFmt w:val="lowerRoman"/>
      <w:lvlText w:val="%3."/>
      <w:lvlJc w:val="right"/>
      <w:pPr>
        <w:ind w:left="3504" w:hanging="180"/>
      </w:pPr>
    </w:lvl>
    <w:lvl w:ilvl="3" w:tplc="CA9E9F3E">
      <w:start w:val="1"/>
      <w:numFmt w:val="lowerLetter"/>
      <w:lvlText w:val="(%4)"/>
      <w:lvlJc w:val="left"/>
      <w:pPr>
        <w:ind w:left="4224" w:hanging="360"/>
      </w:pPr>
      <w:rPr>
        <w:rFonts w:ascii="Times New Roman" w:hAnsi="Times New Roman" w:cs="Times New Roman" w:hint="default"/>
        <w:b w:val="0"/>
        <w:i w:val="0"/>
        <w:iCs/>
        <w:color w:val="auto"/>
        <w:sz w:val="24"/>
        <w:szCs w:val="24"/>
        <w:u w:val="none"/>
      </w:rPr>
    </w:lvl>
    <w:lvl w:ilvl="4" w:tplc="04090019">
      <w:start w:val="1"/>
      <w:numFmt w:val="lowerLetter"/>
      <w:lvlText w:val="%5."/>
      <w:lvlJc w:val="left"/>
      <w:pPr>
        <w:ind w:left="4944" w:hanging="360"/>
      </w:pPr>
    </w:lvl>
    <w:lvl w:ilvl="5" w:tplc="0409001B">
      <w:start w:val="1"/>
      <w:numFmt w:val="lowerRoman"/>
      <w:lvlText w:val="%6."/>
      <w:lvlJc w:val="right"/>
      <w:pPr>
        <w:ind w:left="5664" w:hanging="180"/>
      </w:pPr>
    </w:lvl>
    <w:lvl w:ilvl="6" w:tplc="0409000F">
      <w:start w:val="1"/>
      <w:numFmt w:val="decimal"/>
      <w:lvlText w:val="%7."/>
      <w:lvlJc w:val="left"/>
      <w:pPr>
        <w:ind w:left="6384" w:hanging="360"/>
      </w:pPr>
    </w:lvl>
    <w:lvl w:ilvl="7" w:tplc="04090019">
      <w:start w:val="1"/>
      <w:numFmt w:val="lowerLetter"/>
      <w:lvlText w:val="%8."/>
      <w:lvlJc w:val="left"/>
      <w:pPr>
        <w:ind w:left="7104" w:hanging="360"/>
      </w:pPr>
    </w:lvl>
    <w:lvl w:ilvl="8" w:tplc="0409001B">
      <w:start w:val="1"/>
      <w:numFmt w:val="lowerRoman"/>
      <w:lvlText w:val="%9."/>
      <w:lvlJc w:val="right"/>
      <w:pPr>
        <w:ind w:left="7824" w:hanging="180"/>
      </w:pPr>
    </w:lvl>
  </w:abstractNum>
  <w:abstractNum w:abstractNumId="76" w15:restartNumberingAfterBreak="0">
    <w:nsid w:val="53147D9C"/>
    <w:multiLevelType w:val="multilevel"/>
    <w:tmpl w:val="FEDAB6E8"/>
    <w:lvl w:ilvl="0">
      <w:start w:val="1"/>
      <w:numFmt w:val="decimal"/>
      <w:isLgl/>
      <w:lvlText w:val="%1."/>
      <w:lvlJc w:val="left"/>
      <w:pPr>
        <w:tabs>
          <w:tab w:val="num" w:pos="432"/>
        </w:tabs>
        <w:ind w:left="432" w:hanging="432"/>
      </w:pPr>
      <w:rPr>
        <w:rFonts w:hint="default"/>
        <w:b/>
        <w:i w:val="0"/>
        <w:sz w:val="24"/>
      </w:rPr>
    </w:lvl>
    <w:lvl w:ilvl="1">
      <w:start w:val="1"/>
      <w:numFmt w:val="decimal"/>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bCs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79" w15:restartNumberingAfterBreak="0">
    <w:nsid w:val="57231190"/>
    <w:multiLevelType w:val="multilevel"/>
    <w:tmpl w:val="C7C446E6"/>
    <w:lvl w:ilvl="0">
      <w:start w:val="1"/>
      <w:numFmt w:val="decimal"/>
      <w:pStyle w:val="StyleHeader1-ClausesLeft0Hanging03After0pt"/>
      <w:lvlText w:val="%1."/>
      <w:lvlJc w:val="left"/>
      <w:pPr>
        <w:tabs>
          <w:tab w:val="num" w:pos="360"/>
        </w:tabs>
        <w:ind w:left="360" w:hanging="360"/>
      </w:pPr>
      <w:rPr>
        <w:i w:val="0"/>
        <w:color w:val="auto"/>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80"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8BB4EB8"/>
    <w:multiLevelType w:val="hybridMultilevel"/>
    <w:tmpl w:val="5AB4047A"/>
    <w:lvl w:ilvl="0" w:tplc="0409001B">
      <w:start w:val="1"/>
      <w:numFmt w:val="lowerRoman"/>
      <w:lvlText w:val="%1."/>
      <w:lvlJc w:val="righ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82"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83" w15:restartNumberingAfterBreak="0">
    <w:nsid w:val="59A5604D"/>
    <w:multiLevelType w:val="multilevel"/>
    <w:tmpl w:val="2720807C"/>
    <w:lvl w:ilvl="0">
      <w:start w:val="1"/>
      <w:numFmt w:val="decimal"/>
      <w:pStyle w:val="HeaderTechnicalandFinancialPartofEvaluationCriteria"/>
      <w:lvlText w:val="%1."/>
      <w:lvlJc w:val="left"/>
      <w:pPr>
        <w:ind w:left="720" w:hanging="360"/>
      </w:p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4"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5B2E3202"/>
    <w:multiLevelType w:val="hybridMultilevel"/>
    <w:tmpl w:val="E086FD4C"/>
    <w:lvl w:ilvl="0" w:tplc="09160FAE">
      <w:start w:val="1"/>
      <w:numFmt w:val="lowerLetter"/>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86" w15:restartNumberingAfterBreak="0">
    <w:nsid w:val="5B9B25D7"/>
    <w:multiLevelType w:val="hybridMultilevel"/>
    <w:tmpl w:val="040CA442"/>
    <w:lvl w:ilvl="0" w:tplc="1BD06D84">
      <w:start w:val="1"/>
      <w:numFmt w:val="lowerLetter"/>
      <w:lvlText w:val="(%1)"/>
      <w:lvlJc w:val="left"/>
      <w:pPr>
        <w:tabs>
          <w:tab w:val="num" w:pos="720"/>
        </w:tabs>
        <w:ind w:left="720" w:hanging="360"/>
      </w:pPr>
      <w:rPr>
        <w:rFonts w:hint="default"/>
      </w:rPr>
    </w:lvl>
    <w:lvl w:ilvl="1" w:tplc="FF144BE8">
      <w:start w:val="1"/>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5CA26A6B"/>
    <w:multiLevelType w:val="hybridMultilevel"/>
    <w:tmpl w:val="68F85328"/>
    <w:lvl w:ilvl="0" w:tplc="E8BC14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EEA7F42"/>
    <w:multiLevelType w:val="hybridMultilevel"/>
    <w:tmpl w:val="908E42B0"/>
    <w:lvl w:ilvl="0" w:tplc="C2CED49C">
      <w:start w:val="1"/>
      <w:numFmt w:val="lowerRoman"/>
      <w:lvlText w:val="(%1)"/>
      <w:lvlJc w:val="left"/>
      <w:pPr>
        <w:tabs>
          <w:tab w:val="num" w:pos="1038"/>
        </w:tabs>
        <w:ind w:left="1038" w:hanging="519"/>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959"/>
        </w:tabs>
        <w:ind w:left="1959" w:hanging="360"/>
      </w:p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89" w15:restartNumberingAfterBreak="0">
    <w:nsid w:val="5FEA4D65"/>
    <w:multiLevelType w:val="hybridMultilevel"/>
    <w:tmpl w:val="9CA4E6A0"/>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1"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617472EB"/>
    <w:multiLevelType w:val="hybridMultilevel"/>
    <w:tmpl w:val="E07C780C"/>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93" w15:restartNumberingAfterBreak="0">
    <w:nsid w:val="63230008"/>
    <w:multiLevelType w:val="hybridMultilevel"/>
    <w:tmpl w:val="39A26EE0"/>
    <w:lvl w:ilvl="0" w:tplc="0409001B">
      <w:start w:val="1"/>
      <w:numFmt w:val="lowerRoman"/>
      <w:lvlText w:val="%1."/>
      <w:lvlJc w:val="right"/>
      <w:pPr>
        <w:ind w:left="630" w:hanging="360"/>
      </w:pPr>
      <w:rPr>
        <w:b w:val="0"/>
        <w:i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94" w15:restartNumberingAfterBreak="0">
    <w:nsid w:val="642770E2"/>
    <w:multiLevelType w:val="hybridMultilevel"/>
    <w:tmpl w:val="AC2ED058"/>
    <w:lvl w:ilvl="0" w:tplc="0409000F">
      <w:start w:val="1"/>
      <w:numFmt w:val="decimal"/>
      <w:lvlText w:val="%1."/>
      <w:lvlJc w:val="left"/>
      <w:pPr>
        <w:ind w:left="1797" w:hanging="360"/>
      </w:pPr>
      <w:rPr>
        <w:rFonts w:hint="default"/>
        <w:sz w:val="20"/>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95" w15:restartNumberingAfterBreak="0">
    <w:nsid w:val="670B4CCB"/>
    <w:multiLevelType w:val="hybridMultilevel"/>
    <w:tmpl w:val="89AC2648"/>
    <w:lvl w:ilvl="0" w:tplc="2578EBA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7811576"/>
    <w:multiLevelType w:val="hybridMultilevel"/>
    <w:tmpl w:val="FBDCD1EA"/>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97" w15:restartNumberingAfterBreak="0">
    <w:nsid w:val="683C0C94"/>
    <w:multiLevelType w:val="hybridMultilevel"/>
    <w:tmpl w:val="7F7E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8EB518D"/>
    <w:multiLevelType w:val="hybridMultilevel"/>
    <w:tmpl w:val="CE74D614"/>
    <w:lvl w:ilvl="0" w:tplc="2578EBA8">
      <w:start w:val="1"/>
      <w:numFmt w:val="lowerLetter"/>
      <w:lvlText w:val="(%1)"/>
      <w:lvlJc w:val="left"/>
      <w:pPr>
        <w:ind w:left="1604" w:hanging="360"/>
      </w:pPr>
      <w:rPr>
        <w:rFonts w:hint="default"/>
        <w:i w:val="0"/>
      </w:rPr>
    </w:lvl>
    <w:lvl w:ilvl="1" w:tplc="04090019" w:tentative="1">
      <w:start w:val="1"/>
      <w:numFmt w:val="lowerLetter"/>
      <w:lvlText w:val="%2."/>
      <w:lvlJc w:val="left"/>
      <w:pPr>
        <w:ind w:left="2324" w:hanging="360"/>
      </w:pPr>
    </w:lvl>
    <w:lvl w:ilvl="2" w:tplc="0409001B" w:tentative="1">
      <w:start w:val="1"/>
      <w:numFmt w:val="lowerRoman"/>
      <w:lvlText w:val="%3."/>
      <w:lvlJc w:val="right"/>
      <w:pPr>
        <w:ind w:left="3044" w:hanging="180"/>
      </w:pPr>
    </w:lvl>
    <w:lvl w:ilvl="3" w:tplc="0409000F" w:tentative="1">
      <w:start w:val="1"/>
      <w:numFmt w:val="decimal"/>
      <w:lvlText w:val="%4."/>
      <w:lvlJc w:val="left"/>
      <w:pPr>
        <w:ind w:left="3764" w:hanging="360"/>
      </w:pPr>
    </w:lvl>
    <w:lvl w:ilvl="4" w:tplc="04090019" w:tentative="1">
      <w:start w:val="1"/>
      <w:numFmt w:val="lowerLetter"/>
      <w:lvlText w:val="%5."/>
      <w:lvlJc w:val="left"/>
      <w:pPr>
        <w:ind w:left="4484" w:hanging="360"/>
      </w:pPr>
    </w:lvl>
    <w:lvl w:ilvl="5" w:tplc="0409001B" w:tentative="1">
      <w:start w:val="1"/>
      <w:numFmt w:val="lowerRoman"/>
      <w:lvlText w:val="%6."/>
      <w:lvlJc w:val="right"/>
      <w:pPr>
        <w:ind w:left="5204" w:hanging="180"/>
      </w:pPr>
    </w:lvl>
    <w:lvl w:ilvl="6" w:tplc="0409000F" w:tentative="1">
      <w:start w:val="1"/>
      <w:numFmt w:val="decimal"/>
      <w:lvlText w:val="%7."/>
      <w:lvlJc w:val="left"/>
      <w:pPr>
        <w:ind w:left="5924" w:hanging="360"/>
      </w:pPr>
    </w:lvl>
    <w:lvl w:ilvl="7" w:tplc="04090019" w:tentative="1">
      <w:start w:val="1"/>
      <w:numFmt w:val="lowerLetter"/>
      <w:lvlText w:val="%8."/>
      <w:lvlJc w:val="left"/>
      <w:pPr>
        <w:ind w:left="6644" w:hanging="360"/>
      </w:pPr>
    </w:lvl>
    <w:lvl w:ilvl="8" w:tplc="0409001B" w:tentative="1">
      <w:start w:val="1"/>
      <w:numFmt w:val="lowerRoman"/>
      <w:lvlText w:val="%9."/>
      <w:lvlJc w:val="right"/>
      <w:pPr>
        <w:ind w:left="7364" w:hanging="180"/>
      </w:pPr>
    </w:lvl>
  </w:abstractNum>
  <w:abstractNum w:abstractNumId="99" w15:restartNumberingAfterBreak="0">
    <w:nsid w:val="6A016660"/>
    <w:multiLevelType w:val="hybridMultilevel"/>
    <w:tmpl w:val="5A6C712C"/>
    <w:lvl w:ilvl="0" w:tplc="5C1056A8">
      <w:start w:val="1"/>
      <w:numFmt w:val="lowerLetter"/>
      <w:lvlText w:val="(%1)"/>
      <w:lvlJc w:val="left"/>
      <w:pPr>
        <w:ind w:left="1267"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CF83D47"/>
    <w:multiLevelType w:val="multilevel"/>
    <w:tmpl w:val="EDB28ADE"/>
    <w:lvl w:ilvl="0">
      <w:start w:val="1"/>
      <w:numFmt w:val="decimal"/>
      <w:pStyle w:val="StyleHeader2-SubClausesLeft-001Hanging044Af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15:restartNumberingAfterBreak="0">
    <w:nsid w:val="6EC83A1A"/>
    <w:multiLevelType w:val="hybridMultilevel"/>
    <w:tmpl w:val="5082F36A"/>
    <w:lvl w:ilvl="0" w:tplc="3BF6BBD8">
      <w:start w:val="1"/>
      <w:numFmt w:val="lowerLetter"/>
      <w:lvlText w:val="(%1)"/>
      <w:lvlJc w:val="left"/>
      <w:pPr>
        <w:ind w:left="900" w:hanging="360"/>
      </w:pPr>
      <w:rPr>
        <w:rFonts w:hint="default"/>
        <w:b w:val="0"/>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2" w15:restartNumberingAfterBreak="0">
    <w:nsid w:val="6F491893"/>
    <w:multiLevelType w:val="hybridMultilevel"/>
    <w:tmpl w:val="085E4B0A"/>
    <w:lvl w:ilvl="0" w:tplc="0F8A691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tplc="7618DDE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6F6D006E"/>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71CF6126"/>
    <w:multiLevelType w:val="hybridMultilevel"/>
    <w:tmpl w:val="563C9B8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6"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5AF7ABC"/>
    <w:multiLevelType w:val="hybridMultilevel"/>
    <w:tmpl w:val="B75484EE"/>
    <w:lvl w:ilvl="0" w:tplc="B64AC41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8" w15:restartNumberingAfterBreak="0">
    <w:nsid w:val="77A8408D"/>
    <w:multiLevelType w:val="hybridMultilevel"/>
    <w:tmpl w:val="24AAD5BC"/>
    <w:lvl w:ilvl="0" w:tplc="89E6AEDC">
      <w:start w:val="1"/>
      <w:numFmt w:val="lowerRoman"/>
      <w:lvlText w:val="(%1)"/>
      <w:lvlJc w:val="left"/>
      <w:pPr>
        <w:ind w:left="630" w:hanging="360"/>
      </w:pPr>
      <w:rPr>
        <w:rFonts w:ascii="Times New Roman" w:hAnsi="Times New Roman" w:cs="Times New Roman" w:hint="default"/>
        <w:b w:val="0"/>
        <w:i w:val="0"/>
        <w:color w:val="auto"/>
        <w:sz w:val="24"/>
        <w:szCs w:val="24"/>
        <w:u w:val="none"/>
      </w:rPr>
    </w:lvl>
    <w:lvl w:ilvl="1" w:tplc="FFFFFFFF">
      <w:start w:val="1"/>
      <w:numFmt w:val="lowerLetter"/>
      <w:lvlText w:val="%2."/>
      <w:lvlJc w:val="left"/>
      <w:pPr>
        <w:ind w:left="1350" w:hanging="360"/>
      </w:pPr>
    </w:lvl>
    <w:lvl w:ilvl="2" w:tplc="FFFFFFFF">
      <w:start w:val="1"/>
      <w:numFmt w:val="lowerRoman"/>
      <w:lvlText w:val="%3."/>
      <w:lvlJc w:val="right"/>
      <w:pPr>
        <w:ind w:left="2070" w:hanging="180"/>
      </w:pPr>
    </w:lvl>
    <w:lvl w:ilvl="3" w:tplc="FFFFFFFF">
      <w:start w:val="1"/>
      <w:numFmt w:val="decimal"/>
      <w:lvlText w:val="%4."/>
      <w:lvlJc w:val="left"/>
      <w:pPr>
        <w:ind w:left="2790" w:hanging="360"/>
      </w:pPr>
    </w:lvl>
    <w:lvl w:ilvl="4" w:tplc="FFFFFFFF">
      <w:start w:val="1"/>
      <w:numFmt w:val="lowerLetter"/>
      <w:lvlText w:val="%5."/>
      <w:lvlJc w:val="left"/>
      <w:pPr>
        <w:ind w:left="3510" w:hanging="360"/>
      </w:pPr>
    </w:lvl>
    <w:lvl w:ilvl="5" w:tplc="FFFFFFFF">
      <w:start w:val="1"/>
      <w:numFmt w:val="lowerRoman"/>
      <w:lvlText w:val="%6."/>
      <w:lvlJc w:val="right"/>
      <w:pPr>
        <w:ind w:left="4230" w:hanging="180"/>
      </w:pPr>
    </w:lvl>
    <w:lvl w:ilvl="6" w:tplc="FFFFFFFF">
      <w:start w:val="1"/>
      <w:numFmt w:val="decimal"/>
      <w:lvlText w:val="%7."/>
      <w:lvlJc w:val="left"/>
      <w:pPr>
        <w:ind w:left="4950" w:hanging="360"/>
      </w:pPr>
    </w:lvl>
    <w:lvl w:ilvl="7" w:tplc="FFFFFFFF">
      <w:start w:val="1"/>
      <w:numFmt w:val="lowerLetter"/>
      <w:lvlText w:val="%8."/>
      <w:lvlJc w:val="left"/>
      <w:pPr>
        <w:ind w:left="5670" w:hanging="360"/>
      </w:pPr>
    </w:lvl>
    <w:lvl w:ilvl="8" w:tplc="FFFFFFFF">
      <w:start w:val="1"/>
      <w:numFmt w:val="lowerRoman"/>
      <w:lvlText w:val="%9."/>
      <w:lvlJc w:val="right"/>
      <w:pPr>
        <w:ind w:left="6390" w:hanging="180"/>
      </w:pPr>
    </w:lvl>
  </w:abstractNum>
  <w:abstractNum w:abstractNumId="109"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0" w15:restartNumberingAfterBreak="0">
    <w:nsid w:val="78396E38"/>
    <w:multiLevelType w:val="hybridMultilevel"/>
    <w:tmpl w:val="6B64397E"/>
    <w:lvl w:ilvl="0" w:tplc="1BD06D84">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11" w15:restartNumberingAfterBreak="0">
    <w:nsid w:val="78DC68D1"/>
    <w:multiLevelType w:val="hybridMultilevel"/>
    <w:tmpl w:val="BC1039AC"/>
    <w:lvl w:ilvl="0" w:tplc="D8AE1EA4">
      <w:start w:val="1"/>
      <w:numFmt w:val="decimal"/>
      <w:lvlText w:val="4.%1"/>
      <w:lvlJc w:val="left"/>
      <w:pPr>
        <w:ind w:left="777" w:hanging="360"/>
      </w:pPr>
      <w:rPr>
        <w:rFonts w:hint="default"/>
        <w:b w:val="0"/>
        <w:i w:val="0"/>
        <w:color w:val="auto"/>
      </w:rPr>
    </w:lvl>
    <w:lvl w:ilvl="1" w:tplc="B56698B0">
      <w:start w:val="1"/>
      <w:numFmt w:val="lowerLetter"/>
      <w:lvlText w:val="(%2)"/>
      <w:lvlJc w:val="left"/>
      <w:pPr>
        <w:ind w:left="1440" w:hanging="360"/>
      </w:pPr>
      <w:rPr>
        <w:rFonts w:hint="default"/>
      </w:r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2"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13" w15:restartNumberingAfterBreak="0">
    <w:nsid w:val="7A0725CE"/>
    <w:multiLevelType w:val="hybridMultilevel"/>
    <w:tmpl w:val="A650B750"/>
    <w:lvl w:ilvl="0" w:tplc="1BD06D84">
      <w:start w:val="1"/>
      <w:numFmt w:val="lowerLetter"/>
      <w:lvlText w:val="(%1)"/>
      <w:lvlJc w:val="left"/>
      <w:pPr>
        <w:tabs>
          <w:tab w:val="num" w:pos="4104"/>
        </w:tabs>
        <w:ind w:left="4104" w:hanging="360"/>
      </w:pPr>
      <w:rPr>
        <w:rFonts w:hint="default"/>
      </w:rPr>
    </w:lvl>
    <w:lvl w:ilvl="1" w:tplc="04090019" w:tentative="1">
      <w:start w:val="1"/>
      <w:numFmt w:val="lowerLetter"/>
      <w:lvlText w:val="%2."/>
      <w:lvlJc w:val="left"/>
      <w:pPr>
        <w:tabs>
          <w:tab w:val="num" w:pos="4824"/>
        </w:tabs>
        <w:ind w:left="4824" w:hanging="360"/>
      </w:pPr>
    </w:lvl>
    <w:lvl w:ilvl="2" w:tplc="0409001B" w:tentative="1">
      <w:start w:val="1"/>
      <w:numFmt w:val="lowerRoman"/>
      <w:lvlText w:val="%3."/>
      <w:lvlJc w:val="right"/>
      <w:pPr>
        <w:tabs>
          <w:tab w:val="num" w:pos="5544"/>
        </w:tabs>
        <w:ind w:left="5544" w:hanging="180"/>
      </w:pPr>
    </w:lvl>
    <w:lvl w:ilvl="3" w:tplc="0409000F" w:tentative="1">
      <w:start w:val="1"/>
      <w:numFmt w:val="decimal"/>
      <w:lvlText w:val="%4."/>
      <w:lvlJc w:val="left"/>
      <w:pPr>
        <w:tabs>
          <w:tab w:val="num" w:pos="6264"/>
        </w:tabs>
        <w:ind w:left="6264" w:hanging="360"/>
      </w:pPr>
    </w:lvl>
    <w:lvl w:ilvl="4" w:tplc="04090019" w:tentative="1">
      <w:start w:val="1"/>
      <w:numFmt w:val="lowerLetter"/>
      <w:lvlText w:val="%5."/>
      <w:lvlJc w:val="left"/>
      <w:pPr>
        <w:tabs>
          <w:tab w:val="num" w:pos="6984"/>
        </w:tabs>
        <w:ind w:left="6984" w:hanging="360"/>
      </w:pPr>
    </w:lvl>
    <w:lvl w:ilvl="5" w:tplc="0409001B" w:tentative="1">
      <w:start w:val="1"/>
      <w:numFmt w:val="lowerRoman"/>
      <w:lvlText w:val="%6."/>
      <w:lvlJc w:val="right"/>
      <w:pPr>
        <w:tabs>
          <w:tab w:val="num" w:pos="7704"/>
        </w:tabs>
        <w:ind w:left="7704" w:hanging="180"/>
      </w:pPr>
    </w:lvl>
    <w:lvl w:ilvl="6" w:tplc="0409000F" w:tentative="1">
      <w:start w:val="1"/>
      <w:numFmt w:val="decimal"/>
      <w:lvlText w:val="%7."/>
      <w:lvlJc w:val="left"/>
      <w:pPr>
        <w:tabs>
          <w:tab w:val="num" w:pos="8424"/>
        </w:tabs>
        <w:ind w:left="8424" w:hanging="360"/>
      </w:pPr>
    </w:lvl>
    <w:lvl w:ilvl="7" w:tplc="04090019" w:tentative="1">
      <w:start w:val="1"/>
      <w:numFmt w:val="lowerLetter"/>
      <w:lvlText w:val="%8."/>
      <w:lvlJc w:val="left"/>
      <w:pPr>
        <w:tabs>
          <w:tab w:val="num" w:pos="9144"/>
        </w:tabs>
        <w:ind w:left="9144" w:hanging="360"/>
      </w:pPr>
    </w:lvl>
    <w:lvl w:ilvl="8" w:tplc="0409001B" w:tentative="1">
      <w:start w:val="1"/>
      <w:numFmt w:val="lowerRoman"/>
      <w:lvlText w:val="%9."/>
      <w:lvlJc w:val="right"/>
      <w:pPr>
        <w:tabs>
          <w:tab w:val="num" w:pos="9864"/>
        </w:tabs>
        <w:ind w:left="9864" w:hanging="180"/>
      </w:pPr>
    </w:lvl>
  </w:abstractNum>
  <w:abstractNum w:abstractNumId="114" w15:restartNumberingAfterBreak="0">
    <w:nsid w:val="7A8A58E0"/>
    <w:multiLevelType w:val="hybridMultilevel"/>
    <w:tmpl w:val="A94E9BEE"/>
    <w:lvl w:ilvl="0" w:tplc="3BF6BBD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C801D99"/>
    <w:multiLevelType w:val="hybridMultilevel"/>
    <w:tmpl w:val="1006F2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7DCF3CF7"/>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061859951">
    <w:abstractNumId w:val="82"/>
  </w:num>
  <w:num w:numId="2" w16cid:durableId="985934570">
    <w:abstractNumId w:val="73"/>
  </w:num>
  <w:num w:numId="3" w16cid:durableId="1326081531">
    <w:abstractNumId w:val="57"/>
  </w:num>
  <w:num w:numId="4" w16cid:durableId="326977498">
    <w:abstractNumId w:val="61"/>
  </w:num>
  <w:num w:numId="5" w16cid:durableId="590162853">
    <w:abstractNumId w:val="112"/>
  </w:num>
  <w:num w:numId="6" w16cid:durableId="1658538275">
    <w:abstractNumId w:val="8"/>
  </w:num>
  <w:num w:numId="7" w16cid:durableId="1456413705">
    <w:abstractNumId w:val="13"/>
  </w:num>
  <w:num w:numId="8" w16cid:durableId="138040196">
    <w:abstractNumId w:val="69"/>
    <w:lvlOverride w:ilvl="0">
      <w:startOverride w:val="1"/>
    </w:lvlOverride>
    <w:lvlOverride w:ilvl="1">
      <w:startOverride w:val="2"/>
    </w:lvlOverride>
  </w:num>
  <w:num w:numId="9" w16cid:durableId="2065256966">
    <w:abstractNumId w:val="9"/>
  </w:num>
  <w:num w:numId="10" w16cid:durableId="1320426232">
    <w:abstractNumId w:val="7"/>
  </w:num>
  <w:num w:numId="11" w16cid:durableId="1260748391">
    <w:abstractNumId w:val="6"/>
  </w:num>
  <w:num w:numId="12" w16cid:durableId="848642435">
    <w:abstractNumId w:val="5"/>
  </w:num>
  <w:num w:numId="13" w16cid:durableId="1808161290">
    <w:abstractNumId w:val="4"/>
  </w:num>
  <w:num w:numId="14" w16cid:durableId="490759414">
    <w:abstractNumId w:val="3"/>
  </w:num>
  <w:num w:numId="15" w16cid:durableId="157617092">
    <w:abstractNumId w:val="2"/>
  </w:num>
  <w:num w:numId="16" w16cid:durableId="1730424849">
    <w:abstractNumId w:val="1"/>
  </w:num>
  <w:num w:numId="17" w16cid:durableId="1475949323">
    <w:abstractNumId w:val="0"/>
  </w:num>
  <w:num w:numId="18" w16cid:durableId="1901747032">
    <w:abstractNumId w:val="67"/>
  </w:num>
  <w:num w:numId="19" w16cid:durableId="99222969">
    <w:abstractNumId w:val="64"/>
  </w:num>
  <w:num w:numId="20" w16cid:durableId="13000029">
    <w:abstractNumId w:val="48"/>
  </w:num>
  <w:num w:numId="21" w16cid:durableId="1407651407">
    <w:abstractNumId w:val="86"/>
  </w:num>
  <w:num w:numId="22" w16cid:durableId="1299649792">
    <w:abstractNumId w:val="40"/>
  </w:num>
  <w:num w:numId="23" w16cid:durableId="966928699">
    <w:abstractNumId w:val="22"/>
  </w:num>
  <w:num w:numId="24" w16cid:durableId="826047732">
    <w:abstractNumId w:val="12"/>
  </w:num>
  <w:num w:numId="25" w16cid:durableId="1182279784">
    <w:abstractNumId w:val="28"/>
  </w:num>
  <w:num w:numId="26" w16cid:durableId="1783375662">
    <w:abstractNumId w:val="113"/>
  </w:num>
  <w:num w:numId="27" w16cid:durableId="553782585">
    <w:abstractNumId w:val="110"/>
  </w:num>
  <w:num w:numId="28" w16cid:durableId="1480264487">
    <w:abstractNumId w:val="17"/>
  </w:num>
  <w:num w:numId="29" w16cid:durableId="1923565587">
    <w:abstractNumId w:val="57"/>
  </w:num>
  <w:num w:numId="30" w16cid:durableId="1371346990">
    <w:abstractNumId w:val="18"/>
  </w:num>
  <w:num w:numId="31" w16cid:durableId="1344670598">
    <w:abstractNumId w:val="88"/>
  </w:num>
  <w:num w:numId="32" w16cid:durableId="724989363">
    <w:abstractNumId w:val="70"/>
  </w:num>
  <w:num w:numId="33" w16cid:durableId="548299538">
    <w:abstractNumId w:val="79"/>
  </w:num>
  <w:num w:numId="34" w16cid:durableId="874854816">
    <w:abstractNumId w:val="42"/>
  </w:num>
  <w:num w:numId="35" w16cid:durableId="199364445">
    <w:abstractNumId w:val="30"/>
  </w:num>
  <w:num w:numId="36" w16cid:durableId="1492452968">
    <w:abstractNumId w:val="105"/>
  </w:num>
  <w:num w:numId="37" w16cid:durableId="561721699">
    <w:abstractNumId w:val="59"/>
  </w:num>
  <w:num w:numId="38" w16cid:durableId="146557202">
    <w:abstractNumId w:val="111"/>
  </w:num>
  <w:num w:numId="39" w16cid:durableId="148404730">
    <w:abstractNumId w:val="53"/>
  </w:num>
  <w:num w:numId="40" w16cid:durableId="1223443715">
    <w:abstractNumId w:val="102"/>
  </w:num>
  <w:num w:numId="41" w16cid:durableId="879978598">
    <w:abstractNumId w:val="34"/>
  </w:num>
  <w:num w:numId="42" w16cid:durableId="1980063171">
    <w:abstractNumId w:val="83"/>
  </w:num>
  <w:num w:numId="43" w16cid:durableId="2144880059">
    <w:abstractNumId w:val="43"/>
  </w:num>
  <w:num w:numId="44" w16cid:durableId="1297831292">
    <w:abstractNumId w:val="116"/>
  </w:num>
  <w:num w:numId="45" w16cid:durableId="1008196">
    <w:abstractNumId w:val="29"/>
  </w:num>
  <w:num w:numId="46" w16cid:durableId="1120958393">
    <w:abstractNumId w:val="109"/>
  </w:num>
  <w:num w:numId="47" w16cid:durableId="2121682805">
    <w:abstractNumId w:val="104"/>
  </w:num>
  <w:num w:numId="48" w16cid:durableId="949437181">
    <w:abstractNumId w:val="84"/>
  </w:num>
  <w:num w:numId="49" w16cid:durableId="1178544887">
    <w:abstractNumId w:val="25"/>
  </w:num>
  <w:num w:numId="50" w16cid:durableId="303049237">
    <w:abstractNumId w:val="71"/>
  </w:num>
  <w:num w:numId="51" w16cid:durableId="1213883676">
    <w:abstractNumId w:val="46"/>
  </w:num>
  <w:num w:numId="52" w16cid:durableId="1981838138">
    <w:abstractNumId w:val="20"/>
  </w:num>
  <w:num w:numId="53" w16cid:durableId="969434962">
    <w:abstractNumId w:val="72"/>
  </w:num>
  <w:num w:numId="54" w16cid:durableId="1059204266">
    <w:abstractNumId w:val="85"/>
  </w:num>
  <w:num w:numId="55" w16cid:durableId="1082147423">
    <w:abstractNumId w:val="45"/>
  </w:num>
  <w:num w:numId="56" w16cid:durableId="1437672901">
    <w:abstractNumId w:val="77"/>
  </w:num>
  <w:num w:numId="57" w16cid:durableId="1406219072">
    <w:abstractNumId w:val="97"/>
  </w:num>
  <w:num w:numId="58" w16cid:durableId="1018889622">
    <w:abstractNumId w:val="58"/>
  </w:num>
  <w:num w:numId="59" w16cid:durableId="1028413231">
    <w:abstractNumId w:val="58"/>
    <w:lvlOverride w:ilvl="0">
      <w:startOverride w:val="1"/>
    </w:lvlOverride>
  </w:num>
  <w:num w:numId="60" w16cid:durableId="23755142">
    <w:abstractNumId w:val="23"/>
  </w:num>
  <w:num w:numId="61" w16cid:durableId="1442605832">
    <w:abstractNumId w:val="49"/>
  </w:num>
  <w:num w:numId="62" w16cid:durableId="1591235449">
    <w:abstractNumId w:val="114"/>
  </w:num>
  <w:num w:numId="63" w16cid:durableId="1709645642">
    <w:abstractNumId w:val="66"/>
  </w:num>
  <w:num w:numId="64" w16cid:durableId="1761022861">
    <w:abstractNumId w:val="50"/>
  </w:num>
  <w:num w:numId="65" w16cid:durableId="2081973703">
    <w:abstractNumId w:val="118"/>
  </w:num>
  <w:num w:numId="66" w16cid:durableId="1649632734">
    <w:abstractNumId w:val="44"/>
  </w:num>
  <w:num w:numId="67" w16cid:durableId="1488088940">
    <w:abstractNumId w:val="80"/>
  </w:num>
  <w:num w:numId="68" w16cid:durableId="630592900">
    <w:abstractNumId w:val="14"/>
  </w:num>
  <w:num w:numId="69" w16cid:durableId="461583482">
    <w:abstractNumId w:val="41"/>
  </w:num>
  <w:num w:numId="70" w16cid:durableId="491992008">
    <w:abstractNumId w:val="81"/>
  </w:num>
  <w:num w:numId="71" w16cid:durableId="34162231">
    <w:abstractNumId w:val="26"/>
  </w:num>
  <w:num w:numId="72" w16cid:durableId="313527161">
    <w:abstractNumId w:val="107"/>
  </w:num>
  <w:num w:numId="73" w16cid:durableId="424960055">
    <w:abstractNumId w:val="38"/>
  </w:num>
  <w:num w:numId="74" w16cid:durableId="785463311">
    <w:abstractNumId w:val="68"/>
  </w:num>
  <w:num w:numId="75" w16cid:durableId="1285382018">
    <w:abstractNumId w:val="37"/>
  </w:num>
  <w:num w:numId="76" w16cid:durableId="736128200">
    <w:abstractNumId w:val="99"/>
  </w:num>
  <w:num w:numId="77" w16cid:durableId="1595701569">
    <w:abstractNumId w:val="62"/>
  </w:num>
  <w:num w:numId="78" w16cid:durableId="987132341">
    <w:abstractNumId w:val="103"/>
  </w:num>
  <w:num w:numId="79" w16cid:durableId="1735858402">
    <w:abstractNumId w:val="117"/>
  </w:num>
  <w:num w:numId="80" w16cid:durableId="1759592582">
    <w:abstractNumId w:val="65"/>
  </w:num>
  <w:num w:numId="81" w16cid:durableId="1950549959">
    <w:abstractNumId w:val="87"/>
  </w:num>
  <w:num w:numId="82" w16cid:durableId="171142233">
    <w:abstractNumId w:val="24"/>
  </w:num>
  <w:num w:numId="83" w16cid:durableId="417604246">
    <w:abstractNumId w:val="15"/>
  </w:num>
  <w:num w:numId="84" w16cid:durableId="1446659512">
    <w:abstractNumId w:val="11"/>
  </w:num>
  <w:num w:numId="85" w16cid:durableId="1993636058">
    <w:abstractNumId w:val="106"/>
  </w:num>
  <w:num w:numId="86" w16cid:durableId="1332030118">
    <w:abstractNumId w:val="33"/>
  </w:num>
  <w:num w:numId="87" w16cid:durableId="655576131">
    <w:abstractNumId w:val="115"/>
  </w:num>
  <w:num w:numId="88" w16cid:durableId="1606493981">
    <w:abstractNumId w:val="89"/>
  </w:num>
  <w:num w:numId="89" w16cid:durableId="1721249247">
    <w:abstractNumId w:val="19"/>
  </w:num>
  <w:num w:numId="90" w16cid:durableId="1199663126">
    <w:abstractNumId w:val="51"/>
  </w:num>
  <w:num w:numId="91" w16cid:durableId="1132402033">
    <w:abstractNumId w:val="63"/>
  </w:num>
  <w:num w:numId="92" w16cid:durableId="168452567">
    <w:abstractNumId w:val="27"/>
  </w:num>
  <w:num w:numId="93" w16cid:durableId="766777174">
    <w:abstractNumId w:val="90"/>
  </w:num>
  <w:num w:numId="94" w16cid:durableId="233709696">
    <w:abstractNumId w:val="78"/>
  </w:num>
  <w:num w:numId="95" w16cid:durableId="2100716412">
    <w:abstractNumId w:val="100"/>
  </w:num>
  <w:num w:numId="96" w16cid:durableId="1596403962">
    <w:abstractNumId w:val="39"/>
  </w:num>
  <w:num w:numId="97" w16cid:durableId="644744500">
    <w:abstractNumId w:val="47"/>
  </w:num>
  <w:num w:numId="98" w16cid:durableId="1320311132">
    <w:abstractNumId w:val="95"/>
  </w:num>
  <w:num w:numId="99" w16cid:durableId="1128822339">
    <w:abstractNumId w:val="98"/>
  </w:num>
  <w:num w:numId="100" w16cid:durableId="1663239064">
    <w:abstractNumId w:val="16"/>
  </w:num>
  <w:num w:numId="101" w16cid:durableId="101511544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386370413">
    <w:abstractNumId w:val="52"/>
  </w:num>
  <w:num w:numId="103" w16cid:durableId="1671370073">
    <w:abstractNumId w:val="10"/>
  </w:num>
  <w:num w:numId="104" w16cid:durableId="2027291160">
    <w:abstractNumId w:val="56"/>
  </w:num>
  <w:num w:numId="105" w16cid:durableId="1371144607">
    <w:abstractNumId w:val="91"/>
  </w:num>
  <w:num w:numId="106" w16cid:durableId="965545619">
    <w:abstractNumId w:val="36"/>
  </w:num>
  <w:num w:numId="107" w16cid:durableId="130052114">
    <w:abstractNumId w:val="55"/>
  </w:num>
  <w:num w:numId="108" w16cid:durableId="1275165880">
    <w:abstractNumId w:val="35"/>
  </w:num>
  <w:num w:numId="109" w16cid:durableId="1187910383">
    <w:abstractNumId w:val="101"/>
  </w:num>
  <w:num w:numId="110" w16cid:durableId="25175962">
    <w:abstractNumId w:val="21"/>
  </w:num>
  <w:num w:numId="111" w16cid:durableId="1481539195">
    <w:abstractNumId w:val="74"/>
  </w:num>
  <w:num w:numId="112" w16cid:durableId="115595315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741377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58649758">
    <w:abstractNumId w:val="92"/>
  </w:num>
  <w:num w:numId="115" w16cid:durableId="409618851">
    <w:abstractNumId w:val="96"/>
  </w:num>
  <w:num w:numId="116" w16cid:durableId="1808012314">
    <w:abstractNumId w:val="75"/>
  </w:num>
  <w:num w:numId="117" w16cid:durableId="294144304">
    <w:abstractNumId w:val="32"/>
  </w:num>
  <w:num w:numId="118" w16cid:durableId="48386769">
    <w:abstractNumId w:val="31"/>
  </w:num>
  <w:num w:numId="119" w16cid:durableId="1421369859">
    <w:abstractNumId w:val="94"/>
    <w:lvlOverride w:ilvl="0">
      <w:startOverride w:val="1"/>
    </w:lvlOverride>
    <w:lvlOverride w:ilvl="1"/>
    <w:lvlOverride w:ilvl="2"/>
    <w:lvlOverride w:ilvl="3"/>
    <w:lvlOverride w:ilvl="4"/>
    <w:lvlOverride w:ilvl="5"/>
    <w:lvlOverride w:ilvl="6"/>
    <w:lvlOverride w:ilvl="7"/>
    <w:lvlOverride w:ilvl="8"/>
  </w:num>
  <w:num w:numId="120" w16cid:durableId="517475881">
    <w:abstractNumId w:val="60"/>
  </w:num>
  <w:num w:numId="121" w16cid:durableId="1649557647">
    <w:abstractNumId w:val="76"/>
  </w:num>
  <w:num w:numId="122" w16cid:durableId="493299437">
    <w:abstractNumId w:val="22"/>
  </w:num>
  <w:num w:numId="123" w16cid:durableId="2072579149">
    <w:abstractNumId w:val="22"/>
  </w:num>
  <w:num w:numId="124" w16cid:durableId="1537114024">
    <w:abstractNumId w:val="108"/>
  </w:num>
  <w:num w:numId="125" w16cid:durableId="1637026354">
    <w:abstractNumId w:val="22"/>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1"/>
  <w:activeWritingStyle w:appName="MSWord" w:lang="pt-BR" w:vendorID="64" w:dllVersion="0" w:nlCheck="1" w:checkStyle="0"/>
  <w:activeWritingStyle w:appName="MSWord" w:lang="en-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fr-FR" w:vendorID="64" w:dllVersion="6" w:nlCheck="1" w:checkStyle="1"/>
  <w:activeWritingStyle w:appName="MSWord" w:lang="es-CR" w:vendorID="64" w:dllVersion="0" w:nlCheck="1" w:checkStyle="0"/>
  <w:activeWritingStyle w:appName="MSWord" w:lang="en-AU" w:vendorID="64" w:dllVersion="0" w:nlCheck="1" w:checkStyle="0"/>
  <w:activeWritingStyle w:appName="MSWord" w:lang="es-E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8">
      <o:colormru v:ext="edit" colors="#011291,#d9ec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56"/>
    <w:rsid w:val="000017B5"/>
    <w:rsid w:val="00002A9A"/>
    <w:rsid w:val="00002CC2"/>
    <w:rsid w:val="0000302B"/>
    <w:rsid w:val="000034D5"/>
    <w:rsid w:val="00004A07"/>
    <w:rsid w:val="0000522A"/>
    <w:rsid w:val="000057C6"/>
    <w:rsid w:val="0000584F"/>
    <w:rsid w:val="0000585D"/>
    <w:rsid w:val="00007687"/>
    <w:rsid w:val="00007A26"/>
    <w:rsid w:val="00007A34"/>
    <w:rsid w:val="00011640"/>
    <w:rsid w:val="0001185D"/>
    <w:rsid w:val="0001239B"/>
    <w:rsid w:val="00012772"/>
    <w:rsid w:val="000134E6"/>
    <w:rsid w:val="00013CE2"/>
    <w:rsid w:val="000151F1"/>
    <w:rsid w:val="00015406"/>
    <w:rsid w:val="000158D3"/>
    <w:rsid w:val="00016AC5"/>
    <w:rsid w:val="0001700B"/>
    <w:rsid w:val="00017135"/>
    <w:rsid w:val="00020780"/>
    <w:rsid w:val="00020FF5"/>
    <w:rsid w:val="000239F5"/>
    <w:rsid w:val="00023A41"/>
    <w:rsid w:val="000249B0"/>
    <w:rsid w:val="00025327"/>
    <w:rsid w:val="00025438"/>
    <w:rsid w:val="0002567A"/>
    <w:rsid w:val="0002573B"/>
    <w:rsid w:val="00025A1F"/>
    <w:rsid w:val="00025AE2"/>
    <w:rsid w:val="00025F60"/>
    <w:rsid w:val="00025FA3"/>
    <w:rsid w:val="000261B8"/>
    <w:rsid w:val="0002765C"/>
    <w:rsid w:val="00030279"/>
    <w:rsid w:val="00030536"/>
    <w:rsid w:val="00030555"/>
    <w:rsid w:val="000310E3"/>
    <w:rsid w:val="00032591"/>
    <w:rsid w:val="00032CEF"/>
    <w:rsid w:val="0003341F"/>
    <w:rsid w:val="00033D0A"/>
    <w:rsid w:val="000346FD"/>
    <w:rsid w:val="00035801"/>
    <w:rsid w:val="00043517"/>
    <w:rsid w:val="000437A4"/>
    <w:rsid w:val="00044959"/>
    <w:rsid w:val="00044D2D"/>
    <w:rsid w:val="00045A10"/>
    <w:rsid w:val="00046F04"/>
    <w:rsid w:val="00047308"/>
    <w:rsid w:val="000474EF"/>
    <w:rsid w:val="000478F8"/>
    <w:rsid w:val="00050251"/>
    <w:rsid w:val="0005178D"/>
    <w:rsid w:val="00051E36"/>
    <w:rsid w:val="00051E4E"/>
    <w:rsid w:val="00052472"/>
    <w:rsid w:val="0005392E"/>
    <w:rsid w:val="00053ABA"/>
    <w:rsid w:val="000541F9"/>
    <w:rsid w:val="00055164"/>
    <w:rsid w:val="00055D1A"/>
    <w:rsid w:val="00056AB6"/>
    <w:rsid w:val="00056F20"/>
    <w:rsid w:val="000620FF"/>
    <w:rsid w:val="00062A7C"/>
    <w:rsid w:val="00062BBA"/>
    <w:rsid w:val="00063AD4"/>
    <w:rsid w:val="00065A88"/>
    <w:rsid w:val="00066108"/>
    <w:rsid w:val="00066B2C"/>
    <w:rsid w:val="00066CC7"/>
    <w:rsid w:val="00066ED8"/>
    <w:rsid w:val="00067497"/>
    <w:rsid w:val="00071800"/>
    <w:rsid w:val="00072723"/>
    <w:rsid w:val="00072B40"/>
    <w:rsid w:val="00073549"/>
    <w:rsid w:val="000742A5"/>
    <w:rsid w:val="000744EC"/>
    <w:rsid w:val="000747D3"/>
    <w:rsid w:val="000750A1"/>
    <w:rsid w:val="0007519D"/>
    <w:rsid w:val="000751D1"/>
    <w:rsid w:val="000759CD"/>
    <w:rsid w:val="0007754A"/>
    <w:rsid w:val="00077852"/>
    <w:rsid w:val="00080C3B"/>
    <w:rsid w:val="000810F2"/>
    <w:rsid w:val="00084491"/>
    <w:rsid w:val="00084ADA"/>
    <w:rsid w:val="00085221"/>
    <w:rsid w:val="00085431"/>
    <w:rsid w:val="00085CAF"/>
    <w:rsid w:val="00086097"/>
    <w:rsid w:val="00086396"/>
    <w:rsid w:val="00086673"/>
    <w:rsid w:val="000872D8"/>
    <w:rsid w:val="000906B8"/>
    <w:rsid w:val="00091389"/>
    <w:rsid w:val="00092048"/>
    <w:rsid w:val="000929AC"/>
    <w:rsid w:val="0009575E"/>
    <w:rsid w:val="000A0D7B"/>
    <w:rsid w:val="000A0E0A"/>
    <w:rsid w:val="000A10DE"/>
    <w:rsid w:val="000A1510"/>
    <w:rsid w:val="000A1645"/>
    <w:rsid w:val="000A25F1"/>
    <w:rsid w:val="000A2E60"/>
    <w:rsid w:val="000A3F6B"/>
    <w:rsid w:val="000A491E"/>
    <w:rsid w:val="000A5308"/>
    <w:rsid w:val="000A611F"/>
    <w:rsid w:val="000A67F5"/>
    <w:rsid w:val="000A7393"/>
    <w:rsid w:val="000A7997"/>
    <w:rsid w:val="000B0AD9"/>
    <w:rsid w:val="000B0CBA"/>
    <w:rsid w:val="000B1F1F"/>
    <w:rsid w:val="000B298B"/>
    <w:rsid w:val="000B2F5B"/>
    <w:rsid w:val="000B323A"/>
    <w:rsid w:val="000B32E7"/>
    <w:rsid w:val="000B3397"/>
    <w:rsid w:val="000B3A57"/>
    <w:rsid w:val="000B4ED2"/>
    <w:rsid w:val="000B4EFF"/>
    <w:rsid w:val="000B52CA"/>
    <w:rsid w:val="000B57BD"/>
    <w:rsid w:val="000B5B12"/>
    <w:rsid w:val="000B64A5"/>
    <w:rsid w:val="000B6867"/>
    <w:rsid w:val="000B6D04"/>
    <w:rsid w:val="000B6E9E"/>
    <w:rsid w:val="000B7572"/>
    <w:rsid w:val="000C02FB"/>
    <w:rsid w:val="000C045A"/>
    <w:rsid w:val="000C05C6"/>
    <w:rsid w:val="000C1D59"/>
    <w:rsid w:val="000C210B"/>
    <w:rsid w:val="000C2BF0"/>
    <w:rsid w:val="000C3206"/>
    <w:rsid w:val="000C373D"/>
    <w:rsid w:val="000C4F96"/>
    <w:rsid w:val="000C5395"/>
    <w:rsid w:val="000C53C2"/>
    <w:rsid w:val="000C5475"/>
    <w:rsid w:val="000C54B5"/>
    <w:rsid w:val="000C57ED"/>
    <w:rsid w:val="000C5A01"/>
    <w:rsid w:val="000C62C6"/>
    <w:rsid w:val="000C7471"/>
    <w:rsid w:val="000C74C2"/>
    <w:rsid w:val="000C7EA3"/>
    <w:rsid w:val="000D0B71"/>
    <w:rsid w:val="000D0DB9"/>
    <w:rsid w:val="000D1FA2"/>
    <w:rsid w:val="000D3261"/>
    <w:rsid w:val="000D37D9"/>
    <w:rsid w:val="000D3FEA"/>
    <w:rsid w:val="000D4564"/>
    <w:rsid w:val="000D6415"/>
    <w:rsid w:val="000D6F2E"/>
    <w:rsid w:val="000D70A2"/>
    <w:rsid w:val="000D7A3D"/>
    <w:rsid w:val="000E104C"/>
    <w:rsid w:val="000E1978"/>
    <w:rsid w:val="000E1F84"/>
    <w:rsid w:val="000E213A"/>
    <w:rsid w:val="000E2FDC"/>
    <w:rsid w:val="000E30A4"/>
    <w:rsid w:val="000E39B0"/>
    <w:rsid w:val="000E49F6"/>
    <w:rsid w:val="000E51F4"/>
    <w:rsid w:val="000E539E"/>
    <w:rsid w:val="000E6189"/>
    <w:rsid w:val="000E6FDE"/>
    <w:rsid w:val="000E7B5A"/>
    <w:rsid w:val="000E7B73"/>
    <w:rsid w:val="000F0CA5"/>
    <w:rsid w:val="000F2888"/>
    <w:rsid w:val="000F3743"/>
    <w:rsid w:val="000F3807"/>
    <w:rsid w:val="000F38DD"/>
    <w:rsid w:val="000F4CA3"/>
    <w:rsid w:val="000F63AB"/>
    <w:rsid w:val="000F664B"/>
    <w:rsid w:val="000F6D38"/>
    <w:rsid w:val="000F6D53"/>
    <w:rsid w:val="00100379"/>
    <w:rsid w:val="0010093F"/>
    <w:rsid w:val="00101626"/>
    <w:rsid w:val="00102585"/>
    <w:rsid w:val="001041B3"/>
    <w:rsid w:val="00104547"/>
    <w:rsid w:val="00104BC9"/>
    <w:rsid w:val="001050A3"/>
    <w:rsid w:val="0010538D"/>
    <w:rsid w:val="00105824"/>
    <w:rsid w:val="00105A9F"/>
    <w:rsid w:val="00106307"/>
    <w:rsid w:val="00107C1E"/>
    <w:rsid w:val="001103C8"/>
    <w:rsid w:val="0011190A"/>
    <w:rsid w:val="00111AD6"/>
    <w:rsid w:val="00111C8B"/>
    <w:rsid w:val="00111CA1"/>
    <w:rsid w:val="001123D8"/>
    <w:rsid w:val="00114585"/>
    <w:rsid w:val="00114ADB"/>
    <w:rsid w:val="00116165"/>
    <w:rsid w:val="00116185"/>
    <w:rsid w:val="00117685"/>
    <w:rsid w:val="00117B78"/>
    <w:rsid w:val="001205A7"/>
    <w:rsid w:val="00120E3D"/>
    <w:rsid w:val="0012217E"/>
    <w:rsid w:val="00122FA5"/>
    <w:rsid w:val="00123650"/>
    <w:rsid w:val="0012377C"/>
    <w:rsid w:val="0012388F"/>
    <w:rsid w:val="0012497D"/>
    <w:rsid w:val="0012540B"/>
    <w:rsid w:val="001269A6"/>
    <w:rsid w:val="00126A20"/>
    <w:rsid w:val="00126A72"/>
    <w:rsid w:val="00126DCD"/>
    <w:rsid w:val="0012709F"/>
    <w:rsid w:val="001271CF"/>
    <w:rsid w:val="00127DEC"/>
    <w:rsid w:val="001304ED"/>
    <w:rsid w:val="0013121C"/>
    <w:rsid w:val="001316DF"/>
    <w:rsid w:val="00131E0F"/>
    <w:rsid w:val="001321E5"/>
    <w:rsid w:val="00132DAB"/>
    <w:rsid w:val="001330C5"/>
    <w:rsid w:val="001331D1"/>
    <w:rsid w:val="001332B9"/>
    <w:rsid w:val="00133644"/>
    <w:rsid w:val="00133C4F"/>
    <w:rsid w:val="001347F5"/>
    <w:rsid w:val="0013535B"/>
    <w:rsid w:val="00137156"/>
    <w:rsid w:val="001409B2"/>
    <w:rsid w:val="0014102A"/>
    <w:rsid w:val="001426B8"/>
    <w:rsid w:val="00142878"/>
    <w:rsid w:val="001435CF"/>
    <w:rsid w:val="001443E1"/>
    <w:rsid w:val="001449EE"/>
    <w:rsid w:val="00145163"/>
    <w:rsid w:val="0014579A"/>
    <w:rsid w:val="00145971"/>
    <w:rsid w:val="00145BB9"/>
    <w:rsid w:val="0014691F"/>
    <w:rsid w:val="00147115"/>
    <w:rsid w:val="00147669"/>
    <w:rsid w:val="00147FE7"/>
    <w:rsid w:val="00150786"/>
    <w:rsid w:val="001510E7"/>
    <w:rsid w:val="0015116C"/>
    <w:rsid w:val="00151C3E"/>
    <w:rsid w:val="00151D0B"/>
    <w:rsid w:val="00152480"/>
    <w:rsid w:val="00152955"/>
    <w:rsid w:val="001533E2"/>
    <w:rsid w:val="00153B58"/>
    <w:rsid w:val="00155130"/>
    <w:rsid w:val="00155B93"/>
    <w:rsid w:val="00156209"/>
    <w:rsid w:val="00156A89"/>
    <w:rsid w:val="00160E4B"/>
    <w:rsid w:val="001619F7"/>
    <w:rsid w:val="00162B5E"/>
    <w:rsid w:val="00163695"/>
    <w:rsid w:val="00163B41"/>
    <w:rsid w:val="00163EF2"/>
    <w:rsid w:val="0016469A"/>
    <w:rsid w:val="001647A4"/>
    <w:rsid w:val="00164C47"/>
    <w:rsid w:val="00165156"/>
    <w:rsid w:val="00166765"/>
    <w:rsid w:val="00166B2C"/>
    <w:rsid w:val="00170878"/>
    <w:rsid w:val="00171402"/>
    <w:rsid w:val="00173323"/>
    <w:rsid w:val="00173C31"/>
    <w:rsid w:val="00174218"/>
    <w:rsid w:val="00174CD3"/>
    <w:rsid w:val="0017661C"/>
    <w:rsid w:val="00180C1E"/>
    <w:rsid w:val="00180DE1"/>
    <w:rsid w:val="00182213"/>
    <w:rsid w:val="001826EC"/>
    <w:rsid w:val="00183C19"/>
    <w:rsid w:val="00183C64"/>
    <w:rsid w:val="00183FAC"/>
    <w:rsid w:val="00184668"/>
    <w:rsid w:val="00184FB7"/>
    <w:rsid w:val="00185118"/>
    <w:rsid w:val="00185794"/>
    <w:rsid w:val="001857AA"/>
    <w:rsid w:val="001877DA"/>
    <w:rsid w:val="0018790B"/>
    <w:rsid w:val="00190047"/>
    <w:rsid w:val="00190A6A"/>
    <w:rsid w:val="00190DB6"/>
    <w:rsid w:val="00191F2E"/>
    <w:rsid w:val="00191F3E"/>
    <w:rsid w:val="001931FA"/>
    <w:rsid w:val="0019324B"/>
    <w:rsid w:val="0019341A"/>
    <w:rsid w:val="001937F3"/>
    <w:rsid w:val="00193C01"/>
    <w:rsid w:val="00193EC1"/>
    <w:rsid w:val="00194014"/>
    <w:rsid w:val="001940B4"/>
    <w:rsid w:val="0019445D"/>
    <w:rsid w:val="00194F3C"/>
    <w:rsid w:val="00194FBE"/>
    <w:rsid w:val="00196EDF"/>
    <w:rsid w:val="001A0016"/>
    <w:rsid w:val="001A0582"/>
    <w:rsid w:val="001A097E"/>
    <w:rsid w:val="001A2818"/>
    <w:rsid w:val="001A2AB4"/>
    <w:rsid w:val="001A2F78"/>
    <w:rsid w:val="001A38ED"/>
    <w:rsid w:val="001A3C99"/>
    <w:rsid w:val="001A418F"/>
    <w:rsid w:val="001A4369"/>
    <w:rsid w:val="001A497E"/>
    <w:rsid w:val="001A4D1E"/>
    <w:rsid w:val="001A51A7"/>
    <w:rsid w:val="001A54FB"/>
    <w:rsid w:val="001A746D"/>
    <w:rsid w:val="001A76D6"/>
    <w:rsid w:val="001B0F57"/>
    <w:rsid w:val="001B10A8"/>
    <w:rsid w:val="001B10F6"/>
    <w:rsid w:val="001B14D7"/>
    <w:rsid w:val="001B24CC"/>
    <w:rsid w:val="001B2EE2"/>
    <w:rsid w:val="001B325C"/>
    <w:rsid w:val="001B39A4"/>
    <w:rsid w:val="001B3C6B"/>
    <w:rsid w:val="001B4195"/>
    <w:rsid w:val="001B4429"/>
    <w:rsid w:val="001B60BC"/>
    <w:rsid w:val="001C01AE"/>
    <w:rsid w:val="001C0641"/>
    <w:rsid w:val="001C336A"/>
    <w:rsid w:val="001C442A"/>
    <w:rsid w:val="001C4971"/>
    <w:rsid w:val="001C4C64"/>
    <w:rsid w:val="001C55C2"/>
    <w:rsid w:val="001C5E1F"/>
    <w:rsid w:val="001C66C8"/>
    <w:rsid w:val="001C74A6"/>
    <w:rsid w:val="001D0374"/>
    <w:rsid w:val="001D07AA"/>
    <w:rsid w:val="001D0D25"/>
    <w:rsid w:val="001D28D1"/>
    <w:rsid w:val="001D2975"/>
    <w:rsid w:val="001D305B"/>
    <w:rsid w:val="001D4CEA"/>
    <w:rsid w:val="001D52BC"/>
    <w:rsid w:val="001D5485"/>
    <w:rsid w:val="001D5861"/>
    <w:rsid w:val="001D6EB5"/>
    <w:rsid w:val="001D77FD"/>
    <w:rsid w:val="001E0EB0"/>
    <w:rsid w:val="001E1B14"/>
    <w:rsid w:val="001E21CD"/>
    <w:rsid w:val="001E254C"/>
    <w:rsid w:val="001E3A2C"/>
    <w:rsid w:val="001E4044"/>
    <w:rsid w:val="001E4983"/>
    <w:rsid w:val="001E4E88"/>
    <w:rsid w:val="001E634F"/>
    <w:rsid w:val="001E7E44"/>
    <w:rsid w:val="001F0205"/>
    <w:rsid w:val="001F11A5"/>
    <w:rsid w:val="001F2F27"/>
    <w:rsid w:val="001F5058"/>
    <w:rsid w:val="001F5DEE"/>
    <w:rsid w:val="001F6216"/>
    <w:rsid w:val="001F6457"/>
    <w:rsid w:val="001F6A86"/>
    <w:rsid w:val="00200AD2"/>
    <w:rsid w:val="0020119D"/>
    <w:rsid w:val="00203CB9"/>
    <w:rsid w:val="002049DE"/>
    <w:rsid w:val="00205A2E"/>
    <w:rsid w:val="002066D7"/>
    <w:rsid w:val="00206DA8"/>
    <w:rsid w:val="00206F2C"/>
    <w:rsid w:val="00207579"/>
    <w:rsid w:val="0020768C"/>
    <w:rsid w:val="00207C81"/>
    <w:rsid w:val="00207CA7"/>
    <w:rsid w:val="00211341"/>
    <w:rsid w:val="002119C1"/>
    <w:rsid w:val="00211B22"/>
    <w:rsid w:val="002124ED"/>
    <w:rsid w:val="00213A10"/>
    <w:rsid w:val="002143C9"/>
    <w:rsid w:val="002143F9"/>
    <w:rsid w:val="00215A35"/>
    <w:rsid w:val="002162D3"/>
    <w:rsid w:val="00217534"/>
    <w:rsid w:val="0022012F"/>
    <w:rsid w:val="00220722"/>
    <w:rsid w:val="00220D74"/>
    <w:rsid w:val="00220EE6"/>
    <w:rsid w:val="00221080"/>
    <w:rsid w:val="00221215"/>
    <w:rsid w:val="002214E8"/>
    <w:rsid w:val="00221AED"/>
    <w:rsid w:val="0022224A"/>
    <w:rsid w:val="00222D4A"/>
    <w:rsid w:val="00223B00"/>
    <w:rsid w:val="00224C0F"/>
    <w:rsid w:val="00225981"/>
    <w:rsid w:val="0022647D"/>
    <w:rsid w:val="00226863"/>
    <w:rsid w:val="002306FB"/>
    <w:rsid w:val="00231043"/>
    <w:rsid w:val="00234FB5"/>
    <w:rsid w:val="00235E6A"/>
    <w:rsid w:val="0023728F"/>
    <w:rsid w:val="002410A3"/>
    <w:rsid w:val="00244744"/>
    <w:rsid w:val="00244916"/>
    <w:rsid w:val="00244C15"/>
    <w:rsid w:val="00245331"/>
    <w:rsid w:val="00245B0A"/>
    <w:rsid w:val="002477E8"/>
    <w:rsid w:val="00247FDE"/>
    <w:rsid w:val="00251928"/>
    <w:rsid w:val="002521DD"/>
    <w:rsid w:val="002522D8"/>
    <w:rsid w:val="002524AD"/>
    <w:rsid w:val="002543AF"/>
    <w:rsid w:val="0025641E"/>
    <w:rsid w:val="002566F0"/>
    <w:rsid w:val="00257979"/>
    <w:rsid w:val="00257F82"/>
    <w:rsid w:val="00260729"/>
    <w:rsid w:val="002608E4"/>
    <w:rsid w:val="00261E3D"/>
    <w:rsid w:val="0026306C"/>
    <w:rsid w:val="00263109"/>
    <w:rsid w:val="002631B9"/>
    <w:rsid w:val="00263790"/>
    <w:rsid w:val="00263977"/>
    <w:rsid w:val="002641E1"/>
    <w:rsid w:val="0026432E"/>
    <w:rsid w:val="00264DF5"/>
    <w:rsid w:val="002654F1"/>
    <w:rsid w:val="00265A8F"/>
    <w:rsid w:val="00265B98"/>
    <w:rsid w:val="002663AA"/>
    <w:rsid w:val="00266B90"/>
    <w:rsid w:val="00266FF2"/>
    <w:rsid w:val="0026735A"/>
    <w:rsid w:val="002673D2"/>
    <w:rsid w:val="00267BC8"/>
    <w:rsid w:val="00267D2C"/>
    <w:rsid w:val="00270C93"/>
    <w:rsid w:val="00271834"/>
    <w:rsid w:val="002718E7"/>
    <w:rsid w:val="00271920"/>
    <w:rsid w:val="00271A22"/>
    <w:rsid w:val="00271A7A"/>
    <w:rsid w:val="00271FF2"/>
    <w:rsid w:val="00272987"/>
    <w:rsid w:val="00272A84"/>
    <w:rsid w:val="00272DE8"/>
    <w:rsid w:val="00272E9B"/>
    <w:rsid w:val="002738E8"/>
    <w:rsid w:val="00273DB4"/>
    <w:rsid w:val="00274797"/>
    <w:rsid w:val="00275E37"/>
    <w:rsid w:val="002764CB"/>
    <w:rsid w:val="002768A2"/>
    <w:rsid w:val="00276916"/>
    <w:rsid w:val="00277338"/>
    <w:rsid w:val="002778AE"/>
    <w:rsid w:val="002778E1"/>
    <w:rsid w:val="00281ECA"/>
    <w:rsid w:val="0028222F"/>
    <w:rsid w:val="002823F8"/>
    <w:rsid w:val="00282CC4"/>
    <w:rsid w:val="002832AF"/>
    <w:rsid w:val="002835CE"/>
    <w:rsid w:val="00283744"/>
    <w:rsid w:val="00283A08"/>
    <w:rsid w:val="00283EEF"/>
    <w:rsid w:val="002840D0"/>
    <w:rsid w:val="00285B16"/>
    <w:rsid w:val="002860FE"/>
    <w:rsid w:val="002879FF"/>
    <w:rsid w:val="00291D36"/>
    <w:rsid w:val="00292F74"/>
    <w:rsid w:val="00293B3B"/>
    <w:rsid w:val="00293BAB"/>
    <w:rsid w:val="00293DC0"/>
    <w:rsid w:val="00293E91"/>
    <w:rsid w:val="00294E1C"/>
    <w:rsid w:val="002956AD"/>
    <w:rsid w:val="00295882"/>
    <w:rsid w:val="00296166"/>
    <w:rsid w:val="002967AA"/>
    <w:rsid w:val="002969FB"/>
    <w:rsid w:val="00297980"/>
    <w:rsid w:val="00297DB2"/>
    <w:rsid w:val="002A00A5"/>
    <w:rsid w:val="002A0455"/>
    <w:rsid w:val="002A053E"/>
    <w:rsid w:val="002A1C17"/>
    <w:rsid w:val="002A2D8E"/>
    <w:rsid w:val="002A34D0"/>
    <w:rsid w:val="002A38FA"/>
    <w:rsid w:val="002A3D5E"/>
    <w:rsid w:val="002A3DE3"/>
    <w:rsid w:val="002A42C1"/>
    <w:rsid w:val="002A47B3"/>
    <w:rsid w:val="002A4CEA"/>
    <w:rsid w:val="002A5687"/>
    <w:rsid w:val="002A5A64"/>
    <w:rsid w:val="002A6358"/>
    <w:rsid w:val="002A6596"/>
    <w:rsid w:val="002A7712"/>
    <w:rsid w:val="002B0206"/>
    <w:rsid w:val="002B090E"/>
    <w:rsid w:val="002B0C89"/>
    <w:rsid w:val="002B0DCB"/>
    <w:rsid w:val="002B2465"/>
    <w:rsid w:val="002B3301"/>
    <w:rsid w:val="002B3C90"/>
    <w:rsid w:val="002B48F8"/>
    <w:rsid w:val="002B657C"/>
    <w:rsid w:val="002B6709"/>
    <w:rsid w:val="002B6DDE"/>
    <w:rsid w:val="002B718B"/>
    <w:rsid w:val="002B7431"/>
    <w:rsid w:val="002B773E"/>
    <w:rsid w:val="002B7E94"/>
    <w:rsid w:val="002B7EA2"/>
    <w:rsid w:val="002C02EA"/>
    <w:rsid w:val="002C0551"/>
    <w:rsid w:val="002C443C"/>
    <w:rsid w:val="002C4D3B"/>
    <w:rsid w:val="002C4FC1"/>
    <w:rsid w:val="002C5710"/>
    <w:rsid w:val="002D052D"/>
    <w:rsid w:val="002D11CB"/>
    <w:rsid w:val="002D2153"/>
    <w:rsid w:val="002D2F12"/>
    <w:rsid w:val="002D3CF8"/>
    <w:rsid w:val="002D429F"/>
    <w:rsid w:val="002D46F3"/>
    <w:rsid w:val="002D493B"/>
    <w:rsid w:val="002D4AE4"/>
    <w:rsid w:val="002D4DA6"/>
    <w:rsid w:val="002D55A2"/>
    <w:rsid w:val="002D6357"/>
    <w:rsid w:val="002D6925"/>
    <w:rsid w:val="002D7084"/>
    <w:rsid w:val="002D78A3"/>
    <w:rsid w:val="002D7B72"/>
    <w:rsid w:val="002D7C15"/>
    <w:rsid w:val="002D7EB1"/>
    <w:rsid w:val="002D7F1F"/>
    <w:rsid w:val="002E04B4"/>
    <w:rsid w:val="002E0E1F"/>
    <w:rsid w:val="002E2059"/>
    <w:rsid w:val="002E2992"/>
    <w:rsid w:val="002E38FD"/>
    <w:rsid w:val="002E4320"/>
    <w:rsid w:val="002E5A7F"/>
    <w:rsid w:val="002E61DA"/>
    <w:rsid w:val="002E790D"/>
    <w:rsid w:val="002E7E57"/>
    <w:rsid w:val="002F03D6"/>
    <w:rsid w:val="002F06AF"/>
    <w:rsid w:val="002F2834"/>
    <w:rsid w:val="002F3F6F"/>
    <w:rsid w:val="002F5A69"/>
    <w:rsid w:val="002F6A4B"/>
    <w:rsid w:val="002F6ECF"/>
    <w:rsid w:val="002F7043"/>
    <w:rsid w:val="00300348"/>
    <w:rsid w:val="00301412"/>
    <w:rsid w:val="00301781"/>
    <w:rsid w:val="00301C37"/>
    <w:rsid w:val="0030377F"/>
    <w:rsid w:val="00304495"/>
    <w:rsid w:val="00305543"/>
    <w:rsid w:val="00305BF8"/>
    <w:rsid w:val="003064C5"/>
    <w:rsid w:val="003066E5"/>
    <w:rsid w:val="00306DBF"/>
    <w:rsid w:val="00307D9E"/>
    <w:rsid w:val="003112D6"/>
    <w:rsid w:val="00311732"/>
    <w:rsid w:val="00313454"/>
    <w:rsid w:val="00313B93"/>
    <w:rsid w:val="00314005"/>
    <w:rsid w:val="00314971"/>
    <w:rsid w:val="00314C98"/>
    <w:rsid w:val="00316332"/>
    <w:rsid w:val="0031656E"/>
    <w:rsid w:val="003165B9"/>
    <w:rsid w:val="00316C42"/>
    <w:rsid w:val="0032020F"/>
    <w:rsid w:val="00320381"/>
    <w:rsid w:val="00321CC2"/>
    <w:rsid w:val="0032278E"/>
    <w:rsid w:val="00323D35"/>
    <w:rsid w:val="00325307"/>
    <w:rsid w:val="003254C4"/>
    <w:rsid w:val="003268B1"/>
    <w:rsid w:val="003277AD"/>
    <w:rsid w:val="00330A18"/>
    <w:rsid w:val="00330D77"/>
    <w:rsid w:val="00331C87"/>
    <w:rsid w:val="003322BA"/>
    <w:rsid w:val="0033232A"/>
    <w:rsid w:val="003323B3"/>
    <w:rsid w:val="0033368C"/>
    <w:rsid w:val="00334178"/>
    <w:rsid w:val="003363AD"/>
    <w:rsid w:val="00337143"/>
    <w:rsid w:val="003402A4"/>
    <w:rsid w:val="00340D24"/>
    <w:rsid w:val="00341064"/>
    <w:rsid w:val="003410D6"/>
    <w:rsid w:val="003413B7"/>
    <w:rsid w:val="003422ED"/>
    <w:rsid w:val="00342CA8"/>
    <w:rsid w:val="00342EC8"/>
    <w:rsid w:val="003449BF"/>
    <w:rsid w:val="00344CC4"/>
    <w:rsid w:val="00345C2E"/>
    <w:rsid w:val="0034734A"/>
    <w:rsid w:val="003509D5"/>
    <w:rsid w:val="00350ACE"/>
    <w:rsid w:val="00350B2E"/>
    <w:rsid w:val="00351B2F"/>
    <w:rsid w:val="003523B8"/>
    <w:rsid w:val="003524D0"/>
    <w:rsid w:val="00352787"/>
    <w:rsid w:val="00353375"/>
    <w:rsid w:val="00353986"/>
    <w:rsid w:val="00354477"/>
    <w:rsid w:val="00354E72"/>
    <w:rsid w:val="0035571C"/>
    <w:rsid w:val="0035593C"/>
    <w:rsid w:val="00355B45"/>
    <w:rsid w:val="003562F2"/>
    <w:rsid w:val="00356AC4"/>
    <w:rsid w:val="00356D70"/>
    <w:rsid w:val="00356E43"/>
    <w:rsid w:val="00360F83"/>
    <w:rsid w:val="00363286"/>
    <w:rsid w:val="00363A2E"/>
    <w:rsid w:val="00364169"/>
    <w:rsid w:val="00364CA1"/>
    <w:rsid w:val="00366AA9"/>
    <w:rsid w:val="00366CF1"/>
    <w:rsid w:val="003678F8"/>
    <w:rsid w:val="0037042E"/>
    <w:rsid w:val="0037073E"/>
    <w:rsid w:val="00370B8B"/>
    <w:rsid w:val="00371378"/>
    <w:rsid w:val="00371435"/>
    <w:rsid w:val="00371CBD"/>
    <w:rsid w:val="003720BF"/>
    <w:rsid w:val="00372302"/>
    <w:rsid w:val="003724A2"/>
    <w:rsid w:val="00372E8A"/>
    <w:rsid w:val="00373086"/>
    <w:rsid w:val="00373E9D"/>
    <w:rsid w:val="00375670"/>
    <w:rsid w:val="003756CE"/>
    <w:rsid w:val="00375B33"/>
    <w:rsid w:val="0037620F"/>
    <w:rsid w:val="003767F9"/>
    <w:rsid w:val="003769D7"/>
    <w:rsid w:val="00376AEF"/>
    <w:rsid w:val="003777A5"/>
    <w:rsid w:val="00377E6A"/>
    <w:rsid w:val="00380762"/>
    <w:rsid w:val="00383524"/>
    <w:rsid w:val="003838DE"/>
    <w:rsid w:val="00383DC2"/>
    <w:rsid w:val="00384A02"/>
    <w:rsid w:val="00384D07"/>
    <w:rsid w:val="00385251"/>
    <w:rsid w:val="00385B4D"/>
    <w:rsid w:val="00385BAF"/>
    <w:rsid w:val="00386A95"/>
    <w:rsid w:val="00386CF3"/>
    <w:rsid w:val="003871C4"/>
    <w:rsid w:val="00387218"/>
    <w:rsid w:val="0039057A"/>
    <w:rsid w:val="00391925"/>
    <w:rsid w:val="00391C07"/>
    <w:rsid w:val="00391FAD"/>
    <w:rsid w:val="003935D6"/>
    <w:rsid w:val="00393CD7"/>
    <w:rsid w:val="00394806"/>
    <w:rsid w:val="00394D20"/>
    <w:rsid w:val="00395CFF"/>
    <w:rsid w:val="00397006"/>
    <w:rsid w:val="003A04C8"/>
    <w:rsid w:val="003A084A"/>
    <w:rsid w:val="003A08D3"/>
    <w:rsid w:val="003A0A5C"/>
    <w:rsid w:val="003A25DC"/>
    <w:rsid w:val="003A4CAD"/>
    <w:rsid w:val="003A5DC0"/>
    <w:rsid w:val="003A5FCA"/>
    <w:rsid w:val="003A7004"/>
    <w:rsid w:val="003B025E"/>
    <w:rsid w:val="003B0903"/>
    <w:rsid w:val="003B1EAB"/>
    <w:rsid w:val="003B2393"/>
    <w:rsid w:val="003B253E"/>
    <w:rsid w:val="003B3032"/>
    <w:rsid w:val="003B477E"/>
    <w:rsid w:val="003B4A53"/>
    <w:rsid w:val="003B57D7"/>
    <w:rsid w:val="003B5AC5"/>
    <w:rsid w:val="003B727E"/>
    <w:rsid w:val="003B7929"/>
    <w:rsid w:val="003B79BC"/>
    <w:rsid w:val="003C0115"/>
    <w:rsid w:val="003C0213"/>
    <w:rsid w:val="003C05F4"/>
    <w:rsid w:val="003C0DDA"/>
    <w:rsid w:val="003C0DE4"/>
    <w:rsid w:val="003C119F"/>
    <w:rsid w:val="003C2460"/>
    <w:rsid w:val="003C379C"/>
    <w:rsid w:val="003C3CF2"/>
    <w:rsid w:val="003C4C47"/>
    <w:rsid w:val="003C4C4E"/>
    <w:rsid w:val="003C4F6D"/>
    <w:rsid w:val="003C535C"/>
    <w:rsid w:val="003C58A7"/>
    <w:rsid w:val="003C5FAD"/>
    <w:rsid w:val="003C6998"/>
    <w:rsid w:val="003C79FC"/>
    <w:rsid w:val="003D13A6"/>
    <w:rsid w:val="003D1DA8"/>
    <w:rsid w:val="003D1E40"/>
    <w:rsid w:val="003D2E66"/>
    <w:rsid w:val="003D3303"/>
    <w:rsid w:val="003D3462"/>
    <w:rsid w:val="003D3616"/>
    <w:rsid w:val="003D3E90"/>
    <w:rsid w:val="003D4617"/>
    <w:rsid w:val="003D474C"/>
    <w:rsid w:val="003D48B1"/>
    <w:rsid w:val="003D5645"/>
    <w:rsid w:val="003D5DEE"/>
    <w:rsid w:val="003D75A9"/>
    <w:rsid w:val="003E1A28"/>
    <w:rsid w:val="003E1B36"/>
    <w:rsid w:val="003E31EA"/>
    <w:rsid w:val="003E3B1A"/>
    <w:rsid w:val="003E44E8"/>
    <w:rsid w:val="003E4711"/>
    <w:rsid w:val="003E5570"/>
    <w:rsid w:val="003E6C9C"/>
    <w:rsid w:val="003E6EB0"/>
    <w:rsid w:val="003F04E4"/>
    <w:rsid w:val="003F0F31"/>
    <w:rsid w:val="003F16CB"/>
    <w:rsid w:val="003F1972"/>
    <w:rsid w:val="003F2583"/>
    <w:rsid w:val="003F25B7"/>
    <w:rsid w:val="003F31CE"/>
    <w:rsid w:val="003F4247"/>
    <w:rsid w:val="003F4361"/>
    <w:rsid w:val="003F5B48"/>
    <w:rsid w:val="003F688D"/>
    <w:rsid w:val="003F7388"/>
    <w:rsid w:val="00400E62"/>
    <w:rsid w:val="00400EA5"/>
    <w:rsid w:val="004021D8"/>
    <w:rsid w:val="00402C5B"/>
    <w:rsid w:val="004045CE"/>
    <w:rsid w:val="00404AD8"/>
    <w:rsid w:val="00404D96"/>
    <w:rsid w:val="00405413"/>
    <w:rsid w:val="00405652"/>
    <w:rsid w:val="00405990"/>
    <w:rsid w:val="00410E45"/>
    <w:rsid w:val="00411456"/>
    <w:rsid w:val="00412471"/>
    <w:rsid w:val="00412553"/>
    <w:rsid w:val="00412786"/>
    <w:rsid w:val="00412BEA"/>
    <w:rsid w:val="00413275"/>
    <w:rsid w:val="00413DA6"/>
    <w:rsid w:val="00413E43"/>
    <w:rsid w:val="00413F15"/>
    <w:rsid w:val="00415B31"/>
    <w:rsid w:val="00415C6A"/>
    <w:rsid w:val="00415CA9"/>
    <w:rsid w:val="004161F7"/>
    <w:rsid w:val="00416BE4"/>
    <w:rsid w:val="0041709E"/>
    <w:rsid w:val="0041716D"/>
    <w:rsid w:val="00421B9D"/>
    <w:rsid w:val="004222B2"/>
    <w:rsid w:val="00422549"/>
    <w:rsid w:val="00422EE4"/>
    <w:rsid w:val="00423A11"/>
    <w:rsid w:val="00424717"/>
    <w:rsid w:val="00425088"/>
    <w:rsid w:val="004258BF"/>
    <w:rsid w:val="00426CB6"/>
    <w:rsid w:val="00430597"/>
    <w:rsid w:val="004314D3"/>
    <w:rsid w:val="00432F95"/>
    <w:rsid w:val="00433181"/>
    <w:rsid w:val="00434EE9"/>
    <w:rsid w:val="00435224"/>
    <w:rsid w:val="004366E7"/>
    <w:rsid w:val="00436B27"/>
    <w:rsid w:val="00436C2F"/>
    <w:rsid w:val="00436E78"/>
    <w:rsid w:val="00437551"/>
    <w:rsid w:val="004376EF"/>
    <w:rsid w:val="00437ECB"/>
    <w:rsid w:val="00440A9C"/>
    <w:rsid w:val="00442505"/>
    <w:rsid w:val="0044335E"/>
    <w:rsid w:val="00444652"/>
    <w:rsid w:val="0044516F"/>
    <w:rsid w:val="004457CF"/>
    <w:rsid w:val="0044686F"/>
    <w:rsid w:val="004473CA"/>
    <w:rsid w:val="0044757E"/>
    <w:rsid w:val="00450007"/>
    <w:rsid w:val="004507AD"/>
    <w:rsid w:val="004509A2"/>
    <w:rsid w:val="00451007"/>
    <w:rsid w:val="00451477"/>
    <w:rsid w:val="004530E5"/>
    <w:rsid w:val="0045356D"/>
    <w:rsid w:val="00453746"/>
    <w:rsid w:val="00454887"/>
    <w:rsid w:val="00454FA9"/>
    <w:rsid w:val="00455491"/>
    <w:rsid w:val="00455621"/>
    <w:rsid w:val="00455B72"/>
    <w:rsid w:val="00456DEE"/>
    <w:rsid w:val="00461BC4"/>
    <w:rsid w:val="00461EA7"/>
    <w:rsid w:val="00463244"/>
    <w:rsid w:val="004639C1"/>
    <w:rsid w:val="0046438E"/>
    <w:rsid w:val="00465D2E"/>
    <w:rsid w:val="00467705"/>
    <w:rsid w:val="004711DA"/>
    <w:rsid w:val="00472174"/>
    <w:rsid w:val="0047263F"/>
    <w:rsid w:val="004727C2"/>
    <w:rsid w:val="00474412"/>
    <w:rsid w:val="00474527"/>
    <w:rsid w:val="00476605"/>
    <w:rsid w:val="00476645"/>
    <w:rsid w:val="00477372"/>
    <w:rsid w:val="00477CE5"/>
    <w:rsid w:val="0048032A"/>
    <w:rsid w:val="0048040F"/>
    <w:rsid w:val="0048073E"/>
    <w:rsid w:val="00481281"/>
    <w:rsid w:val="00481A1E"/>
    <w:rsid w:val="00481BF4"/>
    <w:rsid w:val="00481E00"/>
    <w:rsid w:val="00482E92"/>
    <w:rsid w:val="0048474C"/>
    <w:rsid w:val="0048532A"/>
    <w:rsid w:val="00485389"/>
    <w:rsid w:val="00485CA2"/>
    <w:rsid w:val="00485DD8"/>
    <w:rsid w:val="00485F9B"/>
    <w:rsid w:val="0048679D"/>
    <w:rsid w:val="00487AF5"/>
    <w:rsid w:val="0049153D"/>
    <w:rsid w:val="00492B19"/>
    <w:rsid w:val="00493204"/>
    <w:rsid w:val="00493775"/>
    <w:rsid w:val="00493FCE"/>
    <w:rsid w:val="0049459E"/>
    <w:rsid w:val="0049485C"/>
    <w:rsid w:val="004958FC"/>
    <w:rsid w:val="00496788"/>
    <w:rsid w:val="00497261"/>
    <w:rsid w:val="00497844"/>
    <w:rsid w:val="00497B04"/>
    <w:rsid w:val="00497EE3"/>
    <w:rsid w:val="004A02BC"/>
    <w:rsid w:val="004A0706"/>
    <w:rsid w:val="004A1429"/>
    <w:rsid w:val="004A1E4F"/>
    <w:rsid w:val="004A28F2"/>
    <w:rsid w:val="004A2D1F"/>
    <w:rsid w:val="004A4144"/>
    <w:rsid w:val="004A44DA"/>
    <w:rsid w:val="004A4A7E"/>
    <w:rsid w:val="004A54A9"/>
    <w:rsid w:val="004A55B4"/>
    <w:rsid w:val="004A66F5"/>
    <w:rsid w:val="004A791E"/>
    <w:rsid w:val="004B03CD"/>
    <w:rsid w:val="004B1320"/>
    <w:rsid w:val="004B168C"/>
    <w:rsid w:val="004B2C3D"/>
    <w:rsid w:val="004B32A1"/>
    <w:rsid w:val="004B37E6"/>
    <w:rsid w:val="004B4238"/>
    <w:rsid w:val="004B4860"/>
    <w:rsid w:val="004B4FC2"/>
    <w:rsid w:val="004B5191"/>
    <w:rsid w:val="004B6366"/>
    <w:rsid w:val="004B6DEB"/>
    <w:rsid w:val="004B75E2"/>
    <w:rsid w:val="004C1275"/>
    <w:rsid w:val="004C29A1"/>
    <w:rsid w:val="004C29B3"/>
    <w:rsid w:val="004C3D35"/>
    <w:rsid w:val="004C415F"/>
    <w:rsid w:val="004C51A2"/>
    <w:rsid w:val="004C59D2"/>
    <w:rsid w:val="004C646D"/>
    <w:rsid w:val="004C6CD4"/>
    <w:rsid w:val="004C70A6"/>
    <w:rsid w:val="004D03D7"/>
    <w:rsid w:val="004D05E0"/>
    <w:rsid w:val="004D1CB1"/>
    <w:rsid w:val="004D24EF"/>
    <w:rsid w:val="004D29B4"/>
    <w:rsid w:val="004D35E0"/>
    <w:rsid w:val="004D3A7B"/>
    <w:rsid w:val="004D405D"/>
    <w:rsid w:val="004D4B48"/>
    <w:rsid w:val="004D50C6"/>
    <w:rsid w:val="004D5402"/>
    <w:rsid w:val="004D55B3"/>
    <w:rsid w:val="004D5D28"/>
    <w:rsid w:val="004D65BF"/>
    <w:rsid w:val="004D7DFD"/>
    <w:rsid w:val="004D7E73"/>
    <w:rsid w:val="004E074B"/>
    <w:rsid w:val="004E1AF7"/>
    <w:rsid w:val="004E3315"/>
    <w:rsid w:val="004E3D29"/>
    <w:rsid w:val="004E4E25"/>
    <w:rsid w:val="004E5858"/>
    <w:rsid w:val="004E70F3"/>
    <w:rsid w:val="004E71E5"/>
    <w:rsid w:val="004E7A7A"/>
    <w:rsid w:val="004F0CD2"/>
    <w:rsid w:val="004F1528"/>
    <w:rsid w:val="004F1BD4"/>
    <w:rsid w:val="004F1ED7"/>
    <w:rsid w:val="004F25F2"/>
    <w:rsid w:val="004F261B"/>
    <w:rsid w:val="004F37ED"/>
    <w:rsid w:val="004F5CCC"/>
    <w:rsid w:val="004F5D06"/>
    <w:rsid w:val="00501969"/>
    <w:rsid w:val="0050220C"/>
    <w:rsid w:val="005031D9"/>
    <w:rsid w:val="00503D38"/>
    <w:rsid w:val="0050431C"/>
    <w:rsid w:val="0050500E"/>
    <w:rsid w:val="00505AAE"/>
    <w:rsid w:val="005064FD"/>
    <w:rsid w:val="0050650F"/>
    <w:rsid w:val="005065DF"/>
    <w:rsid w:val="005068DD"/>
    <w:rsid w:val="005073D1"/>
    <w:rsid w:val="005076B0"/>
    <w:rsid w:val="005078B6"/>
    <w:rsid w:val="00507FCF"/>
    <w:rsid w:val="00510B31"/>
    <w:rsid w:val="00511F78"/>
    <w:rsid w:val="00511FE9"/>
    <w:rsid w:val="0051210E"/>
    <w:rsid w:val="0051376D"/>
    <w:rsid w:val="005144E3"/>
    <w:rsid w:val="005149A8"/>
    <w:rsid w:val="005162F4"/>
    <w:rsid w:val="00517611"/>
    <w:rsid w:val="00520D86"/>
    <w:rsid w:val="00520F4C"/>
    <w:rsid w:val="0052126A"/>
    <w:rsid w:val="00521DAB"/>
    <w:rsid w:val="00521F13"/>
    <w:rsid w:val="00524C28"/>
    <w:rsid w:val="005268D6"/>
    <w:rsid w:val="00526A6E"/>
    <w:rsid w:val="00526FCE"/>
    <w:rsid w:val="00527A1E"/>
    <w:rsid w:val="005300B1"/>
    <w:rsid w:val="00532763"/>
    <w:rsid w:val="00532E49"/>
    <w:rsid w:val="00532F00"/>
    <w:rsid w:val="00533CDD"/>
    <w:rsid w:val="00533D62"/>
    <w:rsid w:val="005341B2"/>
    <w:rsid w:val="00535F8D"/>
    <w:rsid w:val="005364DD"/>
    <w:rsid w:val="00536C63"/>
    <w:rsid w:val="00537827"/>
    <w:rsid w:val="0054088D"/>
    <w:rsid w:val="00540FD4"/>
    <w:rsid w:val="00541534"/>
    <w:rsid w:val="005421F1"/>
    <w:rsid w:val="00542FD9"/>
    <w:rsid w:val="00543175"/>
    <w:rsid w:val="0054429C"/>
    <w:rsid w:val="00544412"/>
    <w:rsid w:val="0054452B"/>
    <w:rsid w:val="00544868"/>
    <w:rsid w:val="005448ED"/>
    <w:rsid w:val="005449BA"/>
    <w:rsid w:val="00545738"/>
    <w:rsid w:val="005458E2"/>
    <w:rsid w:val="00545A9C"/>
    <w:rsid w:val="005468AF"/>
    <w:rsid w:val="00547113"/>
    <w:rsid w:val="00547557"/>
    <w:rsid w:val="0054766C"/>
    <w:rsid w:val="00550851"/>
    <w:rsid w:val="00550BDF"/>
    <w:rsid w:val="00551B2B"/>
    <w:rsid w:val="005522BF"/>
    <w:rsid w:val="0055247C"/>
    <w:rsid w:val="0055263E"/>
    <w:rsid w:val="00552A52"/>
    <w:rsid w:val="005532CD"/>
    <w:rsid w:val="0056024D"/>
    <w:rsid w:val="0056094C"/>
    <w:rsid w:val="00560D02"/>
    <w:rsid w:val="00561766"/>
    <w:rsid w:val="0056195A"/>
    <w:rsid w:val="0057021A"/>
    <w:rsid w:val="0057218D"/>
    <w:rsid w:val="00572474"/>
    <w:rsid w:val="005730D9"/>
    <w:rsid w:val="00574882"/>
    <w:rsid w:val="00574AE5"/>
    <w:rsid w:val="00575C22"/>
    <w:rsid w:val="00575C9F"/>
    <w:rsid w:val="005764FC"/>
    <w:rsid w:val="005765BC"/>
    <w:rsid w:val="00577B1A"/>
    <w:rsid w:val="005807BE"/>
    <w:rsid w:val="00580C9B"/>
    <w:rsid w:val="00581B32"/>
    <w:rsid w:val="00583410"/>
    <w:rsid w:val="0058379F"/>
    <w:rsid w:val="005843CF"/>
    <w:rsid w:val="005846FF"/>
    <w:rsid w:val="00585339"/>
    <w:rsid w:val="005855F4"/>
    <w:rsid w:val="005857F8"/>
    <w:rsid w:val="00586ACA"/>
    <w:rsid w:val="00586FB5"/>
    <w:rsid w:val="005870FF"/>
    <w:rsid w:val="005875B7"/>
    <w:rsid w:val="00587A39"/>
    <w:rsid w:val="00587D0F"/>
    <w:rsid w:val="00591A97"/>
    <w:rsid w:val="00591B2F"/>
    <w:rsid w:val="0059273B"/>
    <w:rsid w:val="005928C5"/>
    <w:rsid w:val="00593A75"/>
    <w:rsid w:val="00593AF3"/>
    <w:rsid w:val="00594414"/>
    <w:rsid w:val="005946C9"/>
    <w:rsid w:val="005950B5"/>
    <w:rsid w:val="00595874"/>
    <w:rsid w:val="00596333"/>
    <w:rsid w:val="00596BC8"/>
    <w:rsid w:val="0059746A"/>
    <w:rsid w:val="00597B62"/>
    <w:rsid w:val="00597CAB"/>
    <w:rsid w:val="005A0600"/>
    <w:rsid w:val="005A07CF"/>
    <w:rsid w:val="005A34E4"/>
    <w:rsid w:val="005A3EC1"/>
    <w:rsid w:val="005A7B47"/>
    <w:rsid w:val="005A7C6F"/>
    <w:rsid w:val="005B1494"/>
    <w:rsid w:val="005B14F7"/>
    <w:rsid w:val="005B1608"/>
    <w:rsid w:val="005B2992"/>
    <w:rsid w:val="005B32F6"/>
    <w:rsid w:val="005B39B0"/>
    <w:rsid w:val="005B45E8"/>
    <w:rsid w:val="005B4F05"/>
    <w:rsid w:val="005B4FE0"/>
    <w:rsid w:val="005B5777"/>
    <w:rsid w:val="005B6664"/>
    <w:rsid w:val="005B6A3A"/>
    <w:rsid w:val="005B6D7C"/>
    <w:rsid w:val="005B7347"/>
    <w:rsid w:val="005B78CE"/>
    <w:rsid w:val="005C0AE2"/>
    <w:rsid w:val="005C1474"/>
    <w:rsid w:val="005C2249"/>
    <w:rsid w:val="005C3393"/>
    <w:rsid w:val="005C3BA4"/>
    <w:rsid w:val="005C3C9A"/>
    <w:rsid w:val="005C4234"/>
    <w:rsid w:val="005C4AB9"/>
    <w:rsid w:val="005C56D4"/>
    <w:rsid w:val="005C5EBE"/>
    <w:rsid w:val="005C636C"/>
    <w:rsid w:val="005C6F68"/>
    <w:rsid w:val="005C760A"/>
    <w:rsid w:val="005C7C01"/>
    <w:rsid w:val="005D09CC"/>
    <w:rsid w:val="005D156B"/>
    <w:rsid w:val="005D16F6"/>
    <w:rsid w:val="005D212D"/>
    <w:rsid w:val="005D2185"/>
    <w:rsid w:val="005D33BB"/>
    <w:rsid w:val="005D39FF"/>
    <w:rsid w:val="005D429F"/>
    <w:rsid w:val="005D44D8"/>
    <w:rsid w:val="005D44EF"/>
    <w:rsid w:val="005D4A80"/>
    <w:rsid w:val="005D4D01"/>
    <w:rsid w:val="005D6230"/>
    <w:rsid w:val="005D6752"/>
    <w:rsid w:val="005D6E08"/>
    <w:rsid w:val="005D714E"/>
    <w:rsid w:val="005D7A9A"/>
    <w:rsid w:val="005D7F08"/>
    <w:rsid w:val="005E0955"/>
    <w:rsid w:val="005E1338"/>
    <w:rsid w:val="005E1B66"/>
    <w:rsid w:val="005E2068"/>
    <w:rsid w:val="005E3C15"/>
    <w:rsid w:val="005E40CC"/>
    <w:rsid w:val="005E5418"/>
    <w:rsid w:val="005E5BD5"/>
    <w:rsid w:val="005E6181"/>
    <w:rsid w:val="005E61A3"/>
    <w:rsid w:val="005E677B"/>
    <w:rsid w:val="005E6AFF"/>
    <w:rsid w:val="005E7D87"/>
    <w:rsid w:val="005E7F65"/>
    <w:rsid w:val="005F0029"/>
    <w:rsid w:val="005F161A"/>
    <w:rsid w:val="005F4546"/>
    <w:rsid w:val="005F55AE"/>
    <w:rsid w:val="005F6565"/>
    <w:rsid w:val="005F76C3"/>
    <w:rsid w:val="00601F71"/>
    <w:rsid w:val="006030B9"/>
    <w:rsid w:val="0060560F"/>
    <w:rsid w:val="006059E2"/>
    <w:rsid w:val="00605F74"/>
    <w:rsid w:val="00606081"/>
    <w:rsid w:val="00606E7B"/>
    <w:rsid w:val="006072B3"/>
    <w:rsid w:val="006073B7"/>
    <w:rsid w:val="00607549"/>
    <w:rsid w:val="00610755"/>
    <w:rsid w:val="00610A2B"/>
    <w:rsid w:val="006113C5"/>
    <w:rsid w:val="00611641"/>
    <w:rsid w:val="00614372"/>
    <w:rsid w:val="0061442A"/>
    <w:rsid w:val="0061476F"/>
    <w:rsid w:val="00616137"/>
    <w:rsid w:val="006166F6"/>
    <w:rsid w:val="00617126"/>
    <w:rsid w:val="00617566"/>
    <w:rsid w:val="00617885"/>
    <w:rsid w:val="00617C46"/>
    <w:rsid w:val="00617DAB"/>
    <w:rsid w:val="00620041"/>
    <w:rsid w:val="0062079D"/>
    <w:rsid w:val="00620C37"/>
    <w:rsid w:val="006211FC"/>
    <w:rsid w:val="006212F6"/>
    <w:rsid w:val="00621648"/>
    <w:rsid w:val="00622ACF"/>
    <w:rsid w:val="00624705"/>
    <w:rsid w:val="006247EB"/>
    <w:rsid w:val="006256ED"/>
    <w:rsid w:val="00625E9D"/>
    <w:rsid w:val="006278B3"/>
    <w:rsid w:val="006310A5"/>
    <w:rsid w:val="00631927"/>
    <w:rsid w:val="00631DE1"/>
    <w:rsid w:val="00631EAC"/>
    <w:rsid w:val="0063215A"/>
    <w:rsid w:val="00633CBB"/>
    <w:rsid w:val="00635F1A"/>
    <w:rsid w:val="00636D0B"/>
    <w:rsid w:val="00637CE0"/>
    <w:rsid w:val="00640413"/>
    <w:rsid w:val="00640423"/>
    <w:rsid w:val="00640524"/>
    <w:rsid w:val="00640A3E"/>
    <w:rsid w:val="006414F8"/>
    <w:rsid w:val="006433EF"/>
    <w:rsid w:val="00644FEF"/>
    <w:rsid w:val="00645999"/>
    <w:rsid w:val="00646989"/>
    <w:rsid w:val="00646B3E"/>
    <w:rsid w:val="00647294"/>
    <w:rsid w:val="00647EA4"/>
    <w:rsid w:val="006505CB"/>
    <w:rsid w:val="00651C8E"/>
    <w:rsid w:val="00653FD7"/>
    <w:rsid w:val="006542E1"/>
    <w:rsid w:val="0065473D"/>
    <w:rsid w:val="0065490A"/>
    <w:rsid w:val="0065578A"/>
    <w:rsid w:val="0065608C"/>
    <w:rsid w:val="00656E42"/>
    <w:rsid w:val="00656FA3"/>
    <w:rsid w:val="00657212"/>
    <w:rsid w:val="0066007D"/>
    <w:rsid w:val="00660280"/>
    <w:rsid w:val="006602C7"/>
    <w:rsid w:val="006602EE"/>
    <w:rsid w:val="0066256D"/>
    <w:rsid w:val="006639D0"/>
    <w:rsid w:val="00664C7B"/>
    <w:rsid w:val="00665791"/>
    <w:rsid w:val="00665BE1"/>
    <w:rsid w:val="00665FD1"/>
    <w:rsid w:val="0066666A"/>
    <w:rsid w:val="00666C18"/>
    <w:rsid w:val="00667613"/>
    <w:rsid w:val="0066799C"/>
    <w:rsid w:val="00667D09"/>
    <w:rsid w:val="0067005D"/>
    <w:rsid w:val="00671873"/>
    <w:rsid w:val="00672226"/>
    <w:rsid w:val="0067391A"/>
    <w:rsid w:val="006750C9"/>
    <w:rsid w:val="006758C3"/>
    <w:rsid w:val="006805C2"/>
    <w:rsid w:val="00683530"/>
    <w:rsid w:val="006843F5"/>
    <w:rsid w:val="00684EED"/>
    <w:rsid w:val="00686284"/>
    <w:rsid w:val="00686609"/>
    <w:rsid w:val="00686E2C"/>
    <w:rsid w:val="00686E77"/>
    <w:rsid w:val="00686FD4"/>
    <w:rsid w:val="0068752E"/>
    <w:rsid w:val="00687801"/>
    <w:rsid w:val="00687A5A"/>
    <w:rsid w:val="00687DE8"/>
    <w:rsid w:val="00691706"/>
    <w:rsid w:val="00691A5D"/>
    <w:rsid w:val="00692AFA"/>
    <w:rsid w:val="00693253"/>
    <w:rsid w:val="006947F1"/>
    <w:rsid w:val="00694898"/>
    <w:rsid w:val="00694ED9"/>
    <w:rsid w:val="00694EF5"/>
    <w:rsid w:val="006973F5"/>
    <w:rsid w:val="00697477"/>
    <w:rsid w:val="006A09D6"/>
    <w:rsid w:val="006A12D8"/>
    <w:rsid w:val="006A27B2"/>
    <w:rsid w:val="006A330F"/>
    <w:rsid w:val="006A3D41"/>
    <w:rsid w:val="006A4382"/>
    <w:rsid w:val="006A4388"/>
    <w:rsid w:val="006A44DE"/>
    <w:rsid w:val="006A4A5B"/>
    <w:rsid w:val="006A51FA"/>
    <w:rsid w:val="006A53A7"/>
    <w:rsid w:val="006A53AC"/>
    <w:rsid w:val="006A552B"/>
    <w:rsid w:val="006A6755"/>
    <w:rsid w:val="006A6757"/>
    <w:rsid w:val="006A68B1"/>
    <w:rsid w:val="006A73CD"/>
    <w:rsid w:val="006B0A7B"/>
    <w:rsid w:val="006B10CF"/>
    <w:rsid w:val="006B1115"/>
    <w:rsid w:val="006B1624"/>
    <w:rsid w:val="006B17B5"/>
    <w:rsid w:val="006B4637"/>
    <w:rsid w:val="006B629D"/>
    <w:rsid w:val="006B671C"/>
    <w:rsid w:val="006B6887"/>
    <w:rsid w:val="006C0B7B"/>
    <w:rsid w:val="006C12E4"/>
    <w:rsid w:val="006C1A77"/>
    <w:rsid w:val="006C1D3A"/>
    <w:rsid w:val="006C2088"/>
    <w:rsid w:val="006C217A"/>
    <w:rsid w:val="006C2E2D"/>
    <w:rsid w:val="006C33A5"/>
    <w:rsid w:val="006C4CA5"/>
    <w:rsid w:val="006C5453"/>
    <w:rsid w:val="006C7DA1"/>
    <w:rsid w:val="006D0328"/>
    <w:rsid w:val="006D0F5A"/>
    <w:rsid w:val="006D1268"/>
    <w:rsid w:val="006D2908"/>
    <w:rsid w:val="006D3228"/>
    <w:rsid w:val="006D5004"/>
    <w:rsid w:val="006D51EC"/>
    <w:rsid w:val="006D7915"/>
    <w:rsid w:val="006E0335"/>
    <w:rsid w:val="006E09D3"/>
    <w:rsid w:val="006E0D2D"/>
    <w:rsid w:val="006E1078"/>
    <w:rsid w:val="006E22BF"/>
    <w:rsid w:val="006E2B57"/>
    <w:rsid w:val="006E40CC"/>
    <w:rsid w:val="006E4BB5"/>
    <w:rsid w:val="006E516F"/>
    <w:rsid w:val="006E5BAC"/>
    <w:rsid w:val="006E6220"/>
    <w:rsid w:val="006E7166"/>
    <w:rsid w:val="006E734E"/>
    <w:rsid w:val="006E74E1"/>
    <w:rsid w:val="006E7538"/>
    <w:rsid w:val="006E7862"/>
    <w:rsid w:val="006F01C0"/>
    <w:rsid w:val="006F2969"/>
    <w:rsid w:val="006F3C30"/>
    <w:rsid w:val="006F4050"/>
    <w:rsid w:val="006F434D"/>
    <w:rsid w:val="006F4C6A"/>
    <w:rsid w:val="006F4CA6"/>
    <w:rsid w:val="006F518C"/>
    <w:rsid w:val="006F54FA"/>
    <w:rsid w:val="006F5DB8"/>
    <w:rsid w:val="006F5F3B"/>
    <w:rsid w:val="006F71C1"/>
    <w:rsid w:val="006F73E3"/>
    <w:rsid w:val="0070191C"/>
    <w:rsid w:val="0070331F"/>
    <w:rsid w:val="00704596"/>
    <w:rsid w:val="00704CF1"/>
    <w:rsid w:val="007062D4"/>
    <w:rsid w:val="007066B4"/>
    <w:rsid w:val="007067CE"/>
    <w:rsid w:val="00706A03"/>
    <w:rsid w:val="00706CFF"/>
    <w:rsid w:val="00707024"/>
    <w:rsid w:val="0070735B"/>
    <w:rsid w:val="00707D25"/>
    <w:rsid w:val="0071163B"/>
    <w:rsid w:val="00711ABE"/>
    <w:rsid w:val="00711EAE"/>
    <w:rsid w:val="00711F9E"/>
    <w:rsid w:val="00712520"/>
    <w:rsid w:val="00712E8F"/>
    <w:rsid w:val="00713000"/>
    <w:rsid w:val="00714D75"/>
    <w:rsid w:val="00714E40"/>
    <w:rsid w:val="007154EB"/>
    <w:rsid w:val="007156C9"/>
    <w:rsid w:val="00715D58"/>
    <w:rsid w:val="00716971"/>
    <w:rsid w:val="00716CD9"/>
    <w:rsid w:val="0071723E"/>
    <w:rsid w:val="00720075"/>
    <w:rsid w:val="007202CC"/>
    <w:rsid w:val="0072052E"/>
    <w:rsid w:val="007210CD"/>
    <w:rsid w:val="00721D17"/>
    <w:rsid w:val="00722AFE"/>
    <w:rsid w:val="00723641"/>
    <w:rsid w:val="00723F23"/>
    <w:rsid w:val="00724853"/>
    <w:rsid w:val="00725292"/>
    <w:rsid w:val="00727524"/>
    <w:rsid w:val="007279C2"/>
    <w:rsid w:val="007306BD"/>
    <w:rsid w:val="007315F2"/>
    <w:rsid w:val="0073245A"/>
    <w:rsid w:val="0073292F"/>
    <w:rsid w:val="00732F5F"/>
    <w:rsid w:val="00733230"/>
    <w:rsid w:val="00734157"/>
    <w:rsid w:val="007344D0"/>
    <w:rsid w:val="00734D55"/>
    <w:rsid w:val="00735941"/>
    <w:rsid w:val="00735B7C"/>
    <w:rsid w:val="00736AC8"/>
    <w:rsid w:val="00736F7E"/>
    <w:rsid w:val="007425B5"/>
    <w:rsid w:val="00742713"/>
    <w:rsid w:val="00742E48"/>
    <w:rsid w:val="00743550"/>
    <w:rsid w:val="00743D45"/>
    <w:rsid w:val="00745E23"/>
    <w:rsid w:val="00746C3F"/>
    <w:rsid w:val="00746EC1"/>
    <w:rsid w:val="00747D28"/>
    <w:rsid w:val="007502C6"/>
    <w:rsid w:val="007503D8"/>
    <w:rsid w:val="00750AF8"/>
    <w:rsid w:val="00750BD4"/>
    <w:rsid w:val="00750D59"/>
    <w:rsid w:val="00750E71"/>
    <w:rsid w:val="0075206B"/>
    <w:rsid w:val="007527CD"/>
    <w:rsid w:val="00752B82"/>
    <w:rsid w:val="007530CC"/>
    <w:rsid w:val="007536EE"/>
    <w:rsid w:val="00753B2C"/>
    <w:rsid w:val="00753F5C"/>
    <w:rsid w:val="00755127"/>
    <w:rsid w:val="00755438"/>
    <w:rsid w:val="00755E13"/>
    <w:rsid w:val="007566B7"/>
    <w:rsid w:val="00756D58"/>
    <w:rsid w:val="00756E92"/>
    <w:rsid w:val="00756F4C"/>
    <w:rsid w:val="007605DE"/>
    <w:rsid w:val="00760CDE"/>
    <w:rsid w:val="00761D26"/>
    <w:rsid w:val="00761FC3"/>
    <w:rsid w:val="0076233B"/>
    <w:rsid w:val="00762F79"/>
    <w:rsid w:val="0076366E"/>
    <w:rsid w:val="0076405D"/>
    <w:rsid w:val="007640F3"/>
    <w:rsid w:val="00764728"/>
    <w:rsid w:val="0076598B"/>
    <w:rsid w:val="00765DB8"/>
    <w:rsid w:val="00766714"/>
    <w:rsid w:val="007669A7"/>
    <w:rsid w:val="00766FED"/>
    <w:rsid w:val="00767246"/>
    <w:rsid w:val="0076728A"/>
    <w:rsid w:val="00770240"/>
    <w:rsid w:val="0077028E"/>
    <w:rsid w:val="0077046A"/>
    <w:rsid w:val="0077086C"/>
    <w:rsid w:val="00771044"/>
    <w:rsid w:val="0077169C"/>
    <w:rsid w:val="00771FC2"/>
    <w:rsid w:val="007729D6"/>
    <w:rsid w:val="00773083"/>
    <w:rsid w:val="007732BC"/>
    <w:rsid w:val="0077396A"/>
    <w:rsid w:val="00773ADF"/>
    <w:rsid w:val="00775A76"/>
    <w:rsid w:val="00776F00"/>
    <w:rsid w:val="00781BFD"/>
    <w:rsid w:val="00782012"/>
    <w:rsid w:val="007827B9"/>
    <w:rsid w:val="007830E8"/>
    <w:rsid w:val="00783107"/>
    <w:rsid w:val="007831D0"/>
    <w:rsid w:val="0078336F"/>
    <w:rsid w:val="007906A8"/>
    <w:rsid w:val="00790C73"/>
    <w:rsid w:val="00791174"/>
    <w:rsid w:val="007911E7"/>
    <w:rsid w:val="0079122D"/>
    <w:rsid w:val="007920AD"/>
    <w:rsid w:val="00793457"/>
    <w:rsid w:val="00794529"/>
    <w:rsid w:val="00795529"/>
    <w:rsid w:val="00795684"/>
    <w:rsid w:val="007976C8"/>
    <w:rsid w:val="00797ECF"/>
    <w:rsid w:val="007A05C7"/>
    <w:rsid w:val="007A0827"/>
    <w:rsid w:val="007A0ED4"/>
    <w:rsid w:val="007A1231"/>
    <w:rsid w:val="007A1F6D"/>
    <w:rsid w:val="007A34A8"/>
    <w:rsid w:val="007A3A47"/>
    <w:rsid w:val="007A40BA"/>
    <w:rsid w:val="007A43EE"/>
    <w:rsid w:val="007A6F78"/>
    <w:rsid w:val="007A6F8A"/>
    <w:rsid w:val="007A75BE"/>
    <w:rsid w:val="007B046C"/>
    <w:rsid w:val="007B149D"/>
    <w:rsid w:val="007B24A3"/>
    <w:rsid w:val="007B3BB1"/>
    <w:rsid w:val="007B4142"/>
    <w:rsid w:val="007B457C"/>
    <w:rsid w:val="007B45F3"/>
    <w:rsid w:val="007B4E0E"/>
    <w:rsid w:val="007B586E"/>
    <w:rsid w:val="007B592C"/>
    <w:rsid w:val="007B5C12"/>
    <w:rsid w:val="007B5E29"/>
    <w:rsid w:val="007B6183"/>
    <w:rsid w:val="007B721A"/>
    <w:rsid w:val="007C05D2"/>
    <w:rsid w:val="007C0795"/>
    <w:rsid w:val="007C0970"/>
    <w:rsid w:val="007C1618"/>
    <w:rsid w:val="007C1783"/>
    <w:rsid w:val="007C28E1"/>
    <w:rsid w:val="007C2968"/>
    <w:rsid w:val="007C2AE7"/>
    <w:rsid w:val="007C2E0D"/>
    <w:rsid w:val="007C31AF"/>
    <w:rsid w:val="007C3430"/>
    <w:rsid w:val="007C3727"/>
    <w:rsid w:val="007C3911"/>
    <w:rsid w:val="007C4C14"/>
    <w:rsid w:val="007C5375"/>
    <w:rsid w:val="007C54E6"/>
    <w:rsid w:val="007C7B7D"/>
    <w:rsid w:val="007D0BE2"/>
    <w:rsid w:val="007D0C83"/>
    <w:rsid w:val="007D0F44"/>
    <w:rsid w:val="007D1422"/>
    <w:rsid w:val="007D24BD"/>
    <w:rsid w:val="007D48B6"/>
    <w:rsid w:val="007D5118"/>
    <w:rsid w:val="007D5587"/>
    <w:rsid w:val="007D5A9F"/>
    <w:rsid w:val="007E11BF"/>
    <w:rsid w:val="007E13EC"/>
    <w:rsid w:val="007E1A39"/>
    <w:rsid w:val="007E3FA9"/>
    <w:rsid w:val="007E4251"/>
    <w:rsid w:val="007E44AE"/>
    <w:rsid w:val="007E4ED6"/>
    <w:rsid w:val="007E6AFC"/>
    <w:rsid w:val="007E6C4E"/>
    <w:rsid w:val="007E6E58"/>
    <w:rsid w:val="007E70B3"/>
    <w:rsid w:val="007E78AC"/>
    <w:rsid w:val="007E7EB6"/>
    <w:rsid w:val="007F1AA6"/>
    <w:rsid w:val="007F3412"/>
    <w:rsid w:val="007F35A4"/>
    <w:rsid w:val="007F39B1"/>
    <w:rsid w:val="007F3DAC"/>
    <w:rsid w:val="007F3E53"/>
    <w:rsid w:val="007F4205"/>
    <w:rsid w:val="007F4B5A"/>
    <w:rsid w:val="007F4B6A"/>
    <w:rsid w:val="007F6918"/>
    <w:rsid w:val="007F79D9"/>
    <w:rsid w:val="008002A5"/>
    <w:rsid w:val="00800349"/>
    <w:rsid w:val="00800C4F"/>
    <w:rsid w:val="00800D35"/>
    <w:rsid w:val="00801138"/>
    <w:rsid w:val="00801BD4"/>
    <w:rsid w:val="00801C61"/>
    <w:rsid w:val="00801FAD"/>
    <w:rsid w:val="008024C2"/>
    <w:rsid w:val="00802897"/>
    <w:rsid w:val="008031AA"/>
    <w:rsid w:val="0080337E"/>
    <w:rsid w:val="00803759"/>
    <w:rsid w:val="00804097"/>
    <w:rsid w:val="008041C8"/>
    <w:rsid w:val="008059CF"/>
    <w:rsid w:val="00806BD3"/>
    <w:rsid w:val="008078F0"/>
    <w:rsid w:val="00807B5F"/>
    <w:rsid w:val="008108A9"/>
    <w:rsid w:val="008108D9"/>
    <w:rsid w:val="00810F0F"/>
    <w:rsid w:val="0081109F"/>
    <w:rsid w:val="008116B5"/>
    <w:rsid w:val="0081170D"/>
    <w:rsid w:val="00811C35"/>
    <w:rsid w:val="00811FB2"/>
    <w:rsid w:val="00812215"/>
    <w:rsid w:val="008133B4"/>
    <w:rsid w:val="0081442C"/>
    <w:rsid w:val="00815105"/>
    <w:rsid w:val="00815118"/>
    <w:rsid w:val="0081554D"/>
    <w:rsid w:val="00815A2C"/>
    <w:rsid w:val="00815AFB"/>
    <w:rsid w:val="0081649C"/>
    <w:rsid w:val="00817185"/>
    <w:rsid w:val="00817D19"/>
    <w:rsid w:val="00820110"/>
    <w:rsid w:val="00820383"/>
    <w:rsid w:val="0082053D"/>
    <w:rsid w:val="00820776"/>
    <w:rsid w:val="00822F2B"/>
    <w:rsid w:val="008260B4"/>
    <w:rsid w:val="00826D27"/>
    <w:rsid w:val="00827A87"/>
    <w:rsid w:val="00831E52"/>
    <w:rsid w:val="00831E67"/>
    <w:rsid w:val="00832852"/>
    <w:rsid w:val="0083298D"/>
    <w:rsid w:val="00833347"/>
    <w:rsid w:val="0083450C"/>
    <w:rsid w:val="00834A9D"/>
    <w:rsid w:val="00834F38"/>
    <w:rsid w:val="008350D7"/>
    <w:rsid w:val="00835C38"/>
    <w:rsid w:val="00836C8D"/>
    <w:rsid w:val="00836E64"/>
    <w:rsid w:val="00836E73"/>
    <w:rsid w:val="00837CB3"/>
    <w:rsid w:val="00837E04"/>
    <w:rsid w:val="00841B41"/>
    <w:rsid w:val="00841E29"/>
    <w:rsid w:val="00842963"/>
    <w:rsid w:val="0084304D"/>
    <w:rsid w:val="00843153"/>
    <w:rsid w:val="00843FAD"/>
    <w:rsid w:val="008440EF"/>
    <w:rsid w:val="008441C8"/>
    <w:rsid w:val="008447FB"/>
    <w:rsid w:val="008465F9"/>
    <w:rsid w:val="008466C1"/>
    <w:rsid w:val="00846DB6"/>
    <w:rsid w:val="008500D4"/>
    <w:rsid w:val="00850561"/>
    <w:rsid w:val="008507CC"/>
    <w:rsid w:val="00851318"/>
    <w:rsid w:val="008522BC"/>
    <w:rsid w:val="00852B66"/>
    <w:rsid w:val="008553AF"/>
    <w:rsid w:val="00857349"/>
    <w:rsid w:val="00857B23"/>
    <w:rsid w:val="00860846"/>
    <w:rsid w:val="008609B9"/>
    <w:rsid w:val="00863ABC"/>
    <w:rsid w:val="0086401D"/>
    <w:rsid w:val="008655AD"/>
    <w:rsid w:val="00866083"/>
    <w:rsid w:val="00867086"/>
    <w:rsid w:val="008711ED"/>
    <w:rsid w:val="008717A7"/>
    <w:rsid w:val="008718B0"/>
    <w:rsid w:val="0087383D"/>
    <w:rsid w:val="00874C35"/>
    <w:rsid w:val="00875A6B"/>
    <w:rsid w:val="00877FDF"/>
    <w:rsid w:val="00881EBA"/>
    <w:rsid w:val="008821EE"/>
    <w:rsid w:val="008832F4"/>
    <w:rsid w:val="00883483"/>
    <w:rsid w:val="00883ACA"/>
    <w:rsid w:val="008856C0"/>
    <w:rsid w:val="00885AA2"/>
    <w:rsid w:val="00885F48"/>
    <w:rsid w:val="0088700C"/>
    <w:rsid w:val="008873DA"/>
    <w:rsid w:val="0088745B"/>
    <w:rsid w:val="00891F06"/>
    <w:rsid w:val="008923E5"/>
    <w:rsid w:val="00892BEC"/>
    <w:rsid w:val="0089315B"/>
    <w:rsid w:val="008932CD"/>
    <w:rsid w:val="00894C55"/>
    <w:rsid w:val="008A00E8"/>
    <w:rsid w:val="008A02B2"/>
    <w:rsid w:val="008A0D4D"/>
    <w:rsid w:val="008A108E"/>
    <w:rsid w:val="008A1F62"/>
    <w:rsid w:val="008A2216"/>
    <w:rsid w:val="008A2B52"/>
    <w:rsid w:val="008A2CFA"/>
    <w:rsid w:val="008A2E37"/>
    <w:rsid w:val="008A3453"/>
    <w:rsid w:val="008A383D"/>
    <w:rsid w:val="008A4581"/>
    <w:rsid w:val="008A78D2"/>
    <w:rsid w:val="008B0796"/>
    <w:rsid w:val="008B1339"/>
    <w:rsid w:val="008B18E5"/>
    <w:rsid w:val="008B3A67"/>
    <w:rsid w:val="008B3A6D"/>
    <w:rsid w:val="008B3B85"/>
    <w:rsid w:val="008B4399"/>
    <w:rsid w:val="008B4A24"/>
    <w:rsid w:val="008B4AEE"/>
    <w:rsid w:val="008B55F0"/>
    <w:rsid w:val="008B6372"/>
    <w:rsid w:val="008C1709"/>
    <w:rsid w:val="008C1D71"/>
    <w:rsid w:val="008C1E5C"/>
    <w:rsid w:val="008C24D4"/>
    <w:rsid w:val="008C2692"/>
    <w:rsid w:val="008C272D"/>
    <w:rsid w:val="008C2D65"/>
    <w:rsid w:val="008C4C92"/>
    <w:rsid w:val="008C500C"/>
    <w:rsid w:val="008C5E13"/>
    <w:rsid w:val="008C6B83"/>
    <w:rsid w:val="008C6FDD"/>
    <w:rsid w:val="008C7C10"/>
    <w:rsid w:val="008D0140"/>
    <w:rsid w:val="008D1760"/>
    <w:rsid w:val="008D1E3B"/>
    <w:rsid w:val="008D1EBD"/>
    <w:rsid w:val="008D4336"/>
    <w:rsid w:val="008D4E35"/>
    <w:rsid w:val="008E0C65"/>
    <w:rsid w:val="008E1D74"/>
    <w:rsid w:val="008E31F3"/>
    <w:rsid w:val="008E374D"/>
    <w:rsid w:val="008E3E2B"/>
    <w:rsid w:val="008E43B9"/>
    <w:rsid w:val="008E4C0F"/>
    <w:rsid w:val="008E510B"/>
    <w:rsid w:val="008E5604"/>
    <w:rsid w:val="008E77CC"/>
    <w:rsid w:val="008E7C50"/>
    <w:rsid w:val="008F0303"/>
    <w:rsid w:val="008F0464"/>
    <w:rsid w:val="008F04B1"/>
    <w:rsid w:val="008F0B5C"/>
    <w:rsid w:val="008F148F"/>
    <w:rsid w:val="008F311B"/>
    <w:rsid w:val="008F428E"/>
    <w:rsid w:val="008F71FF"/>
    <w:rsid w:val="008F7272"/>
    <w:rsid w:val="008F78A5"/>
    <w:rsid w:val="008F7D01"/>
    <w:rsid w:val="009004FB"/>
    <w:rsid w:val="009017C0"/>
    <w:rsid w:val="009022F0"/>
    <w:rsid w:val="00903DC8"/>
    <w:rsid w:val="00905A6E"/>
    <w:rsid w:val="009060F9"/>
    <w:rsid w:val="00906CFC"/>
    <w:rsid w:val="00907672"/>
    <w:rsid w:val="00907C36"/>
    <w:rsid w:val="00910880"/>
    <w:rsid w:val="00910C0A"/>
    <w:rsid w:val="00910C8F"/>
    <w:rsid w:val="00911381"/>
    <w:rsid w:val="00911511"/>
    <w:rsid w:val="009119C9"/>
    <w:rsid w:val="00911C1D"/>
    <w:rsid w:val="00912204"/>
    <w:rsid w:val="00912880"/>
    <w:rsid w:val="00912D05"/>
    <w:rsid w:val="009134F3"/>
    <w:rsid w:val="009138C6"/>
    <w:rsid w:val="00913A5C"/>
    <w:rsid w:val="00914C0D"/>
    <w:rsid w:val="00916EA3"/>
    <w:rsid w:val="009172ED"/>
    <w:rsid w:val="00917547"/>
    <w:rsid w:val="0091798A"/>
    <w:rsid w:val="00917C1B"/>
    <w:rsid w:val="00920C32"/>
    <w:rsid w:val="0092116D"/>
    <w:rsid w:val="00921B0E"/>
    <w:rsid w:val="00923AA1"/>
    <w:rsid w:val="00923CA6"/>
    <w:rsid w:val="009248A9"/>
    <w:rsid w:val="00925C3C"/>
    <w:rsid w:val="00926154"/>
    <w:rsid w:val="009266E1"/>
    <w:rsid w:val="009268C4"/>
    <w:rsid w:val="009270AE"/>
    <w:rsid w:val="009270E4"/>
    <w:rsid w:val="00927DB6"/>
    <w:rsid w:val="0093002E"/>
    <w:rsid w:val="009308C0"/>
    <w:rsid w:val="00931320"/>
    <w:rsid w:val="00931356"/>
    <w:rsid w:val="00931A58"/>
    <w:rsid w:val="00931D9C"/>
    <w:rsid w:val="0093279B"/>
    <w:rsid w:val="0093411C"/>
    <w:rsid w:val="00934493"/>
    <w:rsid w:val="009347B6"/>
    <w:rsid w:val="009349AF"/>
    <w:rsid w:val="00934A61"/>
    <w:rsid w:val="0093510C"/>
    <w:rsid w:val="009359BF"/>
    <w:rsid w:val="00935D52"/>
    <w:rsid w:val="00935EF6"/>
    <w:rsid w:val="00936135"/>
    <w:rsid w:val="0093652B"/>
    <w:rsid w:val="00936EEB"/>
    <w:rsid w:val="00937B12"/>
    <w:rsid w:val="009408E0"/>
    <w:rsid w:val="00941477"/>
    <w:rsid w:val="009419F6"/>
    <w:rsid w:val="00941B70"/>
    <w:rsid w:val="0094218A"/>
    <w:rsid w:val="00943496"/>
    <w:rsid w:val="009435F6"/>
    <w:rsid w:val="009439C2"/>
    <w:rsid w:val="00944118"/>
    <w:rsid w:val="00944BFC"/>
    <w:rsid w:val="00945465"/>
    <w:rsid w:val="00945D16"/>
    <w:rsid w:val="00946C64"/>
    <w:rsid w:val="00947897"/>
    <w:rsid w:val="00947FB6"/>
    <w:rsid w:val="009502CB"/>
    <w:rsid w:val="00951844"/>
    <w:rsid w:val="00951F4E"/>
    <w:rsid w:val="00952000"/>
    <w:rsid w:val="00952A31"/>
    <w:rsid w:val="0095342C"/>
    <w:rsid w:val="0095348B"/>
    <w:rsid w:val="0095356F"/>
    <w:rsid w:val="00953B4C"/>
    <w:rsid w:val="0095424A"/>
    <w:rsid w:val="00954627"/>
    <w:rsid w:val="00955296"/>
    <w:rsid w:val="00955442"/>
    <w:rsid w:val="00956B9B"/>
    <w:rsid w:val="00956D40"/>
    <w:rsid w:val="00957232"/>
    <w:rsid w:val="00957C2B"/>
    <w:rsid w:val="009601FE"/>
    <w:rsid w:val="009603AE"/>
    <w:rsid w:val="00960A92"/>
    <w:rsid w:val="00962E85"/>
    <w:rsid w:val="00963FC6"/>
    <w:rsid w:val="0096590D"/>
    <w:rsid w:val="009664B2"/>
    <w:rsid w:val="009666EC"/>
    <w:rsid w:val="00966797"/>
    <w:rsid w:val="00966FD5"/>
    <w:rsid w:val="00967EF0"/>
    <w:rsid w:val="00970495"/>
    <w:rsid w:val="00970F6C"/>
    <w:rsid w:val="00971ECA"/>
    <w:rsid w:val="00971F1F"/>
    <w:rsid w:val="009720E8"/>
    <w:rsid w:val="00972FB2"/>
    <w:rsid w:val="009733F7"/>
    <w:rsid w:val="00973F84"/>
    <w:rsid w:val="00974285"/>
    <w:rsid w:val="00974894"/>
    <w:rsid w:val="009778EA"/>
    <w:rsid w:val="00977F05"/>
    <w:rsid w:val="009803BA"/>
    <w:rsid w:val="00980F63"/>
    <w:rsid w:val="00980FE3"/>
    <w:rsid w:val="009814A6"/>
    <w:rsid w:val="00981F58"/>
    <w:rsid w:val="0098297F"/>
    <w:rsid w:val="00984C9F"/>
    <w:rsid w:val="0098538E"/>
    <w:rsid w:val="00985A7F"/>
    <w:rsid w:val="0098744B"/>
    <w:rsid w:val="00991A30"/>
    <w:rsid w:val="00991F1B"/>
    <w:rsid w:val="0099210B"/>
    <w:rsid w:val="009937C3"/>
    <w:rsid w:val="009959D7"/>
    <w:rsid w:val="00996A3A"/>
    <w:rsid w:val="00997097"/>
    <w:rsid w:val="00997A62"/>
    <w:rsid w:val="009A002D"/>
    <w:rsid w:val="009A0402"/>
    <w:rsid w:val="009A1118"/>
    <w:rsid w:val="009A1A41"/>
    <w:rsid w:val="009A2C66"/>
    <w:rsid w:val="009A40E0"/>
    <w:rsid w:val="009A4CFF"/>
    <w:rsid w:val="009A4F79"/>
    <w:rsid w:val="009A52E6"/>
    <w:rsid w:val="009A581E"/>
    <w:rsid w:val="009A63F9"/>
    <w:rsid w:val="009A6A77"/>
    <w:rsid w:val="009B0E3E"/>
    <w:rsid w:val="009B171B"/>
    <w:rsid w:val="009B2BC8"/>
    <w:rsid w:val="009B30D9"/>
    <w:rsid w:val="009B32FB"/>
    <w:rsid w:val="009B3BA0"/>
    <w:rsid w:val="009B4FFE"/>
    <w:rsid w:val="009B7ADE"/>
    <w:rsid w:val="009C0787"/>
    <w:rsid w:val="009C1326"/>
    <w:rsid w:val="009C1CCA"/>
    <w:rsid w:val="009C26E9"/>
    <w:rsid w:val="009C2D41"/>
    <w:rsid w:val="009C403E"/>
    <w:rsid w:val="009C4A34"/>
    <w:rsid w:val="009C50E9"/>
    <w:rsid w:val="009C5155"/>
    <w:rsid w:val="009C61AA"/>
    <w:rsid w:val="009C635A"/>
    <w:rsid w:val="009C6C65"/>
    <w:rsid w:val="009C6DF8"/>
    <w:rsid w:val="009C76F0"/>
    <w:rsid w:val="009C7A1F"/>
    <w:rsid w:val="009D0454"/>
    <w:rsid w:val="009D10EA"/>
    <w:rsid w:val="009D12C2"/>
    <w:rsid w:val="009D2C95"/>
    <w:rsid w:val="009D304B"/>
    <w:rsid w:val="009D4038"/>
    <w:rsid w:val="009D413E"/>
    <w:rsid w:val="009D4347"/>
    <w:rsid w:val="009D4A36"/>
    <w:rsid w:val="009D50E7"/>
    <w:rsid w:val="009D53CC"/>
    <w:rsid w:val="009D5B97"/>
    <w:rsid w:val="009D6518"/>
    <w:rsid w:val="009D6572"/>
    <w:rsid w:val="009D7836"/>
    <w:rsid w:val="009D7B00"/>
    <w:rsid w:val="009E0B5D"/>
    <w:rsid w:val="009E2BEF"/>
    <w:rsid w:val="009E3034"/>
    <w:rsid w:val="009E370C"/>
    <w:rsid w:val="009E3C9C"/>
    <w:rsid w:val="009E655F"/>
    <w:rsid w:val="009E7638"/>
    <w:rsid w:val="009E7D71"/>
    <w:rsid w:val="009F066F"/>
    <w:rsid w:val="009F2115"/>
    <w:rsid w:val="009F216E"/>
    <w:rsid w:val="009F2474"/>
    <w:rsid w:val="009F2B3A"/>
    <w:rsid w:val="009F3028"/>
    <w:rsid w:val="009F3867"/>
    <w:rsid w:val="009F4870"/>
    <w:rsid w:val="009F576E"/>
    <w:rsid w:val="009F5CD4"/>
    <w:rsid w:val="009F672E"/>
    <w:rsid w:val="009F6CF6"/>
    <w:rsid w:val="009F6DA0"/>
    <w:rsid w:val="009F6EBE"/>
    <w:rsid w:val="00A01113"/>
    <w:rsid w:val="00A016C7"/>
    <w:rsid w:val="00A017C2"/>
    <w:rsid w:val="00A01AEE"/>
    <w:rsid w:val="00A01C33"/>
    <w:rsid w:val="00A02085"/>
    <w:rsid w:val="00A02479"/>
    <w:rsid w:val="00A03A83"/>
    <w:rsid w:val="00A04013"/>
    <w:rsid w:val="00A04763"/>
    <w:rsid w:val="00A0522E"/>
    <w:rsid w:val="00A07362"/>
    <w:rsid w:val="00A0739A"/>
    <w:rsid w:val="00A075CA"/>
    <w:rsid w:val="00A07D74"/>
    <w:rsid w:val="00A113BA"/>
    <w:rsid w:val="00A12020"/>
    <w:rsid w:val="00A130CA"/>
    <w:rsid w:val="00A1318A"/>
    <w:rsid w:val="00A13A0F"/>
    <w:rsid w:val="00A13CBC"/>
    <w:rsid w:val="00A13E6A"/>
    <w:rsid w:val="00A14498"/>
    <w:rsid w:val="00A144F2"/>
    <w:rsid w:val="00A14BC5"/>
    <w:rsid w:val="00A160C5"/>
    <w:rsid w:val="00A1700A"/>
    <w:rsid w:val="00A17463"/>
    <w:rsid w:val="00A17C2E"/>
    <w:rsid w:val="00A2120F"/>
    <w:rsid w:val="00A219DA"/>
    <w:rsid w:val="00A22B8E"/>
    <w:rsid w:val="00A22D2E"/>
    <w:rsid w:val="00A22FF8"/>
    <w:rsid w:val="00A23219"/>
    <w:rsid w:val="00A244D3"/>
    <w:rsid w:val="00A262C8"/>
    <w:rsid w:val="00A263C1"/>
    <w:rsid w:val="00A266CD"/>
    <w:rsid w:val="00A267D6"/>
    <w:rsid w:val="00A26E51"/>
    <w:rsid w:val="00A26EB1"/>
    <w:rsid w:val="00A27CDB"/>
    <w:rsid w:val="00A27D13"/>
    <w:rsid w:val="00A306F6"/>
    <w:rsid w:val="00A30C5D"/>
    <w:rsid w:val="00A30CC6"/>
    <w:rsid w:val="00A3124D"/>
    <w:rsid w:val="00A319BD"/>
    <w:rsid w:val="00A32504"/>
    <w:rsid w:val="00A32803"/>
    <w:rsid w:val="00A32A6F"/>
    <w:rsid w:val="00A32C67"/>
    <w:rsid w:val="00A330FC"/>
    <w:rsid w:val="00A341C8"/>
    <w:rsid w:val="00A359CD"/>
    <w:rsid w:val="00A36331"/>
    <w:rsid w:val="00A37480"/>
    <w:rsid w:val="00A37C6D"/>
    <w:rsid w:val="00A37CC1"/>
    <w:rsid w:val="00A37E41"/>
    <w:rsid w:val="00A40A64"/>
    <w:rsid w:val="00A417E7"/>
    <w:rsid w:val="00A41AC1"/>
    <w:rsid w:val="00A41BA5"/>
    <w:rsid w:val="00A43C56"/>
    <w:rsid w:val="00A43E90"/>
    <w:rsid w:val="00A44519"/>
    <w:rsid w:val="00A4496E"/>
    <w:rsid w:val="00A4517B"/>
    <w:rsid w:val="00A452A6"/>
    <w:rsid w:val="00A4591A"/>
    <w:rsid w:val="00A45F38"/>
    <w:rsid w:val="00A468A3"/>
    <w:rsid w:val="00A46A48"/>
    <w:rsid w:val="00A47022"/>
    <w:rsid w:val="00A47812"/>
    <w:rsid w:val="00A5036B"/>
    <w:rsid w:val="00A507F1"/>
    <w:rsid w:val="00A518D4"/>
    <w:rsid w:val="00A52AAA"/>
    <w:rsid w:val="00A52E49"/>
    <w:rsid w:val="00A53215"/>
    <w:rsid w:val="00A5322D"/>
    <w:rsid w:val="00A5362E"/>
    <w:rsid w:val="00A53674"/>
    <w:rsid w:val="00A54416"/>
    <w:rsid w:val="00A56F71"/>
    <w:rsid w:val="00A6047E"/>
    <w:rsid w:val="00A6071D"/>
    <w:rsid w:val="00A60953"/>
    <w:rsid w:val="00A612A9"/>
    <w:rsid w:val="00A615F5"/>
    <w:rsid w:val="00A625DD"/>
    <w:rsid w:val="00A628FA"/>
    <w:rsid w:val="00A62D3F"/>
    <w:rsid w:val="00A63040"/>
    <w:rsid w:val="00A65FC7"/>
    <w:rsid w:val="00A665F3"/>
    <w:rsid w:val="00A6678A"/>
    <w:rsid w:val="00A673DB"/>
    <w:rsid w:val="00A67629"/>
    <w:rsid w:val="00A67D32"/>
    <w:rsid w:val="00A7047D"/>
    <w:rsid w:val="00A70AE9"/>
    <w:rsid w:val="00A71B5D"/>
    <w:rsid w:val="00A71BCC"/>
    <w:rsid w:val="00A71F86"/>
    <w:rsid w:val="00A730CA"/>
    <w:rsid w:val="00A74483"/>
    <w:rsid w:val="00A76330"/>
    <w:rsid w:val="00A76E40"/>
    <w:rsid w:val="00A771A7"/>
    <w:rsid w:val="00A779FF"/>
    <w:rsid w:val="00A80802"/>
    <w:rsid w:val="00A80C0B"/>
    <w:rsid w:val="00A81792"/>
    <w:rsid w:val="00A81BE1"/>
    <w:rsid w:val="00A820EA"/>
    <w:rsid w:val="00A826CE"/>
    <w:rsid w:val="00A828EB"/>
    <w:rsid w:val="00A82AA4"/>
    <w:rsid w:val="00A82FEE"/>
    <w:rsid w:val="00A83521"/>
    <w:rsid w:val="00A83C66"/>
    <w:rsid w:val="00A84E16"/>
    <w:rsid w:val="00A856FB"/>
    <w:rsid w:val="00A87713"/>
    <w:rsid w:val="00A877E6"/>
    <w:rsid w:val="00A90FFD"/>
    <w:rsid w:val="00A913C9"/>
    <w:rsid w:val="00A91A43"/>
    <w:rsid w:val="00A929DA"/>
    <w:rsid w:val="00A92BF1"/>
    <w:rsid w:val="00A9449D"/>
    <w:rsid w:val="00A947DE"/>
    <w:rsid w:val="00A94DC6"/>
    <w:rsid w:val="00A951AE"/>
    <w:rsid w:val="00A9622C"/>
    <w:rsid w:val="00A96684"/>
    <w:rsid w:val="00A97501"/>
    <w:rsid w:val="00A97B2A"/>
    <w:rsid w:val="00AA10CD"/>
    <w:rsid w:val="00AA13F0"/>
    <w:rsid w:val="00AA1D48"/>
    <w:rsid w:val="00AA24C2"/>
    <w:rsid w:val="00AA2A62"/>
    <w:rsid w:val="00AA44C0"/>
    <w:rsid w:val="00AA5704"/>
    <w:rsid w:val="00AA6579"/>
    <w:rsid w:val="00AA6E92"/>
    <w:rsid w:val="00AA6F00"/>
    <w:rsid w:val="00AA793C"/>
    <w:rsid w:val="00AA7C97"/>
    <w:rsid w:val="00AB0018"/>
    <w:rsid w:val="00AB05DB"/>
    <w:rsid w:val="00AB08D8"/>
    <w:rsid w:val="00AB382E"/>
    <w:rsid w:val="00AB4D20"/>
    <w:rsid w:val="00AB559B"/>
    <w:rsid w:val="00AB58B5"/>
    <w:rsid w:val="00AB5CE9"/>
    <w:rsid w:val="00AB6161"/>
    <w:rsid w:val="00AB6626"/>
    <w:rsid w:val="00AB6E3E"/>
    <w:rsid w:val="00AB7B73"/>
    <w:rsid w:val="00AC1DC9"/>
    <w:rsid w:val="00AC1EED"/>
    <w:rsid w:val="00AC316D"/>
    <w:rsid w:val="00AC39E0"/>
    <w:rsid w:val="00AC3D68"/>
    <w:rsid w:val="00AC4AD0"/>
    <w:rsid w:val="00AC4AF1"/>
    <w:rsid w:val="00AC4EC3"/>
    <w:rsid w:val="00AC5278"/>
    <w:rsid w:val="00AC565C"/>
    <w:rsid w:val="00AC684D"/>
    <w:rsid w:val="00AC68F8"/>
    <w:rsid w:val="00AC6A0D"/>
    <w:rsid w:val="00AC6CF2"/>
    <w:rsid w:val="00AC7003"/>
    <w:rsid w:val="00AD0C11"/>
    <w:rsid w:val="00AD1CC9"/>
    <w:rsid w:val="00AD1D3D"/>
    <w:rsid w:val="00AD247E"/>
    <w:rsid w:val="00AD3482"/>
    <w:rsid w:val="00AD3C52"/>
    <w:rsid w:val="00AD4667"/>
    <w:rsid w:val="00AD61F9"/>
    <w:rsid w:val="00AD627C"/>
    <w:rsid w:val="00AD62F2"/>
    <w:rsid w:val="00AE0405"/>
    <w:rsid w:val="00AE0C12"/>
    <w:rsid w:val="00AE11B8"/>
    <w:rsid w:val="00AE141E"/>
    <w:rsid w:val="00AE2027"/>
    <w:rsid w:val="00AE3FF7"/>
    <w:rsid w:val="00AE44AA"/>
    <w:rsid w:val="00AE4B6E"/>
    <w:rsid w:val="00AE5154"/>
    <w:rsid w:val="00AE5769"/>
    <w:rsid w:val="00AE6070"/>
    <w:rsid w:val="00AE7299"/>
    <w:rsid w:val="00AE766F"/>
    <w:rsid w:val="00AF1FCA"/>
    <w:rsid w:val="00AF2D6B"/>
    <w:rsid w:val="00AF3960"/>
    <w:rsid w:val="00AF4BC7"/>
    <w:rsid w:val="00AF4DDF"/>
    <w:rsid w:val="00AF5BF2"/>
    <w:rsid w:val="00AF6414"/>
    <w:rsid w:val="00AF65CE"/>
    <w:rsid w:val="00AF67F7"/>
    <w:rsid w:val="00AF6C00"/>
    <w:rsid w:val="00AF6CF9"/>
    <w:rsid w:val="00AF77D0"/>
    <w:rsid w:val="00AF7948"/>
    <w:rsid w:val="00AF7BF9"/>
    <w:rsid w:val="00B0061E"/>
    <w:rsid w:val="00B01031"/>
    <w:rsid w:val="00B01108"/>
    <w:rsid w:val="00B02C04"/>
    <w:rsid w:val="00B04C87"/>
    <w:rsid w:val="00B0529D"/>
    <w:rsid w:val="00B0543A"/>
    <w:rsid w:val="00B06B96"/>
    <w:rsid w:val="00B070E7"/>
    <w:rsid w:val="00B076F0"/>
    <w:rsid w:val="00B07AEC"/>
    <w:rsid w:val="00B07D3D"/>
    <w:rsid w:val="00B07ED2"/>
    <w:rsid w:val="00B10065"/>
    <w:rsid w:val="00B1076A"/>
    <w:rsid w:val="00B109DB"/>
    <w:rsid w:val="00B119EA"/>
    <w:rsid w:val="00B135C1"/>
    <w:rsid w:val="00B1366C"/>
    <w:rsid w:val="00B139D7"/>
    <w:rsid w:val="00B13E1B"/>
    <w:rsid w:val="00B13E77"/>
    <w:rsid w:val="00B14C62"/>
    <w:rsid w:val="00B163D0"/>
    <w:rsid w:val="00B16899"/>
    <w:rsid w:val="00B172E5"/>
    <w:rsid w:val="00B17BED"/>
    <w:rsid w:val="00B20004"/>
    <w:rsid w:val="00B20FD6"/>
    <w:rsid w:val="00B210B7"/>
    <w:rsid w:val="00B213B2"/>
    <w:rsid w:val="00B2146D"/>
    <w:rsid w:val="00B21BBE"/>
    <w:rsid w:val="00B224EE"/>
    <w:rsid w:val="00B22BE9"/>
    <w:rsid w:val="00B23B5E"/>
    <w:rsid w:val="00B24094"/>
    <w:rsid w:val="00B24107"/>
    <w:rsid w:val="00B25105"/>
    <w:rsid w:val="00B264CB"/>
    <w:rsid w:val="00B27E30"/>
    <w:rsid w:val="00B30F09"/>
    <w:rsid w:val="00B31127"/>
    <w:rsid w:val="00B3126B"/>
    <w:rsid w:val="00B3148D"/>
    <w:rsid w:val="00B34344"/>
    <w:rsid w:val="00B35197"/>
    <w:rsid w:val="00B35CD6"/>
    <w:rsid w:val="00B35E18"/>
    <w:rsid w:val="00B3744D"/>
    <w:rsid w:val="00B37FCF"/>
    <w:rsid w:val="00B412C1"/>
    <w:rsid w:val="00B4219C"/>
    <w:rsid w:val="00B431DB"/>
    <w:rsid w:val="00B43454"/>
    <w:rsid w:val="00B43C2D"/>
    <w:rsid w:val="00B44463"/>
    <w:rsid w:val="00B44A39"/>
    <w:rsid w:val="00B44D8F"/>
    <w:rsid w:val="00B45041"/>
    <w:rsid w:val="00B45407"/>
    <w:rsid w:val="00B47128"/>
    <w:rsid w:val="00B47166"/>
    <w:rsid w:val="00B501E8"/>
    <w:rsid w:val="00B50534"/>
    <w:rsid w:val="00B51822"/>
    <w:rsid w:val="00B51F03"/>
    <w:rsid w:val="00B53626"/>
    <w:rsid w:val="00B53F39"/>
    <w:rsid w:val="00B56B9A"/>
    <w:rsid w:val="00B56D0A"/>
    <w:rsid w:val="00B607EA"/>
    <w:rsid w:val="00B62002"/>
    <w:rsid w:val="00B62BC1"/>
    <w:rsid w:val="00B62E59"/>
    <w:rsid w:val="00B63B87"/>
    <w:rsid w:val="00B64993"/>
    <w:rsid w:val="00B6562B"/>
    <w:rsid w:val="00B659A2"/>
    <w:rsid w:val="00B667E2"/>
    <w:rsid w:val="00B67103"/>
    <w:rsid w:val="00B672CE"/>
    <w:rsid w:val="00B67CEE"/>
    <w:rsid w:val="00B749C9"/>
    <w:rsid w:val="00B756E4"/>
    <w:rsid w:val="00B75794"/>
    <w:rsid w:val="00B7682A"/>
    <w:rsid w:val="00B7692D"/>
    <w:rsid w:val="00B7771A"/>
    <w:rsid w:val="00B77961"/>
    <w:rsid w:val="00B77FDF"/>
    <w:rsid w:val="00B81AF3"/>
    <w:rsid w:val="00B8343A"/>
    <w:rsid w:val="00B8556A"/>
    <w:rsid w:val="00B85F3F"/>
    <w:rsid w:val="00B8650D"/>
    <w:rsid w:val="00B86FED"/>
    <w:rsid w:val="00B87654"/>
    <w:rsid w:val="00B877A5"/>
    <w:rsid w:val="00B87C6E"/>
    <w:rsid w:val="00B9020D"/>
    <w:rsid w:val="00B90DBB"/>
    <w:rsid w:val="00B915D3"/>
    <w:rsid w:val="00B91E10"/>
    <w:rsid w:val="00B91F86"/>
    <w:rsid w:val="00B92343"/>
    <w:rsid w:val="00B92354"/>
    <w:rsid w:val="00B928D7"/>
    <w:rsid w:val="00B932A4"/>
    <w:rsid w:val="00B9341B"/>
    <w:rsid w:val="00B943ED"/>
    <w:rsid w:val="00B9444C"/>
    <w:rsid w:val="00B9465F"/>
    <w:rsid w:val="00B94B01"/>
    <w:rsid w:val="00B961D0"/>
    <w:rsid w:val="00B9651D"/>
    <w:rsid w:val="00B967BA"/>
    <w:rsid w:val="00B970D9"/>
    <w:rsid w:val="00B97198"/>
    <w:rsid w:val="00B97712"/>
    <w:rsid w:val="00B97B18"/>
    <w:rsid w:val="00B97C75"/>
    <w:rsid w:val="00BA0100"/>
    <w:rsid w:val="00BA1002"/>
    <w:rsid w:val="00BA1059"/>
    <w:rsid w:val="00BA1276"/>
    <w:rsid w:val="00BA13A0"/>
    <w:rsid w:val="00BA1635"/>
    <w:rsid w:val="00BA16EC"/>
    <w:rsid w:val="00BA20FB"/>
    <w:rsid w:val="00BA2F24"/>
    <w:rsid w:val="00BA4D7C"/>
    <w:rsid w:val="00BA54EB"/>
    <w:rsid w:val="00BA7344"/>
    <w:rsid w:val="00BA73C0"/>
    <w:rsid w:val="00BA77CE"/>
    <w:rsid w:val="00BA78F6"/>
    <w:rsid w:val="00BB1C8D"/>
    <w:rsid w:val="00BB257B"/>
    <w:rsid w:val="00BB3137"/>
    <w:rsid w:val="00BB5A44"/>
    <w:rsid w:val="00BB6545"/>
    <w:rsid w:val="00BB7785"/>
    <w:rsid w:val="00BC0710"/>
    <w:rsid w:val="00BC078E"/>
    <w:rsid w:val="00BC11F5"/>
    <w:rsid w:val="00BC14DC"/>
    <w:rsid w:val="00BC1530"/>
    <w:rsid w:val="00BC2F55"/>
    <w:rsid w:val="00BC66D8"/>
    <w:rsid w:val="00BC6D42"/>
    <w:rsid w:val="00BC6E06"/>
    <w:rsid w:val="00BC7FBD"/>
    <w:rsid w:val="00BD0294"/>
    <w:rsid w:val="00BD09EC"/>
    <w:rsid w:val="00BD12FA"/>
    <w:rsid w:val="00BD1ADA"/>
    <w:rsid w:val="00BD3081"/>
    <w:rsid w:val="00BD3867"/>
    <w:rsid w:val="00BD3F13"/>
    <w:rsid w:val="00BD426B"/>
    <w:rsid w:val="00BD5392"/>
    <w:rsid w:val="00BD5608"/>
    <w:rsid w:val="00BD6BDA"/>
    <w:rsid w:val="00BD764D"/>
    <w:rsid w:val="00BD7BDA"/>
    <w:rsid w:val="00BE0A26"/>
    <w:rsid w:val="00BE0D83"/>
    <w:rsid w:val="00BE0E0F"/>
    <w:rsid w:val="00BE1FAA"/>
    <w:rsid w:val="00BE2B68"/>
    <w:rsid w:val="00BE2C71"/>
    <w:rsid w:val="00BE35AF"/>
    <w:rsid w:val="00BE518B"/>
    <w:rsid w:val="00BE5269"/>
    <w:rsid w:val="00BE5709"/>
    <w:rsid w:val="00BE7532"/>
    <w:rsid w:val="00BE75FA"/>
    <w:rsid w:val="00BE7941"/>
    <w:rsid w:val="00BF07F0"/>
    <w:rsid w:val="00BF0CE7"/>
    <w:rsid w:val="00BF13A8"/>
    <w:rsid w:val="00BF19AC"/>
    <w:rsid w:val="00BF1A24"/>
    <w:rsid w:val="00BF33BA"/>
    <w:rsid w:val="00BF3E05"/>
    <w:rsid w:val="00BF4539"/>
    <w:rsid w:val="00BF586F"/>
    <w:rsid w:val="00BF7E56"/>
    <w:rsid w:val="00C0017B"/>
    <w:rsid w:val="00C010A5"/>
    <w:rsid w:val="00C0116D"/>
    <w:rsid w:val="00C01EF7"/>
    <w:rsid w:val="00C03A13"/>
    <w:rsid w:val="00C03B5F"/>
    <w:rsid w:val="00C05EB3"/>
    <w:rsid w:val="00C068FC"/>
    <w:rsid w:val="00C06FB6"/>
    <w:rsid w:val="00C10336"/>
    <w:rsid w:val="00C103F6"/>
    <w:rsid w:val="00C10B59"/>
    <w:rsid w:val="00C10CD5"/>
    <w:rsid w:val="00C10F3E"/>
    <w:rsid w:val="00C119E0"/>
    <w:rsid w:val="00C11CB2"/>
    <w:rsid w:val="00C126A3"/>
    <w:rsid w:val="00C13871"/>
    <w:rsid w:val="00C13914"/>
    <w:rsid w:val="00C13A5E"/>
    <w:rsid w:val="00C141A7"/>
    <w:rsid w:val="00C14C5F"/>
    <w:rsid w:val="00C16083"/>
    <w:rsid w:val="00C160B0"/>
    <w:rsid w:val="00C17634"/>
    <w:rsid w:val="00C2040F"/>
    <w:rsid w:val="00C20C00"/>
    <w:rsid w:val="00C20F4D"/>
    <w:rsid w:val="00C214D9"/>
    <w:rsid w:val="00C228D0"/>
    <w:rsid w:val="00C230AB"/>
    <w:rsid w:val="00C255C1"/>
    <w:rsid w:val="00C256FF"/>
    <w:rsid w:val="00C25B9F"/>
    <w:rsid w:val="00C2614D"/>
    <w:rsid w:val="00C266CA"/>
    <w:rsid w:val="00C26DA0"/>
    <w:rsid w:val="00C26DA4"/>
    <w:rsid w:val="00C27195"/>
    <w:rsid w:val="00C27AFA"/>
    <w:rsid w:val="00C32D9B"/>
    <w:rsid w:val="00C34CD8"/>
    <w:rsid w:val="00C34DE6"/>
    <w:rsid w:val="00C35268"/>
    <w:rsid w:val="00C3539A"/>
    <w:rsid w:val="00C353E1"/>
    <w:rsid w:val="00C3582A"/>
    <w:rsid w:val="00C35CCB"/>
    <w:rsid w:val="00C362EF"/>
    <w:rsid w:val="00C36BBC"/>
    <w:rsid w:val="00C36EF4"/>
    <w:rsid w:val="00C37003"/>
    <w:rsid w:val="00C375C8"/>
    <w:rsid w:val="00C37980"/>
    <w:rsid w:val="00C4021F"/>
    <w:rsid w:val="00C415EB"/>
    <w:rsid w:val="00C422C4"/>
    <w:rsid w:val="00C429AE"/>
    <w:rsid w:val="00C44961"/>
    <w:rsid w:val="00C44DFA"/>
    <w:rsid w:val="00C45218"/>
    <w:rsid w:val="00C45CD4"/>
    <w:rsid w:val="00C45E93"/>
    <w:rsid w:val="00C476E0"/>
    <w:rsid w:val="00C47E0C"/>
    <w:rsid w:val="00C50191"/>
    <w:rsid w:val="00C50A5A"/>
    <w:rsid w:val="00C50C3A"/>
    <w:rsid w:val="00C514E3"/>
    <w:rsid w:val="00C51685"/>
    <w:rsid w:val="00C53D35"/>
    <w:rsid w:val="00C54708"/>
    <w:rsid w:val="00C54729"/>
    <w:rsid w:val="00C54873"/>
    <w:rsid w:val="00C5537C"/>
    <w:rsid w:val="00C55BC8"/>
    <w:rsid w:val="00C564B1"/>
    <w:rsid w:val="00C566B7"/>
    <w:rsid w:val="00C576F0"/>
    <w:rsid w:val="00C57957"/>
    <w:rsid w:val="00C6152A"/>
    <w:rsid w:val="00C62451"/>
    <w:rsid w:val="00C6245D"/>
    <w:rsid w:val="00C629B9"/>
    <w:rsid w:val="00C62D7B"/>
    <w:rsid w:val="00C6410E"/>
    <w:rsid w:val="00C6509C"/>
    <w:rsid w:val="00C653AD"/>
    <w:rsid w:val="00C65B8A"/>
    <w:rsid w:val="00C65E03"/>
    <w:rsid w:val="00C66104"/>
    <w:rsid w:val="00C6684C"/>
    <w:rsid w:val="00C66C81"/>
    <w:rsid w:val="00C66FC2"/>
    <w:rsid w:val="00C670EF"/>
    <w:rsid w:val="00C70220"/>
    <w:rsid w:val="00C719E7"/>
    <w:rsid w:val="00C71A76"/>
    <w:rsid w:val="00C722DD"/>
    <w:rsid w:val="00C72308"/>
    <w:rsid w:val="00C72453"/>
    <w:rsid w:val="00C726A3"/>
    <w:rsid w:val="00C729A4"/>
    <w:rsid w:val="00C73A40"/>
    <w:rsid w:val="00C73BA2"/>
    <w:rsid w:val="00C7451A"/>
    <w:rsid w:val="00C77F5F"/>
    <w:rsid w:val="00C800C7"/>
    <w:rsid w:val="00C80228"/>
    <w:rsid w:val="00C81A42"/>
    <w:rsid w:val="00C81DA9"/>
    <w:rsid w:val="00C826A3"/>
    <w:rsid w:val="00C82B80"/>
    <w:rsid w:val="00C836A3"/>
    <w:rsid w:val="00C8428E"/>
    <w:rsid w:val="00C85A70"/>
    <w:rsid w:val="00C85D82"/>
    <w:rsid w:val="00C8681D"/>
    <w:rsid w:val="00C869D9"/>
    <w:rsid w:val="00C86BEE"/>
    <w:rsid w:val="00C8738F"/>
    <w:rsid w:val="00C87E11"/>
    <w:rsid w:val="00C914A5"/>
    <w:rsid w:val="00C919F2"/>
    <w:rsid w:val="00C91EE9"/>
    <w:rsid w:val="00C9298D"/>
    <w:rsid w:val="00C929B0"/>
    <w:rsid w:val="00C933F5"/>
    <w:rsid w:val="00C94917"/>
    <w:rsid w:val="00C950B6"/>
    <w:rsid w:val="00C95AAF"/>
    <w:rsid w:val="00C95EC3"/>
    <w:rsid w:val="00CA07ED"/>
    <w:rsid w:val="00CA118A"/>
    <w:rsid w:val="00CA1338"/>
    <w:rsid w:val="00CA1CC7"/>
    <w:rsid w:val="00CA1F27"/>
    <w:rsid w:val="00CA2403"/>
    <w:rsid w:val="00CA2A38"/>
    <w:rsid w:val="00CA6303"/>
    <w:rsid w:val="00CA710E"/>
    <w:rsid w:val="00CA7A9A"/>
    <w:rsid w:val="00CB0005"/>
    <w:rsid w:val="00CB01E5"/>
    <w:rsid w:val="00CB028B"/>
    <w:rsid w:val="00CB0745"/>
    <w:rsid w:val="00CB155B"/>
    <w:rsid w:val="00CB2134"/>
    <w:rsid w:val="00CB2F24"/>
    <w:rsid w:val="00CB33B6"/>
    <w:rsid w:val="00CB3C9C"/>
    <w:rsid w:val="00CB5B6C"/>
    <w:rsid w:val="00CB6A0E"/>
    <w:rsid w:val="00CB6C98"/>
    <w:rsid w:val="00CB781C"/>
    <w:rsid w:val="00CB7BC6"/>
    <w:rsid w:val="00CB7C59"/>
    <w:rsid w:val="00CC149F"/>
    <w:rsid w:val="00CC14EA"/>
    <w:rsid w:val="00CC1D6D"/>
    <w:rsid w:val="00CC1DAF"/>
    <w:rsid w:val="00CC20A4"/>
    <w:rsid w:val="00CC3081"/>
    <w:rsid w:val="00CC318E"/>
    <w:rsid w:val="00CC3631"/>
    <w:rsid w:val="00CC37B2"/>
    <w:rsid w:val="00CC4319"/>
    <w:rsid w:val="00CC4EFC"/>
    <w:rsid w:val="00CC501B"/>
    <w:rsid w:val="00CC5E7B"/>
    <w:rsid w:val="00CC6CE1"/>
    <w:rsid w:val="00CC6CF2"/>
    <w:rsid w:val="00CD0F98"/>
    <w:rsid w:val="00CD173F"/>
    <w:rsid w:val="00CD1AE5"/>
    <w:rsid w:val="00CD204B"/>
    <w:rsid w:val="00CD2E5E"/>
    <w:rsid w:val="00CD34B3"/>
    <w:rsid w:val="00CD4507"/>
    <w:rsid w:val="00CD49E9"/>
    <w:rsid w:val="00CD4AC4"/>
    <w:rsid w:val="00CD57A5"/>
    <w:rsid w:val="00CD5ECC"/>
    <w:rsid w:val="00CD70A5"/>
    <w:rsid w:val="00CD7506"/>
    <w:rsid w:val="00CE05EA"/>
    <w:rsid w:val="00CE1465"/>
    <w:rsid w:val="00CE1679"/>
    <w:rsid w:val="00CE1E1A"/>
    <w:rsid w:val="00CE4942"/>
    <w:rsid w:val="00CE5338"/>
    <w:rsid w:val="00CE5FCA"/>
    <w:rsid w:val="00CE76F3"/>
    <w:rsid w:val="00CF04CD"/>
    <w:rsid w:val="00CF0765"/>
    <w:rsid w:val="00CF19DB"/>
    <w:rsid w:val="00CF3BD4"/>
    <w:rsid w:val="00CF4207"/>
    <w:rsid w:val="00CF4B16"/>
    <w:rsid w:val="00CF533C"/>
    <w:rsid w:val="00CF5D39"/>
    <w:rsid w:val="00CF7AE6"/>
    <w:rsid w:val="00CF7DC4"/>
    <w:rsid w:val="00D014BB"/>
    <w:rsid w:val="00D01D77"/>
    <w:rsid w:val="00D021D7"/>
    <w:rsid w:val="00D021F4"/>
    <w:rsid w:val="00D03AC1"/>
    <w:rsid w:val="00D03DA1"/>
    <w:rsid w:val="00D03E16"/>
    <w:rsid w:val="00D04723"/>
    <w:rsid w:val="00D04CC7"/>
    <w:rsid w:val="00D06338"/>
    <w:rsid w:val="00D07AAC"/>
    <w:rsid w:val="00D07DCC"/>
    <w:rsid w:val="00D107D7"/>
    <w:rsid w:val="00D1088A"/>
    <w:rsid w:val="00D11B82"/>
    <w:rsid w:val="00D120B1"/>
    <w:rsid w:val="00D12CA4"/>
    <w:rsid w:val="00D133AB"/>
    <w:rsid w:val="00D13819"/>
    <w:rsid w:val="00D1407C"/>
    <w:rsid w:val="00D14C21"/>
    <w:rsid w:val="00D14FB4"/>
    <w:rsid w:val="00D16F74"/>
    <w:rsid w:val="00D17207"/>
    <w:rsid w:val="00D17296"/>
    <w:rsid w:val="00D1740A"/>
    <w:rsid w:val="00D17422"/>
    <w:rsid w:val="00D17FBF"/>
    <w:rsid w:val="00D238BA"/>
    <w:rsid w:val="00D24D31"/>
    <w:rsid w:val="00D24E9B"/>
    <w:rsid w:val="00D25320"/>
    <w:rsid w:val="00D25A50"/>
    <w:rsid w:val="00D2626B"/>
    <w:rsid w:val="00D2683D"/>
    <w:rsid w:val="00D301F5"/>
    <w:rsid w:val="00D3177C"/>
    <w:rsid w:val="00D31DB4"/>
    <w:rsid w:val="00D31DFC"/>
    <w:rsid w:val="00D3271D"/>
    <w:rsid w:val="00D3360B"/>
    <w:rsid w:val="00D34061"/>
    <w:rsid w:val="00D3407E"/>
    <w:rsid w:val="00D357DC"/>
    <w:rsid w:val="00D35B74"/>
    <w:rsid w:val="00D364CE"/>
    <w:rsid w:val="00D40AC5"/>
    <w:rsid w:val="00D41581"/>
    <w:rsid w:val="00D416FF"/>
    <w:rsid w:val="00D4181F"/>
    <w:rsid w:val="00D41CD2"/>
    <w:rsid w:val="00D41DE4"/>
    <w:rsid w:val="00D41FCB"/>
    <w:rsid w:val="00D42CE1"/>
    <w:rsid w:val="00D43125"/>
    <w:rsid w:val="00D43929"/>
    <w:rsid w:val="00D43F92"/>
    <w:rsid w:val="00D4464C"/>
    <w:rsid w:val="00D4500D"/>
    <w:rsid w:val="00D46D5D"/>
    <w:rsid w:val="00D471FD"/>
    <w:rsid w:val="00D50144"/>
    <w:rsid w:val="00D50229"/>
    <w:rsid w:val="00D509A1"/>
    <w:rsid w:val="00D50B48"/>
    <w:rsid w:val="00D50CB7"/>
    <w:rsid w:val="00D51C0A"/>
    <w:rsid w:val="00D52186"/>
    <w:rsid w:val="00D53FD6"/>
    <w:rsid w:val="00D54318"/>
    <w:rsid w:val="00D5471F"/>
    <w:rsid w:val="00D54DB3"/>
    <w:rsid w:val="00D54FC8"/>
    <w:rsid w:val="00D55F6E"/>
    <w:rsid w:val="00D57A76"/>
    <w:rsid w:val="00D61541"/>
    <w:rsid w:val="00D6193B"/>
    <w:rsid w:val="00D61A4E"/>
    <w:rsid w:val="00D61C73"/>
    <w:rsid w:val="00D61E2D"/>
    <w:rsid w:val="00D61EA0"/>
    <w:rsid w:val="00D6203B"/>
    <w:rsid w:val="00D62E48"/>
    <w:rsid w:val="00D62E85"/>
    <w:rsid w:val="00D6592E"/>
    <w:rsid w:val="00D6648C"/>
    <w:rsid w:val="00D66D58"/>
    <w:rsid w:val="00D67D7C"/>
    <w:rsid w:val="00D700B5"/>
    <w:rsid w:val="00D7022E"/>
    <w:rsid w:val="00D72A7C"/>
    <w:rsid w:val="00D74497"/>
    <w:rsid w:val="00D745E5"/>
    <w:rsid w:val="00D746FD"/>
    <w:rsid w:val="00D76031"/>
    <w:rsid w:val="00D76077"/>
    <w:rsid w:val="00D76C97"/>
    <w:rsid w:val="00D773A4"/>
    <w:rsid w:val="00D77589"/>
    <w:rsid w:val="00D800FE"/>
    <w:rsid w:val="00D801B1"/>
    <w:rsid w:val="00D80624"/>
    <w:rsid w:val="00D80EA3"/>
    <w:rsid w:val="00D81166"/>
    <w:rsid w:val="00D8134B"/>
    <w:rsid w:val="00D82CA3"/>
    <w:rsid w:val="00D82CD6"/>
    <w:rsid w:val="00D82D4F"/>
    <w:rsid w:val="00D82E01"/>
    <w:rsid w:val="00D835AB"/>
    <w:rsid w:val="00D83A40"/>
    <w:rsid w:val="00D845A9"/>
    <w:rsid w:val="00D84BCA"/>
    <w:rsid w:val="00D85172"/>
    <w:rsid w:val="00D85274"/>
    <w:rsid w:val="00D86A54"/>
    <w:rsid w:val="00D86D51"/>
    <w:rsid w:val="00D87EFD"/>
    <w:rsid w:val="00D90672"/>
    <w:rsid w:val="00D90CEB"/>
    <w:rsid w:val="00D911BC"/>
    <w:rsid w:val="00D9149B"/>
    <w:rsid w:val="00D91A46"/>
    <w:rsid w:val="00D91B02"/>
    <w:rsid w:val="00D9212C"/>
    <w:rsid w:val="00D92BFA"/>
    <w:rsid w:val="00D93C54"/>
    <w:rsid w:val="00D93F81"/>
    <w:rsid w:val="00D942F7"/>
    <w:rsid w:val="00D956F5"/>
    <w:rsid w:val="00D959A4"/>
    <w:rsid w:val="00D96F29"/>
    <w:rsid w:val="00DA1CE5"/>
    <w:rsid w:val="00DA1F7B"/>
    <w:rsid w:val="00DA201A"/>
    <w:rsid w:val="00DA37DC"/>
    <w:rsid w:val="00DA3BA8"/>
    <w:rsid w:val="00DA4151"/>
    <w:rsid w:val="00DA4631"/>
    <w:rsid w:val="00DA4DCA"/>
    <w:rsid w:val="00DA7652"/>
    <w:rsid w:val="00DA7798"/>
    <w:rsid w:val="00DA7D77"/>
    <w:rsid w:val="00DA7FD6"/>
    <w:rsid w:val="00DB110E"/>
    <w:rsid w:val="00DB1A89"/>
    <w:rsid w:val="00DB4886"/>
    <w:rsid w:val="00DB50DB"/>
    <w:rsid w:val="00DB55E4"/>
    <w:rsid w:val="00DB562B"/>
    <w:rsid w:val="00DB577C"/>
    <w:rsid w:val="00DB5CDB"/>
    <w:rsid w:val="00DB63E8"/>
    <w:rsid w:val="00DB687C"/>
    <w:rsid w:val="00DB6D79"/>
    <w:rsid w:val="00DB7D17"/>
    <w:rsid w:val="00DB7D72"/>
    <w:rsid w:val="00DC0ABD"/>
    <w:rsid w:val="00DC123B"/>
    <w:rsid w:val="00DC14F4"/>
    <w:rsid w:val="00DC16A5"/>
    <w:rsid w:val="00DC1A89"/>
    <w:rsid w:val="00DC2028"/>
    <w:rsid w:val="00DC2075"/>
    <w:rsid w:val="00DC248E"/>
    <w:rsid w:val="00DC2741"/>
    <w:rsid w:val="00DC2A56"/>
    <w:rsid w:val="00DC2C67"/>
    <w:rsid w:val="00DC3BFF"/>
    <w:rsid w:val="00DC43C7"/>
    <w:rsid w:val="00DC43E0"/>
    <w:rsid w:val="00DC459B"/>
    <w:rsid w:val="00DC55E4"/>
    <w:rsid w:val="00DC7150"/>
    <w:rsid w:val="00DC7F67"/>
    <w:rsid w:val="00DD07BF"/>
    <w:rsid w:val="00DD14B4"/>
    <w:rsid w:val="00DD1831"/>
    <w:rsid w:val="00DD18EB"/>
    <w:rsid w:val="00DD198C"/>
    <w:rsid w:val="00DD2570"/>
    <w:rsid w:val="00DD30AF"/>
    <w:rsid w:val="00DD32B5"/>
    <w:rsid w:val="00DD4F12"/>
    <w:rsid w:val="00DD64BB"/>
    <w:rsid w:val="00DD6F05"/>
    <w:rsid w:val="00DD77B9"/>
    <w:rsid w:val="00DE000F"/>
    <w:rsid w:val="00DE0225"/>
    <w:rsid w:val="00DE04E2"/>
    <w:rsid w:val="00DE06AD"/>
    <w:rsid w:val="00DE16CB"/>
    <w:rsid w:val="00DE1A02"/>
    <w:rsid w:val="00DE256C"/>
    <w:rsid w:val="00DE2834"/>
    <w:rsid w:val="00DE424D"/>
    <w:rsid w:val="00DE476D"/>
    <w:rsid w:val="00DE547B"/>
    <w:rsid w:val="00DE59ED"/>
    <w:rsid w:val="00DE729E"/>
    <w:rsid w:val="00DE79AE"/>
    <w:rsid w:val="00DE7B7E"/>
    <w:rsid w:val="00DF08F7"/>
    <w:rsid w:val="00DF09C2"/>
    <w:rsid w:val="00DF0A96"/>
    <w:rsid w:val="00DF0FDA"/>
    <w:rsid w:val="00DF119D"/>
    <w:rsid w:val="00DF1571"/>
    <w:rsid w:val="00DF1785"/>
    <w:rsid w:val="00DF4001"/>
    <w:rsid w:val="00DF40E3"/>
    <w:rsid w:val="00DF4AFA"/>
    <w:rsid w:val="00DF5A51"/>
    <w:rsid w:val="00DF7745"/>
    <w:rsid w:val="00DF7832"/>
    <w:rsid w:val="00E00A15"/>
    <w:rsid w:val="00E03D1F"/>
    <w:rsid w:val="00E041E1"/>
    <w:rsid w:val="00E04654"/>
    <w:rsid w:val="00E05691"/>
    <w:rsid w:val="00E060B6"/>
    <w:rsid w:val="00E0689C"/>
    <w:rsid w:val="00E06EE0"/>
    <w:rsid w:val="00E07A71"/>
    <w:rsid w:val="00E10A62"/>
    <w:rsid w:val="00E11322"/>
    <w:rsid w:val="00E115A8"/>
    <w:rsid w:val="00E12903"/>
    <w:rsid w:val="00E12D3E"/>
    <w:rsid w:val="00E137EC"/>
    <w:rsid w:val="00E139D8"/>
    <w:rsid w:val="00E1467B"/>
    <w:rsid w:val="00E14FCB"/>
    <w:rsid w:val="00E155A6"/>
    <w:rsid w:val="00E15B0B"/>
    <w:rsid w:val="00E17292"/>
    <w:rsid w:val="00E17E4E"/>
    <w:rsid w:val="00E212A3"/>
    <w:rsid w:val="00E21615"/>
    <w:rsid w:val="00E21BFE"/>
    <w:rsid w:val="00E2296D"/>
    <w:rsid w:val="00E22AEF"/>
    <w:rsid w:val="00E22BB4"/>
    <w:rsid w:val="00E23B7A"/>
    <w:rsid w:val="00E24E4A"/>
    <w:rsid w:val="00E2500E"/>
    <w:rsid w:val="00E25AC8"/>
    <w:rsid w:val="00E2754D"/>
    <w:rsid w:val="00E30067"/>
    <w:rsid w:val="00E3123D"/>
    <w:rsid w:val="00E32AA7"/>
    <w:rsid w:val="00E33190"/>
    <w:rsid w:val="00E33F34"/>
    <w:rsid w:val="00E34357"/>
    <w:rsid w:val="00E35780"/>
    <w:rsid w:val="00E35B79"/>
    <w:rsid w:val="00E37400"/>
    <w:rsid w:val="00E37EFD"/>
    <w:rsid w:val="00E42159"/>
    <w:rsid w:val="00E422FB"/>
    <w:rsid w:val="00E42BA2"/>
    <w:rsid w:val="00E42C54"/>
    <w:rsid w:val="00E42E28"/>
    <w:rsid w:val="00E4310C"/>
    <w:rsid w:val="00E434F5"/>
    <w:rsid w:val="00E43693"/>
    <w:rsid w:val="00E43A27"/>
    <w:rsid w:val="00E43EBB"/>
    <w:rsid w:val="00E43F87"/>
    <w:rsid w:val="00E4421F"/>
    <w:rsid w:val="00E45ABE"/>
    <w:rsid w:val="00E45BCF"/>
    <w:rsid w:val="00E45F24"/>
    <w:rsid w:val="00E46FC8"/>
    <w:rsid w:val="00E508DA"/>
    <w:rsid w:val="00E50E7E"/>
    <w:rsid w:val="00E50F39"/>
    <w:rsid w:val="00E5108F"/>
    <w:rsid w:val="00E51B1D"/>
    <w:rsid w:val="00E527BB"/>
    <w:rsid w:val="00E52C36"/>
    <w:rsid w:val="00E53671"/>
    <w:rsid w:val="00E541FE"/>
    <w:rsid w:val="00E54EEC"/>
    <w:rsid w:val="00E55744"/>
    <w:rsid w:val="00E6325B"/>
    <w:rsid w:val="00E63739"/>
    <w:rsid w:val="00E6461D"/>
    <w:rsid w:val="00E6509E"/>
    <w:rsid w:val="00E71CB0"/>
    <w:rsid w:val="00E71F81"/>
    <w:rsid w:val="00E72178"/>
    <w:rsid w:val="00E7320D"/>
    <w:rsid w:val="00E73DEA"/>
    <w:rsid w:val="00E763E7"/>
    <w:rsid w:val="00E764BC"/>
    <w:rsid w:val="00E76FA3"/>
    <w:rsid w:val="00E77201"/>
    <w:rsid w:val="00E77770"/>
    <w:rsid w:val="00E809AA"/>
    <w:rsid w:val="00E828BF"/>
    <w:rsid w:val="00E833ED"/>
    <w:rsid w:val="00E83545"/>
    <w:rsid w:val="00E83A2C"/>
    <w:rsid w:val="00E83C4A"/>
    <w:rsid w:val="00E83CC5"/>
    <w:rsid w:val="00E854E1"/>
    <w:rsid w:val="00E857C6"/>
    <w:rsid w:val="00E8611F"/>
    <w:rsid w:val="00E86C8D"/>
    <w:rsid w:val="00E86FCA"/>
    <w:rsid w:val="00E8747D"/>
    <w:rsid w:val="00E87D69"/>
    <w:rsid w:val="00E91724"/>
    <w:rsid w:val="00E92053"/>
    <w:rsid w:val="00E92204"/>
    <w:rsid w:val="00E92980"/>
    <w:rsid w:val="00E92CA8"/>
    <w:rsid w:val="00E93658"/>
    <w:rsid w:val="00E95BAC"/>
    <w:rsid w:val="00E96312"/>
    <w:rsid w:val="00E9688A"/>
    <w:rsid w:val="00E970DE"/>
    <w:rsid w:val="00EA08D1"/>
    <w:rsid w:val="00EA3A87"/>
    <w:rsid w:val="00EA4D24"/>
    <w:rsid w:val="00EA645E"/>
    <w:rsid w:val="00EA765A"/>
    <w:rsid w:val="00EA7C92"/>
    <w:rsid w:val="00EB0C6B"/>
    <w:rsid w:val="00EB12B5"/>
    <w:rsid w:val="00EB12DC"/>
    <w:rsid w:val="00EB1E93"/>
    <w:rsid w:val="00EB2D4F"/>
    <w:rsid w:val="00EB5341"/>
    <w:rsid w:val="00EB611B"/>
    <w:rsid w:val="00EB6147"/>
    <w:rsid w:val="00EB6838"/>
    <w:rsid w:val="00EB68FA"/>
    <w:rsid w:val="00EB68FB"/>
    <w:rsid w:val="00EB7F7D"/>
    <w:rsid w:val="00EC06EC"/>
    <w:rsid w:val="00EC0862"/>
    <w:rsid w:val="00EC0B7F"/>
    <w:rsid w:val="00EC12FE"/>
    <w:rsid w:val="00EC2098"/>
    <w:rsid w:val="00EC2120"/>
    <w:rsid w:val="00EC30B9"/>
    <w:rsid w:val="00EC5546"/>
    <w:rsid w:val="00EC5879"/>
    <w:rsid w:val="00EC5955"/>
    <w:rsid w:val="00EC5F9C"/>
    <w:rsid w:val="00EC7205"/>
    <w:rsid w:val="00EC7449"/>
    <w:rsid w:val="00ED0A32"/>
    <w:rsid w:val="00ED0D0F"/>
    <w:rsid w:val="00ED1A4E"/>
    <w:rsid w:val="00ED2904"/>
    <w:rsid w:val="00ED2AE1"/>
    <w:rsid w:val="00ED438A"/>
    <w:rsid w:val="00ED5F69"/>
    <w:rsid w:val="00ED77BE"/>
    <w:rsid w:val="00ED7E01"/>
    <w:rsid w:val="00EE048B"/>
    <w:rsid w:val="00EE152E"/>
    <w:rsid w:val="00EE2280"/>
    <w:rsid w:val="00EE293F"/>
    <w:rsid w:val="00EE3014"/>
    <w:rsid w:val="00EE3626"/>
    <w:rsid w:val="00EE4E94"/>
    <w:rsid w:val="00EE4EFB"/>
    <w:rsid w:val="00EE614E"/>
    <w:rsid w:val="00EE6988"/>
    <w:rsid w:val="00EE6F29"/>
    <w:rsid w:val="00EE7696"/>
    <w:rsid w:val="00EE7A04"/>
    <w:rsid w:val="00EE7B1C"/>
    <w:rsid w:val="00EF0569"/>
    <w:rsid w:val="00EF3F55"/>
    <w:rsid w:val="00EF47A3"/>
    <w:rsid w:val="00EF498F"/>
    <w:rsid w:val="00EF52DB"/>
    <w:rsid w:val="00EF5D18"/>
    <w:rsid w:val="00EF60EB"/>
    <w:rsid w:val="00EF61C0"/>
    <w:rsid w:val="00EF6237"/>
    <w:rsid w:val="00EF692C"/>
    <w:rsid w:val="00F0010C"/>
    <w:rsid w:val="00F01F5C"/>
    <w:rsid w:val="00F01FC8"/>
    <w:rsid w:val="00F01FDA"/>
    <w:rsid w:val="00F023D7"/>
    <w:rsid w:val="00F029E8"/>
    <w:rsid w:val="00F03CA3"/>
    <w:rsid w:val="00F05C4D"/>
    <w:rsid w:val="00F06019"/>
    <w:rsid w:val="00F0665C"/>
    <w:rsid w:val="00F1174A"/>
    <w:rsid w:val="00F11B5B"/>
    <w:rsid w:val="00F12537"/>
    <w:rsid w:val="00F12F48"/>
    <w:rsid w:val="00F13E38"/>
    <w:rsid w:val="00F14927"/>
    <w:rsid w:val="00F14E29"/>
    <w:rsid w:val="00F15527"/>
    <w:rsid w:val="00F15A0B"/>
    <w:rsid w:val="00F16907"/>
    <w:rsid w:val="00F16BA0"/>
    <w:rsid w:val="00F16FC6"/>
    <w:rsid w:val="00F1775A"/>
    <w:rsid w:val="00F17EC3"/>
    <w:rsid w:val="00F20477"/>
    <w:rsid w:val="00F2147D"/>
    <w:rsid w:val="00F224AF"/>
    <w:rsid w:val="00F224E8"/>
    <w:rsid w:val="00F22B6D"/>
    <w:rsid w:val="00F24198"/>
    <w:rsid w:val="00F24310"/>
    <w:rsid w:val="00F262A0"/>
    <w:rsid w:val="00F26614"/>
    <w:rsid w:val="00F30C8F"/>
    <w:rsid w:val="00F31F4C"/>
    <w:rsid w:val="00F3230C"/>
    <w:rsid w:val="00F32DED"/>
    <w:rsid w:val="00F3418A"/>
    <w:rsid w:val="00F35AC1"/>
    <w:rsid w:val="00F36011"/>
    <w:rsid w:val="00F3641E"/>
    <w:rsid w:val="00F374C4"/>
    <w:rsid w:val="00F378D9"/>
    <w:rsid w:val="00F37EF8"/>
    <w:rsid w:val="00F43580"/>
    <w:rsid w:val="00F436CB"/>
    <w:rsid w:val="00F43DE1"/>
    <w:rsid w:val="00F442D9"/>
    <w:rsid w:val="00F46227"/>
    <w:rsid w:val="00F46510"/>
    <w:rsid w:val="00F46B0A"/>
    <w:rsid w:val="00F46CC6"/>
    <w:rsid w:val="00F471FA"/>
    <w:rsid w:val="00F47C7B"/>
    <w:rsid w:val="00F52A04"/>
    <w:rsid w:val="00F52CA4"/>
    <w:rsid w:val="00F5356D"/>
    <w:rsid w:val="00F546D5"/>
    <w:rsid w:val="00F54C50"/>
    <w:rsid w:val="00F558E9"/>
    <w:rsid w:val="00F567E2"/>
    <w:rsid w:val="00F60223"/>
    <w:rsid w:val="00F6195D"/>
    <w:rsid w:val="00F61FE0"/>
    <w:rsid w:val="00F627FD"/>
    <w:rsid w:val="00F62E3A"/>
    <w:rsid w:val="00F638EB"/>
    <w:rsid w:val="00F65A7B"/>
    <w:rsid w:val="00F676AD"/>
    <w:rsid w:val="00F7072C"/>
    <w:rsid w:val="00F70732"/>
    <w:rsid w:val="00F70B29"/>
    <w:rsid w:val="00F70DCB"/>
    <w:rsid w:val="00F715A3"/>
    <w:rsid w:val="00F72156"/>
    <w:rsid w:val="00F7299A"/>
    <w:rsid w:val="00F73050"/>
    <w:rsid w:val="00F73262"/>
    <w:rsid w:val="00F734C0"/>
    <w:rsid w:val="00F74C8A"/>
    <w:rsid w:val="00F74D24"/>
    <w:rsid w:val="00F74EC0"/>
    <w:rsid w:val="00F74EC8"/>
    <w:rsid w:val="00F74F5B"/>
    <w:rsid w:val="00F7583D"/>
    <w:rsid w:val="00F76CC1"/>
    <w:rsid w:val="00F7772A"/>
    <w:rsid w:val="00F81530"/>
    <w:rsid w:val="00F82925"/>
    <w:rsid w:val="00F82B1F"/>
    <w:rsid w:val="00F82BC3"/>
    <w:rsid w:val="00F83335"/>
    <w:rsid w:val="00F83553"/>
    <w:rsid w:val="00F84D1C"/>
    <w:rsid w:val="00F85A6E"/>
    <w:rsid w:val="00F87969"/>
    <w:rsid w:val="00F87D37"/>
    <w:rsid w:val="00F91BDF"/>
    <w:rsid w:val="00F9208D"/>
    <w:rsid w:val="00F92221"/>
    <w:rsid w:val="00F927D8"/>
    <w:rsid w:val="00F92C5E"/>
    <w:rsid w:val="00F93444"/>
    <w:rsid w:val="00F948BD"/>
    <w:rsid w:val="00F95FDC"/>
    <w:rsid w:val="00F95FE2"/>
    <w:rsid w:val="00F96D04"/>
    <w:rsid w:val="00F9786A"/>
    <w:rsid w:val="00F97B54"/>
    <w:rsid w:val="00FA0275"/>
    <w:rsid w:val="00FA0DBB"/>
    <w:rsid w:val="00FA15C7"/>
    <w:rsid w:val="00FA18EF"/>
    <w:rsid w:val="00FA20AB"/>
    <w:rsid w:val="00FA25C2"/>
    <w:rsid w:val="00FA3661"/>
    <w:rsid w:val="00FA41F1"/>
    <w:rsid w:val="00FA4709"/>
    <w:rsid w:val="00FA4F7C"/>
    <w:rsid w:val="00FA500E"/>
    <w:rsid w:val="00FA515B"/>
    <w:rsid w:val="00FA55B4"/>
    <w:rsid w:val="00FA6206"/>
    <w:rsid w:val="00FA64CE"/>
    <w:rsid w:val="00FA69AA"/>
    <w:rsid w:val="00FA6D65"/>
    <w:rsid w:val="00FA6D77"/>
    <w:rsid w:val="00FA72C4"/>
    <w:rsid w:val="00FA7EE7"/>
    <w:rsid w:val="00FB0946"/>
    <w:rsid w:val="00FB0BFA"/>
    <w:rsid w:val="00FB166B"/>
    <w:rsid w:val="00FB1E5B"/>
    <w:rsid w:val="00FB224B"/>
    <w:rsid w:val="00FB27F6"/>
    <w:rsid w:val="00FB2886"/>
    <w:rsid w:val="00FB3835"/>
    <w:rsid w:val="00FB3BA2"/>
    <w:rsid w:val="00FB4252"/>
    <w:rsid w:val="00FB4A0E"/>
    <w:rsid w:val="00FB4E9F"/>
    <w:rsid w:val="00FB4F73"/>
    <w:rsid w:val="00FB58E8"/>
    <w:rsid w:val="00FB5E2C"/>
    <w:rsid w:val="00FB5EA8"/>
    <w:rsid w:val="00FB67E0"/>
    <w:rsid w:val="00FC053C"/>
    <w:rsid w:val="00FC0D60"/>
    <w:rsid w:val="00FC167E"/>
    <w:rsid w:val="00FC16F7"/>
    <w:rsid w:val="00FC2400"/>
    <w:rsid w:val="00FC2EB1"/>
    <w:rsid w:val="00FC338E"/>
    <w:rsid w:val="00FC3740"/>
    <w:rsid w:val="00FC4259"/>
    <w:rsid w:val="00FC491C"/>
    <w:rsid w:val="00FC4CCD"/>
    <w:rsid w:val="00FC54F3"/>
    <w:rsid w:val="00FC5D79"/>
    <w:rsid w:val="00FC5EDC"/>
    <w:rsid w:val="00FD02CA"/>
    <w:rsid w:val="00FD046E"/>
    <w:rsid w:val="00FD1520"/>
    <w:rsid w:val="00FD1E57"/>
    <w:rsid w:val="00FD1FE9"/>
    <w:rsid w:val="00FD29DE"/>
    <w:rsid w:val="00FD44F2"/>
    <w:rsid w:val="00FD4A58"/>
    <w:rsid w:val="00FD4A59"/>
    <w:rsid w:val="00FD4B07"/>
    <w:rsid w:val="00FD4F91"/>
    <w:rsid w:val="00FD5441"/>
    <w:rsid w:val="00FD585F"/>
    <w:rsid w:val="00FD5BE2"/>
    <w:rsid w:val="00FD61DB"/>
    <w:rsid w:val="00FE01D4"/>
    <w:rsid w:val="00FE059B"/>
    <w:rsid w:val="00FE16BD"/>
    <w:rsid w:val="00FE2B5F"/>
    <w:rsid w:val="00FE44B3"/>
    <w:rsid w:val="00FE4CEB"/>
    <w:rsid w:val="00FE570A"/>
    <w:rsid w:val="00FE75AF"/>
    <w:rsid w:val="00FF0B10"/>
    <w:rsid w:val="00FF3F69"/>
    <w:rsid w:val="00FF4FA3"/>
    <w:rsid w:val="00FF53C2"/>
    <w:rsid w:val="00FF56AB"/>
    <w:rsid w:val="00FF5CAA"/>
    <w:rsid w:val="00FF5D6B"/>
    <w:rsid w:val="00FF63BC"/>
    <w:rsid w:val="00FF6BA1"/>
    <w:rsid w:val="00FF6F70"/>
    <w:rsid w:val="00FF7055"/>
    <w:rsid w:val="00FF713A"/>
    <w:rsid w:val="00FF717B"/>
    <w:rsid w:val="00FF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colormru v:ext="edit" colors="#011291,#d9ecff"/>
    </o:shapedefaults>
    <o:shapelayout v:ext="edit">
      <o:idmap v:ext="edit" data="2"/>
    </o:shapelayout>
  </w:shapeDefaults>
  <w:decimalSymbol w:val="."/>
  <w:listSeparator w:val=","/>
  <w14:docId w14:val="283E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Document Header1,ClauseGroup_Title"/>
    <w:basedOn w:val="Normal"/>
    <w:next w:val="Normal"/>
    <w:link w:val="Heading1Char"/>
    <w:qFormat/>
    <w:pPr>
      <w:keepNext/>
      <w:tabs>
        <w:tab w:val="left" w:pos="1422"/>
      </w:tabs>
      <w:ind w:left="518"/>
      <w:outlineLvl w:val="0"/>
    </w:pPr>
    <w:rPr>
      <w:rFonts w:ascii="Arial" w:hAnsi="Arial" w:cs="Arial"/>
      <w:b/>
      <w:sz w:val="20"/>
    </w:rPr>
  </w:style>
  <w:style w:type="paragraph" w:styleId="Heading2">
    <w:name w:val="heading 2"/>
    <w:aliases w:val="Section-Title,Title Header2,Clause_No&amp;Name"/>
    <w:basedOn w:val="Normal"/>
    <w:next w:val="Normal"/>
    <w:link w:val="Heading2Char"/>
    <w:qFormat/>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ClauseSub_No&amp;Name,Heading 3 Char,Section Header3 Char Char,Section Header3 Char Char Char Char Char"/>
    <w:basedOn w:val="Normal"/>
    <w:next w:val="Normal"/>
    <w:link w:val="Heading3Char1"/>
    <w:qFormat/>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
    <w:basedOn w:val="Normal"/>
    <w:next w:val="Normal"/>
    <w:qFormat/>
    <w:pPr>
      <w:numPr>
        <w:ilvl w:val="3"/>
        <w:numId w:val="23"/>
      </w:numPr>
      <w:spacing w:before="120" w:after="120"/>
      <w:jc w:val="both"/>
      <w:outlineLvl w:val="3"/>
    </w:pPr>
    <w:rPr>
      <w:rFonts w:ascii="Arial" w:hAnsi="Arial" w:cs="Arial"/>
      <w:sz w:val="20"/>
      <w:szCs w:val="20"/>
    </w:rPr>
  </w:style>
  <w:style w:type="paragraph" w:styleId="Heading5">
    <w:name w:val="heading 5"/>
    <w:basedOn w:val="Normal"/>
    <w:next w:val="Normal"/>
    <w:link w:val="Heading5Char"/>
    <w:qFormat/>
    <w:pPr>
      <w:keepNext/>
      <w:suppressAutoHyphens/>
      <w:spacing w:before="60" w:after="120"/>
      <w:outlineLvl w:val="4"/>
    </w:pPr>
    <w:rPr>
      <w:rFonts w:cs="Arial"/>
      <w:b/>
      <w:bCs/>
      <w:iCs/>
      <w:spacing w:val="-2"/>
    </w:rPr>
  </w:style>
  <w:style w:type="paragraph" w:styleId="Heading6">
    <w:name w:val="heading 6"/>
    <w:basedOn w:val="Normal"/>
    <w:next w:val="Normal"/>
    <w:link w:val="Heading6Char"/>
    <w:qFormat/>
    <w:pPr>
      <w:numPr>
        <w:ilvl w:val="5"/>
        <w:numId w:val="23"/>
      </w:numPr>
      <w:spacing w:before="240" w:after="60"/>
      <w:jc w:val="both"/>
      <w:outlineLvl w:val="5"/>
    </w:pPr>
    <w:rPr>
      <w:rFonts w:ascii="Arial" w:hAnsi="Arial"/>
      <w:i/>
      <w:sz w:val="22"/>
      <w:szCs w:val="20"/>
    </w:rPr>
  </w:style>
  <w:style w:type="paragraph" w:styleId="Heading7">
    <w:name w:val="heading 7"/>
    <w:basedOn w:val="Normal"/>
    <w:next w:val="Normal"/>
    <w:qFormat/>
    <w:pPr>
      <w:numPr>
        <w:ilvl w:val="6"/>
        <w:numId w:val="23"/>
      </w:numPr>
      <w:spacing w:before="240" w:after="60"/>
      <w:jc w:val="both"/>
      <w:outlineLvl w:val="6"/>
    </w:pPr>
    <w:rPr>
      <w:rFonts w:ascii="Arial" w:hAnsi="Arial"/>
      <w:sz w:val="20"/>
      <w:szCs w:val="20"/>
    </w:rPr>
  </w:style>
  <w:style w:type="paragraph" w:styleId="Heading8">
    <w:name w:val="heading 8"/>
    <w:basedOn w:val="Normal"/>
    <w:next w:val="Normal"/>
    <w:qFormat/>
    <w:pPr>
      <w:numPr>
        <w:ilvl w:val="7"/>
        <w:numId w:val="23"/>
      </w:numPr>
      <w:spacing w:before="240" w:after="60"/>
      <w:jc w:val="both"/>
      <w:outlineLvl w:val="7"/>
    </w:pPr>
    <w:rPr>
      <w:rFonts w:ascii="Arial" w:hAnsi="Arial"/>
      <w:i/>
      <w:sz w:val="20"/>
      <w:szCs w:val="20"/>
    </w:rPr>
  </w:style>
  <w:style w:type="paragraph" w:styleId="Heading9">
    <w:name w:val="heading 9"/>
    <w:basedOn w:val="Normal"/>
    <w:next w:val="Normal"/>
    <w:qFormat/>
    <w:pPr>
      <w:numPr>
        <w:ilvl w:val="8"/>
        <w:numId w:val="2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before="120" w:after="120"/>
      <w:jc w:val="center"/>
    </w:pPr>
    <w:rPr>
      <w:rFonts w:ascii="Arial" w:hAnsi="Arial"/>
      <w:b/>
      <w:szCs w:val="20"/>
    </w:rPr>
  </w:style>
  <w:style w:type="paragraph" w:customStyle="1" w:styleId="2AutoList1">
    <w:name w:val="2AutoList1"/>
    <w:basedOn w:val="Normal"/>
    <w:pPr>
      <w:numPr>
        <w:ilvl w:val="1"/>
        <w:numId w:val="2"/>
      </w:numPr>
      <w:tabs>
        <w:tab w:val="clear" w:pos="504"/>
        <w:tab w:val="num" w:pos="360"/>
      </w:tabs>
      <w:ind w:left="0" w:firstLine="0"/>
      <w:jc w:val="both"/>
    </w:pPr>
    <w:rPr>
      <w:rFonts w:ascii="Arial" w:hAnsi="Arial"/>
      <w:sz w:val="20"/>
      <w:szCs w:val="20"/>
    </w:rPr>
  </w:style>
  <w:style w:type="paragraph" w:customStyle="1" w:styleId="Header1-Clauses">
    <w:name w:val="Header 1 - Clauses"/>
    <w:basedOn w:val="Normal"/>
    <w:link w:val="Header1-ClausesChar"/>
    <w:pPr>
      <w:numPr>
        <w:numId w:val="3"/>
      </w:numPr>
      <w:spacing w:before="120"/>
    </w:pPr>
    <w:rPr>
      <w:rFonts w:ascii="Arial" w:hAnsi="Arial"/>
      <w:b/>
      <w:sz w:val="20"/>
      <w:szCs w:val="20"/>
    </w:rPr>
  </w:style>
  <w:style w:type="paragraph" w:customStyle="1" w:styleId="Header2-SubClauses">
    <w:name w:val="Header 2 - SubClauses"/>
    <w:basedOn w:val="Normal"/>
    <w:pPr>
      <w:numPr>
        <w:ilvl w:val="1"/>
        <w:numId w:val="23"/>
      </w:numPr>
      <w:spacing w:after="200"/>
      <w:jc w:val="both"/>
    </w:pPr>
    <w:rPr>
      <w:rFonts w:cs="Arial"/>
    </w:rPr>
  </w:style>
  <w:style w:type="paragraph" w:customStyle="1" w:styleId="P3Header1-Clauses">
    <w:name w:val="P3 Header1-Clauses"/>
    <w:basedOn w:val="Header1-Clauses"/>
    <w:pPr>
      <w:numPr>
        <w:ilvl w:val="2"/>
        <w:numId w:val="23"/>
      </w:numPr>
      <w:spacing w:before="0" w:after="200"/>
      <w:jc w:val="both"/>
    </w:pPr>
    <w:rPr>
      <w:rFonts w:ascii="Times New Roman" w:hAnsi="Times New Roman"/>
      <w:b w:val="0"/>
      <w:sz w:val="24"/>
    </w:rPr>
  </w:style>
  <w:style w:type="paragraph" w:customStyle="1" w:styleId="Outline3">
    <w:name w:val="Outline3"/>
    <w:basedOn w:val="Normal"/>
    <w:pPr>
      <w:numPr>
        <w:ilvl w:val="2"/>
        <w:numId w:val="4"/>
      </w:numPr>
      <w:spacing w:before="240"/>
    </w:pPr>
    <w:rPr>
      <w:rFonts w:ascii="Arial" w:hAnsi="Arial"/>
      <w:kern w:val="28"/>
      <w:sz w:val="20"/>
      <w:szCs w:val="20"/>
    </w:rPr>
  </w:style>
  <w:style w:type="paragraph" w:customStyle="1" w:styleId="Outline4">
    <w:name w:val="Outline4"/>
    <w:basedOn w:val="Normal"/>
    <w:autoRedefine/>
    <w:rsid w:val="001D0D25"/>
    <w:pPr>
      <w:numPr>
        <w:numId w:val="117"/>
      </w:numPr>
      <w:tabs>
        <w:tab w:val="left" w:pos="2127"/>
      </w:tabs>
      <w:spacing w:before="240" w:after="240"/>
      <w:jc w:val="both"/>
    </w:pPr>
    <w:rPr>
      <w:kern w:val="28"/>
    </w:rPr>
  </w:style>
  <w:style w:type="paragraph" w:customStyle="1" w:styleId="Outlinei">
    <w:name w:val="Outline i)"/>
    <w:basedOn w:val="Normal"/>
    <w:pPr>
      <w:numPr>
        <w:numId w:val="5"/>
      </w:numPr>
      <w:spacing w:before="120"/>
    </w:pPr>
    <w:rPr>
      <w:rFonts w:ascii="Arial" w:hAnsi="Arial"/>
      <w:sz w:val="20"/>
      <w:szCs w:val="20"/>
    </w:rPr>
  </w:style>
  <w:style w:type="paragraph" w:styleId="Subtitle">
    <w:name w:val="Subtitle"/>
    <w:basedOn w:val="Normal"/>
    <w:link w:val="SubtitleChar"/>
    <w:qFormat/>
    <w:pPr>
      <w:spacing w:before="120" w:after="240"/>
      <w:jc w:val="center"/>
    </w:pPr>
    <w:rPr>
      <w:b/>
      <w:sz w:val="36"/>
      <w:szCs w:val="20"/>
    </w:rPr>
  </w:style>
  <w:style w:type="paragraph" w:customStyle="1" w:styleId="Subtitle2">
    <w:name w:val="Subtitle 2"/>
    <w:basedOn w:val="Footer"/>
    <w:autoRedefine/>
    <w:pPr>
      <w:tabs>
        <w:tab w:val="clear" w:pos="9504"/>
      </w:tabs>
      <w:spacing w:before="0"/>
      <w:ind w:left="281" w:right="288" w:hanging="281"/>
      <w:jc w:val="center"/>
      <w:outlineLvl w:val="1"/>
    </w:pPr>
    <w:rPr>
      <w:rFonts w:ascii="Times New Roman" w:hAnsi="Times New Roman"/>
      <w:b/>
      <w:sz w:val="28"/>
      <w:szCs w:val="28"/>
    </w:rPr>
  </w:style>
  <w:style w:type="paragraph" w:styleId="Footer">
    <w:name w:val="footer"/>
    <w:basedOn w:val="Normal"/>
    <w:link w:val="FooterChar"/>
    <w:pPr>
      <w:tabs>
        <w:tab w:val="right" w:leader="underscore" w:pos="9504"/>
      </w:tabs>
      <w:spacing w:before="120"/>
    </w:pPr>
    <w:rPr>
      <w:rFonts w:ascii="Arial" w:hAnsi="Arial"/>
      <w:sz w:val="20"/>
      <w:szCs w:val="20"/>
    </w:rPr>
  </w:style>
  <w:style w:type="paragraph" w:customStyle="1" w:styleId="explanatorynotes">
    <w:name w:val="explanatory_notes"/>
    <w:basedOn w:val="Normal"/>
    <w:pPr>
      <w:suppressAutoHyphens/>
      <w:spacing w:after="240" w:line="360" w:lineRule="exact"/>
      <w:jc w:val="both"/>
    </w:pPr>
    <w:rPr>
      <w:rFonts w:ascii="Arial" w:hAnsi="Arial"/>
      <w:sz w:val="20"/>
      <w:szCs w:val="20"/>
    </w:rPr>
  </w:style>
  <w:style w:type="paragraph" w:styleId="TOC1">
    <w:name w:val="toc 1"/>
    <w:basedOn w:val="Normal"/>
    <w:next w:val="Normal"/>
    <w:uiPriority w:val="39"/>
    <w:qFormat/>
    <w:rsid w:val="006973F5"/>
    <w:pPr>
      <w:tabs>
        <w:tab w:val="right" w:leader="dot" w:pos="9360"/>
      </w:tabs>
      <w:spacing w:before="120"/>
    </w:pPr>
    <w:rPr>
      <w:rFonts w:cstheme="minorHAnsi"/>
      <w:b/>
      <w:bCs/>
      <w:i/>
      <w:iCs/>
    </w:rPr>
  </w:style>
  <w:style w:type="paragraph" w:styleId="TOC2">
    <w:name w:val="toc 2"/>
    <w:basedOn w:val="Normal"/>
    <w:next w:val="Normal"/>
    <w:uiPriority w:val="39"/>
    <w:qFormat/>
    <w:rsid w:val="00C13914"/>
    <w:pPr>
      <w:tabs>
        <w:tab w:val="right" w:leader="dot" w:pos="9072"/>
      </w:tabs>
      <w:spacing w:before="120"/>
      <w:ind w:left="240"/>
    </w:pPr>
    <w:rPr>
      <w:rFonts w:cstheme="minorHAnsi"/>
      <w:b/>
      <w:bCs/>
      <w:sz w:val="22"/>
      <w:szCs w:val="22"/>
    </w:rPr>
  </w:style>
  <w:style w:type="paragraph" w:customStyle="1" w:styleId="i">
    <w:name w:val="(i)"/>
    <w:basedOn w:val="Normal"/>
    <w:pPr>
      <w:suppressAutoHyphens/>
      <w:jc w:val="both"/>
    </w:pPr>
    <w:rPr>
      <w:rFonts w:ascii="Tms Rmn" w:hAnsi="Tms Rmn"/>
      <w:sz w:val="20"/>
      <w:szCs w:val="20"/>
    </w:rPr>
  </w:style>
  <w:style w:type="paragraph" w:styleId="Header">
    <w:name w:val="header"/>
    <w:basedOn w:val="Normal"/>
    <w:link w:val="HeaderChar"/>
    <w:uiPriority w:val="99"/>
    <w:pPr>
      <w:pBdr>
        <w:bottom w:val="single" w:sz="4" w:space="1" w:color="000000"/>
      </w:pBdr>
      <w:tabs>
        <w:tab w:val="right" w:pos="9000"/>
      </w:tabs>
      <w:jc w:val="both"/>
    </w:pPr>
    <w:rPr>
      <w:rFonts w:ascii="Arial" w:hAnsi="Arial"/>
      <w:sz w:val="20"/>
      <w:szCs w:val="20"/>
      <w:lang w:val="x-none" w:eastAsia="x-none"/>
    </w:rPr>
  </w:style>
  <w:style w:type="character" w:styleId="PageNumber">
    <w:name w:val="page number"/>
    <w:rPr>
      <w:rFonts w:ascii="Times New Roman" w:hAnsi="Times New Roman"/>
      <w:sz w:val="20"/>
    </w:rPr>
  </w:style>
  <w:style w:type="paragraph" w:customStyle="1" w:styleId="TOCNumber1">
    <w:name w:val="TOC Number1"/>
    <w:basedOn w:val="Heading4"/>
    <w:autoRedefine/>
    <w:pPr>
      <w:numPr>
        <w:ilvl w:val="0"/>
        <w:numId w:val="0"/>
      </w:numPr>
      <w:tabs>
        <w:tab w:val="right" w:pos="9360"/>
      </w:tabs>
      <w:suppressAutoHyphens/>
      <w:spacing w:before="0"/>
      <w:ind w:left="187"/>
      <w:jc w:val="left"/>
      <w:outlineLvl w:val="9"/>
    </w:pPr>
    <w:rPr>
      <w:b/>
      <w:bCs/>
    </w:rPr>
  </w:style>
  <w:style w:type="paragraph" w:styleId="CommentSubject">
    <w:name w:val="annotation subject"/>
    <w:basedOn w:val="CommentText"/>
    <w:next w:val="CommentText"/>
    <w:semiHidden/>
    <w:pPr>
      <w:jc w:val="both"/>
    </w:pPr>
    <w:rPr>
      <w:b/>
      <w:bCs/>
      <w:lang w:val="es-ES_tradnl"/>
    </w:rPr>
  </w:style>
  <w:style w:type="paragraph" w:styleId="CommentText">
    <w:name w:val="annotation text"/>
    <w:basedOn w:val="Normal"/>
    <w:link w:val="CommentTextChar"/>
    <w:uiPriority w:val="99"/>
    <w:rPr>
      <w:rFonts w:ascii="Arial" w:hAnsi="Arial"/>
      <w:sz w:val="20"/>
      <w:szCs w:val="20"/>
      <w:lang w:val="x-none" w:eastAsia="x-none"/>
    </w:rPr>
  </w:style>
  <w:style w:type="paragraph" w:styleId="Caption">
    <w:name w:val="caption"/>
    <w:basedOn w:val="Normal"/>
    <w:next w:val="Normal"/>
    <w:qFormat/>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pPr>
      <w:keepNext w:val="0"/>
      <w:tabs>
        <w:tab w:val="clear" w:pos="1422"/>
        <w:tab w:val="right" w:pos="9000"/>
      </w:tabs>
      <w:spacing w:before="120" w:after="120"/>
      <w:ind w:left="0"/>
      <w:outlineLvl w:val="9"/>
    </w:pPr>
    <w:rPr>
      <w:bCs/>
      <w:szCs w:val="20"/>
    </w:rPr>
  </w:style>
  <w:style w:type="paragraph" w:styleId="BodyText">
    <w:name w:val="Body Text"/>
    <w:basedOn w:val="Normal"/>
    <w:link w:val="BodyTextChar"/>
    <w:rPr>
      <w:rFonts w:ascii="Arial" w:hAnsi="Arial" w:cs="Arial"/>
      <w:sz w:val="20"/>
    </w:rPr>
  </w:style>
  <w:style w:type="paragraph" w:customStyle="1" w:styleId="Head2">
    <w:name w:val="Head 2"/>
    <w:basedOn w:val="Heading9"/>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pPr>
      <w:jc w:val="center"/>
    </w:pPr>
    <w:rPr>
      <w:rFonts w:ascii="Arial" w:hAnsi="Arial"/>
      <w:b/>
      <w:sz w:val="36"/>
      <w:szCs w:val="20"/>
      <w:lang w:val="es-ES_tradnl"/>
    </w:rPr>
  </w:style>
  <w:style w:type="paragraph" w:styleId="Index1">
    <w:name w:val="index 1"/>
    <w:basedOn w:val="Normal"/>
    <w:next w:val="Normal"/>
    <w:autoRedefine/>
    <w:semiHidden/>
    <w:pPr>
      <w:ind w:left="240" w:hanging="240"/>
    </w:pPr>
  </w:style>
  <w:style w:type="paragraph" w:customStyle="1" w:styleId="Technical4">
    <w:name w:val="Technical 4"/>
    <w:pPr>
      <w:tabs>
        <w:tab w:val="left" w:pos="-720"/>
      </w:tabs>
      <w:suppressAutoHyphens/>
    </w:pPr>
    <w:rPr>
      <w:rFonts w:ascii="Times" w:hAnsi="Times"/>
      <w:b/>
    </w:rPr>
  </w:style>
  <w:style w:type="character" w:customStyle="1" w:styleId="Table">
    <w:name w:val="Table"/>
    <w:rPr>
      <w:rFonts w:ascii="Arial" w:hAnsi="Arial"/>
      <w:sz w:val="20"/>
    </w:rPr>
  </w:style>
  <w:style w:type="paragraph" w:customStyle="1" w:styleId="Head12">
    <w:name w:val="Head 1.2"/>
    <w:basedOn w:val="Normal"/>
    <w:pPr>
      <w:numPr>
        <w:ilvl w:val="1"/>
        <w:numId w:val="8"/>
      </w:numPr>
      <w:jc w:val="both"/>
    </w:pPr>
    <w:rPr>
      <w:rFonts w:ascii="Arial" w:hAnsi="Arial"/>
      <w:sz w:val="20"/>
      <w:szCs w:val="20"/>
    </w:rPr>
  </w:style>
  <w:style w:type="paragraph" w:customStyle="1" w:styleId="Header3-Paragraph">
    <w:name w:val="Header 3 - Paragraph"/>
    <w:basedOn w:val="Normal"/>
    <w:pPr>
      <w:tabs>
        <w:tab w:val="num" w:pos="864"/>
      </w:tabs>
      <w:spacing w:after="200"/>
      <w:ind w:left="864" w:hanging="432"/>
      <w:jc w:val="both"/>
    </w:pPr>
    <w:rPr>
      <w:rFonts w:ascii="Arial" w:hAnsi="Arial"/>
      <w:sz w:val="20"/>
      <w:szCs w:val="20"/>
    </w:rPr>
  </w:style>
  <w:style w:type="paragraph" w:customStyle="1" w:styleId="titulo">
    <w:name w:val="titulo"/>
    <w:basedOn w:val="Heading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pPr>
      <w:spacing w:after="240"/>
    </w:pPr>
    <w:rPr>
      <w:rFonts w:ascii="Arial" w:hAnsi="Arial"/>
      <w:sz w:val="20"/>
      <w:szCs w:val="20"/>
    </w:rPr>
  </w:style>
  <w:style w:type="paragraph" w:customStyle="1" w:styleId="Outline">
    <w:name w:val="Outline"/>
    <w:basedOn w:val="Normal"/>
    <w:pPr>
      <w:spacing w:before="240"/>
    </w:pPr>
    <w:rPr>
      <w:rFonts w:ascii="Arial" w:hAnsi="Arial"/>
      <w:kern w:val="28"/>
      <w:sz w:val="20"/>
      <w:szCs w:val="20"/>
    </w:rPr>
  </w:style>
  <w:style w:type="paragraph" w:styleId="BalloonText">
    <w:name w:val="Balloon Text"/>
    <w:basedOn w:val="Normal"/>
    <w:semiHidden/>
    <w:pPr>
      <w:jc w:val="both"/>
    </w:pPr>
    <w:rPr>
      <w:rFonts w:ascii="Tahoma" w:hAnsi="Tahoma" w:cs="Tahoma"/>
      <w:sz w:val="16"/>
      <w:szCs w:val="16"/>
      <w:lang w:val="es-ES_tradnl"/>
    </w:rPr>
  </w:style>
  <w:style w:type="paragraph" w:styleId="NormalWeb">
    <w:name w:val="Normal (Web)"/>
    <w:basedOn w:val="Normal"/>
    <w:uiPriority w:val="99"/>
    <w:pPr>
      <w:spacing w:before="100" w:beforeAutospacing="1" w:after="100" w:afterAutospacing="1"/>
    </w:pPr>
    <w:rPr>
      <w:rFonts w:ascii="Arial Unicode MS" w:eastAsia="Arial Unicode MS" w:hAnsi="Arial Unicode MS"/>
      <w:sz w:val="20"/>
    </w:rPr>
  </w:style>
  <w:style w:type="paragraph" w:styleId="BodyText3">
    <w:name w:val="Body Text 3"/>
    <w:basedOn w:val="Normal"/>
    <w:pPr>
      <w:jc w:val="both"/>
    </w:pPr>
    <w:rPr>
      <w:rFonts w:ascii="Arial" w:hAnsi="Arial"/>
      <w:i/>
      <w:sz w:val="20"/>
      <w:szCs w:val="20"/>
    </w:rPr>
  </w:style>
  <w:style w:type="paragraph" w:styleId="BlockText">
    <w:name w:val="Block Text"/>
    <w:basedOn w:val="Normal"/>
    <w:pPr>
      <w:ind w:left="180" w:right="108"/>
      <w:jc w:val="both"/>
    </w:pPr>
    <w:rPr>
      <w:rFonts w:ascii="Comic Sans MS" w:hAnsi="Comic Sans MS" w:cs="Arial"/>
      <w:b/>
      <w:bCs/>
      <w:i/>
      <w:iCs/>
      <w:sz w:val="16"/>
    </w:rPr>
  </w:style>
  <w:style w:type="paragraph" w:styleId="BodyTextIndent">
    <w:name w:val="Body Text Indent"/>
    <w:basedOn w:val="Normal"/>
    <w:link w:val="BodyTextIndentChar"/>
    <w:pPr>
      <w:ind w:left="603"/>
    </w:pPr>
    <w:rPr>
      <w:rFonts w:ascii="Arial" w:hAnsi="Arial" w:cs="Arial"/>
      <w:sz w:val="20"/>
    </w:rPr>
  </w:style>
  <w:style w:type="paragraph" w:styleId="BodyTextIndent3">
    <w:name w:val="Body Text Indent 3"/>
    <w:basedOn w:val="Normal"/>
    <w:pPr>
      <w:ind w:left="2043" w:hanging="837"/>
    </w:pPr>
    <w:rPr>
      <w:rFonts w:ascii="Arial" w:hAnsi="Arial" w:cs="Arial"/>
      <w:sz w:val="20"/>
    </w:rPr>
  </w:style>
  <w:style w:type="paragraph" w:styleId="ListBullet">
    <w:name w:val="List Bullet"/>
    <w:basedOn w:val="Normal"/>
    <w:autoRedefine/>
    <w:pPr>
      <w:numPr>
        <w:numId w:val="9"/>
      </w:numPr>
    </w:pPr>
    <w:rPr>
      <w:sz w:val="20"/>
      <w:szCs w:val="20"/>
    </w:rPr>
  </w:style>
  <w:style w:type="paragraph" w:styleId="ListBullet2">
    <w:name w:val="List Bullet 2"/>
    <w:basedOn w:val="Normal"/>
    <w:autoRedefine/>
    <w:pPr>
      <w:numPr>
        <w:numId w:val="10"/>
      </w:numPr>
    </w:pPr>
    <w:rPr>
      <w:sz w:val="20"/>
      <w:szCs w:val="20"/>
    </w:rPr>
  </w:style>
  <w:style w:type="paragraph" w:styleId="ListBullet3">
    <w:name w:val="List Bullet 3"/>
    <w:basedOn w:val="Normal"/>
    <w:autoRedefine/>
    <w:pPr>
      <w:numPr>
        <w:numId w:val="11"/>
      </w:numPr>
    </w:pPr>
    <w:rPr>
      <w:sz w:val="20"/>
      <w:szCs w:val="20"/>
    </w:rPr>
  </w:style>
  <w:style w:type="paragraph" w:styleId="ListBullet4">
    <w:name w:val="List Bullet 4"/>
    <w:basedOn w:val="Normal"/>
    <w:autoRedefine/>
    <w:pPr>
      <w:tabs>
        <w:tab w:val="num" w:pos="1440"/>
      </w:tabs>
      <w:ind w:left="1440" w:hanging="360"/>
    </w:pPr>
    <w:rPr>
      <w:sz w:val="20"/>
      <w:szCs w:val="20"/>
    </w:rPr>
  </w:style>
  <w:style w:type="paragraph" w:styleId="ListBullet5">
    <w:name w:val="List Bullet 5"/>
    <w:basedOn w:val="Normal"/>
    <w:autoRedefine/>
    <w:pPr>
      <w:numPr>
        <w:numId w:val="13"/>
      </w:numPr>
    </w:pPr>
    <w:rPr>
      <w:sz w:val="20"/>
      <w:szCs w:val="20"/>
    </w:rPr>
  </w:style>
  <w:style w:type="paragraph" w:styleId="ListNumber">
    <w:name w:val="List Number"/>
    <w:basedOn w:val="Normal"/>
    <w:pPr>
      <w:numPr>
        <w:numId w:val="6"/>
      </w:numPr>
    </w:pPr>
    <w:rPr>
      <w:sz w:val="20"/>
      <w:szCs w:val="20"/>
    </w:rPr>
  </w:style>
  <w:style w:type="paragraph" w:styleId="ListNumber2">
    <w:name w:val="List Number 2"/>
    <w:basedOn w:val="Normal"/>
    <w:pPr>
      <w:numPr>
        <w:numId w:val="14"/>
      </w:numPr>
    </w:pPr>
    <w:rPr>
      <w:sz w:val="20"/>
      <w:szCs w:val="20"/>
    </w:rPr>
  </w:style>
  <w:style w:type="paragraph" w:styleId="ListNumber3">
    <w:name w:val="List Number 3"/>
    <w:basedOn w:val="Normal"/>
    <w:pPr>
      <w:numPr>
        <w:numId w:val="15"/>
      </w:numPr>
    </w:pPr>
    <w:rPr>
      <w:sz w:val="20"/>
      <w:szCs w:val="20"/>
    </w:rPr>
  </w:style>
  <w:style w:type="paragraph" w:styleId="ListNumber4">
    <w:name w:val="List Number 4"/>
    <w:basedOn w:val="Normal"/>
    <w:pPr>
      <w:numPr>
        <w:numId w:val="16"/>
      </w:numPr>
    </w:pPr>
    <w:rPr>
      <w:sz w:val="20"/>
      <w:szCs w:val="20"/>
    </w:rPr>
  </w:style>
  <w:style w:type="paragraph" w:styleId="ListNumber5">
    <w:name w:val="List Number 5"/>
    <w:basedOn w:val="Normal"/>
    <w:pPr>
      <w:numPr>
        <w:numId w:val="17"/>
      </w:numPr>
    </w:pPr>
    <w:rPr>
      <w:sz w:val="20"/>
      <w:szCs w:val="20"/>
    </w:rPr>
  </w:style>
  <w:style w:type="paragraph" w:customStyle="1" w:styleId="SectionTitle">
    <w:name w:val="Section Title"/>
    <w:next w:val="Normal"/>
    <w:pPr>
      <w:spacing w:after="200"/>
      <w:jc w:val="center"/>
    </w:pPr>
    <w:rPr>
      <w:b/>
      <w:sz w:val="44"/>
      <w:lang w:val="en-GB"/>
    </w:rPr>
  </w:style>
  <w:style w:type="paragraph" w:styleId="Title">
    <w:name w:val="Title"/>
    <w:basedOn w:val="Normal"/>
    <w:link w:val="TitleChar"/>
    <w:qFormat/>
    <w:rsid w:val="002566F0"/>
    <w:pPr>
      <w:jc w:val="center"/>
    </w:pPr>
    <w:rPr>
      <w:b/>
      <w:sz w:val="32"/>
      <w:szCs w:val="32"/>
    </w:rPr>
  </w:style>
  <w:style w:type="paragraph" w:customStyle="1" w:styleId="Outline2">
    <w:name w:val="Outline2"/>
    <w:basedOn w:val="Normal"/>
    <w:pPr>
      <w:numPr>
        <w:ilvl w:val="1"/>
        <w:numId w:val="7"/>
      </w:numPr>
      <w:tabs>
        <w:tab w:val="num" w:pos="864"/>
      </w:tabs>
      <w:spacing w:before="240"/>
      <w:ind w:left="864" w:hanging="504"/>
    </w:pPr>
    <w:rPr>
      <w:rFonts w:ascii="Arial" w:hAnsi="Arial"/>
      <w:kern w:val="28"/>
      <w:sz w:val="20"/>
      <w:szCs w:val="20"/>
    </w:rPr>
  </w:style>
  <w:style w:type="paragraph" w:styleId="List">
    <w:name w:val="List"/>
    <w:aliases w:val="1. List"/>
    <w:basedOn w:val="Normal"/>
    <w:pPr>
      <w:spacing w:before="120" w:after="120"/>
      <w:ind w:left="1440"/>
      <w:jc w:val="both"/>
    </w:pPr>
    <w:rPr>
      <w:rFonts w:ascii="Arial" w:hAnsi="Arial"/>
      <w:sz w:val="20"/>
      <w:szCs w:val="20"/>
    </w:rPr>
  </w:style>
  <w:style w:type="paragraph" w:customStyle="1" w:styleId="explanatoryclause">
    <w:name w:val="explanatory_clause"/>
    <w:basedOn w:val="Normal"/>
    <w:pPr>
      <w:suppressAutoHyphens/>
      <w:spacing w:after="240"/>
      <w:ind w:left="738" w:right="-14" w:hanging="738"/>
    </w:pPr>
    <w:rPr>
      <w:rFonts w:ascii="Arial" w:hAnsi="Arial"/>
      <w:sz w:val="22"/>
      <w:szCs w:val="20"/>
    </w:rPr>
  </w:style>
  <w:style w:type="character" w:styleId="Hyperlink">
    <w:name w:val="Hyperlink"/>
    <w:uiPriority w:val="99"/>
    <w:rPr>
      <w:color w:val="0000FF"/>
      <w:u w:val="single"/>
    </w:rPr>
  </w:style>
  <w:style w:type="paragraph" w:customStyle="1" w:styleId="Level3Body">
    <w:name w:val="Level 3 (Body)"/>
    <w:pPr>
      <w:tabs>
        <w:tab w:val="left" w:pos="1502"/>
      </w:tabs>
      <w:spacing w:line="270" w:lineRule="atLeast"/>
      <w:ind w:left="1502" w:hanging="425"/>
      <w:jc w:val="both"/>
    </w:pPr>
    <w:rPr>
      <w:rFonts w:ascii="Optima" w:hAnsi="Optima"/>
      <w:sz w:val="22"/>
    </w:rPr>
  </w:style>
  <w:style w:type="paragraph" w:styleId="List2">
    <w:name w:val="List 2"/>
    <w:basedOn w:val="Normal"/>
    <w:pPr>
      <w:ind w:left="720" w:hanging="360"/>
    </w:pPr>
  </w:style>
  <w:style w:type="paragraph" w:styleId="List3">
    <w:name w:val="List 3"/>
    <w:basedOn w:val="Normal"/>
    <w:pPr>
      <w:ind w:left="1080" w:hanging="360"/>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customStyle="1" w:styleId="Enclosure">
    <w:name w:val="Enclosure"/>
    <w:basedOn w:val="Normal"/>
  </w:style>
  <w:style w:type="paragraph" w:styleId="NormalIndent">
    <w:name w:val="Normal Indent"/>
    <w:basedOn w:val="Normal"/>
    <w:pPr>
      <w:ind w:left="720"/>
    </w:pPr>
  </w:style>
  <w:style w:type="character" w:styleId="FollowedHyperlink">
    <w:name w:val="FollowedHyperlink"/>
    <w:rPr>
      <w:color w:val="800080"/>
      <w:u w:val="single"/>
    </w:rPr>
  </w:style>
  <w:style w:type="paragraph" w:styleId="BodyTextIndent2">
    <w:name w:val="Body Text Indent 2"/>
    <w:basedOn w:val="Normal"/>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style>
  <w:style w:type="paragraph" w:styleId="IndexHeading">
    <w:name w:val="index heading"/>
    <w:basedOn w:val="Normal"/>
    <w:next w:val="Index1"/>
    <w:semiHidden/>
    <w:rPr>
      <w:sz w:val="20"/>
      <w:szCs w:val="20"/>
    </w:rPr>
  </w:style>
  <w:style w:type="character" w:styleId="FootnoteReference">
    <w:name w:val="footnote reference"/>
    <w:uiPriority w:val="99"/>
    <w:qFormat/>
    <w:rPr>
      <w:vertAlign w:val="superscript"/>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DefaultParagraphFont"/>
  </w:style>
  <w:style w:type="paragraph" w:customStyle="1" w:styleId="Document1">
    <w:name w:val="Document 1"/>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style>
  <w:style w:type="paragraph" w:customStyle="1" w:styleId="CHead">
    <w:name w:val="C Head"/>
    <w:pPr>
      <w:tabs>
        <w:tab w:val="left" w:pos="-720"/>
      </w:tabs>
      <w:suppressAutoHyphens/>
      <w:overflowPunct w:val="0"/>
      <w:autoSpaceDE w:val="0"/>
      <w:autoSpaceDN w:val="0"/>
      <w:adjustRightInd w:val="0"/>
      <w:textAlignment w:val="baseline"/>
    </w:pPr>
  </w:style>
  <w:style w:type="paragraph" w:customStyle="1" w:styleId="SecNoHe">
    <w:name w:val="Sec No. &amp; He"/>
    <w:pPr>
      <w:tabs>
        <w:tab w:val="left" w:pos="-720"/>
      </w:tabs>
      <w:suppressAutoHyphens/>
      <w:overflowPunct w:val="0"/>
      <w:autoSpaceDE w:val="0"/>
      <w:autoSpaceDN w:val="0"/>
      <w:adjustRightInd w:val="0"/>
      <w:textAlignment w:val="baseline"/>
    </w:p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rPr>
  </w:style>
  <w:style w:type="character" w:customStyle="1" w:styleId="Bibliogrphy">
    <w:name w:val="Bibliogrphy"/>
    <w:basedOn w:val="DefaultParagraphFont"/>
  </w:style>
  <w:style w:type="character" w:customStyle="1" w:styleId="BulletList">
    <w:name w:val="Bullet List"/>
    <w:basedOn w:val="DefaultParagraphFont"/>
  </w:style>
  <w:style w:type="paragraph" w:customStyle="1" w:styleId="Head21">
    <w:name w:val="Head 2.1"/>
    <w:basedOn w:val="Normal"/>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link w:val="Head42Char"/>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pPr>
      <w:spacing w:before="240" w:after="240"/>
      <w:ind w:left="1418"/>
    </w:pPr>
  </w:style>
  <w:style w:type="paragraph" w:customStyle="1" w:styleId="e4">
    <w:name w:val="e4"/>
    <w:aliases w:val="exh line end"/>
    <w:basedOn w:val="Normal"/>
    <w:next w:val="Normal"/>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eHeading">
    <w:name w:val="Note Heading"/>
    <w:basedOn w:val="Normal"/>
    <w:next w:val="Normal"/>
    <w:link w:val="NoteHeadingChar"/>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Heading1"/>
    <w:autoRedefine/>
    <w:rsid w:val="00305BF8"/>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3 Header 4"/>
    <w:basedOn w:val="Normal"/>
    <w:autoRedefine/>
    <w:pPr>
      <w:spacing w:before="3120" w:after="240"/>
      <w:jc w:val="center"/>
    </w:pPr>
    <w:rPr>
      <w:b/>
      <w:sz w:val="48"/>
      <w:szCs w:val="20"/>
    </w:rPr>
  </w:style>
  <w:style w:type="paragraph" w:customStyle="1" w:styleId="plane">
    <w:name w:val="plane"/>
    <w:basedOn w:val="Normal"/>
    <w:pPr>
      <w:suppressAutoHyphens/>
      <w:jc w:val="both"/>
    </w:pPr>
    <w:rPr>
      <w:rFonts w:ascii="Tms Rmn" w:hAnsi="Tms Rmn"/>
      <w:szCs w:val="20"/>
    </w:rPr>
  </w:style>
  <w:style w:type="paragraph" w:customStyle="1" w:styleId="S8Header1">
    <w:name w:val="S8 Header 1"/>
    <w:basedOn w:val="Normal"/>
    <w:next w:val="Normal"/>
    <w:pPr>
      <w:spacing w:before="120" w:after="200"/>
      <w:jc w:val="both"/>
    </w:pPr>
    <w:rPr>
      <w:b/>
      <w:szCs w:val="20"/>
    </w:rPr>
  </w:style>
  <w:style w:type="paragraph" w:customStyle="1" w:styleId="S1-Header1">
    <w:name w:val="S1-Header1"/>
    <w:basedOn w:val="Normal"/>
    <w:link w:val="S1-Header1Char"/>
    <w:pPr>
      <w:numPr>
        <w:numId w:val="24"/>
      </w:numPr>
      <w:spacing w:before="240" w:after="240"/>
      <w:jc w:val="center"/>
    </w:pPr>
    <w:rPr>
      <w:b/>
      <w:sz w:val="28"/>
    </w:rPr>
  </w:style>
  <w:style w:type="paragraph" w:customStyle="1" w:styleId="S1-Header2">
    <w:name w:val="S1-Header2"/>
    <w:basedOn w:val="Normal"/>
    <w:pPr>
      <w:tabs>
        <w:tab w:val="num" w:pos="432"/>
      </w:tabs>
      <w:spacing w:after="200"/>
      <w:ind w:left="432" w:hanging="432"/>
    </w:pPr>
    <w:rPr>
      <w:b/>
    </w:rPr>
  </w:style>
  <w:style w:type="paragraph" w:customStyle="1" w:styleId="StyleHeader2-SubClausesItalic">
    <w:name w:val="Style Header 2 - SubClauses + Italic"/>
    <w:basedOn w:val="Header2-SubClauses"/>
    <w:pPr>
      <w:numPr>
        <w:ilvl w:val="0"/>
        <w:numId w:val="0"/>
      </w:numPr>
    </w:pPr>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pPr>
      <w:numPr>
        <w:ilvl w:val="0"/>
        <w:numId w:val="0"/>
      </w:numPr>
    </w:pPr>
    <w:rPr>
      <w:rFonts w:cs="Times New Roman"/>
    </w:rPr>
  </w:style>
  <w:style w:type="paragraph" w:customStyle="1" w:styleId="StyleSubtitleLeft013Right02">
    <w:name w:val="Style Subtitle + Left:  0.13&quot; Right:  0.2&quot;"/>
    <w:basedOn w:val="Subtitle"/>
    <w:pPr>
      <w:ind w:left="180" w:right="288"/>
    </w:pPr>
    <w:rPr>
      <w:bCs/>
    </w:rPr>
  </w:style>
  <w:style w:type="paragraph" w:customStyle="1" w:styleId="StyleArial20ptBoldCenteredBefore6ptAfter12pt">
    <w:name w:val="Style Arial 20 pt Bold Centered Before:  6 pt After:  12 pt"/>
    <w:basedOn w:val="Normal"/>
    <w:pPr>
      <w:spacing w:before="120" w:after="240"/>
      <w:jc w:val="center"/>
    </w:pPr>
    <w:rPr>
      <w:b/>
      <w:bCs/>
      <w:sz w:val="36"/>
      <w:szCs w:val="20"/>
    </w:rPr>
  </w:style>
  <w:style w:type="paragraph" w:customStyle="1" w:styleId="S3-Header1">
    <w:name w:val="S3-Header 1"/>
    <w:basedOn w:val="Normal"/>
    <w:pPr>
      <w:spacing w:before="120" w:after="200"/>
      <w:ind w:left="1080" w:hanging="720"/>
      <w:jc w:val="both"/>
    </w:pPr>
    <w:rPr>
      <w:b/>
      <w:bCs/>
      <w:sz w:val="28"/>
      <w:szCs w:val="20"/>
    </w:rPr>
  </w:style>
  <w:style w:type="paragraph" w:customStyle="1" w:styleId="S3-Heading2">
    <w:name w:val="S3-Heading 2"/>
    <w:basedOn w:val="Normal"/>
    <w:link w:val="S3-Heading2Char"/>
    <w:pPr>
      <w:spacing w:after="200"/>
      <w:ind w:left="1080" w:right="288" w:hanging="720"/>
      <w:jc w:val="both"/>
    </w:pPr>
    <w:rPr>
      <w:b/>
      <w:bCs/>
    </w:rPr>
  </w:style>
  <w:style w:type="paragraph" w:styleId="TOC3">
    <w:name w:val="toc 3"/>
    <w:basedOn w:val="Normal"/>
    <w:next w:val="Normal"/>
    <w:autoRedefine/>
    <w:uiPriority w:val="39"/>
    <w:qFormat/>
    <w:rsid w:val="00CA1338"/>
    <w:pPr>
      <w:ind w:left="480"/>
    </w:pPr>
    <w:rPr>
      <w:rFonts w:asciiTheme="minorHAnsi" w:hAnsiTheme="minorHAnsi" w:cstheme="minorHAnsi"/>
      <w:sz w:val="20"/>
      <w:szCs w:val="20"/>
    </w:rPr>
  </w:style>
  <w:style w:type="paragraph" w:styleId="TOC4">
    <w:name w:val="toc 4"/>
    <w:basedOn w:val="Normal"/>
    <w:next w:val="Normal"/>
    <w:autoRedefine/>
    <w:uiPriority w:val="39"/>
    <w:pPr>
      <w:ind w:left="720"/>
    </w:pPr>
    <w:rPr>
      <w:rFonts w:asciiTheme="minorHAnsi" w:hAnsiTheme="minorHAnsi" w:cstheme="minorHAnsi"/>
      <w:sz w:val="20"/>
      <w:szCs w:val="20"/>
    </w:rPr>
  </w:style>
  <w:style w:type="paragraph" w:styleId="TOC5">
    <w:name w:val="toc 5"/>
    <w:basedOn w:val="Normal"/>
    <w:next w:val="Normal"/>
    <w:autoRedefine/>
    <w:uiPriority w:val="39"/>
    <w:pPr>
      <w:ind w:left="960"/>
    </w:pPr>
    <w:rPr>
      <w:rFonts w:asciiTheme="minorHAnsi" w:hAnsiTheme="minorHAnsi" w:cstheme="minorHAnsi"/>
      <w:sz w:val="20"/>
      <w:szCs w:val="20"/>
    </w:rPr>
  </w:style>
  <w:style w:type="paragraph" w:styleId="TOC6">
    <w:name w:val="toc 6"/>
    <w:basedOn w:val="Normal"/>
    <w:next w:val="Normal"/>
    <w:autoRedefine/>
    <w:uiPriority w:val="39"/>
    <w:pPr>
      <w:ind w:left="1200"/>
    </w:pPr>
    <w:rPr>
      <w:rFonts w:asciiTheme="minorHAnsi" w:hAnsiTheme="minorHAnsi" w:cstheme="minorHAnsi"/>
      <w:sz w:val="20"/>
      <w:szCs w:val="20"/>
    </w:rPr>
  </w:style>
  <w:style w:type="paragraph" w:styleId="TOC7">
    <w:name w:val="toc 7"/>
    <w:basedOn w:val="Normal"/>
    <w:next w:val="Normal"/>
    <w:autoRedefine/>
    <w:uiPriority w:val="39"/>
    <w:pPr>
      <w:ind w:left="1440"/>
    </w:pPr>
    <w:rPr>
      <w:rFonts w:asciiTheme="minorHAnsi" w:hAnsiTheme="minorHAnsi" w:cstheme="minorHAnsi"/>
      <w:sz w:val="20"/>
      <w:szCs w:val="20"/>
    </w:rPr>
  </w:style>
  <w:style w:type="paragraph" w:styleId="TOC8">
    <w:name w:val="toc 8"/>
    <w:basedOn w:val="Normal"/>
    <w:next w:val="Normal"/>
    <w:autoRedefine/>
    <w:uiPriority w:val="39"/>
    <w:pPr>
      <w:ind w:left="1680"/>
    </w:pPr>
    <w:rPr>
      <w:rFonts w:asciiTheme="minorHAnsi" w:hAnsiTheme="minorHAnsi" w:cstheme="minorHAnsi"/>
      <w:sz w:val="20"/>
      <w:szCs w:val="20"/>
    </w:rPr>
  </w:style>
  <w:style w:type="paragraph" w:styleId="TOC9">
    <w:name w:val="toc 9"/>
    <w:basedOn w:val="Normal"/>
    <w:next w:val="Normal"/>
    <w:autoRedefine/>
    <w:uiPriority w:val="39"/>
    <w:pPr>
      <w:ind w:left="1920"/>
    </w:pPr>
    <w:rPr>
      <w:rFonts w:asciiTheme="minorHAnsi" w:hAnsiTheme="minorHAnsi" w:cstheme="minorHAnsi"/>
      <w:sz w:val="20"/>
      <w:szCs w:val="20"/>
    </w:rPr>
  </w:style>
  <w:style w:type="paragraph" w:customStyle="1" w:styleId="S4Header">
    <w:name w:val="S4 Header"/>
    <w:basedOn w:val="Normal"/>
    <w:next w:val="Normal"/>
    <w:link w:val="S4HeaderChar"/>
    <w:pPr>
      <w:spacing w:before="120" w:after="240"/>
      <w:jc w:val="center"/>
    </w:pPr>
    <w:rPr>
      <w:b/>
      <w:sz w:val="32"/>
      <w:szCs w:val="20"/>
    </w:rPr>
  </w:style>
  <w:style w:type="paragraph" w:customStyle="1" w:styleId="S4-header1">
    <w:name w:val="S4-header1"/>
    <w:basedOn w:val="Normal"/>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4-Header2">
    <w:name w:val="S4-Header 2"/>
    <w:basedOn w:val="Normal"/>
    <w:pPr>
      <w:spacing w:before="120" w:after="240"/>
      <w:jc w:val="center"/>
    </w:pPr>
    <w:rPr>
      <w:b/>
      <w:sz w:val="32"/>
    </w:rPr>
  </w:style>
  <w:style w:type="paragraph" w:customStyle="1" w:styleId="S6-Header1">
    <w:name w:val="S6-Header 1"/>
    <w:basedOn w:val="Normal"/>
    <w:next w:val="Normal"/>
    <w:rsid w:val="00795529"/>
    <w:pPr>
      <w:spacing w:before="120" w:after="240"/>
      <w:jc w:val="center"/>
    </w:pPr>
    <w:rPr>
      <w:rFonts w:cs="Arial"/>
      <w:b/>
      <w:sz w:val="32"/>
    </w:rPr>
  </w:style>
  <w:style w:type="paragraph" w:customStyle="1" w:styleId="Part">
    <w:name w:val="Part"/>
    <w:basedOn w:val="Normal"/>
    <w:pPr>
      <w:keepNext/>
      <w:spacing w:before="2280"/>
      <w:jc w:val="center"/>
    </w:pPr>
    <w:rPr>
      <w:b/>
      <w:sz w:val="52"/>
    </w:rPr>
  </w:style>
  <w:style w:type="character" w:styleId="CommentReference">
    <w:name w:val="annotation reference"/>
    <w:uiPriority w:val="99"/>
    <w:rPr>
      <w:sz w:val="16"/>
      <w:szCs w:val="16"/>
    </w:rPr>
  </w:style>
  <w:style w:type="paragraph" w:customStyle="1" w:styleId="StyleHead41Before6ptAfter6pt">
    <w:name w:val="Style Head 4.1 + Before:  6 pt After:  6 pt"/>
    <w:basedOn w:val="Head41"/>
    <w:rPr>
      <w:bCs/>
    </w:rPr>
  </w:style>
  <w:style w:type="paragraph" w:customStyle="1" w:styleId="S9Header1">
    <w:name w:val="S9 Header 1"/>
    <w:basedOn w:val="Normal"/>
    <w:next w:val="Normal"/>
    <w:pPr>
      <w:spacing w:before="120" w:after="240"/>
      <w:jc w:val="center"/>
    </w:pPr>
    <w:rPr>
      <w:b/>
      <w:sz w:val="36"/>
    </w:rPr>
  </w:style>
  <w:style w:type="paragraph" w:customStyle="1" w:styleId="StyleS1-Header1TimesNewRoman14pt">
    <w:name w:val="Style S1-Header1 + Times New Roman 14 pt"/>
    <w:basedOn w:val="S1-Header1"/>
    <w:link w:val="StyleS1-Header1TimesNewRoman14ptCha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numPr>
        <w:numId w:val="1"/>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link w:val="StyleStyleS1-Header1TimesNewRoman14pt1Char1"/>
    <w:pPr>
      <w:numPr>
        <w:numId w:val="25"/>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TOAHeading">
    <w:name w:val="toa heading"/>
    <w:basedOn w:val="Normal"/>
    <w:next w:val="Normal"/>
    <w:semiHidden/>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CommentTextChar">
    <w:name w:val="Comment Text Char"/>
    <w:link w:val="CommentText"/>
    <w:uiPriority w:val="99"/>
    <w:rsid w:val="005F0029"/>
    <w:rPr>
      <w:rFonts w:ascii="Arial" w:hAnsi="Aria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152955"/>
  </w:style>
  <w:style w:type="paragraph" w:customStyle="1" w:styleId="Style11">
    <w:name w:val="Style 11"/>
    <w:basedOn w:val="Normal"/>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 w:val="22"/>
      <w:szCs w:val="20"/>
    </w:rPr>
  </w:style>
  <w:style w:type="paragraph" w:customStyle="1" w:styleId="Listavistosa-nfasis11">
    <w:name w:val="Lista vistosa - Énfasis 11"/>
    <w:basedOn w:val="Normal"/>
    <w:uiPriority w:val="34"/>
    <w:qFormat/>
    <w:rsid w:val="009349AF"/>
    <w:pPr>
      <w:ind w:left="720"/>
      <w:contextualSpacing/>
      <w:jc w:val="both"/>
    </w:pPr>
    <w:rPr>
      <w:szCs w:val="20"/>
    </w:rPr>
  </w:style>
  <w:style w:type="character" w:customStyle="1" w:styleId="HeaderChar">
    <w:name w:val="Header Char"/>
    <w:link w:val="Header"/>
    <w:uiPriority w:val="99"/>
    <w:rsid w:val="00E833ED"/>
    <w:rPr>
      <w:rFonts w:ascii="Arial" w:hAnsi="Arial"/>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numId w:val="12"/>
      </w:numPr>
      <w:tabs>
        <w:tab w:val="left" w:pos="972"/>
        <w:tab w:val="left" w:pos="1008"/>
      </w:tabs>
      <w:spacing w:after="240"/>
      <w:ind w:left="1008"/>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rFonts w:ascii="CG Times" w:hAnsi="CG Times"/>
      <w:sz w:val="22"/>
    </w:rPr>
  </w:style>
  <w:style w:type="paragraph" w:customStyle="1" w:styleId="TextBox">
    <w:name w:val="Text Box"/>
    <w:rsid w:val="0026735A"/>
    <w:pPr>
      <w:keepNext/>
      <w:keepLines/>
      <w:tabs>
        <w:tab w:val="left" w:pos="-720"/>
      </w:tabs>
      <w:suppressAutoHyphens/>
      <w:jc w:val="both"/>
    </w:pPr>
    <w:rPr>
      <w:spacing w:val="-2"/>
      <w:sz w:val="22"/>
    </w:rPr>
  </w:style>
  <w:style w:type="paragraph" w:customStyle="1" w:styleId="Heading1a">
    <w:name w:val="Heading 1a"/>
    <w:rsid w:val="0026735A"/>
    <w:pPr>
      <w:keepNext/>
      <w:keepLines/>
      <w:tabs>
        <w:tab w:val="left" w:pos="-720"/>
      </w:tabs>
      <w:suppressAutoHyphens/>
      <w:jc w:val="center"/>
    </w:pPr>
    <w:rPr>
      <w:b/>
      <w:smallCaps/>
      <w:sz w:val="32"/>
    </w:rPr>
  </w:style>
  <w:style w:type="paragraph" w:styleId="EndnoteText">
    <w:name w:val="endnote text"/>
    <w:basedOn w:val="Normal"/>
    <w:link w:val="EndnoteTextChar"/>
    <w:rsid w:val="0026735A"/>
    <w:pPr>
      <w:tabs>
        <w:tab w:val="left" w:pos="-720"/>
      </w:tabs>
      <w:suppressAutoHyphens/>
    </w:pPr>
    <w:rPr>
      <w:sz w:val="20"/>
      <w:szCs w:val="20"/>
    </w:rPr>
  </w:style>
  <w:style w:type="character" w:customStyle="1" w:styleId="EndnoteTextChar">
    <w:name w:val="Endnote Text Char"/>
    <w:basedOn w:val="DefaultParagraphFont"/>
    <w:link w:val="EndnoteText"/>
    <w:rsid w:val="0026735A"/>
  </w:style>
  <w:style w:type="paragraph" w:customStyle="1" w:styleId="SectionVHeading2">
    <w:name w:val="Section V. Heading 2"/>
    <w:basedOn w:val="SectionVHeader"/>
    <w:rsid w:val="009408E0"/>
    <w:pPr>
      <w:spacing w:before="120" w:after="200"/>
    </w:pPr>
    <w:rPr>
      <w:rFonts w:ascii="Times New Roman" w:hAnsi="Times New Roman"/>
      <w:sz w:val="28"/>
    </w:rPr>
  </w:style>
  <w:style w:type="character" w:customStyle="1" w:styleId="FooterChar">
    <w:name w:val="Footer Char"/>
    <w:link w:val="Footer"/>
    <w:rsid w:val="002F6ECF"/>
    <w:rPr>
      <w:rFonts w:ascii="Arial" w:hAnsi="Arial"/>
    </w:r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
    <w:basedOn w:val="Normal"/>
    <w:link w:val="ListParagraphChar"/>
    <w:uiPriority w:val="34"/>
    <w:qFormat/>
    <w:rsid w:val="0014102A"/>
    <w:pPr>
      <w:ind w:left="720"/>
      <w:contextualSpacing/>
    </w:pPr>
    <w:rPr>
      <w:szCs w:val="20"/>
    </w:r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link w:val="ListParagraph"/>
    <w:uiPriority w:val="34"/>
    <w:rsid w:val="0014102A"/>
    <w:rPr>
      <w:sz w:val="24"/>
    </w:rPr>
  </w:style>
  <w:style w:type="character" w:customStyle="1" w:styleId="Heading3Char1">
    <w:name w:val="Heading 3 Char1"/>
    <w:aliases w:val="Section Header3 Char,Sub-Clause Paragraph Char,ClauseSub_No&amp;Name Char,Heading 3 Char Char1,Section Header3 Char Char Char,Section Header3 Char Char Char Char Char Char"/>
    <w:link w:val="Heading3"/>
    <w:rsid w:val="00E060B6"/>
    <w:rPr>
      <w:rFonts w:cs="Arial"/>
      <w:b/>
      <w:bCs/>
      <w:spacing w:val="-2"/>
      <w:sz w:val="16"/>
      <w:szCs w:val="24"/>
    </w:rPr>
  </w:style>
  <w:style w:type="paragraph" w:customStyle="1" w:styleId="FIDICSectionName">
    <w:name w:val="FIDIC__SectionName"/>
    <w:basedOn w:val="Normal"/>
    <w:next w:val="Normal"/>
    <w:rsid w:val="00B070E7"/>
    <w:pPr>
      <w:spacing w:before="100" w:after="300" w:line="240" w:lineRule="exact"/>
    </w:pPr>
    <w:rPr>
      <w:rFonts w:ascii="Arial" w:hAnsi="Arial" w:cs="Arial"/>
      <w:color w:val="0000CC"/>
      <w:spacing w:val="-5"/>
      <w:sz w:val="30"/>
      <w:szCs w:val="30"/>
      <w:lang w:val="en-GB"/>
    </w:rPr>
  </w:style>
  <w:style w:type="numbering" w:customStyle="1" w:styleId="Sinlista1">
    <w:name w:val="Sin lista1"/>
    <w:next w:val="NoList"/>
    <w:uiPriority w:val="99"/>
    <w:semiHidden/>
    <w:unhideWhenUsed/>
    <w:rsid w:val="008D1E3B"/>
  </w:style>
  <w:style w:type="paragraph" w:customStyle="1" w:styleId="RightPar10">
    <w:name w:val="Right Par 1"/>
    <w:rsid w:val="008D1E3B"/>
    <w:pPr>
      <w:tabs>
        <w:tab w:val="left" w:pos="-720"/>
        <w:tab w:val="left" w:pos="0"/>
        <w:tab w:val="decimal" w:pos="720"/>
      </w:tabs>
      <w:suppressAutoHyphens/>
      <w:ind w:firstLine="720"/>
    </w:pPr>
    <w:rPr>
      <w:rFonts w:ascii="Times" w:hAnsi="Times"/>
    </w:rPr>
  </w:style>
  <w:style w:type="paragraph" w:customStyle="1" w:styleId="RightPar20">
    <w:name w:val="Right Par 2"/>
    <w:rsid w:val="008D1E3B"/>
    <w:pPr>
      <w:tabs>
        <w:tab w:val="left" w:pos="-720"/>
        <w:tab w:val="left" w:pos="0"/>
        <w:tab w:val="left" w:pos="720"/>
        <w:tab w:val="decimal" w:pos="1440"/>
      </w:tabs>
      <w:suppressAutoHyphens/>
      <w:ind w:firstLine="1440"/>
    </w:pPr>
    <w:rPr>
      <w:rFonts w:ascii="Times" w:hAnsi="Times"/>
    </w:rPr>
  </w:style>
  <w:style w:type="paragraph" w:customStyle="1" w:styleId="RightPar30">
    <w:name w:val="Right Par 3"/>
    <w:rsid w:val="008D1E3B"/>
    <w:pPr>
      <w:tabs>
        <w:tab w:val="left" w:pos="-720"/>
        <w:tab w:val="left" w:pos="0"/>
        <w:tab w:val="left" w:pos="720"/>
        <w:tab w:val="left" w:pos="1440"/>
        <w:tab w:val="decimal" w:pos="2160"/>
      </w:tabs>
      <w:suppressAutoHyphens/>
      <w:ind w:firstLine="2160"/>
    </w:pPr>
    <w:rPr>
      <w:rFonts w:ascii="Times" w:hAnsi="Times"/>
    </w:rPr>
  </w:style>
  <w:style w:type="paragraph" w:customStyle="1" w:styleId="RightPar40">
    <w:name w:val="Right Par 4"/>
    <w:rsid w:val="008D1E3B"/>
    <w:pPr>
      <w:tabs>
        <w:tab w:val="left" w:pos="-720"/>
        <w:tab w:val="left" w:pos="0"/>
        <w:tab w:val="left" w:pos="720"/>
        <w:tab w:val="left" w:pos="1440"/>
        <w:tab w:val="left" w:pos="2160"/>
        <w:tab w:val="decimal" w:pos="2880"/>
      </w:tabs>
      <w:suppressAutoHyphens/>
      <w:ind w:firstLine="2880"/>
    </w:pPr>
    <w:rPr>
      <w:rFonts w:ascii="Times" w:hAnsi="Times"/>
    </w:rPr>
  </w:style>
  <w:style w:type="paragraph" w:customStyle="1" w:styleId="RightPar60">
    <w:name w:val="Right Par 6"/>
    <w:rsid w:val="008D1E3B"/>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rPr>
  </w:style>
  <w:style w:type="paragraph" w:customStyle="1" w:styleId="RightPar70">
    <w:name w:val="Right Par 7"/>
    <w:rsid w:val="008D1E3B"/>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rPr>
  </w:style>
  <w:style w:type="paragraph" w:customStyle="1" w:styleId="RightPar80">
    <w:name w:val="Right Par 8"/>
    <w:rsid w:val="008D1E3B"/>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rPr>
  </w:style>
  <w:style w:type="paragraph" w:styleId="Index2">
    <w:name w:val="index 2"/>
    <w:basedOn w:val="Normal"/>
    <w:next w:val="Normal"/>
    <w:rsid w:val="008D1E3B"/>
    <w:pPr>
      <w:tabs>
        <w:tab w:val="right" w:pos="4140"/>
      </w:tabs>
      <w:ind w:left="480" w:hanging="240"/>
    </w:pPr>
    <w:rPr>
      <w:sz w:val="20"/>
    </w:rPr>
  </w:style>
  <w:style w:type="character" w:customStyle="1" w:styleId="vlpgno">
    <w:name w:val="vl.pg.no."/>
    <w:rsid w:val="008D1E3B"/>
    <w:rPr>
      <w:rFonts w:ascii="Times" w:hAnsi="Times"/>
      <w:b/>
      <w:noProof w:val="0"/>
      <w:sz w:val="20"/>
      <w:lang w:val="en-US"/>
    </w:rPr>
  </w:style>
  <w:style w:type="character" w:styleId="LineNumber">
    <w:name w:val="line number"/>
    <w:rsid w:val="008D1E3B"/>
  </w:style>
  <w:style w:type="character" w:customStyle="1" w:styleId="footnote">
    <w:name w:val="footnote"/>
    <w:rsid w:val="008D1E3B"/>
    <w:rPr>
      <w:rFonts w:ascii="Book Antiqua" w:hAnsi="Book Antiqua"/>
      <w:noProof w:val="0"/>
      <w:sz w:val="24"/>
      <w:lang w:val="en-US"/>
    </w:rPr>
  </w:style>
  <w:style w:type="character" w:customStyle="1" w:styleId="insert2">
    <w:name w:val="insert2"/>
    <w:rsid w:val="008D1E3B"/>
    <w:rPr>
      <w:rFonts w:ascii="Arial" w:hAnsi="Arial"/>
      <w:i/>
      <w:noProof w:val="0"/>
      <w:sz w:val="24"/>
      <w:lang w:val="en-US"/>
    </w:rPr>
  </w:style>
  <w:style w:type="character" w:customStyle="1" w:styleId="reference">
    <w:name w:val="reference"/>
    <w:rsid w:val="008D1E3B"/>
    <w:rPr>
      <w:rFonts w:ascii="Book Antiqua" w:hAnsi="Book Antiqua"/>
      <w:i/>
      <w:noProof w:val="0"/>
      <w:sz w:val="24"/>
      <w:lang w:val="en-US"/>
    </w:rPr>
  </w:style>
  <w:style w:type="paragraph" w:styleId="Index3">
    <w:name w:val="index 3"/>
    <w:basedOn w:val="Normal"/>
    <w:next w:val="Normal"/>
    <w:rsid w:val="008D1E3B"/>
    <w:pPr>
      <w:tabs>
        <w:tab w:val="right" w:pos="4140"/>
      </w:tabs>
      <w:ind w:left="720" w:hanging="240"/>
    </w:pPr>
    <w:rPr>
      <w:sz w:val="20"/>
    </w:rPr>
  </w:style>
  <w:style w:type="paragraph" w:styleId="Index4">
    <w:name w:val="index 4"/>
    <w:basedOn w:val="Normal"/>
    <w:next w:val="Normal"/>
    <w:rsid w:val="008D1E3B"/>
    <w:pPr>
      <w:tabs>
        <w:tab w:val="right" w:pos="4140"/>
      </w:tabs>
      <w:ind w:left="960" w:hanging="240"/>
    </w:pPr>
    <w:rPr>
      <w:sz w:val="20"/>
    </w:rPr>
  </w:style>
  <w:style w:type="paragraph" w:styleId="Index5">
    <w:name w:val="index 5"/>
    <w:basedOn w:val="Normal"/>
    <w:next w:val="Normal"/>
    <w:rsid w:val="008D1E3B"/>
    <w:pPr>
      <w:tabs>
        <w:tab w:val="right" w:pos="4140"/>
      </w:tabs>
      <w:ind w:left="1200" w:hanging="240"/>
    </w:pPr>
    <w:rPr>
      <w:sz w:val="20"/>
    </w:rPr>
  </w:style>
  <w:style w:type="paragraph" w:styleId="Index6">
    <w:name w:val="index 6"/>
    <w:basedOn w:val="Normal"/>
    <w:next w:val="Normal"/>
    <w:rsid w:val="008D1E3B"/>
    <w:pPr>
      <w:tabs>
        <w:tab w:val="right" w:pos="4140"/>
      </w:tabs>
      <w:ind w:left="1440" w:hanging="240"/>
    </w:pPr>
    <w:rPr>
      <w:sz w:val="20"/>
    </w:rPr>
  </w:style>
  <w:style w:type="paragraph" w:styleId="Index7">
    <w:name w:val="index 7"/>
    <w:basedOn w:val="Normal"/>
    <w:next w:val="Normal"/>
    <w:rsid w:val="008D1E3B"/>
    <w:pPr>
      <w:tabs>
        <w:tab w:val="right" w:pos="4140"/>
      </w:tabs>
      <w:ind w:left="1680" w:hanging="240"/>
    </w:pPr>
    <w:rPr>
      <w:sz w:val="20"/>
    </w:rPr>
  </w:style>
  <w:style w:type="paragraph" w:styleId="Index8">
    <w:name w:val="index 8"/>
    <w:basedOn w:val="Normal"/>
    <w:next w:val="Normal"/>
    <w:rsid w:val="008D1E3B"/>
    <w:pPr>
      <w:tabs>
        <w:tab w:val="right" w:pos="4140"/>
      </w:tabs>
      <w:ind w:left="1920" w:hanging="240"/>
    </w:pPr>
    <w:rPr>
      <w:sz w:val="20"/>
    </w:rPr>
  </w:style>
  <w:style w:type="paragraph" w:styleId="Index9">
    <w:name w:val="index 9"/>
    <w:basedOn w:val="Normal"/>
    <w:next w:val="Normal"/>
    <w:rsid w:val="008D1E3B"/>
    <w:pPr>
      <w:tabs>
        <w:tab w:val="right" w:pos="4140"/>
      </w:tabs>
      <w:ind w:left="2160" w:hanging="240"/>
    </w:pPr>
    <w:rPr>
      <w:sz w:val="20"/>
    </w:rPr>
  </w:style>
  <w:style w:type="paragraph" w:customStyle="1" w:styleId="Headingrb2">
    <w:name w:val="Heading rb2"/>
    <w:basedOn w:val="Normal"/>
    <w:rsid w:val="008D1E3B"/>
    <w:pPr>
      <w:tabs>
        <w:tab w:val="left" w:pos="-851"/>
        <w:tab w:val="right" w:pos="-567"/>
        <w:tab w:val="right" w:pos="2127"/>
        <w:tab w:val="right" w:pos="2694"/>
        <w:tab w:val="left" w:pos="2977"/>
        <w:tab w:val="right" w:pos="10348"/>
      </w:tabs>
      <w:spacing w:line="400" w:lineRule="exact"/>
      <w:ind w:right="-28"/>
    </w:pPr>
    <w:rPr>
      <w:rFonts w:ascii="Arial" w:hAnsi="Arial"/>
      <w:b/>
      <w:spacing w:val="6"/>
      <w:sz w:val="26"/>
    </w:rPr>
  </w:style>
  <w:style w:type="paragraph" w:customStyle="1" w:styleId="Head22b">
    <w:name w:val="Head 2.2b"/>
    <w:basedOn w:val="Normal"/>
    <w:rsid w:val="008D1E3B"/>
    <w:pPr>
      <w:suppressAutoHyphens/>
      <w:spacing w:after="240"/>
      <w:ind w:left="360" w:hanging="360"/>
    </w:pPr>
    <w:rPr>
      <w:rFonts w:ascii="Tms Rmn" w:hAnsi="Tms Rmn"/>
      <w:b/>
    </w:rPr>
  </w:style>
  <w:style w:type="paragraph" w:customStyle="1" w:styleId="Head31">
    <w:name w:val="Head 3.1"/>
    <w:basedOn w:val="Head21"/>
    <w:rsid w:val="008D1E3B"/>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rPr>
  </w:style>
  <w:style w:type="paragraph" w:customStyle="1" w:styleId="Head51">
    <w:name w:val="Head 5.1"/>
    <w:basedOn w:val="Head21"/>
    <w:rsid w:val="008D1E3B"/>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rPr>
  </w:style>
  <w:style w:type="paragraph" w:customStyle="1" w:styleId="Head52">
    <w:name w:val="Head 5.2"/>
    <w:basedOn w:val="Normal"/>
    <w:rsid w:val="008D1E3B"/>
    <w:pPr>
      <w:keepNext/>
      <w:suppressAutoHyphens/>
      <w:spacing w:before="480" w:after="240"/>
      <w:ind w:left="547" w:hanging="547"/>
      <w:jc w:val="center"/>
    </w:pPr>
    <w:rPr>
      <w:b/>
    </w:rPr>
  </w:style>
  <w:style w:type="paragraph" w:customStyle="1" w:styleId="Head61">
    <w:name w:val="Head 6.1"/>
    <w:basedOn w:val="Head51"/>
    <w:rsid w:val="008D1E3B"/>
    <w:pPr>
      <w:pBdr>
        <w:bottom w:val="none" w:sz="0" w:space="0" w:color="auto"/>
      </w:pBdr>
      <w:spacing w:before="0" w:after="240"/>
    </w:pPr>
    <w:rPr>
      <w:caps/>
    </w:rPr>
  </w:style>
  <w:style w:type="paragraph" w:customStyle="1" w:styleId="Head71">
    <w:name w:val="Head 7.1"/>
    <w:basedOn w:val="Head21"/>
    <w:rsid w:val="008D1E3B"/>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rPr>
  </w:style>
  <w:style w:type="paragraph" w:customStyle="1" w:styleId="Head72">
    <w:name w:val="Head 7.2"/>
    <w:basedOn w:val="Normal"/>
    <w:rsid w:val="008D1E3B"/>
    <w:pPr>
      <w:suppressAutoHyphens/>
      <w:spacing w:after="240"/>
      <w:ind w:left="720" w:hanging="720"/>
    </w:pPr>
    <w:rPr>
      <w:rFonts w:ascii="Times New Roman Bold" w:hAnsi="Times New Roman Bold"/>
      <w:b/>
      <w:sz w:val="28"/>
    </w:rPr>
  </w:style>
  <w:style w:type="paragraph" w:customStyle="1" w:styleId="Head81">
    <w:name w:val="Head 8.1"/>
    <w:basedOn w:val="Heading1"/>
    <w:rsid w:val="008D1E3B"/>
    <w:pPr>
      <w:keepNext w:val="0"/>
      <w:tabs>
        <w:tab w:val="clear" w:pos="1422"/>
      </w:tabs>
      <w:suppressAutoHyphens/>
      <w:spacing w:before="480" w:after="240"/>
      <w:ind w:left="0"/>
      <w:jc w:val="center"/>
      <w:outlineLvl w:val="9"/>
    </w:pPr>
    <w:rPr>
      <w:rFonts w:ascii="Times New Roman Bold" w:hAnsi="Times New Roman Bold" w:cs="Times New Roman"/>
      <w:sz w:val="32"/>
    </w:rPr>
  </w:style>
  <w:style w:type="paragraph" w:customStyle="1" w:styleId="Head82">
    <w:name w:val="Head 8.2"/>
    <w:basedOn w:val="Head81"/>
    <w:rsid w:val="008D1E3B"/>
    <w:rPr>
      <w:smallCaps/>
      <w:sz w:val="28"/>
    </w:rPr>
  </w:style>
  <w:style w:type="character" w:customStyle="1" w:styleId="BodyTextChar">
    <w:name w:val="Body Text Char"/>
    <w:link w:val="BodyText"/>
    <w:rsid w:val="008D1E3B"/>
    <w:rPr>
      <w:rFonts w:ascii="Arial" w:hAnsi="Arial" w:cs="Arial"/>
      <w:szCs w:val="24"/>
    </w:rPr>
  </w:style>
  <w:style w:type="character" w:customStyle="1" w:styleId="BodyTextIndentChar">
    <w:name w:val="Body Text Indent Char"/>
    <w:link w:val="BodyTextIndent"/>
    <w:rsid w:val="008D1E3B"/>
    <w:rPr>
      <w:rFonts w:ascii="Arial" w:hAnsi="Arial" w:cs="Arial"/>
      <w:szCs w:val="24"/>
    </w:rPr>
  </w:style>
  <w:style w:type="character" w:styleId="EndnoteReference">
    <w:name w:val="endnote reference"/>
    <w:rsid w:val="008D1E3B"/>
    <w:rPr>
      <w:rFonts w:ascii="CG Times" w:hAnsi="CG Times"/>
      <w:noProof w:val="0"/>
      <w:sz w:val="22"/>
      <w:vertAlign w:val="superscript"/>
      <w:lang w:val="en-US"/>
    </w:rPr>
  </w:style>
  <w:style w:type="paragraph" w:customStyle="1" w:styleId="ClauseSubPara">
    <w:name w:val="ClauseSub_Para"/>
    <w:link w:val="ClauseSubParaChar"/>
    <w:rsid w:val="008D1E3B"/>
    <w:pPr>
      <w:spacing w:before="60" w:after="60"/>
      <w:ind w:left="2268"/>
    </w:pPr>
    <w:rPr>
      <w:sz w:val="22"/>
      <w:szCs w:val="22"/>
      <w:lang w:val="en-GB"/>
    </w:rPr>
  </w:style>
  <w:style w:type="paragraph" w:customStyle="1" w:styleId="ClauseSubList">
    <w:name w:val="ClauseSub_List"/>
    <w:rsid w:val="008D1E3B"/>
    <w:pPr>
      <w:tabs>
        <w:tab w:val="num" w:pos="576"/>
      </w:tabs>
      <w:suppressAutoHyphens/>
      <w:ind w:left="576" w:hanging="576"/>
    </w:pPr>
    <w:rPr>
      <w:sz w:val="22"/>
      <w:szCs w:val="22"/>
      <w:lang w:val="en-GB"/>
    </w:rPr>
  </w:style>
  <w:style w:type="paragraph" w:customStyle="1" w:styleId="ClauseSubListSubList">
    <w:name w:val="ClauseSub_List_SubList"/>
    <w:rsid w:val="008D1E3B"/>
    <w:pPr>
      <w:tabs>
        <w:tab w:val="num" w:pos="1800"/>
      </w:tabs>
      <w:ind w:left="1800" w:hanging="360"/>
    </w:pPr>
    <w:rPr>
      <w:sz w:val="22"/>
      <w:szCs w:val="22"/>
      <w:lang w:val="en-GB"/>
    </w:rPr>
  </w:style>
  <w:style w:type="paragraph" w:customStyle="1" w:styleId="ClauseSubParaIndent">
    <w:name w:val="ClauseSub_ParaIndent"/>
    <w:basedOn w:val="ClauseSubPara"/>
    <w:rsid w:val="008D1E3B"/>
    <w:pPr>
      <w:ind w:left="2835"/>
    </w:pPr>
  </w:style>
  <w:style w:type="paragraph" w:customStyle="1" w:styleId="FIDICSectionBegin">
    <w:name w:val="FIDIC__SectionBegin"/>
    <w:basedOn w:val="Normal"/>
    <w:next w:val="FIDICSectionName"/>
    <w:rsid w:val="008D1E3B"/>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ClauseSubName">
    <w:name w:val="FIDIC_ClauseSubName"/>
    <w:basedOn w:val="FIDICCoverTitle"/>
    <w:rsid w:val="008D1E3B"/>
    <w:pPr>
      <w:spacing w:before="240" w:line="240" w:lineRule="exact"/>
    </w:pPr>
    <w:rPr>
      <w:sz w:val="24"/>
      <w:szCs w:val="24"/>
    </w:rPr>
  </w:style>
  <w:style w:type="paragraph" w:customStyle="1" w:styleId="FIDICCoverTitle">
    <w:name w:val="FIDIC__CoverTitle"/>
    <w:basedOn w:val="Normal"/>
    <w:rsid w:val="008D1E3B"/>
    <w:pPr>
      <w:spacing w:after="240"/>
    </w:pPr>
    <w:rPr>
      <w:rFonts w:ascii="Arial" w:hAnsi="Arial" w:cs="Arial"/>
      <w:color w:val="0000CC"/>
      <w:spacing w:val="-5"/>
      <w:sz w:val="40"/>
      <w:szCs w:val="40"/>
      <w:lang w:val="en-GB"/>
    </w:rPr>
  </w:style>
  <w:style w:type="paragraph" w:customStyle="1" w:styleId="FIDICClauseSubSubPara">
    <w:name w:val="FIDIC_ClauseSubSubPara"/>
    <w:basedOn w:val="FIDICClauseSubName"/>
    <w:rsid w:val="008D1E3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D1E3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D1E3B"/>
    <w:pPr>
      <w:widowControl w:val="0"/>
      <w:autoSpaceDE w:val="0"/>
      <w:autoSpaceDN w:val="0"/>
      <w:adjustRightInd w:val="0"/>
      <w:spacing w:line="240" w:lineRule="exact"/>
    </w:pPr>
    <w:rPr>
      <w:rFonts w:ascii="Arial" w:hAnsi="Arial" w:cs="Arial"/>
      <w:b/>
      <w:bCs/>
      <w:color w:val="0000CC"/>
      <w:sz w:val="20"/>
      <w:lang w:eastAsia="fr-FR"/>
    </w:rPr>
  </w:style>
  <w:style w:type="table" w:styleId="TableGrid">
    <w:name w:val="Table Grid"/>
    <w:basedOn w:val="TableNormal"/>
    <w:uiPriority w:val="39"/>
    <w:rsid w:val="008D1E3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8D1E3B"/>
    <w:pPr>
      <w:numPr>
        <w:numId w:val="0"/>
      </w:numPr>
      <w:tabs>
        <w:tab w:val="left" w:pos="573"/>
      </w:tabs>
      <w:spacing w:before="0"/>
      <w:ind w:left="576" w:hanging="576"/>
    </w:pPr>
    <w:rPr>
      <w:rFonts w:ascii="Times New Roman" w:hAnsi="Times New Roman"/>
      <w:bCs/>
      <w:sz w:val="24"/>
      <w:szCs w:val="24"/>
    </w:rPr>
  </w:style>
  <w:style w:type="paragraph" w:customStyle="1" w:styleId="Sec7-Clauses">
    <w:name w:val="Sec7-Clauses"/>
    <w:basedOn w:val="Header1-Clauses"/>
    <w:rsid w:val="008D1E3B"/>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8D1E3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D1E3B"/>
    <w:rPr>
      <w:rFonts w:ascii="Times New Roman" w:hAnsi="Times New Roman"/>
      <w:szCs w:val="24"/>
      <w:lang w:val="en-US"/>
    </w:rPr>
  </w:style>
  <w:style w:type="paragraph" w:customStyle="1" w:styleId="SectionIXHeader">
    <w:name w:val="Section IX Header"/>
    <w:basedOn w:val="SectionVHeader"/>
    <w:rsid w:val="008D1E3B"/>
    <w:rPr>
      <w:rFonts w:ascii="Times New Roman" w:hAnsi="Times New Roman"/>
      <w:szCs w:val="24"/>
      <w:lang w:val="en-US"/>
    </w:rPr>
  </w:style>
  <w:style w:type="paragraph" w:customStyle="1" w:styleId="Parts">
    <w:name w:val="Parts"/>
    <w:basedOn w:val="Heading1"/>
    <w:rsid w:val="008D1E3B"/>
    <w:pPr>
      <w:keepNext w:val="0"/>
      <w:tabs>
        <w:tab w:val="clear" w:pos="1422"/>
      </w:tabs>
      <w:suppressAutoHyphens/>
      <w:spacing w:before="480" w:after="240"/>
      <w:ind w:left="0"/>
      <w:jc w:val="center"/>
    </w:pPr>
    <w:rPr>
      <w:rFonts w:ascii="Times New Roman Bold" w:hAnsi="Times New Roman Bold" w:cs="Times New Roman"/>
      <w:smallCaps/>
      <w:sz w:val="56"/>
    </w:rPr>
  </w:style>
  <w:style w:type="paragraph" w:customStyle="1" w:styleId="StyleHeader1-ClausesLeft0Hanging03After0pt">
    <w:name w:val="Style Header 1 - Clauses + Left:  0&quot; Hanging:  0.3&quot; After:  0 pt"/>
    <w:basedOn w:val="Header1-Clauses"/>
    <w:rsid w:val="008D1E3B"/>
    <w:pPr>
      <w:numPr>
        <w:numId w:val="33"/>
      </w:numPr>
      <w:spacing w:before="0"/>
    </w:pPr>
    <w:rPr>
      <w:rFonts w:ascii="Times New Roman" w:hAnsi="Times New Roman"/>
      <w:bCs/>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8D1E3B"/>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Heading4"/>
    <w:rsid w:val="008D1E3B"/>
    <w:pPr>
      <w:keepNext/>
      <w:numPr>
        <w:ilvl w:val="0"/>
        <w:numId w:val="0"/>
      </w:numPr>
      <w:tabs>
        <w:tab w:val="left" w:pos="1512"/>
      </w:tabs>
      <w:spacing w:before="0" w:after="180"/>
      <w:ind w:left="1512" w:right="18" w:hanging="540"/>
    </w:pPr>
    <w:rPr>
      <w:rFonts w:ascii="Times New Roman" w:hAnsi="Times New Roman" w:cs="Times New Roman"/>
      <w:b/>
      <w:bCs/>
      <w:sz w:val="24"/>
      <w:szCs w:val="24"/>
    </w:rPr>
  </w:style>
  <w:style w:type="paragraph" w:customStyle="1" w:styleId="Section7heading3">
    <w:name w:val="Section 7 heading 3"/>
    <w:basedOn w:val="Heading3"/>
    <w:rsid w:val="008D1E3B"/>
    <w:pPr>
      <w:keepNext w:val="0"/>
      <w:spacing w:after="0"/>
    </w:pPr>
    <w:rPr>
      <w:rFonts w:cs="Times New Roman"/>
      <w:bCs w:val="0"/>
      <w:spacing w:val="0"/>
      <w:sz w:val="28"/>
    </w:rPr>
  </w:style>
  <w:style w:type="paragraph" w:customStyle="1" w:styleId="Section7heading4">
    <w:name w:val="Section 7 heading 4"/>
    <w:basedOn w:val="Heading3"/>
    <w:link w:val="Section7heading4Char"/>
    <w:rsid w:val="008D1E3B"/>
    <w:pPr>
      <w:keepNext w:val="0"/>
      <w:tabs>
        <w:tab w:val="left" w:pos="576"/>
      </w:tabs>
      <w:spacing w:after="0"/>
      <w:ind w:left="576" w:hanging="576"/>
      <w:jc w:val="left"/>
    </w:pPr>
    <w:rPr>
      <w:rFonts w:cs="Times New Roman"/>
      <w:bCs w:val="0"/>
      <w:spacing w:val="0"/>
      <w:sz w:val="24"/>
    </w:rPr>
  </w:style>
  <w:style w:type="character" w:customStyle="1" w:styleId="Section7heading4Char">
    <w:name w:val="Section 7 heading 4 Char"/>
    <w:link w:val="Section7heading4"/>
    <w:rsid w:val="008D1E3B"/>
    <w:rPr>
      <w:b/>
      <w:sz w:val="24"/>
      <w:szCs w:val="24"/>
    </w:rPr>
  </w:style>
  <w:style w:type="paragraph" w:customStyle="1" w:styleId="Section7heading5">
    <w:name w:val="Section 7 heading 5"/>
    <w:basedOn w:val="Heading3"/>
    <w:rsid w:val="008D1E3B"/>
    <w:pPr>
      <w:keepNext w:val="0"/>
      <w:spacing w:after="0"/>
      <w:jc w:val="both"/>
    </w:pPr>
    <w:rPr>
      <w:rFonts w:cs="Times New Roman"/>
      <w:bCs w:val="0"/>
      <w:spacing w:val="0"/>
      <w:sz w:val="24"/>
    </w:rPr>
  </w:style>
  <w:style w:type="paragraph" w:customStyle="1" w:styleId="StyleSection7heading3After10pt">
    <w:name w:val="Style Section 7 heading 3 + After:  10 pt"/>
    <w:basedOn w:val="Section7heading3"/>
    <w:rsid w:val="008D1E3B"/>
    <w:pPr>
      <w:spacing w:after="200"/>
    </w:pPr>
    <w:rPr>
      <w:rFonts w:ascii="Times New Roman Bold" w:hAnsi="Times New Roman Bold"/>
      <w:bCs/>
      <w:szCs w:val="28"/>
    </w:rPr>
  </w:style>
  <w:style w:type="paragraph" w:customStyle="1" w:styleId="StyleTOC1Before8pt">
    <w:name w:val="Style TOC 1 + Before:  8 pt"/>
    <w:basedOn w:val="TOC1"/>
    <w:rsid w:val="008D1E3B"/>
    <w:pPr>
      <w:tabs>
        <w:tab w:val="right" w:pos="720"/>
        <w:tab w:val="right" w:leader="dot" w:pos="9000"/>
      </w:tabs>
      <w:suppressAutoHyphens/>
      <w:spacing w:before="160"/>
      <w:ind w:left="720" w:right="720" w:hanging="720"/>
      <w:jc w:val="both"/>
    </w:pPr>
    <w:rPr>
      <w:bCs w:val="0"/>
    </w:rPr>
  </w:style>
  <w:style w:type="paragraph" w:customStyle="1" w:styleId="StyleClauseSubList12ptJustifiedAfter10pt">
    <w:name w:val="Style ClauseSub_List + 12 pt Justified After:  10 pt"/>
    <w:basedOn w:val="ClauseSubList"/>
    <w:rsid w:val="008D1E3B"/>
    <w:pPr>
      <w:spacing w:after="200"/>
      <w:jc w:val="both"/>
    </w:pPr>
    <w:rPr>
      <w:sz w:val="24"/>
      <w:szCs w:val="24"/>
    </w:rPr>
  </w:style>
  <w:style w:type="paragraph" w:customStyle="1" w:styleId="UG-Sec3-Heading2">
    <w:name w:val="UG - Sec 3 - Heading 2"/>
    <w:basedOn w:val="UG-Heading2"/>
    <w:rsid w:val="008D1E3B"/>
  </w:style>
  <w:style w:type="paragraph" w:customStyle="1" w:styleId="UG-Heading2">
    <w:name w:val="UG - Heading 2"/>
    <w:basedOn w:val="Heading2"/>
    <w:next w:val="Normal"/>
    <w:rsid w:val="008D1E3B"/>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DefaultParagraphFont1">
    <w:name w:val="Default Paragraph Font1"/>
    <w:next w:val="Normal"/>
    <w:rsid w:val="008D1E3B"/>
    <w:pPr>
      <w:numPr>
        <w:numId w:val="34"/>
      </w:numPr>
      <w:ind w:left="0" w:firstLine="0"/>
    </w:pPr>
    <w:rPr>
      <w:rFonts w:ascii="‚l‚r –¾’©" w:hAnsi="‚l‚r –¾’©" w:cs="‚l‚r –¾’©"/>
      <w:noProof/>
      <w:sz w:val="21"/>
      <w:lang w:val="en-GB" w:eastAsia="en-GB"/>
    </w:rPr>
  </w:style>
  <w:style w:type="paragraph" w:customStyle="1" w:styleId="Title1">
    <w:name w:val="Title1"/>
    <w:basedOn w:val="Normal"/>
    <w:rsid w:val="008D1E3B"/>
    <w:pPr>
      <w:suppressAutoHyphens/>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8D1E3B"/>
    <w:pPr>
      <w:ind w:left="706" w:hanging="706"/>
      <w:jc w:val="left"/>
    </w:pPr>
    <w:rPr>
      <w:bCs/>
    </w:rPr>
  </w:style>
  <w:style w:type="paragraph" w:customStyle="1" w:styleId="BlockQuotation">
    <w:name w:val="Block Quotation"/>
    <w:basedOn w:val="Normal"/>
    <w:rsid w:val="008D1E3B"/>
    <w:pPr>
      <w:ind w:left="855" w:right="-72" w:hanging="315"/>
      <w:jc w:val="both"/>
    </w:pPr>
    <w:rPr>
      <w:lang w:val="en-GB" w:eastAsia="fr-FR"/>
    </w:rPr>
  </w:style>
  <w:style w:type="paragraph" w:customStyle="1" w:styleId="outlinebullet">
    <w:name w:val="outlinebullet"/>
    <w:basedOn w:val="Normal"/>
    <w:rsid w:val="008D1E3B"/>
    <w:pPr>
      <w:tabs>
        <w:tab w:val="num" w:pos="720"/>
        <w:tab w:val="num" w:pos="1037"/>
        <w:tab w:val="left" w:pos="1440"/>
      </w:tabs>
      <w:spacing w:before="120"/>
      <w:ind w:left="1440" w:hanging="450"/>
    </w:pPr>
    <w:rPr>
      <w:lang w:eastAsia="fr-FR"/>
    </w:rPr>
  </w:style>
  <w:style w:type="paragraph" w:customStyle="1" w:styleId="a11">
    <w:name w:val="a1 1"/>
    <w:rsid w:val="008D1E3B"/>
    <w:pPr>
      <w:widowControl w:val="0"/>
      <w:tabs>
        <w:tab w:val="left" w:pos="-720"/>
      </w:tabs>
      <w:suppressAutoHyphens/>
    </w:pPr>
    <w:rPr>
      <w:rFonts w:ascii="CG Times" w:hAnsi="CG Times"/>
    </w:rPr>
  </w:style>
  <w:style w:type="paragraph" w:customStyle="1" w:styleId="REGULAR3">
    <w:name w:val="REGULAR 3"/>
    <w:rsid w:val="008D1E3B"/>
    <w:pPr>
      <w:widowControl w:val="0"/>
      <w:tabs>
        <w:tab w:val="left" w:pos="0"/>
        <w:tab w:val="right" w:pos="1560"/>
        <w:tab w:val="left" w:pos="1800"/>
        <w:tab w:val="left" w:pos="2160"/>
      </w:tabs>
      <w:suppressAutoHyphens/>
    </w:pPr>
    <w:rPr>
      <w:rFonts w:ascii="CG Times" w:hAnsi="CG Times"/>
    </w:rPr>
  </w:style>
  <w:style w:type="character" w:customStyle="1" w:styleId="Heading3CharChar">
    <w:name w:val="Heading 3 Char Char"/>
    <w:aliases w:val="Section Header3 Char Char Char Char"/>
    <w:rsid w:val="008D1E3B"/>
    <w:rPr>
      <w:sz w:val="24"/>
      <w:lang w:val="en-US" w:eastAsia="fr-FR" w:bidi="ar-SA"/>
    </w:rPr>
  </w:style>
  <w:style w:type="paragraph" w:customStyle="1" w:styleId="UGHeader1">
    <w:name w:val="UG Header 1"/>
    <w:basedOn w:val="Heading1"/>
    <w:next w:val="Normal"/>
    <w:rsid w:val="008D1E3B"/>
    <w:pPr>
      <w:keepNext w:val="0"/>
      <w:tabs>
        <w:tab w:val="clear" w:pos="1422"/>
      </w:tabs>
      <w:suppressAutoHyphens/>
      <w:spacing w:before="240" w:after="240"/>
      <w:ind w:left="0"/>
      <w:jc w:val="center"/>
    </w:pPr>
    <w:rPr>
      <w:rFonts w:ascii="Times New Roman Bold" w:hAnsi="Times New Roman Bold" w:cs="Times New Roman"/>
      <w:sz w:val="36"/>
    </w:rPr>
  </w:style>
  <w:style w:type="paragraph" w:customStyle="1" w:styleId="UG-Sec3-Heading3">
    <w:name w:val="UG - Sec 3 - Heading 3"/>
    <w:basedOn w:val="Normal"/>
    <w:rsid w:val="008D1E3B"/>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8D1E3B"/>
  </w:style>
  <w:style w:type="paragraph" w:customStyle="1" w:styleId="UG-Sec3b-Heading3">
    <w:name w:val="UG - Sec 3b - Heading 3"/>
    <w:basedOn w:val="UG-Sec3-Heading3"/>
    <w:rsid w:val="008D1E3B"/>
  </w:style>
  <w:style w:type="paragraph" w:customStyle="1" w:styleId="UG-Sec3b-Heading4">
    <w:name w:val="UG - Sec 3b - Heading 4"/>
    <w:basedOn w:val="Normal"/>
    <w:rsid w:val="008D1E3B"/>
    <w:pPr>
      <w:autoSpaceDE w:val="0"/>
      <w:autoSpaceDN w:val="0"/>
      <w:adjustRightInd w:val="0"/>
      <w:spacing w:before="120" w:after="200"/>
      <w:ind w:left="720" w:hanging="720"/>
      <w:jc w:val="both"/>
    </w:pPr>
    <w:rPr>
      <w:rFonts w:cs="Arial-BoldMT"/>
      <w:bCs/>
      <w:color w:val="000000"/>
    </w:rPr>
  </w:style>
  <w:style w:type="paragraph" w:customStyle="1" w:styleId="UG-Sec4-heading3">
    <w:name w:val="UG-Sec 4 - heading 3"/>
    <w:basedOn w:val="Normal"/>
    <w:rsid w:val="008D1E3B"/>
    <w:pPr>
      <w:spacing w:before="120" w:after="200"/>
      <w:jc w:val="center"/>
    </w:pPr>
    <w:rPr>
      <w:b/>
      <w:sz w:val="28"/>
      <w:szCs w:val="28"/>
    </w:rPr>
  </w:style>
  <w:style w:type="paragraph" w:customStyle="1" w:styleId="Section1Header2">
    <w:name w:val="Section 1 Header 2"/>
    <w:basedOn w:val="StyleHeader1-ClausesLeft0Hanging03After0pt"/>
    <w:rsid w:val="008D1E3B"/>
    <w:rPr>
      <w:lang w:val="en-US"/>
    </w:rPr>
  </w:style>
  <w:style w:type="paragraph" w:customStyle="1" w:styleId="Section1Header1">
    <w:name w:val="Section 1 Header 1"/>
    <w:basedOn w:val="BodyText2"/>
    <w:rsid w:val="008D1E3B"/>
    <w:pPr>
      <w:suppressAutoHyphens/>
      <w:spacing w:after="200"/>
    </w:pPr>
    <w:rPr>
      <w:rFonts w:ascii="Times New Roman" w:hAnsi="Times New Roman"/>
      <w:bCs/>
      <w:iCs/>
      <w:sz w:val="28"/>
      <w:szCs w:val="24"/>
    </w:rPr>
  </w:style>
  <w:style w:type="paragraph" w:customStyle="1" w:styleId="Head1">
    <w:name w:val="Head1"/>
    <w:basedOn w:val="Normal"/>
    <w:rsid w:val="008D1E3B"/>
    <w:pPr>
      <w:suppressAutoHyphens/>
      <w:spacing w:after="100"/>
      <w:jc w:val="center"/>
    </w:pPr>
    <w:rPr>
      <w:rFonts w:ascii="Times New Roman Bold" w:hAnsi="Times New Roman Bold"/>
      <w:b/>
    </w:rPr>
  </w:style>
  <w:style w:type="paragraph" w:styleId="Revision">
    <w:name w:val="Revision"/>
    <w:hidden/>
    <w:uiPriority w:val="99"/>
    <w:rsid w:val="008D1E3B"/>
  </w:style>
  <w:style w:type="paragraph" w:customStyle="1" w:styleId="Style12">
    <w:name w:val="Style 12"/>
    <w:basedOn w:val="Normal"/>
    <w:rsid w:val="008D1E3B"/>
    <w:pPr>
      <w:widowControl w:val="0"/>
      <w:autoSpaceDE w:val="0"/>
      <w:autoSpaceDN w:val="0"/>
      <w:spacing w:line="264" w:lineRule="exact"/>
      <w:ind w:hanging="576"/>
      <w:jc w:val="both"/>
    </w:pPr>
  </w:style>
  <w:style w:type="paragraph" w:customStyle="1" w:styleId="SectionVIHeader0">
    <w:name w:val="Section VI. Header"/>
    <w:basedOn w:val="SectionVHeader"/>
    <w:rsid w:val="008D1E3B"/>
    <w:pPr>
      <w:spacing w:before="120" w:after="240"/>
    </w:pPr>
    <w:rPr>
      <w:rFonts w:ascii="Times New Roman" w:hAnsi="Times New Roman"/>
      <w:szCs w:val="24"/>
      <w:lang w:val="en-US"/>
    </w:rPr>
  </w:style>
  <w:style w:type="table" w:customStyle="1" w:styleId="Tablaconcuadrcula1">
    <w:name w:val="Tabla con cuadrícula1"/>
    <w:basedOn w:val="TableNormal"/>
    <w:next w:val="TableGrid"/>
    <w:rsid w:val="008D1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link w:val="Sec1-ClausesChar"/>
    <w:rsid w:val="008D1E3B"/>
    <w:pPr>
      <w:tabs>
        <w:tab w:val="num" w:pos="360"/>
      </w:tabs>
      <w:spacing w:before="120" w:after="120"/>
      <w:ind w:left="360" w:hanging="360"/>
    </w:pPr>
    <w:rPr>
      <w:b/>
      <w:szCs w:val="20"/>
    </w:rPr>
  </w:style>
  <w:style w:type="table" w:customStyle="1" w:styleId="Tablaconcuadrcula2">
    <w:name w:val="Tabla con cuadrícula2"/>
    <w:basedOn w:val="TableNormal"/>
    <w:next w:val="TableGrid"/>
    <w:rsid w:val="008D1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TDC1">
    <w:name w:val="Título de TDC1"/>
    <w:basedOn w:val="Heading1"/>
    <w:next w:val="Normal"/>
    <w:uiPriority w:val="39"/>
    <w:semiHidden/>
    <w:unhideWhenUsed/>
    <w:qFormat/>
    <w:rsid w:val="008D1E3B"/>
    <w:pPr>
      <w:keepLines/>
      <w:tabs>
        <w:tab w:val="clear" w:pos="1422"/>
      </w:tabs>
      <w:spacing w:before="480" w:line="276" w:lineRule="auto"/>
      <w:ind w:left="0"/>
      <w:outlineLvl w:val="9"/>
    </w:pPr>
    <w:rPr>
      <w:rFonts w:ascii="Cambria" w:eastAsia="MS Gothic" w:hAnsi="Cambria" w:cs="Times New Roman"/>
      <w:bCs/>
      <w:color w:val="365F91"/>
      <w:sz w:val="28"/>
      <w:szCs w:val="28"/>
    </w:rPr>
  </w:style>
  <w:style w:type="character" w:customStyle="1" w:styleId="MessageHeaderChar">
    <w:name w:val="Message Header Char"/>
    <w:link w:val="MessageHeader"/>
    <w:rsid w:val="008D1E3B"/>
    <w:rPr>
      <w:rFonts w:ascii="Arial" w:hAnsi="Arial" w:cs="Arial"/>
      <w:sz w:val="24"/>
      <w:szCs w:val="24"/>
      <w:shd w:val="pct20" w:color="auto" w:fill="auto"/>
    </w:rPr>
  </w:style>
  <w:style w:type="character" w:customStyle="1" w:styleId="NoteHeadingChar">
    <w:name w:val="Note Heading Char"/>
    <w:link w:val="NoteHeading"/>
    <w:rsid w:val="008D1E3B"/>
    <w:rPr>
      <w:sz w:val="24"/>
    </w:rPr>
  </w:style>
  <w:style w:type="paragraph" w:customStyle="1" w:styleId="sec7-clauses0">
    <w:name w:val="sec7-clauses"/>
    <w:basedOn w:val="Normal"/>
    <w:rsid w:val="007B149D"/>
    <w:pPr>
      <w:tabs>
        <w:tab w:val="num" w:pos="360"/>
      </w:tabs>
      <w:spacing w:before="120" w:after="120"/>
      <w:ind w:left="360" w:hanging="360"/>
    </w:pPr>
    <w:rPr>
      <w:b/>
      <w:szCs w:val="20"/>
    </w:rPr>
  </w:style>
  <w:style w:type="paragraph" w:customStyle="1" w:styleId="StyleHeading3SectionHeader3ClauseSubNoNameHeading3CharSe">
    <w:name w:val="Style Heading 3Section Header3ClauseSub_No&amp;NameHeading 3 CharSe..."/>
    <w:basedOn w:val="Heading3"/>
    <w:rsid w:val="00795529"/>
    <w:pPr>
      <w:keepNext w:val="0"/>
      <w:tabs>
        <w:tab w:val="num" w:pos="864"/>
      </w:tabs>
      <w:suppressAutoHyphens w:val="0"/>
      <w:spacing w:after="200"/>
      <w:ind w:left="864" w:hanging="432"/>
    </w:pPr>
    <w:rPr>
      <w:rFonts w:cs="Times New Roman"/>
      <w:bCs w:val="0"/>
      <w:spacing w:val="0"/>
      <w:sz w:val="28"/>
      <w:szCs w:val="20"/>
    </w:rPr>
  </w:style>
  <w:style w:type="paragraph" w:styleId="TOCHeading">
    <w:name w:val="TOC Heading"/>
    <w:basedOn w:val="Heading1"/>
    <w:next w:val="Normal"/>
    <w:uiPriority w:val="39"/>
    <w:unhideWhenUsed/>
    <w:qFormat/>
    <w:rsid w:val="00795529"/>
    <w:pPr>
      <w:keepLines/>
      <w:tabs>
        <w:tab w:val="clear" w:pos="1422"/>
      </w:tabs>
      <w:spacing w:before="240" w:line="259" w:lineRule="auto"/>
      <w:ind w:left="0"/>
      <w:outlineLvl w:val="9"/>
    </w:pPr>
    <w:rPr>
      <w:rFonts w:asciiTheme="majorHAnsi" w:eastAsiaTheme="majorEastAsia" w:hAnsiTheme="majorHAnsi" w:cstheme="majorBidi"/>
      <w:b w:val="0"/>
      <w:color w:val="2E74B5" w:themeColor="accent1" w:themeShade="BF"/>
      <w:sz w:val="32"/>
      <w:szCs w:val="32"/>
      <w:lang w:val="es-CR" w:eastAsia="es-CR"/>
    </w:rPr>
  </w:style>
  <w:style w:type="paragraph" w:customStyle="1" w:styleId="SectionIIIHeading1">
    <w:name w:val="Section III Heading 1"/>
    <w:qFormat/>
    <w:rsid w:val="00735B7C"/>
    <w:pPr>
      <w:spacing w:before="120" w:after="240"/>
    </w:pPr>
    <w:rPr>
      <w:b/>
    </w:rPr>
  </w:style>
  <w:style w:type="character" w:customStyle="1" w:styleId="Heading1Char">
    <w:name w:val="Heading 1 Char"/>
    <w:aliases w:val="Document Header1 Char,ClauseGroup_Title Char"/>
    <w:basedOn w:val="DefaultParagraphFont"/>
    <w:link w:val="Heading1"/>
    <w:rsid w:val="00147115"/>
    <w:rPr>
      <w:rFonts w:ascii="Arial" w:hAnsi="Arial" w:cs="Arial"/>
      <w:b/>
      <w:szCs w:val="24"/>
    </w:rPr>
  </w:style>
  <w:style w:type="character" w:customStyle="1" w:styleId="Heading2Char">
    <w:name w:val="Heading 2 Char"/>
    <w:aliases w:val="Section-Title Char,Title Header2 Char,Clause_No&amp;Name Char"/>
    <w:basedOn w:val="DefaultParagraphFont"/>
    <w:link w:val="Heading2"/>
    <w:rsid w:val="00147115"/>
    <w:rPr>
      <w:rFonts w:ascii="Arial" w:hAnsi="Arial" w:cs="Arial"/>
      <w:b/>
      <w:bCs/>
      <w:sz w:val="24"/>
      <w:szCs w:val="24"/>
    </w:rPr>
  </w:style>
  <w:style w:type="character" w:customStyle="1" w:styleId="Heading5Char">
    <w:name w:val="Heading 5 Char"/>
    <w:basedOn w:val="DefaultParagraphFont"/>
    <w:link w:val="Heading5"/>
    <w:rsid w:val="00147115"/>
    <w:rPr>
      <w:rFonts w:cs="Arial"/>
      <w:b/>
      <w:bCs/>
      <w:iCs/>
      <w:spacing w:val="-2"/>
      <w:sz w:val="24"/>
      <w:szCs w:val="24"/>
    </w:rPr>
  </w:style>
  <w:style w:type="character" w:customStyle="1" w:styleId="Heading6Char">
    <w:name w:val="Heading 6 Char"/>
    <w:basedOn w:val="DefaultParagraphFont"/>
    <w:link w:val="Heading6"/>
    <w:rsid w:val="00147115"/>
    <w:rPr>
      <w:rFonts w:ascii="Arial" w:hAnsi="Arial"/>
      <w:i/>
      <w:sz w:val="22"/>
      <w:szCs w:val="20"/>
    </w:rPr>
  </w:style>
  <w:style w:type="paragraph" w:customStyle="1" w:styleId="Sub-Heading">
    <w:name w:val="Sub-Heading"/>
    <w:basedOn w:val="S3-Heading2"/>
    <w:link w:val="Sub-HeadingChar"/>
    <w:qFormat/>
    <w:rsid w:val="009A1A41"/>
  </w:style>
  <w:style w:type="character" w:customStyle="1" w:styleId="S3-Heading2Char">
    <w:name w:val="S3-Heading 2 Char"/>
    <w:basedOn w:val="DefaultParagraphFont"/>
    <w:link w:val="S3-Heading2"/>
    <w:rsid w:val="009A1A41"/>
    <w:rPr>
      <w:b/>
      <w:bCs/>
      <w:sz w:val="24"/>
      <w:szCs w:val="24"/>
    </w:rPr>
  </w:style>
  <w:style w:type="character" w:customStyle="1" w:styleId="Sub-HeadingChar">
    <w:name w:val="Sub-Heading Char"/>
    <w:basedOn w:val="S3-Heading2Char"/>
    <w:link w:val="Sub-Heading"/>
    <w:rsid w:val="009A1A41"/>
    <w:rPr>
      <w:b/>
      <w:bCs/>
      <w:noProof/>
      <w:sz w:val="24"/>
      <w:szCs w:val="24"/>
    </w:rPr>
  </w:style>
  <w:style w:type="paragraph" w:customStyle="1" w:styleId="xmsonormal">
    <w:name w:val="x_msonormal"/>
    <w:basedOn w:val="Normal"/>
    <w:rsid w:val="002956AD"/>
    <w:pPr>
      <w:spacing w:before="100" w:beforeAutospacing="1" w:after="100" w:afterAutospacing="1"/>
    </w:pPr>
  </w:style>
  <w:style w:type="character" w:customStyle="1" w:styleId="apple-converted-space">
    <w:name w:val="apple-converted-space"/>
    <w:rsid w:val="002956AD"/>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F47C7B"/>
    <w:pPr>
      <w:pageBreakBefore/>
      <w:numPr>
        <w:numId w:val="42"/>
      </w:numPr>
      <w:spacing w:before="120" w:after="120"/>
      <w:ind w:left="0" w:firstLine="0"/>
    </w:pPr>
    <w:rPr>
      <w:rFonts w:ascii="Times New Roman Bold" w:hAnsi="Times New Roman Bold"/>
      <w:b/>
      <w:color w:val="FFFFFF" w:themeColor="background1"/>
    </w:rPr>
  </w:style>
  <w:style w:type="paragraph" w:customStyle="1" w:styleId="SubheaderTechnicalPartofEvaluation">
    <w:name w:val="Subheader Technical Part of Evaluation"/>
    <w:basedOn w:val="Normal"/>
    <w:link w:val="SubheaderTechnicalPartofEvaluationChar"/>
    <w:autoRedefine/>
    <w:qFormat/>
    <w:rsid w:val="005C7C01"/>
    <w:pPr>
      <w:spacing w:after="200"/>
    </w:pPr>
    <w:rPr>
      <w:b/>
      <w:sz w:val="28"/>
    </w:rPr>
  </w:style>
  <w:style w:type="character" w:customStyle="1" w:styleId="HeaderTechnicalandFinancialPartofEvaluationCriteriaChar">
    <w:name w:val="Header Technical and Financial Part of Evaluation Criteria Char"/>
    <w:basedOn w:val="DefaultParagraphFont"/>
    <w:link w:val="HeaderTechnicalandFinancialPartofEvaluationCriteria"/>
    <w:rsid w:val="00F47C7B"/>
    <w:rPr>
      <w:rFonts w:ascii="Times New Roman Bold" w:hAnsi="Times New Roman Bold"/>
      <w:b/>
      <w:color w:val="FFFFFF" w:themeColor="background1"/>
    </w:rPr>
  </w:style>
  <w:style w:type="paragraph" w:customStyle="1" w:styleId="SecondsubheaderforTechnicalEvaluation">
    <w:name w:val="Second subheader for Technical Evaluation"/>
    <w:basedOn w:val="Normal"/>
    <w:link w:val="SecondsubheaderforTechnicalEvaluationChar"/>
    <w:qFormat/>
    <w:rsid w:val="00421B9D"/>
    <w:rPr>
      <w:rFonts w:ascii="Times New Roman Bold" w:hAnsi="Times New Roman Bold"/>
      <w:b/>
    </w:rPr>
  </w:style>
  <w:style w:type="character" w:customStyle="1" w:styleId="SubheaderTechnicalPartofEvaluationChar">
    <w:name w:val="Subheader Technical Part of Evaluation Char"/>
    <w:basedOn w:val="DefaultParagraphFont"/>
    <w:link w:val="SubheaderTechnicalPartofEvaluation"/>
    <w:rsid w:val="005C7C01"/>
    <w:rPr>
      <w:b/>
      <w:noProof/>
      <w:sz w:val="28"/>
    </w:rPr>
  </w:style>
  <w:style w:type="paragraph" w:customStyle="1" w:styleId="SubheaderFinancialCriteria">
    <w:name w:val="Subheader Financial Criteria"/>
    <w:basedOn w:val="Normal"/>
    <w:link w:val="SubheaderFinancialCriteriaChar"/>
    <w:autoRedefine/>
    <w:qFormat/>
    <w:rsid w:val="00714E40"/>
    <w:pPr>
      <w:keepNext/>
      <w:spacing w:after="200"/>
      <w:ind w:left="360"/>
    </w:pPr>
    <w:rPr>
      <w:rFonts w:ascii="Times New Roman Bold" w:hAnsi="Times New Roman Bold"/>
      <w:b/>
    </w:rPr>
  </w:style>
  <w:style w:type="character" w:customStyle="1" w:styleId="SecondsubheaderforTechnicalEvaluationChar">
    <w:name w:val="Second subheader for Technical Evaluation Char"/>
    <w:basedOn w:val="DefaultParagraphFont"/>
    <w:link w:val="SecondsubheaderforTechnicalEvaluation"/>
    <w:rsid w:val="00421B9D"/>
    <w:rPr>
      <w:rFonts w:ascii="Times New Roman Bold" w:hAnsi="Times New Roman Bold"/>
      <w:b/>
      <w:noProof/>
    </w:rPr>
  </w:style>
  <w:style w:type="character" w:customStyle="1" w:styleId="SubheaderFinancialCriteriaChar">
    <w:name w:val="Subheader Financial Criteria Char"/>
    <w:basedOn w:val="DefaultParagraphFont"/>
    <w:link w:val="SubheaderFinancialCriteria"/>
    <w:rsid w:val="00714E40"/>
    <w:rPr>
      <w:rFonts w:ascii="Times New Roman Bold" w:hAnsi="Times New Roman Bold"/>
      <w:b/>
    </w:rPr>
  </w:style>
  <w:style w:type="paragraph" w:customStyle="1" w:styleId="AheaderofFormsMain">
    <w:name w:val="Aheader of Forms Main"/>
    <w:basedOn w:val="Normal"/>
    <w:link w:val="AheaderofFormsMainChar"/>
    <w:qFormat/>
    <w:rsid w:val="00C914A5"/>
    <w:pPr>
      <w:jc w:val="center"/>
    </w:pPr>
    <w:rPr>
      <w:b/>
      <w:sz w:val="36"/>
      <w:szCs w:val="36"/>
    </w:rPr>
  </w:style>
  <w:style w:type="paragraph" w:customStyle="1" w:styleId="AheaderofFormsSecondLevel">
    <w:name w:val="Aheader of Forms Second Level"/>
    <w:basedOn w:val="Normal"/>
    <w:link w:val="AheaderofFormsSecondLevelChar"/>
    <w:qFormat/>
    <w:rsid w:val="00D61A4E"/>
    <w:pPr>
      <w:jc w:val="center"/>
    </w:pPr>
    <w:rPr>
      <w:b/>
      <w:sz w:val="28"/>
    </w:rPr>
  </w:style>
  <w:style w:type="character" w:customStyle="1" w:styleId="AheaderofFormsMainChar">
    <w:name w:val="Aheader of Forms Main Char"/>
    <w:basedOn w:val="DefaultParagraphFont"/>
    <w:link w:val="AheaderofFormsMain"/>
    <w:rsid w:val="00C914A5"/>
    <w:rPr>
      <w:b/>
      <w:noProof/>
      <w:sz w:val="36"/>
      <w:szCs w:val="36"/>
    </w:rPr>
  </w:style>
  <w:style w:type="paragraph" w:customStyle="1" w:styleId="AheaderTerciaryleve">
    <w:name w:val="Aheader Terciary leve"/>
    <w:basedOn w:val="Normal"/>
    <w:link w:val="AheaderTerciaryleveChar"/>
    <w:qFormat/>
    <w:rsid w:val="00D61A4E"/>
    <w:pPr>
      <w:jc w:val="center"/>
    </w:pPr>
    <w:rPr>
      <w:b/>
      <w:sz w:val="28"/>
    </w:rPr>
  </w:style>
  <w:style w:type="character" w:customStyle="1" w:styleId="AheaderofFormsSecondLevelChar">
    <w:name w:val="Aheader of Forms Second Level Char"/>
    <w:basedOn w:val="DefaultParagraphFont"/>
    <w:link w:val="AheaderofFormsSecondLevel"/>
    <w:rsid w:val="00D61A4E"/>
    <w:rPr>
      <w:b/>
      <w:noProof/>
      <w:sz w:val="28"/>
    </w:rPr>
  </w:style>
  <w:style w:type="character" w:customStyle="1" w:styleId="AheaderTerciaryleveChar">
    <w:name w:val="Aheader Terciary leve Char"/>
    <w:basedOn w:val="DefaultParagraphFont"/>
    <w:link w:val="AheaderTerciaryleve"/>
    <w:rsid w:val="00D61A4E"/>
    <w:rPr>
      <w:b/>
      <w:noProof/>
      <w:sz w:val="28"/>
    </w:rPr>
  </w:style>
  <w:style w:type="paragraph" w:customStyle="1" w:styleId="HeaderEvaCriteria">
    <w:name w:val="Header Eva Criteria"/>
    <w:basedOn w:val="Normal"/>
    <w:link w:val="HeaderEvaCriteriaChar"/>
    <w:qFormat/>
    <w:rsid w:val="00C73A40"/>
    <w:rPr>
      <w:rFonts w:ascii="Times New Roman Bold" w:hAnsi="Times New Roman Bold"/>
      <w:b/>
      <w:sz w:val="32"/>
    </w:rPr>
  </w:style>
  <w:style w:type="character" w:customStyle="1" w:styleId="HeaderEvaCriteriaChar">
    <w:name w:val="Header Eva Criteria Char"/>
    <w:basedOn w:val="DefaultParagraphFont"/>
    <w:link w:val="HeaderEvaCriteria"/>
    <w:rsid w:val="00C73A40"/>
    <w:rPr>
      <w:rFonts w:ascii="Times New Roman Bold" w:hAnsi="Times New Roman Bold"/>
      <w:b/>
      <w:sz w:val="32"/>
    </w:rPr>
  </w:style>
  <w:style w:type="paragraph" w:customStyle="1" w:styleId="StyleHeader1-ClausesAfter10pt">
    <w:name w:val="Style Header 1 - Clauses + After:  10 pt"/>
    <w:basedOn w:val="Header1-Clauses"/>
    <w:autoRedefine/>
    <w:rsid w:val="0010538D"/>
    <w:pPr>
      <w:numPr>
        <w:numId w:val="0"/>
      </w:numPr>
      <w:spacing w:before="0" w:after="200"/>
    </w:pPr>
    <w:rPr>
      <w:rFonts w:ascii="Times New Roman" w:hAnsi="Times New Roman"/>
      <w:bCs/>
    </w:rPr>
  </w:style>
  <w:style w:type="paragraph" w:customStyle="1" w:styleId="Section1Heading">
    <w:name w:val="Section 1 Heading"/>
    <w:basedOn w:val="Subtitle"/>
    <w:qFormat/>
    <w:rsid w:val="002543AF"/>
  </w:style>
  <w:style w:type="paragraph" w:customStyle="1" w:styleId="Section1-Clauses">
    <w:name w:val="Section 1-Clauses"/>
    <w:basedOn w:val="Sec1-Clauses"/>
    <w:link w:val="Section1-ClausesChar"/>
    <w:qFormat/>
    <w:rsid w:val="002543AF"/>
    <w:pPr>
      <w:spacing w:before="0" w:after="200"/>
    </w:pPr>
    <w:rPr>
      <w:bCs/>
    </w:rPr>
  </w:style>
  <w:style w:type="paragraph" w:customStyle="1" w:styleId="Section3Heading1">
    <w:name w:val="Section 3 Heading 1"/>
    <w:basedOn w:val="HeaderEvaCriteria"/>
    <w:next w:val="Normal"/>
    <w:qFormat/>
    <w:rsid w:val="001C5E1F"/>
    <w:pPr>
      <w:spacing w:after="200"/>
      <w:ind w:left="432" w:hanging="432"/>
    </w:pPr>
  </w:style>
  <w:style w:type="paragraph" w:customStyle="1" w:styleId="Section8-Clauses">
    <w:name w:val="Section 8 - Clauses"/>
    <w:basedOn w:val="Normal"/>
    <w:rsid w:val="00FA6206"/>
    <w:pPr>
      <w:tabs>
        <w:tab w:val="left" w:pos="360"/>
      </w:tabs>
      <w:suppressAutoHyphens/>
      <w:overflowPunct w:val="0"/>
      <w:autoSpaceDE w:val="0"/>
      <w:autoSpaceDN w:val="0"/>
      <w:adjustRightInd w:val="0"/>
      <w:spacing w:after="200"/>
      <w:textAlignment w:val="baseline"/>
    </w:pPr>
    <w:rPr>
      <w:b/>
      <w:szCs w:val="20"/>
    </w:rPr>
  </w:style>
  <w:style w:type="paragraph" w:customStyle="1" w:styleId="Section8-Section">
    <w:name w:val="Section 8 - Section"/>
    <w:basedOn w:val="Normal"/>
    <w:link w:val="Section8-SectionChar"/>
    <w:rsid w:val="00A92BF1"/>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10-Heading1">
    <w:name w:val="Section 10 - Heading 1"/>
    <w:basedOn w:val="Normal"/>
    <w:next w:val="Normal"/>
    <w:rsid w:val="006C1A77"/>
    <w:pPr>
      <w:spacing w:before="120" w:after="240"/>
      <w:jc w:val="center"/>
    </w:pPr>
    <w:rPr>
      <w:b/>
      <w:sz w:val="36"/>
    </w:rPr>
  </w:style>
  <w:style w:type="paragraph" w:customStyle="1" w:styleId="S1-subpara">
    <w:name w:val="S1-sub para"/>
    <w:basedOn w:val="Normal"/>
    <w:link w:val="S1-subparaChar"/>
    <w:rsid w:val="006A6757"/>
    <w:pPr>
      <w:tabs>
        <w:tab w:val="num" w:pos="1296"/>
      </w:tabs>
      <w:spacing w:after="200"/>
      <w:ind w:left="1296" w:hanging="576"/>
      <w:jc w:val="both"/>
    </w:pPr>
  </w:style>
  <w:style w:type="character" w:customStyle="1" w:styleId="S1-subparaChar">
    <w:name w:val="S1-sub para Char"/>
    <w:link w:val="S1-subpara"/>
    <w:rsid w:val="006A6757"/>
  </w:style>
  <w:style w:type="paragraph" w:customStyle="1" w:styleId="Sec1-ClausesAfter10pt1">
    <w:name w:val="Sec1-Clauses + After:  10 pt1"/>
    <w:basedOn w:val="Sec1-Clauses"/>
    <w:rsid w:val="006A6757"/>
    <w:pPr>
      <w:numPr>
        <w:numId w:val="53"/>
      </w:numPr>
      <w:spacing w:before="0" w:after="200"/>
    </w:pPr>
    <w:rPr>
      <w:bCs/>
    </w:rPr>
  </w:style>
  <w:style w:type="paragraph" w:customStyle="1" w:styleId="ITBh1">
    <w:name w:val="ITB h1"/>
    <w:basedOn w:val="StyleStyleS1-Header1TimesNewRoman14pt1"/>
    <w:link w:val="ITBh1Char"/>
    <w:qFormat/>
    <w:rsid w:val="007F3E53"/>
  </w:style>
  <w:style w:type="paragraph" w:customStyle="1" w:styleId="ITBh2">
    <w:name w:val="ITB h2"/>
    <w:basedOn w:val="Section1-Clauses"/>
    <w:link w:val="ITBh2Char"/>
    <w:qFormat/>
    <w:rsid w:val="007F3E53"/>
    <w:pPr>
      <w:numPr>
        <w:numId w:val="23"/>
      </w:numPr>
    </w:pPr>
  </w:style>
  <w:style w:type="character" w:customStyle="1" w:styleId="S1-Header1Char">
    <w:name w:val="S1-Header1 Char"/>
    <w:basedOn w:val="DefaultParagraphFont"/>
    <w:link w:val="S1-Header1"/>
    <w:rsid w:val="007F3E53"/>
    <w:rPr>
      <w:b/>
      <w:sz w:val="28"/>
    </w:rPr>
  </w:style>
  <w:style w:type="character" w:customStyle="1" w:styleId="StyleS1-Header1TimesNewRoman14ptChar1">
    <w:name w:val="Style S1-Header1 + Times New Roman 14 pt Char1"/>
    <w:basedOn w:val="S1-Header1Char"/>
    <w:link w:val="StyleS1-Header1TimesNewRoman14pt"/>
    <w:rsid w:val="007F3E53"/>
    <w:rPr>
      <w:b/>
      <w:bCs/>
      <w:noProof/>
      <w:sz w:val="28"/>
    </w:rPr>
  </w:style>
  <w:style w:type="character" w:customStyle="1" w:styleId="StyleStyleS1-Header1TimesNewRoman14pt1Char1">
    <w:name w:val="Style Style S1-Header1 + Times New Roman 14 pt +1 Char1"/>
    <w:basedOn w:val="StyleS1-Header1TimesNewRoman14ptChar1"/>
    <w:link w:val="StyleStyleS1-Header1TimesNewRoman14pt1"/>
    <w:rsid w:val="007F3E53"/>
    <w:rPr>
      <w:b/>
      <w:bCs/>
      <w:noProof/>
      <w:sz w:val="28"/>
    </w:rPr>
  </w:style>
  <w:style w:type="character" w:customStyle="1" w:styleId="ITBh1Char">
    <w:name w:val="ITB h1 Char"/>
    <w:basedOn w:val="StyleStyleS1-Header1TimesNewRoman14pt1Char1"/>
    <w:link w:val="ITBh1"/>
    <w:rsid w:val="007F3E53"/>
    <w:rPr>
      <w:b/>
      <w:bCs/>
      <w:noProof/>
      <w:sz w:val="28"/>
    </w:rPr>
  </w:style>
  <w:style w:type="character" w:customStyle="1" w:styleId="Sec1-ClausesChar">
    <w:name w:val="Sec1-Clauses Char"/>
    <w:basedOn w:val="DefaultParagraphFont"/>
    <w:link w:val="Sec1-Clauses"/>
    <w:rsid w:val="007F3E53"/>
    <w:rPr>
      <w:b/>
      <w:noProof/>
      <w:szCs w:val="20"/>
    </w:rPr>
  </w:style>
  <w:style w:type="character" w:customStyle="1" w:styleId="Section1-ClausesChar">
    <w:name w:val="Section 1-Clauses Char"/>
    <w:basedOn w:val="Sec1-ClausesChar"/>
    <w:link w:val="Section1-Clauses"/>
    <w:rsid w:val="007F3E53"/>
    <w:rPr>
      <w:b/>
      <w:bCs/>
      <w:noProof/>
      <w:szCs w:val="20"/>
    </w:rPr>
  </w:style>
  <w:style w:type="character" w:customStyle="1" w:styleId="ITBh2Char">
    <w:name w:val="ITB h2 Char"/>
    <w:basedOn w:val="Section1-ClausesChar"/>
    <w:link w:val="ITBh2"/>
    <w:rsid w:val="007F3E53"/>
    <w:rPr>
      <w:b/>
      <w:bCs/>
      <w:noProof/>
      <w:szCs w:val="20"/>
    </w:rPr>
  </w:style>
  <w:style w:type="paragraph" w:customStyle="1" w:styleId="Section4-Heading2">
    <w:name w:val="Section 4 - Heading 2"/>
    <w:basedOn w:val="Normal"/>
    <w:rsid w:val="00C14C5F"/>
    <w:pPr>
      <w:spacing w:after="200"/>
      <w:jc w:val="center"/>
    </w:pPr>
    <w:rPr>
      <w:b/>
      <w:sz w:val="32"/>
    </w:rPr>
  </w:style>
  <w:style w:type="paragraph" w:customStyle="1" w:styleId="SPDForm2">
    <w:name w:val="SPD  Form 2"/>
    <w:basedOn w:val="Normal"/>
    <w:qFormat/>
    <w:rsid w:val="008856C0"/>
    <w:pPr>
      <w:spacing w:before="120" w:after="240"/>
      <w:jc w:val="center"/>
    </w:pPr>
    <w:rPr>
      <w:b/>
      <w:sz w:val="36"/>
      <w:szCs w:val="20"/>
    </w:rPr>
  </w:style>
  <w:style w:type="paragraph" w:customStyle="1" w:styleId="Style5">
    <w:name w:val="Style 5"/>
    <w:basedOn w:val="Normal"/>
    <w:rsid w:val="008856C0"/>
    <w:pPr>
      <w:widowControl w:val="0"/>
      <w:autoSpaceDE w:val="0"/>
      <w:autoSpaceDN w:val="0"/>
      <w:spacing w:line="480" w:lineRule="exact"/>
      <w:jc w:val="center"/>
    </w:pPr>
  </w:style>
  <w:style w:type="paragraph" w:customStyle="1" w:styleId="Bulletroman">
    <w:name w:val="Bullet roman"/>
    <w:basedOn w:val="ListParagraph"/>
    <w:autoRedefine/>
    <w:qFormat/>
    <w:rsid w:val="006414F8"/>
    <w:pPr>
      <w:spacing w:after="120" w:line="259" w:lineRule="auto"/>
      <w:ind w:left="1170" w:hanging="450"/>
      <w:contextualSpacing w:val="0"/>
      <w:jc w:val="both"/>
    </w:pPr>
    <w:rPr>
      <w:rFonts w:ascii="Calibri" w:eastAsia="Calibri" w:hAnsi="Calibri"/>
      <w:szCs w:val="22"/>
    </w:rPr>
  </w:style>
  <w:style w:type="paragraph" w:customStyle="1" w:styleId="Bulletabc">
    <w:name w:val="Bullet abc"/>
    <w:basedOn w:val="ListParagraph"/>
    <w:autoRedefine/>
    <w:qFormat/>
    <w:rsid w:val="006E734E"/>
    <w:pPr>
      <w:numPr>
        <w:numId w:val="58"/>
      </w:numPr>
      <w:spacing w:after="120" w:line="259" w:lineRule="auto"/>
      <w:contextualSpacing w:val="0"/>
      <w:jc w:val="both"/>
    </w:pPr>
    <w:rPr>
      <w:rFonts w:eastAsia="Calibri"/>
      <w:i/>
      <w:szCs w:val="24"/>
    </w:rPr>
  </w:style>
  <w:style w:type="paragraph" w:customStyle="1" w:styleId="Bulletnumbered">
    <w:name w:val="Bullet numbered"/>
    <w:basedOn w:val="ListParagraph"/>
    <w:autoRedefine/>
    <w:qFormat/>
    <w:rsid w:val="003D4617"/>
    <w:pPr>
      <w:numPr>
        <w:numId w:val="60"/>
      </w:numPr>
      <w:tabs>
        <w:tab w:val="num" w:pos="360"/>
      </w:tabs>
      <w:spacing w:after="120" w:line="259" w:lineRule="auto"/>
      <w:ind w:left="360" w:firstLine="0"/>
      <w:contextualSpacing w:val="0"/>
    </w:pPr>
    <w:rPr>
      <w:rFonts w:asciiTheme="minorHAnsi" w:eastAsiaTheme="minorHAnsi" w:hAnsiTheme="minorHAnsi" w:cstheme="minorBidi"/>
      <w:szCs w:val="22"/>
    </w:rPr>
  </w:style>
  <w:style w:type="paragraph" w:customStyle="1" w:styleId="Bulletdash4thlevel">
    <w:name w:val="Bullet dash 4th level"/>
    <w:basedOn w:val="ListParagraph"/>
    <w:qFormat/>
    <w:rsid w:val="003D4617"/>
    <w:pPr>
      <w:numPr>
        <w:numId w:val="61"/>
      </w:numPr>
      <w:tabs>
        <w:tab w:val="num" w:pos="360"/>
        <w:tab w:val="left" w:pos="720"/>
      </w:tabs>
      <w:spacing w:line="259" w:lineRule="auto"/>
      <w:ind w:left="1440" w:firstLine="0"/>
    </w:pPr>
    <w:rPr>
      <w:rFonts w:asciiTheme="minorHAnsi" w:eastAsiaTheme="minorHAnsi" w:hAnsiTheme="minorHAnsi" w:cstheme="minorBidi"/>
      <w:szCs w:val="22"/>
    </w:rPr>
  </w:style>
  <w:style w:type="character" w:customStyle="1" w:styleId="ClauseSubParaChar">
    <w:name w:val="ClauseSub_Para Char"/>
    <w:basedOn w:val="DefaultParagraphFont"/>
    <w:link w:val="ClauseSubPara"/>
    <w:rsid w:val="009419F6"/>
    <w:rPr>
      <w:sz w:val="22"/>
      <w:szCs w:val="22"/>
      <w:lang w:val="en-GB"/>
    </w:rPr>
  </w:style>
  <w:style w:type="paragraph" w:customStyle="1" w:styleId="SectionXHeading">
    <w:name w:val="Section X Heading"/>
    <w:basedOn w:val="Normal"/>
    <w:rsid w:val="009A0402"/>
    <w:pPr>
      <w:spacing w:before="240" w:after="240"/>
      <w:jc w:val="center"/>
    </w:pPr>
    <w:rPr>
      <w:rFonts w:ascii="Times New Roman Bold" w:hAnsi="Times New Roman Bold"/>
      <w:b/>
      <w:sz w:val="36"/>
    </w:rPr>
  </w:style>
  <w:style w:type="paragraph" w:customStyle="1" w:styleId="para">
    <w:name w:val="para"/>
    <w:basedOn w:val="Normal"/>
    <w:link w:val="paraChar"/>
    <w:rsid w:val="007F3412"/>
    <w:pPr>
      <w:spacing w:after="240"/>
      <w:jc w:val="both"/>
    </w:pPr>
    <w:rPr>
      <w:sz w:val="22"/>
      <w:szCs w:val="20"/>
    </w:rPr>
  </w:style>
  <w:style w:type="character" w:customStyle="1" w:styleId="paraChar">
    <w:name w:val="para Char"/>
    <w:link w:val="para"/>
    <w:rsid w:val="007F3412"/>
    <w:rPr>
      <w:sz w:val="22"/>
      <w:szCs w:val="20"/>
    </w:rPr>
  </w:style>
  <w:style w:type="character" w:customStyle="1" w:styleId="SubtitleChar">
    <w:name w:val="Subtitle Char"/>
    <w:link w:val="Subtitle"/>
    <w:rsid w:val="00E970DE"/>
    <w:rPr>
      <w:b/>
      <w:noProof/>
      <w:sz w:val="36"/>
      <w:szCs w:val="20"/>
    </w:rPr>
  </w:style>
  <w:style w:type="paragraph" w:customStyle="1" w:styleId="TextArial12pt">
    <w:name w:val="Text Arial 12pt"/>
    <w:basedOn w:val="Normal"/>
    <w:link w:val="TextArial12ptZchn"/>
    <w:rsid w:val="00DE729E"/>
    <w:pPr>
      <w:spacing w:after="120"/>
      <w:jc w:val="both"/>
    </w:pPr>
    <w:rPr>
      <w:rFonts w:ascii="Arial" w:hAnsi="Arial"/>
    </w:rPr>
  </w:style>
  <w:style w:type="character" w:customStyle="1" w:styleId="TextArial12ptZchn">
    <w:name w:val="Text Arial 12pt Zchn"/>
    <w:link w:val="TextArial12pt"/>
    <w:rsid w:val="00DE729E"/>
    <w:rPr>
      <w:rFonts w:ascii="Arial" w:hAnsi="Arial"/>
    </w:rPr>
  </w:style>
  <w:style w:type="paragraph" w:customStyle="1" w:styleId="Clause111">
    <w:name w:val="Clause 1.1.1"/>
    <w:basedOn w:val="Clause11"/>
    <w:qFormat/>
    <w:rsid w:val="006166F6"/>
    <w:pPr>
      <w:numPr>
        <w:ilvl w:val="2"/>
      </w:numPr>
    </w:pPr>
  </w:style>
  <w:style w:type="paragraph" w:customStyle="1" w:styleId="Clause11">
    <w:name w:val="Clause 1.1"/>
    <w:basedOn w:val="Clause1"/>
    <w:link w:val="Clause11Zchn"/>
    <w:qFormat/>
    <w:rsid w:val="006166F6"/>
    <w:pPr>
      <w:numPr>
        <w:ilvl w:val="1"/>
      </w:numPr>
      <w:spacing w:after="120"/>
      <w:ind w:right="-108"/>
      <w:jc w:val="both"/>
    </w:pPr>
    <w:rPr>
      <w:rFonts w:cs="Arial"/>
      <w:b w:val="0"/>
    </w:rPr>
  </w:style>
  <w:style w:type="paragraph" w:customStyle="1" w:styleId="Clause1">
    <w:name w:val="Clause 1."/>
    <w:link w:val="Clause1Zchn"/>
    <w:qFormat/>
    <w:rsid w:val="006166F6"/>
    <w:pPr>
      <w:numPr>
        <w:numId w:val="73"/>
      </w:numPr>
      <w:spacing w:after="40"/>
      <w:ind w:right="33"/>
    </w:pPr>
    <w:rPr>
      <w:rFonts w:ascii="Arial" w:hAnsi="Arial"/>
      <w:b/>
      <w:bCs/>
      <w:sz w:val="20"/>
      <w:szCs w:val="20"/>
    </w:rPr>
  </w:style>
  <w:style w:type="character" w:customStyle="1" w:styleId="Clause1Zchn">
    <w:name w:val="Clause 1. Zchn"/>
    <w:basedOn w:val="DefaultParagraphFont"/>
    <w:link w:val="Clause1"/>
    <w:rsid w:val="006166F6"/>
    <w:rPr>
      <w:rFonts w:ascii="Arial" w:hAnsi="Arial"/>
      <w:b/>
      <w:bCs/>
      <w:sz w:val="20"/>
      <w:szCs w:val="20"/>
    </w:rPr>
  </w:style>
  <w:style w:type="character" w:customStyle="1" w:styleId="Clause11Zchn">
    <w:name w:val="Clause 1.1 Zchn"/>
    <w:basedOn w:val="Clause1Zchn"/>
    <w:link w:val="Clause11"/>
    <w:rsid w:val="006166F6"/>
    <w:rPr>
      <w:rFonts w:ascii="Arial" w:hAnsi="Arial" w:cs="Arial"/>
      <w:b w:val="0"/>
      <w:bCs/>
      <w:sz w:val="20"/>
      <w:szCs w:val="20"/>
    </w:rPr>
  </w:style>
  <w:style w:type="paragraph" w:customStyle="1" w:styleId="ClauseText">
    <w:name w:val="Clause Text"/>
    <w:qFormat/>
    <w:rsid w:val="006166F6"/>
    <w:pPr>
      <w:spacing w:after="120"/>
      <w:ind w:left="709" w:right="-74"/>
      <w:jc w:val="both"/>
    </w:pPr>
    <w:rPr>
      <w:rFonts w:ascii="Arial" w:hAnsi="Arial" w:cs="Arial"/>
      <w:sz w:val="20"/>
      <w:szCs w:val="20"/>
    </w:rPr>
  </w:style>
  <w:style w:type="paragraph" w:customStyle="1" w:styleId="ClasueText2">
    <w:name w:val="Clasue Text 2"/>
    <w:basedOn w:val="ClauseText"/>
    <w:autoRedefine/>
    <w:qFormat/>
    <w:rsid w:val="003254C4"/>
    <w:pPr>
      <w:ind w:left="360"/>
    </w:pPr>
  </w:style>
  <w:style w:type="paragraph" w:customStyle="1" w:styleId="a-i">
    <w:name w:val="a-i"/>
    <w:basedOn w:val="Clause11"/>
    <w:link w:val="a-iZchn"/>
    <w:rsid w:val="006166F6"/>
    <w:pPr>
      <w:numPr>
        <w:numId w:val="74"/>
      </w:numPr>
    </w:pPr>
    <w:rPr>
      <w:rFonts w:cs="Times New Roman"/>
      <w:b/>
      <w:sz w:val="22"/>
      <w:szCs w:val="22"/>
    </w:rPr>
  </w:style>
  <w:style w:type="character" w:customStyle="1" w:styleId="a-iZchn">
    <w:name w:val="a-i Zchn"/>
    <w:link w:val="a-i"/>
    <w:rsid w:val="006166F6"/>
    <w:rPr>
      <w:rFonts w:ascii="Arial" w:hAnsi="Arial"/>
      <w:b/>
      <w:bCs/>
      <w:sz w:val="22"/>
      <w:szCs w:val="22"/>
    </w:rPr>
  </w:style>
  <w:style w:type="paragraph" w:customStyle="1" w:styleId="ITBHeader">
    <w:name w:val="ITB Header"/>
    <w:basedOn w:val="StyleHeader1-ClausesLeft0Hanging03After0pt"/>
    <w:link w:val="ITBHeaderChar"/>
    <w:qFormat/>
    <w:rsid w:val="006D0F5A"/>
    <w:pPr>
      <w:numPr>
        <w:numId w:val="0"/>
      </w:numPr>
      <w:tabs>
        <w:tab w:val="left" w:pos="342"/>
        <w:tab w:val="num" w:pos="720"/>
      </w:tabs>
      <w:spacing w:after="240"/>
      <w:ind w:left="720" w:hanging="360"/>
      <w:outlineLvl w:val="1"/>
    </w:pPr>
    <w:rPr>
      <w:szCs w:val="20"/>
      <w:lang w:val="en-US"/>
    </w:rPr>
  </w:style>
  <w:style w:type="character" w:customStyle="1" w:styleId="ITBHeaderChar">
    <w:name w:val="ITB Header Char"/>
    <w:basedOn w:val="DefaultParagraphFont"/>
    <w:link w:val="ITBHeader"/>
    <w:rsid w:val="006D0F5A"/>
    <w:rPr>
      <w:b/>
      <w:bCs/>
      <w:szCs w:val="20"/>
    </w:rPr>
  </w:style>
  <w:style w:type="paragraph" w:customStyle="1" w:styleId="forTor">
    <w:name w:val="&gt; for Tor"/>
    <w:basedOn w:val="Normal"/>
    <w:rsid w:val="00EB12DC"/>
    <w:pPr>
      <w:numPr>
        <w:numId w:val="75"/>
      </w:numPr>
      <w:spacing w:after="240"/>
      <w:jc w:val="both"/>
    </w:pPr>
    <w:rPr>
      <w:rFonts w:eastAsia="Batang"/>
      <w:sz w:val="22"/>
      <w:szCs w:val="20"/>
      <w:lang w:val="en-GB"/>
    </w:rPr>
  </w:style>
  <w:style w:type="paragraph" w:customStyle="1" w:styleId="xl110">
    <w:name w:val="xl110"/>
    <w:basedOn w:val="Normal"/>
    <w:rsid w:val="001533E2"/>
    <w:pPr>
      <w:pBdr>
        <w:top w:val="single" w:sz="4" w:space="0" w:color="auto"/>
        <w:left w:val="single" w:sz="4" w:space="0" w:color="auto"/>
        <w:bottom w:val="single" w:sz="4" w:space="0" w:color="auto"/>
        <w:right w:val="single" w:sz="4" w:space="0" w:color="auto"/>
      </w:pBdr>
      <w:spacing w:before="100" w:after="100"/>
    </w:pPr>
    <w:rPr>
      <w:rFonts w:ascii="Arial" w:eastAsia="Batang" w:hAnsi="Arial"/>
      <w:color w:val="FF0000"/>
      <w:sz w:val="28"/>
      <w:szCs w:val="20"/>
      <w:lang w:val="es-ES"/>
    </w:rPr>
  </w:style>
  <w:style w:type="character" w:styleId="UnresolvedMention">
    <w:name w:val="Unresolved Mention"/>
    <w:basedOn w:val="DefaultParagraphFont"/>
    <w:uiPriority w:val="99"/>
    <w:semiHidden/>
    <w:unhideWhenUsed/>
    <w:rsid w:val="002B773E"/>
    <w:rPr>
      <w:color w:val="808080"/>
      <w:shd w:val="clear" w:color="auto" w:fill="E6E6E6"/>
    </w:rPr>
  </w:style>
  <w:style w:type="paragraph" w:customStyle="1" w:styleId="SubEvaCriteria">
    <w:name w:val="Sub Eva Criteria"/>
    <w:basedOn w:val="Normal"/>
    <w:autoRedefine/>
    <w:qFormat/>
    <w:rsid w:val="00B67CEE"/>
    <w:pPr>
      <w:tabs>
        <w:tab w:val="left" w:pos="1710"/>
      </w:tabs>
      <w:spacing w:before="240" w:after="120"/>
      <w:ind w:left="720" w:hanging="360"/>
    </w:pPr>
    <w:rPr>
      <w:b/>
      <w:bCs/>
      <w:color w:val="000000" w:themeColor="text1"/>
    </w:rPr>
  </w:style>
  <w:style w:type="paragraph" w:customStyle="1" w:styleId="Head1part1">
    <w:name w:val="Head 1 part 1"/>
    <w:basedOn w:val="Heading1"/>
    <w:qFormat/>
    <w:rsid w:val="004509A2"/>
    <w:pPr>
      <w:keepNext w:val="0"/>
      <w:pageBreakBefore/>
      <w:tabs>
        <w:tab w:val="clear" w:pos="1422"/>
        <w:tab w:val="left" w:pos="490"/>
      </w:tabs>
      <w:spacing w:after="240"/>
      <w:ind w:left="499" w:hanging="488"/>
      <w:jc w:val="both"/>
    </w:pPr>
    <w:rPr>
      <w:rFonts w:ascii="Times New Roman Bold" w:hAnsi="Times New Roman Bold" w:cs="Times New Roman Bold"/>
      <w:color w:val="000000"/>
      <w:sz w:val="24"/>
      <w:lang w:val="en-GB" w:eastAsia="fr-FR"/>
    </w:rPr>
  </w:style>
  <w:style w:type="paragraph" w:customStyle="1" w:styleId="S9-appx">
    <w:name w:val="S9 - appx"/>
    <w:basedOn w:val="Normal"/>
    <w:rsid w:val="00257979"/>
    <w:pPr>
      <w:spacing w:before="120" w:after="240"/>
      <w:ind w:right="-14"/>
      <w:jc w:val="center"/>
    </w:pPr>
    <w:rPr>
      <w:b/>
      <w:sz w:val="28"/>
      <w:szCs w:val="20"/>
    </w:rPr>
  </w:style>
  <w:style w:type="paragraph" w:customStyle="1" w:styleId="GCCHeading2">
    <w:name w:val="GCC Heading 2"/>
    <w:basedOn w:val="Head42"/>
    <w:link w:val="GCCHeading2Char"/>
    <w:qFormat/>
    <w:rsid w:val="000747D3"/>
    <w:pPr>
      <w:numPr>
        <w:numId w:val="18"/>
      </w:numPr>
      <w:tabs>
        <w:tab w:val="clear" w:pos="360"/>
      </w:tabs>
      <w:spacing w:before="120" w:after="120"/>
    </w:pPr>
    <w:rPr>
      <w:szCs w:val="24"/>
    </w:rPr>
  </w:style>
  <w:style w:type="paragraph" w:customStyle="1" w:styleId="GCCHeading1">
    <w:name w:val="GCC Heading 1"/>
    <w:basedOn w:val="Section8-Section"/>
    <w:link w:val="GCCHeading1Char"/>
    <w:qFormat/>
    <w:rsid w:val="000747D3"/>
  </w:style>
  <w:style w:type="character" w:customStyle="1" w:styleId="Head42Char">
    <w:name w:val="Head 4.2 Char"/>
    <w:basedOn w:val="DefaultParagraphFont"/>
    <w:link w:val="Head42"/>
    <w:rsid w:val="000747D3"/>
    <w:rPr>
      <w:b/>
      <w:noProof/>
      <w:szCs w:val="20"/>
    </w:rPr>
  </w:style>
  <w:style w:type="character" w:customStyle="1" w:styleId="GCCHeading2Char">
    <w:name w:val="GCC Heading 2 Char"/>
    <w:basedOn w:val="Head42Char"/>
    <w:link w:val="GCCHeading2"/>
    <w:rsid w:val="000747D3"/>
    <w:rPr>
      <w:b/>
      <w:noProof/>
      <w:szCs w:val="20"/>
    </w:rPr>
  </w:style>
  <w:style w:type="character" w:customStyle="1" w:styleId="Section8-SectionChar">
    <w:name w:val="Section 8 - Section Char"/>
    <w:basedOn w:val="DefaultParagraphFont"/>
    <w:link w:val="Section8-Section"/>
    <w:rsid w:val="000747D3"/>
    <w:rPr>
      <w:b/>
      <w:sz w:val="28"/>
      <w:szCs w:val="20"/>
    </w:rPr>
  </w:style>
  <w:style w:type="character" w:customStyle="1" w:styleId="GCCHeading1Char">
    <w:name w:val="GCC Heading 1 Char"/>
    <w:basedOn w:val="Section8-SectionChar"/>
    <w:link w:val="GCCHeading1"/>
    <w:rsid w:val="000747D3"/>
    <w:rPr>
      <w:b/>
      <w:sz w:val="28"/>
      <w:szCs w:val="20"/>
    </w:rPr>
  </w:style>
  <w:style w:type="paragraph" w:customStyle="1" w:styleId="SPD3EmployersRequirement">
    <w:name w:val="SPD 3 Employers Requirement"/>
    <w:basedOn w:val="Normal"/>
    <w:link w:val="SPD3EmployersRequirementChar"/>
    <w:qFormat/>
    <w:rsid w:val="00E527BB"/>
    <w:pPr>
      <w:jc w:val="center"/>
    </w:pPr>
    <w:rPr>
      <w:b/>
      <w:sz w:val="36"/>
      <w:szCs w:val="20"/>
    </w:rPr>
  </w:style>
  <w:style w:type="character" w:customStyle="1" w:styleId="SPD3EmployersRequirementChar">
    <w:name w:val="SPD 3 Employers Requirement Char"/>
    <w:basedOn w:val="DefaultParagraphFont"/>
    <w:link w:val="SPD3EmployersRequirement"/>
    <w:rsid w:val="00E527BB"/>
    <w:rPr>
      <w:b/>
      <w:sz w:val="36"/>
      <w:szCs w:val="20"/>
    </w:rPr>
  </w:style>
  <w:style w:type="paragraph" w:customStyle="1" w:styleId="ESSpara">
    <w:name w:val="ESS para"/>
    <w:basedOn w:val="Normal"/>
    <w:link w:val="ESSparaChar"/>
    <w:qFormat/>
    <w:rsid w:val="00007A34"/>
    <w:pPr>
      <w:numPr>
        <w:numId w:val="87"/>
      </w:numPr>
      <w:spacing w:after="240"/>
      <w:jc w:val="both"/>
    </w:pPr>
    <w:rPr>
      <w:rFonts w:asciiTheme="minorHAnsi" w:eastAsiaTheme="minorEastAsia" w:hAnsiTheme="minorHAnsi" w:cstheme="minorBidi"/>
      <w:sz w:val="22"/>
      <w:szCs w:val="22"/>
      <w:lang w:eastAsia="ja-JP"/>
    </w:rPr>
  </w:style>
  <w:style w:type="character" w:customStyle="1" w:styleId="ESSparaChar">
    <w:name w:val="ESS para Char"/>
    <w:basedOn w:val="DefaultParagraphFont"/>
    <w:link w:val="ESSpara"/>
    <w:rsid w:val="00007A34"/>
    <w:rPr>
      <w:rFonts w:asciiTheme="minorHAnsi" w:eastAsiaTheme="minorEastAsia" w:hAnsiTheme="minorHAnsi" w:cstheme="minorBidi"/>
      <w:sz w:val="22"/>
      <w:szCs w:val="22"/>
      <w:lang w:eastAsia="ja-JP"/>
    </w:rPr>
  </w:style>
  <w:style w:type="paragraph" w:styleId="DocumentMap">
    <w:name w:val="Document Map"/>
    <w:basedOn w:val="Normal"/>
    <w:link w:val="DocumentMapChar"/>
    <w:semiHidden/>
    <w:rsid w:val="00F36011"/>
    <w:pPr>
      <w:shd w:val="clear" w:color="auto" w:fill="000080"/>
      <w:spacing w:after="134"/>
      <w:ind w:right="-14"/>
      <w:jc w:val="both"/>
    </w:pPr>
    <w:rPr>
      <w:rFonts w:ascii="Tahoma" w:hAnsi="Tahoma"/>
      <w:szCs w:val="20"/>
    </w:rPr>
  </w:style>
  <w:style w:type="character" w:customStyle="1" w:styleId="DocumentMapChar">
    <w:name w:val="Document Map Char"/>
    <w:basedOn w:val="DefaultParagraphFont"/>
    <w:link w:val="DocumentMap"/>
    <w:semiHidden/>
    <w:rsid w:val="00F36011"/>
    <w:rPr>
      <w:rFonts w:ascii="Tahoma" w:hAnsi="Tahoma"/>
      <w:szCs w:val="20"/>
      <w:shd w:val="clear" w:color="auto" w:fill="000080"/>
    </w:rPr>
  </w:style>
  <w:style w:type="paragraph" w:customStyle="1" w:styleId="SectionVIIHeader1">
    <w:name w:val="Section VII Header1"/>
    <w:basedOn w:val="Heading1"/>
    <w:autoRedefine/>
    <w:rsid w:val="00F36011"/>
    <w:pPr>
      <w:keepNext w:val="0"/>
      <w:tabs>
        <w:tab w:val="clear" w:pos="1422"/>
      </w:tabs>
      <w:spacing w:before="120" w:after="360"/>
      <w:ind w:left="0"/>
      <w:jc w:val="center"/>
    </w:pPr>
    <w:rPr>
      <w:rFonts w:ascii="Times New Roman" w:hAnsi="Times New Roman" w:cs="Times New Roman"/>
      <w:bCs/>
      <w:kern w:val="28"/>
      <w:sz w:val="32"/>
      <w:szCs w:val="20"/>
    </w:rPr>
  </w:style>
  <w:style w:type="paragraph" w:styleId="TableofFigures">
    <w:name w:val="table of figures"/>
    <w:basedOn w:val="Normal"/>
    <w:next w:val="Normal"/>
    <w:semiHidden/>
    <w:rsid w:val="00F36011"/>
    <w:pPr>
      <w:spacing w:after="134"/>
      <w:ind w:left="480" w:right="-14" w:hanging="480"/>
      <w:jc w:val="both"/>
    </w:pPr>
    <w:rPr>
      <w:szCs w:val="20"/>
    </w:rPr>
  </w:style>
  <w:style w:type="character" w:customStyle="1" w:styleId="Header1-ClausesChar">
    <w:name w:val="Header 1 - Clauses Char"/>
    <w:link w:val="Header1-Clauses"/>
    <w:rsid w:val="00F36011"/>
    <w:rPr>
      <w:rFonts w:ascii="Arial" w:hAnsi="Arial"/>
      <w:b/>
      <w:sz w:val="20"/>
      <w:szCs w:val="20"/>
    </w:rPr>
  </w:style>
  <w:style w:type="paragraph" w:customStyle="1" w:styleId="pq-annexb">
    <w:name w:val="pq-annexb"/>
    <w:basedOn w:val="Normal"/>
    <w:rsid w:val="00F36011"/>
    <w:pPr>
      <w:tabs>
        <w:tab w:val="num" w:pos="900"/>
      </w:tabs>
      <w:spacing w:after="134"/>
      <w:ind w:left="900" w:right="-14" w:hanging="900"/>
      <w:jc w:val="both"/>
    </w:pPr>
    <w:rPr>
      <w:b/>
      <w:szCs w:val="20"/>
    </w:rPr>
  </w:style>
  <w:style w:type="paragraph" w:customStyle="1" w:styleId="FooterLandscape">
    <w:name w:val="Footer Landscape"/>
    <w:basedOn w:val="Footer"/>
    <w:next w:val="Normal"/>
    <w:rsid w:val="00F36011"/>
    <w:pPr>
      <w:pBdr>
        <w:bottom w:val="single" w:sz="4" w:space="1" w:color="auto"/>
      </w:pBdr>
      <w:tabs>
        <w:tab w:val="clear" w:pos="9504"/>
        <w:tab w:val="center" w:pos="5328"/>
        <w:tab w:val="right" w:pos="12816"/>
      </w:tabs>
      <w:spacing w:after="134"/>
      <w:ind w:right="-14"/>
    </w:pPr>
    <w:rPr>
      <w:rFonts w:ascii="Times New Roman" w:hAnsi="Times New Roman"/>
    </w:rPr>
  </w:style>
  <w:style w:type="paragraph" w:customStyle="1" w:styleId="HeaderLandscape">
    <w:name w:val="Header Landscape"/>
    <w:basedOn w:val="Header"/>
    <w:next w:val="Normal"/>
    <w:rsid w:val="00F36011"/>
    <w:pPr>
      <w:tabs>
        <w:tab w:val="clear" w:pos="9000"/>
        <w:tab w:val="right" w:pos="12816"/>
      </w:tabs>
      <w:spacing w:after="134"/>
      <w:ind w:right="-14"/>
    </w:pPr>
    <w:rPr>
      <w:rFonts w:ascii="Times New Roman" w:hAnsi="Times New Roman"/>
      <w:sz w:val="24"/>
      <w:lang w:val="en-US" w:eastAsia="en-US"/>
    </w:rPr>
  </w:style>
  <w:style w:type="paragraph" w:customStyle="1" w:styleId="Head21b">
    <w:name w:val="Head 2.1b"/>
    <w:basedOn w:val="Normal"/>
    <w:rsid w:val="00F36011"/>
    <w:pPr>
      <w:suppressAutoHyphens/>
      <w:spacing w:after="134"/>
      <w:ind w:right="-14"/>
      <w:jc w:val="center"/>
    </w:pPr>
    <w:rPr>
      <w:rFonts w:ascii="Tms Rmn" w:hAnsi="Tms Rmn"/>
      <w:b/>
      <w:sz w:val="28"/>
      <w:szCs w:val="20"/>
    </w:rPr>
  </w:style>
  <w:style w:type="paragraph" w:customStyle="1" w:styleId="TextBoxdots">
    <w:name w:val="Text Box (dots)"/>
    <w:basedOn w:val="Normal"/>
    <w:rsid w:val="00F36011"/>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134"/>
      <w:ind w:right="-14"/>
      <w:jc w:val="both"/>
    </w:pPr>
    <w:rPr>
      <w:sz w:val="22"/>
      <w:szCs w:val="20"/>
    </w:rPr>
  </w:style>
  <w:style w:type="paragraph" w:customStyle="1" w:styleId="1">
    <w:name w:val="1"/>
    <w:basedOn w:val="Normal"/>
    <w:rsid w:val="00F36011"/>
    <w:pPr>
      <w:suppressAutoHyphens/>
      <w:spacing w:after="134"/>
      <w:ind w:left="720" w:right="-14" w:hanging="720"/>
      <w:jc w:val="both"/>
    </w:pPr>
    <w:rPr>
      <w:rFonts w:ascii="Tms Rmn" w:hAnsi="Tms Rmn"/>
      <w:szCs w:val="20"/>
    </w:rPr>
  </w:style>
  <w:style w:type="paragraph" w:customStyle="1" w:styleId="a">
    <w:name w:val="(a)"/>
    <w:basedOn w:val="Normal"/>
    <w:rsid w:val="00F36011"/>
    <w:pPr>
      <w:suppressAutoHyphens/>
      <w:spacing w:after="134"/>
      <w:ind w:left="1440" w:right="-14" w:hanging="720"/>
      <w:jc w:val="both"/>
    </w:pPr>
    <w:rPr>
      <w:rFonts w:ascii="Tms Rmn" w:hAnsi="Tms Rmn"/>
      <w:szCs w:val="20"/>
    </w:rPr>
  </w:style>
  <w:style w:type="paragraph" w:customStyle="1" w:styleId="Option">
    <w:name w:val="Option"/>
    <w:basedOn w:val="Heading1"/>
    <w:rsid w:val="00F36011"/>
    <w:pPr>
      <w:keepNext w:val="0"/>
      <w:tabs>
        <w:tab w:val="clear" w:pos="1422"/>
      </w:tabs>
      <w:spacing w:before="1800" w:after="200"/>
      <w:ind w:left="720" w:right="288"/>
      <w:jc w:val="center"/>
    </w:pPr>
    <w:rPr>
      <w:rFonts w:ascii="Times New Roman" w:hAnsi="Times New Roman" w:cs="Times New Roman"/>
      <w:bCs/>
      <w:kern w:val="28"/>
      <w:sz w:val="48"/>
      <w:szCs w:val="20"/>
    </w:rPr>
  </w:style>
  <w:style w:type="paragraph" w:customStyle="1" w:styleId="S1-Header">
    <w:name w:val="S1-Header"/>
    <w:basedOn w:val="BodyText2"/>
    <w:link w:val="S1-HeaderChar"/>
    <w:rsid w:val="00F36011"/>
    <w:pPr>
      <w:tabs>
        <w:tab w:val="num" w:pos="360"/>
      </w:tabs>
      <w:spacing w:after="200"/>
      <w:ind w:left="360" w:right="-14" w:hanging="360"/>
    </w:pPr>
    <w:rPr>
      <w:sz w:val="28"/>
    </w:rPr>
  </w:style>
  <w:style w:type="paragraph" w:customStyle="1" w:styleId="S1a-header">
    <w:name w:val="S1a-header"/>
    <w:basedOn w:val="S1-Header"/>
    <w:autoRedefine/>
    <w:rsid w:val="00F36011"/>
  </w:style>
  <w:style w:type="paragraph" w:customStyle="1" w:styleId="S1b-header1">
    <w:name w:val="S1b-header1"/>
    <w:basedOn w:val="Normal"/>
    <w:rsid w:val="00F36011"/>
    <w:pPr>
      <w:numPr>
        <w:numId w:val="92"/>
      </w:numPr>
      <w:spacing w:before="120" w:after="240"/>
      <w:ind w:right="-14"/>
      <w:jc w:val="center"/>
    </w:pPr>
    <w:rPr>
      <w:b/>
      <w:sz w:val="28"/>
      <w:szCs w:val="20"/>
    </w:rPr>
  </w:style>
  <w:style w:type="paragraph" w:customStyle="1" w:styleId="StyleTOC1NotBold">
    <w:name w:val="Style TOC 1 + Not Bold"/>
    <w:basedOn w:val="TOC1"/>
    <w:rsid w:val="00F36011"/>
    <w:pPr>
      <w:tabs>
        <w:tab w:val="left" w:pos="720"/>
        <w:tab w:val="right" w:leader="dot" w:pos="9000"/>
      </w:tabs>
      <w:spacing w:after="134"/>
      <w:ind w:right="-14"/>
    </w:pPr>
    <w:rPr>
      <w:iCs w:val="0"/>
      <w:szCs w:val="28"/>
    </w:rPr>
  </w:style>
  <w:style w:type="paragraph" w:customStyle="1" w:styleId="S9Header">
    <w:name w:val="S9 Header"/>
    <w:basedOn w:val="Normal"/>
    <w:rsid w:val="00F36011"/>
    <w:pPr>
      <w:spacing w:before="120" w:after="240"/>
      <w:ind w:right="-14"/>
      <w:jc w:val="center"/>
    </w:pPr>
    <w:rPr>
      <w:b/>
      <w:sz w:val="36"/>
      <w:szCs w:val="20"/>
    </w:rPr>
  </w:style>
  <w:style w:type="paragraph" w:customStyle="1" w:styleId="S7Header1">
    <w:name w:val="S7 Header 1"/>
    <w:basedOn w:val="S1-Header"/>
    <w:next w:val="Normal"/>
    <w:rsid w:val="00F36011"/>
    <w:pPr>
      <w:tabs>
        <w:tab w:val="clear" w:pos="360"/>
        <w:tab w:val="num" w:pos="648"/>
      </w:tabs>
      <w:spacing w:after="240"/>
      <w:ind w:hanging="72"/>
    </w:pPr>
  </w:style>
  <w:style w:type="paragraph" w:customStyle="1" w:styleId="S7Header2">
    <w:name w:val="S7 Header 2"/>
    <w:basedOn w:val="Normal"/>
    <w:next w:val="Normal"/>
    <w:autoRedefine/>
    <w:rsid w:val="00F36011"/>
    <w:pPr>
      <w:spacing w:before="240" w:after="240"/>
      <w:ind w:left="-90"/>
    </w:pPr>
    <w:rPr>
      <w:b/>
      <w:szCs w:val="20"/>
    </w:rPr>
  </w:style>
  <w:style w:type="paragraph" w:customStyle="1" w:styleId="StyleS7Header2NotBold">
    <w:name w:val="Style S7 Header 2 + Not Bold"/>
    <w:basedOn w:val="S7Header2"/>
    <w:rsid w:val="00F36011"/>
  </w:style>
  <w:style w:type="paragraph" w:customStyle="1" w:styleId="UGHeading1">
    <w:name w:val="UG Heading 1"/>
    <w:basedOn w:val="Normal"/>
    <w:rsid w:val="00F36011"/>
    <w:pPr>
      <w:spacing w:before="120" w:after="240"/>
      <w:ind w:right="-14"/>
      <w:jc w:val="center"/>
    </w:pPr>
    <w:rPr>
      <w:b/>
      <w:sz w:val="36"/>
      <w:szCs w:val="20"/>
    </w:rPr>
  </w:style>
  <w:style w:type="paragraph" w:customStyle="1" w:styleId="StyleHeader2-SubClausesLeft-001Hanging044After">
    <w:name w:val="Style Header 2 - SubClauses + Left:  -0.01&quot; Hanging:  0.44&quot; After..."/>
    <w:basedOn w:val="Header2-SubClauses"/>
    <w:autoRedefine/>
    <w:rsid w:val="00F36011"/>
    <w:pPr>
      <w:numPr>
        <w:ilvl w:val="0"/>
        <w:numId w:val="95"/>
      </w:numPr>
      <w:spacing w:after="240"/>
    </w:pPr>
    <w:rPr>
      <w:rFonts w:cs="Times New Roman"/>
      <w:szCs w:val="20"/>
    </w:rPr>
  </w:style>
  <w:style w:type="paragraph" w:customStyle="1" w:styleId="S1-OptB-header2">
    <w:name w:val="S1-OptB-header2"/>
    <w:basedOn w:val="Normal"/>
    <w:rsid w:val="00F36011"/>
    <w:pPr>
      <w:numPr>
        <w:numId w:val="93"/>
      </w:numPr>
      <w:spacing w:after="134"/>
      <w:ind w:right="-14"/>
    </w:pPr>
    <w:rPr>
      <w:b/>
      <w:szCs w:val="20"/>
    </w:rPr>
  </w:style>
  <w:style w:type="paragraph" w:customStyle="1" w:styleId="S1-OptB-subpara">
    <w:name w:val="S1-OptB-sub para"/>
    <w:basedOn w:val="Normal"/>
    <w:rsid w:val="00F36011"/>
    <w:pPr>
      <w:numPr>
        <w:ilvl w:val="1"/>
        <w:numId w:val="94"/>
      </w:numPr>
      <w:spacing w:after="200"/>
      <w:ind w:right="-14"/>
      <w:jc w:val="both"/>
    </w:pPr>
    <w:rPr>
      <w:szCs w:val="20"/>
    </w:rPr>
  </w:style>
  <w:style w:type="paragraph" w:customStyle="1" w:styleId="OptB-S1-subpara">
    <w:name w:val="OptB-S1-sub para"/>
    <w:basedOn w:val="Normal"/>
    <w:rsid w:val="00F36011"/>
    <w:pPr>
      <w:numPr>
        <w:ilvl w:val="1"/>
        <w:numId w:val="93"/>
      </w:numPr>
      <w:spacing w:after="200"/>
      <w:ind w:right="-14"/>
      <w:jc w:val="both"/>
    </w:pPr>
    <w:rPr>
      <w:szCs w:val="20"/>
    </w:rPr>
  </w:style>
  <w:style w:type="character" w:customStyle="1" w:styleId="S4HeaderChar">
    <w:name w:val="S4 Header Char"/>
    <w:link w:val="S4Header"/>
    <w:rsid w:val="00F36011"/>
    <w:rPr>
      <w:b/>
      <w:noProof/>
      <w:sz w:val="32"/>
      <w:szCs w:val="20"/>
    </w:rPr>
  </w:style>
  <w:style w:type="paragraph" w:customStyle="1" w:styleId="UserGuide">
    <w:name w:val="User Guide"/>
    <w:basedOn w:val="Normal"/>
    <w:rsid w:val="00F36011"/>
    <w:pPr>
      <w:spacing w:after="134"/>
      <w:ind w:right="-14"/>
      <w:jc w:val="center"/>
    </w:pPr>
    <w:rPr>
      <w:b/>
      <w:sz w:val="72"/>
      <w:szCs w:val="20"/>
    </w:rPr>
  </w:style>
  <w:style w:type="paragraph" w:customStyle="1" w:styleId="StyleHeading3SectionHeader3ClauseSubNoNameBold">
    <w:name w:val="Style Heading 3Section Header3ClauseSub_No&amp;Name + Bold"/>
    <w:basedOn w:val="Heading3"/>
    <w:rsid w:val="00F36011"/>
    <w:pPr>
      <w:keepNext w:val="0"/>
      <w:tabs>
        <w:tab w:val="num" w:pos="864"/>
      </w:tabs>
      <w:suppressAutoHyphens w:val="0"/>
      <w:spacing w:after="200"/>
      <w:ind w:left="864" w:right="-14" w:hanging="432"/>
    </w:pPr>
    <w:rPr>
      <w:rFonts w:cs="Times New Roman"/>
      <w:spacing w:val="0"/>
      <w:sz w:val="28"/>
      <w:szCs w:val="20"/>
    </w:rPr>
  </w:style>
  <w:style w:type="paragraph" w:customStyle="1" w:styleId="UG-Sec3-heading1">
    <w:name w:val="UG-Sec3-heading1"/>
    <w:basedOn w:val="Heading2"/>
    <w:link w:val="UG-Sec3-heading1Char"/>
    <w:rsid w:val="00F36011"/>
    <w:pPr>
      <w:keepNext w:val="0"/>
      <w:tabs>
        <w:tab w:val="left" w:pos="619"/>
      </w:tabs>
      <w:spacing w:after="200"/>
      <w:ind w:left="0" w:right="-14" w:firstLine="0"/>
      <w:jc w:val="left"/>
    </w:pPr>
    <w:rPr>
      <w:rFonts w:ascii="Times New Roman" w:hAnsi="Times New Roman" w:cs="Times New Roman"/>
      <w:bCs w:val="0"/>
      <w:sz w:val="28"/>
      <w:szCs w:val="28"/>
    </w:rPr>
  </w:style>
  <w:style w:type="paragraph" w:customStyle="1" w:styleId="UG-Sec3-Heading20">
    <w:name w:val="UG-Sec3-Heading2"/>
    <w:basedOn w:val="Normal"/>
    <w:rsid w:val="00F36011"/>
    <w:pPr>
      <w:autoSpaceDE w:val="0"/>
      <w:autoSpaceDN w:val="0"/>
      <w:adjustRightInd w:val="0"/>
      <w:spacing w:after="200"/>
      <w:ind w:right="-14"/>
      <w:jc w:val="both"/>
    </w:pPr>
    <w:rPr>
      <w:b/>
      <w:bCs/>
      <w:color w:val="000000"/>
      <w:szCs w:val="20"/>
    </w:rPr>
  </w:style>
  <w:style w:type="paragraph" w:customStyle="1" w:styleId="StyleUG-Sec3-heading18ptBlack">
    <w:name w:val="Style UG-Sec3-heading1 + 8 pt Black"/>
    <w:basedOn w:val="UG-Sec3-heading1"/>
    <w:link w:val="StyleUG-Sec3-heading18ptBlackChar"/>
    <w:rsid w:val="00F36011"/>
    <w:rPr>
      <w:bCs/>
      <w:color w:val="000000"/>
      <w:sz w:val="24"/>
    </w:rPr>
  </w:style>
  <w:style w:type="character" w:customStyle="1" w:styleId="UG-Sec3-heading1Char">
    <w:name w:val="UG-Sec3-heading1 Char"/>
    <w:link w:val="UG-Sec3-heading1"/>
    <w:rsid w:val="00F36011"/>
    <w:rPr>
      <w:b/>
      <w:sz w:val="28"/>
      <w:szCs w:val="28"/>
    </w:rPr>
  </w:style>
  <w:style w:type="character" w:customStyle="1" w:styleId="StyleUG-Sec3-heading18ptBlackChar">
    <w:name w:val="Style UG-Sec3-heading1 + 8 pt Black Char"/>
    <w:link w:val="StyleUG-Sec3-heading18ptBlack"/>
    <w:rsid w:val="00F36011"/>
    <w:rPr>
      <w:b/>
      <w:bCs/>
      <w:color w:val="000000"/>
      <w:szCs w:val="28"/>
    </w:rPr>
  </w:style>
  <w:style w:type="paragraph" w:customStyle="1" w:styleId="UG-Sec3b-Heading1">
    <w:name w:val="UG-Sec3b-Heading1"/>
    <w:basedOn w:val="UG-Sec3-heading1"/>
    <w:rsid w:val="00F36011"/>
  </w:style>
  <w:style w:type="paragraph" w:customStyle="1" w:styleId="UG-Sec3b-Heading20">
    <w:name w:val="UG-Sec3b-Heading2"/>
    <w:basedOn w:val="UG-Sec3-Heading20"/>
    <w:rsid w:val="00F36011"/>
  </w:style>
  <w:style w:type="paragraph" w:customStyle="1" w:styleId="SecVI-Header2">
    <w:name w:val="Sec VI - Header 2"/>
    <w:basedOn w:val="Heading3"/>
    <w:link w:val="SecVI-Header2Char"/>
    <w:rsid w:val="00F36011"/>
    <w:pPr>
      <w:keepNext w:val="0"/>
      <w:tabs>
        <w:tab w:val="num" w:pos="864"/>
      </w:tabs>
      <w:suppressAutoHyphens w:val="0"/>
      <w:spacing w:after="200"/>
      <w:ind w:right="-14"/>
    </w:pPr>
    <w:rPr>
      <w:rFonts w:cs="Times New Roman"/>
      <w:bCs w:val="0"/>
      <w:spacing w:val="0"/>
      <w:sz w:val="28"/>
      <w:szCs w:val="28"/>
    </w:rPr>
  </w:style>
  <w:style w:type="paragraph" w:customStyle="1" w:styleId="SecVI-Header3">
    <w:name w:val="Sec VI - Header 3"/>
    <w:basedOn w:val="SecVI-Header2"/>
    <w:link w:val="SecVI-Header3Char"/>
    <w:rsid w:val="00F36011"/>
    <w:rPr>
      <w:sz w:val="24"/>
    </w:rPr>
  </w:style>
  <w:style w:type="character" w:customStyle="1" w:styleId="SecVI-Header2Char">
    <w:name w:val="Sec VI - Header 2 Char"/>
    <w:link w:val="SecVI-Header2"/>
    <w:rsid w:val="00F36011"/>
    <w:rPr>
      <w:b/>
      <w:sz w:val="28"/>
      <w:szCs w:val="28"/>
    </w:rPr>
  </w:style>
  <w:style w:type="character" w:customStyle="1" w:styleId="SecVI-Header3Char">
    <w:name w:val="Sec VI - Header 3 Char"/>
    <w:link w:val="SecVI-Header3"/>
    <w:rsid w:val="00F36011"/>
    <w:rPr>
      <w:b/>
      <w:szCs w:val="28"/>
    </w:rPr>
  </w:style>
  <w:style w:type="paragraph" w:customStyle="1" w:styleId="SecVI-Header1">
    <w:name w:val="Sec VI - Header 1"/>
    <w:basedOn w:val="SectionVHeader"/>
    <w:rsid w:val="00F36011"/>
    <w:pPr>
      <w:spacing w:after="134"/>
      <w:ind w:right="-14"/>
    </w:pPr>
    <w:rPr>
      <w:rFonts w:ascii="Times New Roman" w:hAnsi="Times New Roman"/>
      <w:lang w:val="en-US"/>
    </w:rPr>
  </w:style>
  <w:style w:type="paragraph" w:customStyle="1" w:styleId="UG-Part">
    <w:name w:val="UG - Part"/>
    <w:basedOn w:val="Heading1"/>
    <w:rsid w:val="00F36011"/>
    <w:pPr>
      <w:keepNext w:val="0"/>
      <w:tabs>
        <w:tab w:val="clear" w:pos="1422"/>
      </w:tabs>
      <w:spacing w:before="120" w:after="200"/>
      <w:ind w:left="720" w:right="288"/>
      <w:jc w:val="center"/>
    </w:pPr>
    <w:rPr>
      <w:rFonts w:ascii="Times New Roman" w:hAnsi="Times New Roman" w:cs="Times New Roman"/>
      <w:bCs/>
      <w:kern w:val="28"/>
      <w:sz w:val="48"/>
      <w:szCs w:val="20"/>
    </w:rPr>
  </w:style>
  <w:style w:type="paragraph" w:customStyle="1" w:styleId="UG-Option">
    <w:name w:val="UG - Option"/>
    <w:basedOn w:val="Option"/>
    <w:rsid w:val="00F36011"/>
    <w:pPr>
      <w:spacing w:before="240"/>
    </w:pPr>
    <w:rPr>
      <w:sz w:val="44"/>
    </w:rPr>
  </w:style>
  <w:style w:type="paragraph" w:customStyle="1" w:styleId="UG-OptB-Sec3-heading1">
    <w:name w:val="UG-OptB-Sec 3 - heading1"/>
    <w:basedOn w:val="UG-Sec3-heading1"/>
    <w:rsid w:val="00F36011"/>
  </w:style>
  <w:style w:type="paragraph" w:customStyle="1" w:styleId="UGOptB-Sec3-Heading2">
    <w:name w:val="UG OptB - Sec 3 - Heading 2"/>
    <w:basedOn w:val="UG-Sec3-Heading20"/>
    <w:rsid w:val="00F36011"/>
  </w:style>
  <w:style w:type="paragraph" w:customStyle="1" w:styleId="UG-OptB-Sec3b-heading1">
    <w:name w:val="UG-OptB-Sec 3b - heading 1"/>
    <w:basedOn w:val="UG-OptB-Sec3-heading1"/>
    <w:rsid w:val="00F36011"/>
  </w:style>
  <w:style w:type="paragraph" w:customStyle="1" w:styleId="UGOptB-Sec3b-Heading2">
    <w:name w:val="UG OptB - Sec 3b - Heading 2"/>
    <w:basedOn w:val="UGOptB-Sec3-Heading2"/>
    <w:rsid w:val="00F36011"/>
  </w:style>
  <w:style w:type="paragraph" w:customStyle="1" w:styleId="UG-SectionIV-Heading1">
    <w:name w:val="UG - Section IV - Heading 1"/>
    <w:basedOn w:val="Subtitle"/>
    <w:rsid w:val="00F36011"/>
    <w:pPr>
      <w:spacing w:after="200"/>
      <w:ind w:right="-14"/>
    </w:pPr>
    <w:rPr>
      <w:sz w:val="40"/>
    </w:rPr>
  </w:style>
  <w:style w:type="paragraph" w:customStyle="1" w:styleId="UG-SectionIV-Heading2">
    <w:name w:val="UG - Section IV - Heading 2"/>
    <w:basedOn w:val="Normal"/>
    <w:next w:val="Normal"/>
    <w:rsid w:val="00F36011"/>
    <w:pPr>
      <w:spacing w:before="120" w:after="200"/>
      <w:ind w:right="-14"/>
    </w:pPr>
    <w:rPr>
      <w:b/>
      <w:sz w:val="32"/>
      <w:szCs w:val="22"/>
    </w:rPr>
  </w:style>
  <w:style w:type="paragraph" w:customStyle="1" w:styleId="UG-SectionVI-Heading1">
    <w:name w:val="UG - Section VI - Heading 1"/>
    <w:basedOn w:val="UG-SectionIV-Heading1"/>
    <w:rsid w:val="00F36011"/>
  </w:style>
  <w:style w:type="paragraph" w:customStyle="1" w:styleId="UG-SectionVI-Heading2">
    <w:name w:val="UG - Section VI - Heading 2"/>
    <w:basedOn w:val="UG-SectionIV-Heading2"/>
    <w:next w:val="Normal"/>
    <w:rsid w:val="00F36011"/>
    <w:pPr>
      <w:jc w:val="center"/>
    </w:pPr>
  </w:style>
  <w:style w:type="paragraph" w:customStyle="1" w:styleId="UG-SectionVI-Heading3">
    <w:name w:val="UG - Section VI - Heading 3"/>
    <w:basedOn w:val="Normal"/>
    <w:next w:val="Normal"/>
    <w:rsid w:val="00F36011"/>
    <w:pPr>
      <w:spacing w:before="120" w:after="200"/>
      <w:ind w:right="-14"/>
      <w:jc w:val="center"/>
    </w:pPr>
    <w:rPr>
      <w:b/>
      <w:sz w:val="28"/>
      <w:szCs w:val="20"/>
    </w:rPr>
  </w:style>
  <w:style w:type="paragraph" w:customStyle="1" w:styleId="UG-SectionIX-Heading1">
    <w:name w:val="UG - Section IX - Heading 1"/>
    <w:basedOn w:val="Heading2"/>
    <w:rsid w:val="00F36011"/>
    <w:pPr>
      <w:keepNext w:val="0"/>
      <w:tabs>
        <w:tab w:val="left" w:pos="619"/>
      </w:tabs>
      <w:spacing w:before="0" w:after="200"/>
      <w:ind w:left="0" w:right="-14" w:firstLine="0"/>
    </w:pPr>
    <w:rPr>
      <w:rFonts w:ascii="Times New Roman" w:hAnsi="Times New Roman" w:cs="Times New Roman"/>
      <w:bCs w:val="0"/>
      <w:sz w:val="32"/>
      <w:szCs w:val="28"/>
    </w:rPr>
  </w:style>
  <w:style w:type="paragraph" w:customStyle="1" w:styleId="UG-SectionIX-Heading2">
    <w:name w:val="UG - Section IX - Heading 2"/>
    <w:basedOn w:val="Heading2"/>
    <w:rsid w:val="00F36011"/>
    <w:pPr>
      <w:keepNext w:val="0"/>
      <w:tabs>
        <w:tab w:val="left" w:pos="619"/>
      </w:tabs>
      <w:spacing w:before="0" w:after="200"/>
      <w:ind w:left="0" w:right="-14" w:firstLine="0"/>
    </w:pPr>
    <w:rPr>
      <w:rFonts w:ascii="Times New Roman" w:hAnsi="Times New Roman" w:cs="Times New Roman"/>
      <w:bCs w:val="0"/>
      <w:sz w:val="28"/>
      <w:szCs w:val="28"/>
    </w:rPr>
  </w:style>
  <w:style w:type="character" w:styleId="Strong">
    <w:name w:val="Strong"/>
    <w:qFormat/>
    <w:rsid w:val="00F36011"/>
    <w:rPr>
      <w:bCs/>
    </w:rPr>
  </w:style>
  <w:style w:type="paragraph" w:customStyle="1" w:styleId="MediumGrid1-Accent21">
    <w:name w:val="Medium Grid 1 - Accent 21"/>
    <w:basedOn w:val="Normal"/>
    <w:link w:val="MediumGrid1-Accent2Char"/>
    <w:uiPriority w:val="34"/>
    <w:qFormat/>
    <w:rsid w:val="00F36011"/>
    <w:pPr>
      <w:spacing w:after="134"/>
      <w:ind w:left="720" w:right="-14"/>
      <w:contextualSpacing/>
      <w:jc w:val="both"/>
    </w:pPr>
    <w:rPr>
      <w:szCs w:val="20"/>
    </w:rPr>
  </w:style>
  <w:style w:type="character" w:customStyle="1" w:styleId="MediumGrid1-Accent2Char">
    <w:name w:val="Medium Grid 1 - Accent 2 Char"/>
    <w:link w:val="MediumGrid1-Accent21"/>
    <w:uiPriority w:val="34"/>
    <w:rsid w:val="00F36011"/>
    <w:rPr>
      <w:szCs w:val="20"/>
    </w:rPr>
  </w:style>
  <w:style w:type="paragraph" w:customStyle="1" w:styleId="Style1">
    <w:name w:val="Style1"/>
    <w:basedOn w:val="S1-Header"/>
    <w:link w:val="Style1Char"/>
    <w:qFormat/>
    <w:rsid w:val="00F36011"/>
    <w:pPr>
      <w:tabs>
        <w:tab w:val="clear" w:pos="360"/>
      </w:tabs>
      <w:ind w:left="720"/>
      <w:jc w:val="left"/>
    </w:pPr>
  </w:style>
  <w:style w:type="paragraph" w:customStyle="1" w:styleId="HeadingEC1">
    <w:name w:val="Heading EC1"/>
    <w:basedOn w:val="Title"/>
    <w:link w:val="HeadingEC1Char"/>
    <w:autoRedefine/>
    <w:qFormat/>
    <w:rsid w:val="00F36011"/>
    <w:pPr>
      <w:spacing w:after="134"/>
      <w:ind w:left="360" w:right="-14" w:hanging="255"/>
      <w:jc w:val="left"/>
    </w:pPr>
    <w:rPr>
      <w:sz w:val="40"/>
      <w:szCs w:val="40"/>
    </w:rPr>
  </w:style>
  <w:style w:type="character" w:customStyle="1" w:styleId="S1-HeaderChar">
    <w:name w:val="S1-Header Char"/>
    <w:basedOn w:val="BodyText2Char"/>
    <w:link w:val="S1-Header"/>
    <w:rsid w:val="00F36011"/>
    <w:rPr>
      <w:rFonts w:ascii="Arial" w:hAnsi="Arial"/>
      <w:b/>
      <w:sz w:val="28"/>
      <w:szCs w:val="20"/>
      <w:lang w:val="en-US" w:eastAsia="en-US" w:bidi="ar-SA"/>
    </w:rPr>
  </w:style>
  <w:style w:type="character" w:customStyle="1" w:styleId="Style1Char">
    <w:name w:val="Style1 Char"/>
    <w:basedOn w:val="S1-HeaderChar"/>
    <w:link w:val="Style1"/>
    <w:rsid w:val="00F36011"/>
    <w:rPr>
      <w:rFonts w:ascii="Arial" w:hAnsi="Arial"/>
      <w:b/>
      <w:sz w:val="28"/>
      <w:szCs w:val="20"/>
      <w:lang w:val="en-US" w:eastAsia="en-US" w:bidi="ar-SA"/>
    </w:rPr>
  </w:style>
  <w:style w:type="paragraph" w:customStyle="1" w:styleId="HeadingEC2">
    <w:name w:val="Heading EC2"/>
    <w:basedOn w:val="Subtitle"/>
    <w:link w:val="HeadingEC2Char"/>
    <w:autoRedefine/>
    <w:qFormat/>
    <w:rsid w:val="00F36011"/>
    <w:pPr>
      <w:spacing w:before="0" w:after="134"/>
      <w:ind w:left="360" w:right="-14" w:hanging="360"/>
      <w:jc w:val="left"/>
    </w:pPr>
    <w:rPr>
      <w:sz w:val="32"/>
      <w:szCs w:val="32"/>
    </w:rPr>
  </w:style>
  <w:style w:type="character" w:customStyle="1" w:styleId="TitleChar">
    <w:name w:val="Title Char"/>
    <w:basedOn w:val="DefaultParagraphFont"/>
    <w:link w:val="Title"/>
    <w:rsid w:val="00F36011"/>
    <w:rPr>
      <w:b/>
      <w:noProof/>
      <w:sz w:val="32"/>
      <w:szCs w:val="32"/>
    </w:rPr>
  </w:style>
  <w:style w:type="character" w:customStyle="1" w:styleId="HeadingEC1Char">
    <w:name w:val="Heading EC1 Char"/>
    <w:basedOn w:val="TitleChar"/>
    <w:link w:val="HeadingEC1"/>
    <w:rsid w:val="00F36011"/>
    <w:rPr>
      <w:b/>
      <w:noProof/>
      <w:sz w:val="40"/>
      <w:szCs w:val="40"/>
    </w:rPr>
  </w:style>
  <w:style w:type="paragraph" w:customStyle="1" w:styleId="HeadingEC3">
    <w:name w:val="Heading EC3"/>
    <w:basedOn w:val="Normal"/>
    <w:link w:val="HeadingEC3Char"/>
    <w:autoRedefine/>
    <w:qFormat/>
    <w:rsid w:val="00F36011"/>
    <w:pPr>
      <w:spacing w:after="134"/>
      <w:ind w:left="720" w:right="-14" w:hanging="360"/>
      <w:jc w:val="both"/>
    </w:pPr>
    <w:rPr>
      <w:b/>
    </w:rPr>
  </w:style>
  <w:style w:type="character" w:customStyle="1" w:styleId="HeadingEC2Char">
    <w:name w:val="Heading EC2 Char"/>
    <w:basedOn w:val="SubtitleChar"/>
    <w:link w:val="HeadingEC2"/>
    <w:rsid w:val="00F36011"/>
    <w:rPr>
      <w:b/>
      <w:noProof/>
      <w:sz w:val="32"/>
      <w:szCs w:val="32"/>
    </w:rPr>
  </w:style>
  <w:style w:type="paragraph" w:customStyle="1" w:styleId="HeadingECT2">
    <w:name w:val="Heading ECT2"/>
    <w:basedOn w:val="HeadingEC2"/>
    <w:link w:val="HeadingECT2Char"/>
    <w:autoRedefine/>
    <w:qFormat/>
    <w:rsid w:val="00F36011"/>
  </w:style>
  <w:style w:type="character" w:customStyle="1" w:styleId="HeadingEC3Char">
    <w:name w:val="Heading EC3 Char"/>
    <w:basedOn w:val="DefaultParagraphFont"/>
    <w:link w:val="HeadingEC3"/>
    <w:rsid w:val="00F36011"/>
    <w:rPr>
      <w:b/>
    </w:rPr>
  </w:style>
  <w:style w:type="paragraph" w:customStyle="1" w:styleId="HeadingQT2">
    <w:name w:val="Heading QT2"/>
    <w:basedOn w:val="Normal"/>
    <w:link w:val="HeadingQT2Char"/>
    <w:autoRedefine/>
    <w:qFormat/>
    <w:rsid w:val="00F36011"/>
    <w:pPr>
      <w:spacing w:after="134"/>
      <w:ind w:left="1080" w:right="-14"/>
    </w:pPr>
    <w:rPr>
      <w:b/>
      <w:sz w:val="28"/>
      <w:szCs w:val="28"/>
    </w:rPr>
  </w:style>
  <w:style w:type="character" w:customStyle="1" w:styleId="HeadingECT2Char">
    <w:name w:val="Heading ECT2 Char"/>
    <w:basedOn w:val="HeadingEC2Char"/>
    <w:link w:val="HeadingECT2"/>
    <w:rsid w:val="00F36011"/>
    <w:rPr>
      <w:b/>
      <w:noProof/>
      <w:sz w:val="32"/>
      <w:szCs w:val="32"/>
    </w:rPr>
  </w:style>
  <w:style w:type="paragraph" w:customStyle="1" w:styleId="HeadingP1">
    <w:name w:val="Heading P1"/>
    <w:basedOn w:val="Normal"/>
    <w:link w:val="HeadingP1Char"/>
    <w:autoRedefine/>
    <w:qFormat/>
    <w:rsid w:val="00F36011"/>
    <w:pPr>
      <w:spacing w:after="134"/>
      <w:ind w:right="-14"/>
      <w:jc w:val="center"/>
    </w:pPr>
    <w:rPr>
      <w:b/>
      <w:sz w:val="72"/>
      <w:szCs w:val="72"/>
    </w:rPr>
  </w:style>
  <w:style w:type="character" w:customStyle="1" w:styleId="HeadingQT2Char">
    <w:name w:val="Heading QT2 Char"/>
    <w:basedOn w:val="DefaultParagraphFont"/>
    <w:link w:val="HeadingQT2"/>
    <w:rsid w:val="00F36011"/>
    <w:rPr>
      <w:b/>
      <w:sz w:val="28"/>
      <w:szCs w:val="28"/>
    </w:rPr>
  </w:style>
  <w:style w:type="paragraph" w:customStyle="1" w:styleId="HeadingS1">
    <w:name w:val="Heading S1"/>
    <w:basedOn w:val="Normal"/>
    <w:link w:val="HeadingS1Char"/>
    <w:autoRedefine/>
    <w:qFormat/>
    <w:rsid w:val="00F36011"/>
    <w:pPr>
      <w:spacing w:after="134"/>
      <w:ind w:right="-14"/>
      <w:jc w:val="center"/>
    </w:pPr>
    <w:rPr>
      <w:b/>
      <w:sz w:val="44"/>
      <w:szCs w:val="20"/>
    </w:rPr>
  </w:style>
  <w:style w:type="character" w:customStyle="1" w:styleId="HeadingP1Char">
    <w:name w:val="Heading P1 Char"/>
    <w:basedOn w:val="DefaultParagraphFont"/>
    <w:link w:val="HeadingP1"/>
    <w:rsid w:val="00F36011"/>
    <w:rPr>
      <w:b/>
      <w:sz w:val="72"/>
      <w:szCs w:val="72"/>
    </w:rPr>
  </w:style>
  <w:style w:type="paragraph" w:customStyle="1" w:styleId="HeaderSR1">
    <w:name w:val="Header SR1"/>
    <w:basedOn w:val="Normal"/>
    <w:link w:val="HeaderSR1Char"/>
    <w:qFormat/>
    <w:rsid w:val="00F36011"/>
    <w:pPr>
      <w:spacing w:after="134"/>
      <w:ind w:right="-14"/>
      <w:jc w:val="center"/>
    </w:pPr>
    <w:rPr>
      <w:b/>
      <w:sz w:val="36"/>
      <w:szCs w:val="36"/>
    </w:rPr>
  </w:style>
  <w:style w:type="character" w:customStyle="1" w:styleId="HeadingS1Char">
    <w:name w:val="Heading S1 Char"/>
    <w:basedOn w:val="DefaultParagraphFont"/>
    <w:link w:val="HeadingS1"/>
    <w:rsid w:val="00F36011"/>
    <w:rPr>
      <w:b/>
      <w:sz w:val="44"/>
      <w:szCs w:val="20"/>
    </w:rPr>
  </w:style>
  <w:style w:type="paragraph" w:customStyle="1" w:styleId="HeadeSR2">
    <w:name w:val="Heade SR2"/>
    <w:basedOn w:val="Normal"/>
    <w:link w:val="HeadeSR2Char"/>
    <w:qFormat/>
    <w:rsid w:val="00F36011"/>
    <w:pPr>
      <w:spacing w:after="134"/>
      <w:ind w:right="-14"/>
      <w:jc w:val="center"/>
    </w:pPr>
    <w:rPr>
      <w:b/>
      <w:sz w:val="28"/>
      <w:szCs w:val="20"/>
    </w:rPr>
  </w:style>
  <w:style w:type="character" w:customStyle="1" w:styleId="HeaderSR1Char">
    <w:name w:val="Header SR1 Char"/>
    <w:basedOn w:val="DefaultParagraphFont"/>
    <w:link w:val="HeaderSR1"/>
    <w:rsid w:val="00F36011"/>
    <w:rPr>
      <w:b/>
      <w:sz w:val="36"/>
      <w:szCs w:val="36"/>
    </w:rPr>
  </w:style>
  <w:style w:type="paragraph" w:customStyle="1" w:styleId="HeaderSR3">
    <w:name w:val="Header SR3"/>
    <w:basedOn w:val="Normal"/>
    <w:link w:val="HeaderSR3Char"/>
    <w:qFormat/>
    <w:rsid w:val="00F36011"/>
    <w:pPr>
      <w:spacing w:after="134"/>
      <w:ind w:right="-14"/>
      <w:jc w:val="center"/>
    </w:pPr>
    <w:rPr>
      <w:b/>
      <w:szCs w:val="20"/>
    </w:rPr>
  </w:style>
  <w:style w:type="character" w:customStyle="1" w:styleId="HeadeSR2Char">
    <w:name w:val="Heade SR2 Char"/>
    <w:basedOn w:val="DefaultParagraphFont"/>
    <w:link w:val="HeadeSR2"/>
    <w:rsid w:val="00F36011"/>
    <w:rPr>
      <w:b/>
      <w:sz w:val="28"/>
      <w:szCs w:val="20"/>
    </w:rPr>
  </w:style>
  <w:style w:type="character" w:customStyle="1" w:styleId="HeaderSR3Char">
    <w:name w:val="Header SR3 Char"/>
    <w:basedOn w:val="DefaultParagraphFont"/>
    <w:link w:val="HeaderSR3"/>
    <w:rsid w:val="00F36011"/>
    <w:rPr>
      <w:b/>
      <w:szCs w:val="20"/>
    </w:rPr>
  </w:style>
  <w:style w:type="paragraph" w:customStyle="1" w:styleId="Section3Heading">
    <w:name w:val="Section 3 Heading"/>
    <w:basedOn w:val="S3-Heading2"/>
    <w:qFormat/>
    <w:rsid w:val="00F36011"/>
    <w:pPr>
      <w:ind w:left="720" w:right="0"/>
    </w:pPr>
  </w:style>
  <w:style w:type="paragraph" w:customStyle="1" w:styleId="Section3-Heading2">
    <w:name w:val="Section 3 - Heading 2"/>
    <w:basedOn w:val="HeadingQT2"/>
    <w:qFormat/>
    <w:rsid w:val="00F36011"/>
    <w:pPr>
      <w:spacing w:after="200"/>
      <w:ind w:left="0" w:right="0"/>
    </w:pPr>
    <w:rPr>
      <w:sz w:val="24"/>
    </w:rPr>
  </w:style>
  <w:style w:type="paragraph" w:customStyle="1" w:styleId="S4-Heading2">
    <w:name w:val="S4-Heading 2"/>
    <w:basedOn w:val="S4Header"/>
    <w:qFormat/>
    <w:rsid w:val="00F36011"/>
    <w:pPr>
      <w:ind w:right="-14"/>
    </w:pPr>
  </w:style>
  <w:style w:type="paragraph" w:customStyle="1" w:styleId="SectionVII-Heading2">
    <w:name w:val="Section VII - Heading 2"/>
    <w:basedOn w:val="HeadeSR2"/>
    <w:qFormat/>
    <w:rsid w:val="00F36011"/>
    <w:pPr>
      <w:spacing w:after="240"/>
      <w:ind w:right="0"/>
    </w:pPr>
  </w:style>
  <w:style w:type="paragraph" w:customStyle="1" w:styleId="SectionHeadings">
    <w:name w:val="Section Headings"/>
    <w:basedOn w:val="Normal"/>
    <w:rsid w:val="00F36011"/>
    <w:pPr>
      <w:spacing w:before="240" w:after="360"/>
      <w:ind w:right="-14"/>
      <w:jc w:val="center"/>
    </w:pPr>
    <w:rPr>
      <w:b/>
      <w:sz w:val="44"/>
      <w:szCs w:val="44"/>
    </w:rPr>
  </w:style>
  <w:style w:type="paragraph" w:customStyle="1" w:styleId="PlantEvaCriteriaMain">
    <w:name w:val="Plant Eva Criteria Main"/>
    <w:basedOn w:val="Header1-Clauses"/>
    <w:qFormat/>
    <w:rsid w:val="00F36011"/>
    <w:pPr>
      <w:numPr>
        <w:numId w:val="0"/>
      </w:numPr>
      <w:spacing w:before="0"/>
    </w:pPr>
    <w:rPr>
      <w:rFonts w:ascii="Times New Roman" w:hAnsi="Times New Roman"/>
      <w:color w:val="000000" w:themeColor="text1"/>
      <w:sz w:val="24"/>
    </w:rPr>
  </w:style>
  <w:style w:type="paragraph" w:customStyle="1" w:styleId="PlantSubcriteria">
    <w:name w:val="Plant Subcriteria"/>
    <w:basedOn w:val="Footer"/>
    <w:qFormat/>
    <w:rsid w:val="00F36011"/>
    <w:pPr>
      <w:numPr>
        <w:numId w:val="96"/>
      </w:numPr>
      <w:tabs>
        <w:tab w:val="clear" w:pos="9504"/>
      </w:tabs>
      <w:spacing w:before="0"/>
      <w:jc w:val="both"/>
      <w:outlineLvl w:val="2"/>
    </w:pPr>
    <w:rPr>
      <w:rFonts w:ascii="Times New Roman" w:hAnsi="Times New Roman"/>
      <w:b/>
      <w:sz w:val="28"/>
      <w:szCs w:val="28"/>
    </w:rPr>
  </w:style>
  <w:style w:type="paragraph" w:customStyle="1" w:styleId="HeadingITBToC1">
    <w:name w:val="Heading ITB ToC 1"/>
    <w:basedOn w:val="Section1Header1"/>
    <w:qFormat/>
    <w:rsid w:val="008C1D71"/>
    <w:pPr>
      <w:numPr>
        <w:numId w:val="104"/>
      </w:numPr>
      <w:spacing w:before="160" w:after="80"/>
    </w:pPr>
    <w:rPr>
      <w:color w:val="000000" w:themeColor="text1"/>
    </w:rPr>
  </w:style>
  <w:style w:type="character" w:customStyle="1" w:styleId="normaltextrun">
    <w:name w:val="normaltextrun"/>
    <w:basedOn w:val="DefaultParagraphFont"/>
    <w:rsid w:val="001857AA"/>
  </w:style>
  <w:style w:type="paragraph" w:customStyle="1" w:styleId="p2">
    <w:name w:val="p2"/>
    <w:basedOn w:val="Normal"/>
    <w:rsid w:val="001857AA"/>
    <w:rPr>
      <w:rFonts w:ascii="Calibri" w:eastAsiaTheme="minorHAnsi" w:hAnsi="Calibri"/>
      <w:sz w:val="15"/>
      <w:szCs w:val="15"/>
    </w:rPr>
  </w:style>
  <w:style w:type="paragraph" w:customStyle="1" w:styleId="ITBHeader2">
    <w:name w:val="ITB Header 2"/>
    <w:basedOn w:val="ITBHeader"/>
    <w:qFormat/>
    <w:rsid w:val="00972FB2"/>
    <w:pPr>
      <w:tabs>
        <w:tab w:val="clear" w:pos="342"/>
        <w:tab w:val="clear" w:pos="720"/>
        <w:tab w:val="num" w:pos="1152"/>
      </w:tabs>
      <w:spacing w:after="200"/>
      <w:ind w:left="1152" w:hanging="432"/>
      <w:jc w:val="both"/>
    </w:pPr>
    <w:rPr>
      <w:b w:val="0"/>
      <w:bCs w:val="0"/>
    </w:rPr>
  </w:style>
  <w:style w:type="paragraph" w:customStyle="1" w:styleId="ITBno">
    <w:name w:val="ITB no"/>
    <w:basedOn w:val="ITBHeader2"/>
    <w:link w:val="ITBnoChar"/>
    <w:qFormat/>
    <w:rsid w:val="00972FB2"/>
  </w:style>
  <w:style w:type="character" w:customStyle="1" w:styleId="ITBnoChar">
    <w:name w:val="ITB no Char"/>
    <w:basedOn w:val="DefaultParagraphFont"/>
    <w:link w:val="ITBno"/>
    <w:rsid w:val="00972FB2"/>
    <w:rPr>
      <w:szCs w:val="20"/>
    </w:rPr>
  </w:style>
  <w:style w:type="table" w:customStyle="1" w:styleId="TableGrid2">
    <w:name w:val="Table Grid2"/>
    <w:basedOn w:val="TableNormal"/>
    <w:next w:val="TableGrid"/>
    <w:uiPriority w:val="39"/>
    <w:rsid w:val="00FF5D6B"/>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C2">
    <w:name w:val="Header EC2"/>
    <w:basedOn w:val="Normal"/>
    <w:link w:val="HeaderEC2Char"/>
    <w:qFormat/>
    <w:rsid w:val="00E857C6"/>
    <w:pPr>
      <w:ind w:left="720"/>
      <w:jc w:val="both"/>
    </w:pPr>
    <w:rPr>
      <w:b/>
    </w:rPr>
  </w:style>
  <w:style w:type="character" w:customStyle="1" w:styleId="HeaderEC2Char">
    <w:name w:val="Header EC2 Char"/>
    <w:basedOn w:val="DefaultParagraphFont"/>
    <w:link w:val="HeaderEC2"/>
    <w:rsid w:val="00E857C6"/>
    <w:rPr>
      <w:b/>
    </w:rPr>
  </w:style>
  <w:style w:type="paragraph" w:customStyle="1" w:styleId="AAAtablebullet2">
    <w:name w:val="AAA table bullet 2"/>
    <w:basedOn w:val="StyleHeader1-ClausesLeft0Hanging03After0pt"/>
    <w:qFormat/>
    <w:rsid w:val="00E857C6"/>
    <w:pPr>
      <w:numPr>
        <w:numId w:val="0"/>
      </w:numPr>
      <w:tabs>
        <w:tab w:val="num" w:pos="504"/>
      </w:tabs>
      <w:spacing w:before="120" w:after="120"/>
      <w:ind w:left="504" w:hanging="504"/>
      <w:jc w:val="both"/>
    </w:pPr>
    <w:rPr>
      <w:b w:val="0"/>
      <w:color w:val="000000" w:themeColor="text1"/>
      <w:lang w:val="en-US"/>
    </w:rPr>
  </w:style>
  <w:style w:type="paragraph" w:customStyle="1" w:styleId="HeadingTocITB2">
    <w:name w:val="Heading Toc ITB 2"/>
    <w:basedOn w:val="StyleHeader1-ClausesLeft0Hanging03After0pt"/>
    <w:qFormat/>
    <w:rsid w:val="00E857C6"/>
    <w:pPr>
      <w:numPr>
        <w:numId w:val="0"/>
      </w:numPr>
      <w:tabs>
        <w:tab w:val="num" w:pos="576"/>
      </w:tabs>
      <w:ind w:left="432" w:hanging="432"/>
    </w:pPr>
    <w:rPr>
      <w:color w:val="000000" w:themeColor="text1"/>
      <w:lang w:val="en-US"/>
    </w:rPr>
  </w:style>
  <w:style w:type="paragraph" w:customStyle="1" w:styleId="SecIIIH1-1">
    <w:name w:val="Sec III H 1-1"/>
    <w:basedOn w:val="Normal"/>
    <w:link w:val="SecIIIH1-1Char"/>
    <w:qFormat/>
    <w:rsid w:val="00B4219C"/>
    <w:pPr>
      <w:spacing w:before="240" w:after="240"/>
      <w:ind w:left="-90"/>
      <w:contextualSpacing/>
    </w:pPr>
    <w:rPr>
      <w:b/>
      <w:bCs/>
    </w:rPr>
  </w:style>
  <w:style w:type="character" w:customStyle="1" w:styleId="SecIIIH1-1Char">
    <w:name w:val="Sec III H 1-1 Char"/>
    <w:basedOn w:val="DefaultParagraphFont"/>
    <w:link w:val="SecIIIH1-1"/>
    <w:rsid w:val="00B421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48006">
      <w:bodyDiv w:val="1"/>
      <w:marLeft w:val="0"/>
      <w:marRight w:val="0"/>
      <w:marTop w:val="0"/>
      <w:marBottom w:val="0"/>
      <w:divBdr>
        <w:top w:val="none" w:sz="0" w:space="0" w:color="auto"/>
        <w:left w:val="none" w:sz="0" w:space="0" w:color="auto"/>
        <w:bottom w:val="none" w:sz="0" w:space="0" w:color="auto"/>
        <w:right w:val="none" w:sz="0" w:space="0" w:color="auto"/>
      </w:divBdr>
    </w:div>
    <w:div w:id="205989299">
      <w:bodyDiv w:val="1"/>
      <w:marLeft w:val="0"/>
      <w:marRight w:val="0"/>
      <w:marTop w:val="0"/>
      <w:marBottom w:val="0"/>
      <w:divBdr>
        <w:top w:val="none" w:sz="0" w:space="0" w:color="auto"/>
        <w:left w:val="none" w:sz="0" w:space="0" w:color="auto"/>
        <w:bottom w:val="none" w:sz="0" w:space="0" w:color="auto"/>
        <w:right w:val="none" w:sz="0" w:space="0" w:color="auto"/>
      </w:divBdr>
    </w:div>
    <w:div w:id="222372195">
      <w:bodyDiv w:val="1"/>
      <w:marLeft w:val="0"/>
      <w:marRight w:val="0"/>
      <w:marTop w:val="0"/>
      <w:marBottom w:val="0"/>
      <w:divBdr>
        <w:top w:val="none" w:sz="0" w:space="0" w:color="auto"/>
        <w:left w:val="none" w:sz="0" w:space="0" w:color="auto"/>
        <w:bottom w:val="none" w:sz="0" w:space="0" w:color="auto"/>
        <w:right w:val="none" w:sz="0" w:space="0" w:color="auto"/>
      </w:divBdr>
    </w:div>
    <w:div w:id="861556538">
      <w:bodyDiv w:val="1"/>
      <w:marLeft w:val="0"/>
      <w:marRight w:val="0"/>
      <w:marTop w:val="0"/>
      <w:marBottom w:val="0"/>
      <w:divBdr>
        <w:top w:val="none" w:sz="0" w:space="0" w:color="auto"/>
        <w:left w:val="none" w:sz="0" w:space="0" w:color="auto"/>
        <w:bottom w:val="none" w:sz="0" w:space="0" w:color="auto"/>
        <w:right w:val="none" w:sz="0" w:space="0" w:color="auto"/>
      </w:divBdr>
    </w:div>
    <w:div w:id="1093629173">
      <w:bodyDiv w:val="1"/>
      <w:marLeft w:val="0"/>
      <w:marRight w:val="0"/>
      <w:marTop w:val="0"/>
      <w:marBottom w:val="0"/>
      <w:divBdr>
        <w:top w:val="none" w:sz="0" w:space="0" w:color="auto"/>
        <w:left w:val="none" w:sz="0" w:space="0" w:color="auto"/>
        <w:bottom w:val="none" w:sz="0" w:space="0" w:color="auto"/>
        <w:right w:val="none" w:sz="0" w:space="0" w:color="auto"/>
      </w:divBdr>
    </w:div>
    <w:div w:id="1206721001">
      <w:bodyDiv w:val="1"/>
      <w:marLeft w:val="0"/>
      <w:marRight w:val="0"/>
      <w:marTop w:val="0"/>
      <w:marBottom w:val="0"/>
      <w:divBdr>
        <w:top w:val="none" w:sz="0" w:space="0" w:color="auto"/>
        <w:left w:val="none" w:sz="0" w:space="0" w:color="auto"/>
        <w:bottom w:val="none" w:sz="0" w:space="0" w:color="auto"/>
        <w:right w:val="none" w:sz="0" w:space="0" w:color="auto"/>
      </w:divBdr>
    </w:div>
    <w:div w:id="1298142637">
      <w:bodyDiv w:val="1"/>
      <w:marLeft w:val="0"/>
      <w:marRight w:val="0"/>
      <w:marTop w:val="0"/>
      <w:marBottom w:val="0"/>
      <w:divBdr>
        <w:top w:val="none" w:sz="0" w:space="0" w:color="auto"/>
        <w:left w:val="none" w:sz="0" w:space="0" w:color="auto"/>
        <w:bottom w:val="none" w:sz="0" w:space="0" w:color="auto"/>
        <w:right w:val="none" w:sz="0" w:space="0" w:color="auto"/>
      </w:divBdr>
    </w:div>
    <w:div w:id="1313490294">
      <w:bodyDiv w:val="1"/>
      <w:marLeft w:val="0"/>
      <w:marRight w:val="0"/>
      <w:marTop w:val="0"/>
      <w:marBottom w:val="0"/>
      <w:divBdr>
        <w:top w:val="none" w:sz="0" w:space="0" w:color="auto"/>
        <w:left w:val="none" w:sz="0" w:space="0" w:color="auto"/>
        <w:bottom w:val="none" w:sz="0" w:space="0" w:color="auto"/>
        <w:right w:val="none" w:sz="0" w:space="0" w:color="auto"/>
      </w:divBdr>
    </w:div>
    <w:div w:id="1326396477">
      <w:bodyDiv w:val="1"/>
      <w:marLeft w:val="0"/>
      <w:marRight w:val="0"/>
      <w:marTop w:val="0"/>
      <w:marBottom w:val="0"/>
      <w:divBdr>
        <w:top w:val="none" w:sz="0" w:space="0" w:color="auto"/>
        <w:left w:val="none" w:sz="0" w:space="0" w:color="auto"/>
        <w:bottom w:val="none" w:sz="0" w:space="0" w:color="auto"/>
        <w:right w:val="none" w:sz="0" w:space="0" w:color="auto"/>
      </w:divBdr>
    </w:div>
    <w:div w:id="1465808506">
      <w:bodyDiv w:val="1"/>
      <w:marLeft w:val="0"/>
      <w:marRight w:val="0"/>
      <w:marTop w:val="0"/>
      <w:marBottom w:val="0"/>
      <w:divBdr>
        <w:top w:val="none" w:sz="0" w:space="0" w:color="auto"/>
        <w:left w:val="none" w:sz="0" w:space="0" w:color="auto"/>
        <w:bottom w:val="none" w:sz="0" w:space="0" w:color="auto"/>
        <w:right w:val="none" w:sz="0" w:space="0" w:color="auto"/>
      </w:divBdr>
    </w:div>
    <w:div w:id="181956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orldbank.org/html/opr/procure/guidelin.html" TargetMode="External"/><Relationship Id="rId21" Type="http://schemas.openxmlformats.org/officeDocument/2006/relationships/hyperlink" Target="http://www.worldbank.org/en/projects-operations/products-and-services/brief/procurement-new-framework" TargetMode="External"/><Relationship Id="rId42" Type="http://schemas.openxmlformats.org/officeDocument/2006/relationships/header" Target="header21.xml"/><Relationship Id="rId47" Type="http://schemas.openxmlformats.org/officeDocument/2006/relationships/image" Target="media/image3.wmf"/><Relationship Id="rId63" Type="http://schemas.openxmlformats.org/officeDocument/2006/relationships/header" Target="header28.xml"/><Relationship Id="rId68" Type="http://schemas.openxmlformats.org/officeDocument/2006/relationships/header" Target="header32.xml"/><Relationship Id="rId84" Type="http://schemas.openxmlformats.org/officeDocument/2006/relationships/header" Target="header47.xml"/><Relationship Id="rId89" Type="http://schemas.openxmlformats.org/officeDocument/2006/relationships/header" Target="header50.xm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header" Target="header14.xml"/><Relationship Id="rId37" Type="http://schemas.openxmlformats.org/officeDocument/2006/relationships/header" Target="header19.xml"/><Relationship Id="rId53" Type="http://schemas.openxmlformats.org/officeDocument/2006/relationships/image" Target="media/image6.png"/><Relationship Id="rId58" Type="http://schemas.openxmlformats.org/officeDocument/2006/relationships/oleObject" Target="embeddings/oleObject6.bin"/><Relationship Id="rId74" Type="http://schemas.openxmlformats.org/officeDocument/2006/relationships/header" Target="header38.xml"/><Relationship Id="rId79" Type="http://schemas.openxmlformats.org/officeDocument/2006/relationships/header" Target="header42.xml"/><Relationship Id="rId5" Type="http://schemas.openxmlformats.org/officeDocument/2006/relationships/styles" Target="styles.xml"/><Relationship Id="rId90" Type="http://schemas.openxmlformats.org/officeDocument/2006/relationships/header" Target="header51.xml"/><Relationship Id="rId22" Type="http://schemas.openxmlformats.org/officeDocument/2006/relationships/header" Target="header6.xml"/><Relationship Id="rId27" Type="http://schemas.openxmlformats.org/officeDocument/2006/relationships/header" Target="header9.xml"/><Relationship Id="rId43" Type="http://schemas.openxmlformats.org/officeDocument/2006/relationships/header" Target="header22.xml"/><Relationship Id="rId48" Type="http://schemas.openxmlformats.org/officeDocument/2006/relationships/oleObject" Target="embeddings/oleObject2.bin"/><Relationship Id="rId64" Type="http://schemas.openxmlformats.org/officeDocument/2006/relationships/footer" Target="footer4.xml"/><Relationship Id="rId69" Type="http://schemas.openxmlformats.org/officeDocument/2006/relationships/header" Target="header33.xml"/><Relationship Id="rId8" Type="http://schemas.openxmlformats.org/officeDocument/2006/relationships/footnotes" Target="footnotes.xml"/><Relationship Id="rId51" Type="http://schemas.openxmlformats.org/officeDocument/2006/relationships/image" Target="media/image5.wmf"/><Relationship Id="rId72" Type="http://schemas.openxmlformats.org/officeDocument/2006/relationships/header" Target="header36.xml"/><Relationship Id="rId80" Type="http://schemas.openxmlformats.org/officeDocument/2006/relationships/header" Target="header43.xml"/><Relationship Id="rId85" Type="http://schemas.openxmlformats.org/officeDocument/2006/relationships/header" Target="header48.xm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5.xml"/><Relationship Id="rId38" Type="http://schemas.openxmlformats.org/officeDocument/2006/relationships/header" Target="header20.xml"/><Relationship Id="rId46" Type="http://schemas.openxmlformats.org/officeDocument/2006/relationships/oleObject" Target="embeddings/oleObject1.bin"/><Relationship Id="rId59" Type="http://schemas.openxmlformats.org/officeDocument/2006/relationships/oleObject" Target="embeddings/oleObject7.bin"/><Relationship Id="rId67" Type="http://schemas.openxmlformats.org/officeDocument/2006/relationships/header" Target="header31.xml"/><Relationship Id="rId20" Type="http://schemas.openxmlformats.org/officeDocument/2006/relationships/hyperlink" Target="https://pppknowledgelab.org/pbcsfornrw" TargetMode="External"/><Relationship Id="rId41" Type="http://schemas.openxmlformats.org/officeDocument/2006/relationships/hyperlink" Target="mailto:pprocurementcomplaints@worldbank.org" TargetMode="External"/><Relationship Id="rId54" Type="http://schemas.openxmlformats.org/officeDocument/2006/relationships/image" Target="cid:image002.png@01D62D4D.EA1C6730" TargetMode="External"/><Relationship Id="rId62" Type="http://schemas.openxmlformats.org/officeDocument/2006/relationships/header" Target="header27.xml"/><Relationship Id="rId70" Type="http://schemas.openxmlformats.org/officeDocument/2006/relationships/header" Target="header34.xml"/><Relationship Id="rId75" Type="http://schemas.openxmlformats.org/officeDocument/2006/relationships/header" Target="header39.xml"/><Relationship Id="rId83" Type="http://schemas.openxmlformats.org/officeDocument/2006/relationships/header" Target="header46.xml"/><Relationship Id="rId88" Type="http://schemas.openxmlformats.org/officeDocument/2006/relationships/hyperlink" Target="http://www.worldbank.org/en/projects-operations/products-and-services/brief/procurement-new-framework" TargetMode="External"/><Relationship Id="rId91" Type="http://schemas.openxmlformats.org/officeDocument/2006/relationships/header" Target="header5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worldbank.org/en/projects-operations/products-and-services/brief/procurement-new-framework" TargetMode="External"/><Relationship Id="rId28" Type="http://schemas.openxmlformats.org/officeDocument/2006/relationships/header" Target="header10.xml"/><Relationship Id="rId36" Type="http://schemas.openxmlformats.org/officeDocument/2006/relationships/header" Target="header18.xml"/><Relationship Id="rId49" Type="http://schemas.openxmlformats.org/officeDocument/2006/relationships/image" Target="media/image4.wmf"/><Relationship Id="rId57" Type="http://schemas.openxmlformats.org/officeDocument/2006/relationships/oleObject" Target="embeddings/oleObject5.bin"/><Relationship Id="rId10" Type="http://schemas.openxmlformats.org/officeDocument/2006/relationships/image" Target="media/image1.png"/><Relationship Id="rId31" Type="http://schemas.openxmlformats.org/officeDocument/2006/relationships/header" Target="header13.xml"/><Relationship Id="rId44" Type="http://schemas.openxmlformats.org/officeDocument/2006/relationships/header" Target="header23.xml"/><Relationship Id="rId52" Type="http://schemas.openxmlformats.org/officeDocument/2006/relationships/oleObject" Target="embeddings/oleObject4.bin"/><Relationship Id="rId60" Type="http://schemas.openxmlformats.org/officeDocument/2006/relationships/oleObject" Target="embeddings/oleObject8.bin"/><Relationship Id="rId65" Type="http://schemas.openxmlformats.org/officeDocument/2006/relationships/header" Target="header29.xml"/><Relationship Id="rId73" Type="http://schemas.openxmlformats.org/officeDocument/2006/relationships/header" Target="header37.xml"/><Relationship Id="rId78" Type="http://schemas.openxmlformats.org/officeDocument/2006/relationships/header" Target="header41.xml"/><Relationship Id="rId81" Type="http://schemas.openxmlformats.org/officeDocument/2006/relationships/header" Target="header44.xml"/><Relationship Id="rId86" Type="http://schemas.openxmlformats.org/officeDocument/2006/relationships/header" Target="header49.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yperlink" Target="http://www.worldbank.org/debarr." TargetMode="External"/><Relationship Id="rId34" Type="http://schemas.openxmlformats.org/officeDocument/2006/relationships/header" Target="header16.xml"/><Relationship Id="rId50" Type="http://schemas.openxmlformats.org/officeDocument/2006/relationships/oleObject" Target="embeddings/oleObject3.bin"/><Relationship Id="rId55" Type="http://schemas.openxmlformats.org/officeDocument/2006/relationships/header" Target="header24.xml"/><Relationship Id="rId76" Type="http://schemas.openxmlformats.org/officeDocument/2006/relationships/hyperlink" Target="http://www.worldbank.org/en/projects-operations/products-and-services/brief/procurement-new-framework" TargetMode="External"/><Relationship Id="rId7" Type="http://schemas.openxmlformats.org/officeDocument/2006/relationships/webSettings" Target="webSettings.xml"/><Relationship Id="rId71" Type="http://schemas.openxmlformats.org/officeDocument/2006/relationships/header" Target="header35.xm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eader" Target="header11.xml"/><Relationship Id="rId24" Type="http://schemas.openxmlformats.org/officeDocument/2006/relationships/header" Target="header7.xml"/><Relationship Id="rId40" Type="http://schemas.openxmlformats.org/officeDocument/2006/relationships/hyperlink" Target="http://www.worldbank.org/en/projects-operations/products-and-services/brief/procurement-new-framework" TargetMode="External"/><Relationship Id="rId45" Type="http://schemas.openxmlformats.org/officeDocument/2006/relationships/image" Target="media/image2.wmf"/><Relationship Id="rId66" Type="http://schemas.openxmlformats.org/officeDocument/2006/relationships/header" Target="header30.xml"/><Relationship Id="rId87" Type="http://schemas.openxmlformats.org/officeDocument/2006/relationships/hyperlink" Target="https://policies.worldbank.org/sites/ppf3/PPFDocuments/Forms/DispPage.aspx?docid=4005" TargetMode="External"/><Relationship Id="rId61" Type="http://schemas.openxmlformats.org/officeDocument/2006/relationships/header" Target="header26.xml"/><Relationship Id="rId82" Type="http://schemas.openxmlformats.org/officeDocument/2006/relationships/header" Target="header45.xml"/><Relationship Id="rId19" Type="http://schemas.openxmlformats.org/officeDocument/2006/relationships/hyperlink" Target="http://www.worldbank.org/en/projects-operations/products-and-services/brief/procurement-new-framework" TargetMode="External"/><Relationship Id="rId14" Type="http://schemas.openxmlformats.org/officeDocument/2006/relationships/footer" Target="footer2.xml"/><Relationship Id="rId30" Type="http://schemas.openxmlformats.org/officeDocument/2006/relationships/header" Target="header12.xml"/><Relationship Id="rId35" Type="http://schemas.openxmlformats.org/officeDocument/2006/relationships/header" Target="header17.xml"/><Relationship Id="rId56" Type="http://schemas.openxmlformats.org/officeDocument/2006/relationships/header" Target="header25.xml"/><Relationship Id="rId77" Type="http://schemas.openxmlformats.org/officeDocument/2006/relationships/header" Target="header40.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2374B-7120-4273-9F0C-95B76260F267}">
  <ds:schemaRefs>
    <ds:schemaRef ds:uri="http://schemas.openxmlformats.org/officeDocument/2006/bibliography"/>
  </ds:schemaRefs>
</ds:datastoreItem>
</file>

<file path=customXml/itemProps2.xml><?xml version="1.0" encoding="utf-8"?>
<ds:datastoreItem xmlns:ds="http://schemas.openxmlformats.org/officeDocument/2006/customXml" ds:itemID="{B11C05ED-011B-4D5F-A5F3-F1CAAA0DB591}">
  <ds:schemaRefs>
    <ds:schemaRef ds:uri="http://schemas.openxmlformats.org/officeDocument/2006/bibliography"/>
  </ds:schemaRefs>
</ds:datastoreItem>
</file>

<file path=customXml/itemProps3.xml><?xml version="1.0" encoding="utf-8"?>
<ds:datastoreItem xmlns:ds="http://schemas.openxmlformats.org/officeDocument/2006/customXml" ds:itemID="{3CDA14F9-7DC6-4E09-9DA3-759DC8575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284</Pages>
  <Words>68207</Words>
  <Characters>388780</Characters>
  <Application>Microsoft Office Word</Application>
  <DocSecurity>0</DocSecurity>
  <Lines>3239</Lines>
  <Paragraphs>912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456075</CharactersWithSpaces>
  <SharedDoc>false</SharedDoc>
  <HLinks>
    <vt:vector size="744" baseType="variant">
      <vt:variant>
        <vt:i4>1114172</vt:i4>
      </vt:variant>
      <vt:variant>
        <vt:i4>967</vt:i4>
      </vt:variant>
      <vt:variant>
        <vt:i4>0</vt:i4>
      </vt:variant>
      <vt:variant>
        <vt:i4>5</vt:i4>
      </vt:variant>
      <vt:variant>
        <vt:lpwstr/>
      </vt:variant>
      <vt:variant>
        <vt:lpwstr>_Toc345685217</vt:lpwstr>
      </vt:variant>
      <vt:variant>
        <vt:i4>1114172</vt:i4>
      </vt:variant>
      <vt:variant>
        <vt:i4>961</vt:i4>
      </vt:variant>
      <vt:variant>
        <vt:i4>0</vt:i4>
      </vt:variant>
      <vt:variant>
        <vt:i4>5</vt:i4>
      </vt:variant>
      <vt:variant>
        <vt:lpwstr/>
      </vt:variant>
      <vt:variant>
        <vt:lpwstr>_Toc345685216</vt:lpwstr>
      </vt:variant>
      <vt:variant>
        <vt:i4>1114172</vt:i4>
      </vt:variant>
      <vt:variant>
        <vt:i4>955</vt:i4>
      </vt:variant>
      <vt:variant>
        <vt:i4>0</vt:i4>
      </vt:variant>
      <vt:variant>
        <vt:i4>5</vt:i4>
      </vt:variant>
      <vt:variant>
        <vt:lpwstr/>
      </vt:variant>
      <vt:variant>
        <vt:lpwstr>_Toc345685215</vt:lpwstr>
      </vt:variant>
      <vt:variant>
        <vt:i4>1114172</vt:i4>
      </vt:variant>
      <vt:variant>
        <vt:i4>949</vt:i4>
      </vt:variant>
      <vt:variant>
        <vt:i4>0</vt:i4>
      </vt:variant>
      <vt:variant>
        <vt:i4>5</vt:i4>
      </vt:variant>
      <vt:variant>
        <vt:lpwstr/>
      </vt:variant>
      <vt:variant>
        <vt:lpwstr>_Toc345685214</vt:lpwstr>
      </vt:variant>
      <vt:variant>
        <vt:i4>1114172</vt:i4>
      </vt:variant>
      <vt:variant>
        <vt:i4>943</vt:i4>
      </vt:variant>
      <vt:variant>
        <vt:i4>0</vt:i4>
      </vt:variant>
      <vt:variant>
        <vt:i4>5</vt:i4>
      </vt:variant>
      <vt:variant>
        <vt:lpwstr/>
      </vt:variant>
      <vt:variant>
        <vt:lpwstr>_Toc345685213</vt:lpwstr>
      </vt:variant>
      <vt:variant>
        <vt:i4>1245240</vt:i4>
      </vt:variant>
      <vt:variant>
        <vt:i4>733</vt:i4>
      </vt:variant>
      <vt:variant>
        <vt:i4>0</vt:i4>
      </vt:variant>
      <vt:variant>
        <vt:i4>5</vt:i4>
      </vt:variant>
      <vt:variant>
        <vt:lpwstr/>
      </vt:variant>
      <vt:variant>
        <vt:lpwstr>_Toc428606468</vt:lpwstr>
      </vt:variant>
      <vt:variant>
        <vt:i4>1245240</vt:i4>
      </vt:variant>
      <vt:variant>
        <vt:i4>727</vt:i4>
      </vt:variant>
      <vt:variant>
        <vt:i4>0</vt:i4>
      </vt:variant>
      <vt:variant>
        <vt:i4>5</vt:i4>
      </vt:variant>
      <vt:variant>
        <vt:lpwstr/>
      </vt:variant>
      <vt:variant>
        <vt:lpwstr>_Toc428606467</vt:lpwstr>
      </vt:variant>
      <vt:variant>
        <vt:i4>1245240</vt:i4>
      </vt:variant>
      <vt:variant>
        <vt:i4>721</vt:i4>
      </vt:variant>
      <vt:variant>
        <vt:i4>0</vt:i4>
      </vt:variant>
      <vt:variant>
        <vt:i4>5</vt:i4>
      </vt:variant>
      <vt:variant>
        <vt:lpwstr/>
      </vt:variant>
      <vt:variant>
        <vt:lpwstr>_Toc428606466</vt:lpwstr>
      </vt:variant>
      <vt:variant>
        <vt:i4>1245240</vt:i4>
      </vt:variant>
      <vt:variant>
        <vt:i4>715</vt:i4>
      </vt:variant>
      <vt:variant>
        <vt:i4>0</vt:i4>
      </vt:variant>
      <vt:variant>
        <vt:i4>5</vt:i4>
      </vt:variant>
      <vt:variant>
        <vt:lpwstr/>
      </vt:variant>
      <vt:variant>
        <vt:lpwstr>_Toc428606465</vt:lpwstr>
      </vt:variant>
      <vt:variant>
        <vt:i4>1572918</vt:i4>
      </vt:variant>
      <vt:variant>
        <vt:i4>694</vt:i4>
      </vt:variant>
      <vt:variant>
        <vt:i4>0</vt:i4>
      </vt:variant>
      <vt:variant>
        <vt:i4>5</vt:i4>
      </vt:variant>
      <vt:variant>
        <vt:lpwstr/>
      </vt:variant>
      <vt:variant>
        <vt:lpwstr>_Toc430967420</vt:lpwstr>
      </vt:variant>
      <vt:variant>
        <vt:i4>1769526</vt:i4>
      </vt:variant>
      <vt:variant>
        <vt:i4>688</vt:i4>
      </vt:variant>
      <vt:variant>
        <vt:i4>0</vt:i4>
      </vt:variant>
      <vt:variant>
        <vt:i4>5</vt:i4>
      </vt:variant>
      <vt:variant>
        <vt:lpwstr/>
      </vt:variant>
      <vt:variant>
        <vt:lpwstr>_Toc430967419</vt:lpwstr>
      </vt:variant>
      <vt:variant>
        <vt:i4>1769526</vt:i4>
      </vt:variant>
      <vt:variant>
        <vt:i4>682</vt:i4>
      </vt:variant>
      <vt:variant>
        <vt:i4>0</vt:i4>
      </vt:variant>
      <vt:variant>
        <vt:i4>5</vt:i4>
      </vt:variant>
      <vt:variant>
        <vt:lpwstr/>
      </vt:variant>
      <vt:variant>
        <vt:lpwstr>_Toc430967418</vt:lpwstr>
      </vt:variant>
      <vt:variant>
        <vt:i4>1769526</vt:i4>
      </vt:variant>
      <vt:variant>
        <vt:i4>676</vt:i4>
      </vt:variant>
      <vt:variant>
        <vt:i4>0</vt:i4>
      </vt:variant>
      <vt:variant>
        <vt:i4>5</vt:i4>
      </vt:variant>
      <vt:variant>
        <vt:lpwstr/>
      </vt:variant>
      <vt:variant>
        <vt:lpwstr>_Toc430967417</vt:lpwstr>
      </vt:variant>
      <vt:variant>
        <vt:i4>1769526</vt:i4>
      </vt:variant>
      <vt:variant>
        <vt:i4>670</vt:i4>
      </vt:variant>
      <vt:variant>
        <vt:i4>0</vt:i4>
      </vt:variant>
      <vt:variant>
        <vt:i4>5</vt:i4>
      </vt:variant>
      <vt:variant>
        <vt:lpwstr/>
      </vt:variant>
      <vt:variant>
        <vt:lpwstr>_Toc430967416</vt:lpwstr>
      </vt:variant>
      <vt:variant>
        <vt:i4>1769526</vt:i4>
      </vt:variant>
      <vt:variant>
        <vt:i4>664</vt:i4>
      </vt:variant>
      <vt:variant>
        <vt:i4>0</vt:i4>
      </vt:variant>
      <vt:variant>
        <vt:i4>5</vt:i4>
      </vt:variant>
      <vt:variant>
        <vt:lpwstr/>
      </vt:variant>
      <vt:variant>
        <vt:lpwstr>_Toc430967415</vt:lpwstr>
      </vt:variant>
      <vt:variant>
        <vt:i4>1769526</vt:i4>
      </vt:variant>
      <vt:variant>
        <vt:i4>658</vt:i4>
      </vt:variant>
      <vt:variant>
        <vt:i4>0</vt:i4>
      </vt:variant>
      <vt:variant>
        <vt:i4>5</vt:i4>
      </vt:variant>
      <vt:variant>
        <vt:lpwstr/>
      </vt:variant>
      <vt:variant>
        <vt:lpwstr>_Toc430967414</vt:lpwstr>
      </vt:variant>
      <vt:variant>
        <vt:i4>1769526</vt:i4>
      </vt:variant>
      <vt:variant>
        <vt:i4>652</vt:i4>
      </vt:variant>
      <vt:variant>
        <vt:i4>0</vt:i4>
      </vt:variant>
      <vt:variant>
        <vt:i4>5</vt:i4>
      </vt:variant>
      <vt:variant>
        <vt:lpwstr/>
      </vt:variant>
      <vt:variant>
        <vt:lpwstr>_Toc430967413</vt:lpwstr>
      </vt:variant>
      <vt:variant>
        <vt:i4>1769526</vt:i4>
      </vt:variant>
      <vt:variant>
        <vt:i4>646</vt:i4>
      </vt:variant>
      <vt:variant>
        <vt:i4>0</vt:i4>
      </vt:variant>
      <vt:variant>
        <vt:i4>5</vt:i4>
      </vt:variant>
      <vt:variant>
        <vt:lpwstr/>
      </vt:variant>
      <vt:variant>
        <vt:lpwstr>_Toc430967412</vt:lpwstr>
      </vt:variant>
      <vt:variant>
        <vt:i4>1769526</vt:i4>
      </vt:variant>
      <vt:variant>
        <vt:i4>640</vt:i4>
      </vt:variant>
      <vt:variant>
        <vt:i4>0</vt:i4>
      </vt:variant>
      <vt:variant>
        <vt:i4>5</vt:i4>
      </vt:variant>
      <vt:variant>
        <vt:lpwstr/>
      </vt:variant>
      <vt:variant>
        <vt:lpwstr>_Toc430967411</vt:lpwstr>
      </vt:variant>
      <vt:variant>
        <vt:i4>1769526</vt:i4>
      </vt:variant>
      <vt:variant>
        <vt:i4>634</vt:i4>
      </vt:variant>
      <vt:variant>
        <vt:i4>0</vt:i4>
      </vt:variant>
      <vt:variant>
        <vt:i4>5</vt:i4>
      </vt:variant>
      <vt:variant>
        <vt:lpwstr/>
      </vt:variant>
      <vt:variant>
        <vt:lpwstr>_Toc430967410</vt:lpwstr>
      </vt:variant>
      <vt:variant>
        <vt:i4>1703990</vt:i4>
      </vt:variant>
      <vt:variant>
        <vt:i4>628</vt:i4>
      </vt:variant>
      <vt:variant>
        <vt:i4>0</vt:i4>
      </vt:variant>
      <vt:variant>
        <vt:i4>5</vt:i4>
      </vt:variant>
      <vt:variant>
        <vt:lpwstr/>
      </vt:variant>
      <vt:variant>
        <vt:lpwstr>_Toc430967409</vt:lpwstr>
      </vt:variant>
      <vt:variant>
        <vt:i4>1703990</vt:i4>
      </vt:variant>
      <vt:variant>
        <vt:i4>622</vt:i4>
      </vt:variant>
      <vt:variant>
        <vt:i4>0</vt:i4>
      </vt:variant>
      <vt:variant>
        <vt:i4>5</vt:i4>
      </vt:variant>
      <vt:variant>
        <vt:lpwstr/>
      </vt:variant>
      <vt:variant>
        <vt:lpwstr>_Toc430967408</vt:lpwstr>
      </vt:variant>
      <vt:variant>
        <vt:i4>1703990</vt:i4>
      </vt:variant>
      <vt:variant>
        <vt:i4>616</vt:i4>
      </vt:variant>
      <vt:variant>
        <vt:i4>0</vt:i4>
      </vt:variant>
      <vt:variant>
        <vt:i4>5</vt:i4>
      </vt:variant>
      <vt:variant>
        <vt:lpwstr/>
      </vt:variant>
      <vt:variant>
        <vt:lpwstr>_Toc430967407</vt:lpwstr>
      </vt:variant>
      <vt:variant>
        <vt:i4>1703990</vt:i4>
      </vt:variant>
      <vt:variant>
        <vt:i4>610</vt:i4>
      </vt:variant>
      <vt:variant>
        <vt:i4>0</vt:i4>
      </vt:variant>
      <vt:variant>
        <vt:i4>5</vt:i4>
      </vt:variant>
      <vt:variant>
        <vt:lpwstr/>
      </vt:variant>
      <vt:variant>
        <vt:lpwstr>_Toc430967406</vt:lpwstr>
      </vt:variant>
      <vt:variant>
        <vt:i4>1703990</vt:i4>
      </vt:variant>
      <vt:variant>
        <vt:i4>604</vt:i4>
      </vt:variant>
      <vt:variant>
        <vt:i4>0</vt:i4>
      </vt:variant>
      <vt:variant>
        <vt:i4>5</vt:i4>
      </vt:variant>
      <vt:variant>
        <vt:lpwstr/>
      </vt:variant>
      <vt:variant>
        <vt:lpwstr>_Toc430967405</vt:lpwstr>
      </vt:variant>
      <vt:variant>
        <vt:i4>1703990</vt:i4>
      </vt:variant>
      <vt:variant>
        <vt:i4>598</vt:i4>
      </vt:variant>
      <vt:variant>
        <vt:i4>0</vt:i4>
      </vt:variant>
      <vt:variant>
        <vt:i4>5</vt:i4>
      </vt:variant>
      <vt:variant>
        <vt:lpwstr/>
      </vt:variant>
      <vt:variant>
        <vt:lpwstr>_Toc430967404</vt:lpwstr>
      </vt:variant>
      <vt:variant>
        <vt:i4>1703990</vt:i4>
      </vt:variant>
      <vt:variant>
        <vt:i4>592</vt:i4>
      </vt:variant>
      <vt:variant>
        <vt:i4>0</vt:i4>
      </vt:variant>
      <vt:variant>
        <vt:i4>5</vt:i4>
      </vt:variant>
      <vt:variant>
        <vt:lpwstr/>
      </vt:variant>
      <vt:variant>
        <vt:lpwstr>_Toc430967403</vt:lpwstr>
      </vt:variant>
      <vt:variant>
        <vt:i4>1703990</vt:i4>
      </vt:variant>
      <vt:variant>
        <vt:i4>586</vt:i4>
      </vt:variant>
      <vt:variant>
        <vt:i4>0</vt:i4>
      </vt:variant>
      <vt:variant>
        <vt:i4>5</vt:i4>
      </vt:variant>
      <vt:variant>
        <vt:lpwstr/>
      </vt:variant>
      <vt:variant>
        <vt:lpwstr>_Toc430967402</vt:lpwstr>
      </vt:variant>
      <vt:variant>
        <vt:i4>1703990</vt:i4>
      </vt:variant>
      <vt:variant>
        <vt:i4>580</vt:i4>
      </vt:variant>
      <vt:variant>
        <vt:i4>0</vt:i4>
      </vt:variant>
      <vt:variant>
        <vt:i4>5</vt:i4>
      </vt:variant>
      <vt:variant>
        <vt:lpwstr/>
      </vt:variant>
      <vt:variant>
        <vt:lpwstr>_Toc430967401</vt:lpwstr>
      </vt:variant>
      <vt:variant>
        <vt:i4>1703990</vt:i4>
      </vt:variant>
      <vt:variant>
        <vt:i4>574</vt:i4>
      </vt:variant>
      <vt:variant>
        <vt:i4>0</vt:i4>
      </vt:variant>
      <vt:variant>
        <vt:i4>5</vt:i4>
      </vt:variant>
      <vt:variant>
        <vt:lpwstr/>
      </vt:variant>
      <vt:variant>
        <vt:lpwstr>_Toc430967400</vt:lpwstr>
      </vt:variant>
      <vt:variant>
        <vt:i4>1245233</vt:i4>
      </vt:variant>
      <vt:variant>
        <vt:i4>568</vt:i4>
      </vt:variant>
      <vt:variant>
        <vt:i4>0</vt:i4>
      </vt:variant>
      <vt:variant>
        <vt:i4>5</vt:i4>
      </vt:variant>
      <vt:variant>
        <vt:lpwstr/>
      </vt:variant>
      <vt:variant>
        <vt:lpwstr>_Toc430967399</vt:lpwstr>
      </vt:variant>
      <vt:variant>
        <vt:i4>1245233</vt:i4>
      </vt:variant>
      <vt:variant>
        <vt:i4>562</vt:i4>
      </vt:variant>
      <vt:variant>
        <vt:i4>0</vt:i4>
      </vt:variant>
      <vt:variant>
        <vt:i4>5</vt:i4>
      </vt:variant>
      <vt:variant>
        <vt:lpwstr/>
      </vt:variant>
      <vt:variant>
        <vt:lpwstr>_Toc430967398</vt:lpwstr>
      </vt:variant>
      <vt:variant>
        <vt:i4>1245233</vt:i4>
      </vt:variant>
      <vt:variant>
        <vt:i4>556</vt:i4>
      </vt:variant>
      <vt:variant>
        <vt:i4>0</vt:i4>
      </vt:variant>
      <vt:variant>
        <vt:i4>5</vt:i4>
      </vt:variant>
      <vt:variant>
        <vt:lpwstr/>
      </vt:variant>
      <vt:variant>
        <vt:lpwstr>_Toc430967397</vt:lpwstr>
      </vt:variant>
      <vt:variant>
        <vt:i4>1245233</vt:i4>
      </vt:variant>
      <vt:variant>
        <vt:i4>550</vt:i4>
      </vt:variant>
      <vt:variant>
        <vt:i4>0</vt:i4>
      </vt:variant>
      <vt:variant>
        <vt:i4>5</vt:i4>
      </vt:variant>
      <vt:variant>
        <vt:lpwstr/>
      </vt:variant>
      <vt:variant>
        <vt:lpwstr>_Toc430967396</vt:lpwstr>
      </vt:variant>
      <vt:variant>
        <vt:i4>1245233</vt:i4>
      </vt:variant>
      <vt:variant>
        <vt:i4>544</vt:i4>
      </vt:variant>
      <vt:variant>
        <vt:i4>0</vt:i4>
      </vt:variant>
      <vt:variant>
        <vt:i4>5</vt:i4>
      </vt:variant>
      <vt:variant>
        <vt:lpwstr/>
      </vt:variant>
      <vt:variant>
        <vt:lpwstr>_Toc430967395</vt:lpwstr>
      </vt:variant>
      <vt:variant>
        <vt:i4>1245233</vt:i4>
      </vt:variant>
      <vt:variant>
        <vt:i4>538</vt:i4>
      </vt:variant>
      <vt:variant>
        <vt:i4>0</vt:i4>
      </vt:variant>
      <vt:variant>
        <vt:i4>5</vt:i4>
      </vt:variant>
      <vt:variant>
        <vt:lpwstr/>
      </vt:variant>
      <vt:variant>
        <vt:lpwstr>_Toc430967394</vt:lpwstr>
      </vt:variant>
      <vt:variant>
        <vt:i4>1245233</vt:i4>
      </vt:variant>
      <vt:variant>
        <vt:i4>532</vt:i4>
      </vt:variant>
      <vt:variant>
        <vt:i4>0</vt:i4>
      </vt:variant>
      <vt:variant>
        <vt:i4>5</vt:i4>
      </vt:variant>
      <vt:variant>
        <vt:lpwstr/>
      </vt:variant>
      <vt:variant>
        <vt:lpwstr>_Toc430967393</vt:lpwstr>
      </vt:variant>
      <vt:variant>
        <vt:i4>1245233</vt:i4>
      </vt:variant>
      <vt:variant>
        <vt:i4>526</vt:i4>
      </vt:variant>
      <vt:variant>
        <vt:i4>0</vt:i4>
      </vt:variant>
      <vt:variant>
        <vt:i4>5</vt:i4>
      </vt:variant>
      <vt:variant>
        <vt:lpwstr/>
      </vt:variant>
      <vt:variant>
        <vt:lpwstr>_Toc430967392</vt:lpwstr>
      </vt:variant>
      <vt:variant>
        <vt:i4>1245233</vt:i4>
      </vt:variant>
      <vt:variant>
        <vt:i4>520</vt:i4>
      </vt:variant>
      <vt:variant>
        <vt:i4>0</vt:i4>
      </vt:variant>
      <vt:variant>
        <vt:i4>5</vt:i4>
      </vt:variant>
      <vt:variant>
        <vt:lpwstr/>
      </vt:variant>
      <vt:variant>
        <vt:lpwstr>_Toc430967391</vt:lpwstr>
      </vt:variant>
      <vt:variant>
        <vt:i4>1245233</vt:i4>
      </vt:variant>
      <vt:variant>
        <vt:i4>514</vt:i4>
      </vt:variant>
      <vt:variant>
        <vt:i4>0</vt:i4>
      </vt:variant>
      <vt:variant>
        <vt:i4>5</vt:i4>
      </vt:variant>
      <vt:variant>
        <vt:lpwstr/>
      </vt:variant>
      <vt:variant>
        <vt:lpwstr>_Toc430967390</vt:lpwstr>
      </vt:variant>
      <vt:variant>
        <vt:i4>1179697</vt:i4>
      </vt:variant>
      <vt:variant>
        <vt:i4>508</vt:i4>
      </vt:variant>
      <vt:variant>
        <vt:i4>0</vt:i4>
      </vt:variant>
      <vt:variant>
        <vt:i4>5</vt:i4>
      </vt:variant>
      <vt:variant>
        <vt:lpwstr/>
      </vt:variant>
      <vt:variant>
        <vt:lpwstr>_Toc430967389</vt:lpwstr>
      </vt:variant>
      <vt:variant>
        <vt:i4>1179697</vt:i4>
      </vt:variant>
      <vt:variant>
        <vt:i4>502</vt:i4>
      </vt:variant>
      <vt:variant>
        <vt:i4>0</vt:i4>
      </vt:variant>
      <vt:variant>
        <vt:i4>5</vt:i4>
      </vt:variant>
      <vt:variant>
        <vt:lpwstr/>
      </vt:variant>
      <vt:variant>
        <vt:lpwstr>_Toc430967388</vt:lpwstr>
      </vt:variant>
      <vt:variant>
        <vt:i4>1179697</vt:i4>
      </vt:variant>
      <vt:variant>
        <vt:i4>496</vt:i4>
      </vt:variant>
      <vt:variant>
        <vt:i4>0</vt:i4>
      </vt:variant>
      <vt:variant>
        <vt:i4>5</vt:i4>
      </vt:variant>
      <vt:variant>
        <vt:lpwstr/>
      </vt:variant>
      <vt:variant>
        <vt:lpwstr>_Toc430967387</vt:lpwstr>
      </vt:variant>
      <vt:variant>
        <vt:i4>1179697</vt:i4>
      </vt:variant>
      <vt:variant>
        <vt:i4>490</vt:i4>
      </vt:variant>
      <vt:variant>
        <vt:i4>0</vt:i4>
      </vt:variant>
      <vt:variant>
        <vt:i4>5</vt:i4>
      </vt:variant>
      <vt:variant>
        <vt:lpwstr/>
      </vt:variant>
      <vt:variant>
        <vt:lpwstr>_Toc430967386</vt:lpwstr>
      </vt:variant>
      <vt:variant>
        <vt:i4>1179697</vt:i4>
      </vt:variant>
      <vt:variant>
        <vt:i4>484</vt:i4>
      </vt:variant>
      <vt:variant>
        <vt:i4>0</vt:i4>
      </vt:variant>
      <vt:variant>
        <vt:i4>5</vt:i4>
      </vt:variant>
      <vt:variant>
        <vt:lpwstr/>
      </vt:variant>
      <vt:variant>
        <vt:lpwstr>_Toc430967385</vt:lpwstr>
      </vt:variant>
      <vt:variant>
        <vt:i4>1179697</vt:i4>
      </vt:variant>
      <vt:variant>
        <vt:i4>478</vt:i4>
      </vt:variant>
      <vt:variant>
        <vt:i4>0</vt:i4>
      </vt:variant>
      <vt:variant>
        <vt:i4>5</vt:i4>
      </vt:variant>
      <vt:variant>
        <vt:lpwstr/>
      </vt:variant>
      <vt:variant>
        <vt:lpwstr>_Toc430967384</vt:lpwstr>
      </vt:variant>
      <vt:variant>
        <vt:i4>1179706</vt:i4>
      </vt:variant>
      <vt:variant>
        <vt:i4>464</vt:i4>
      </vt:variant>
      <vt:variant>
        <vt:i4>0</vt:i4>
      </vt:variant>
      <vt:variant>
        <vt:i4>5</vt:i4>
      </vt:variant>
      <vt:variant>
        <vt:lpwstr/>
      </vt:variant>
      <vt:variant>
        <vt:lpwstr>_Toc325555971</vt:lpwstr>
      </vt:variant>
      <vt:variant>
        <vt:i4>1179706</vt:i4>
      </vt:variant>
      <vt:variant>
        <vt:i4>458</vt:i4>
      </vt:variant>
      <vt:variant>
        <vt:i4>0</vt:i4>
      </vt:variant>
      <vt:variant>
        <vt:i4>5</vt:i4>
      </vt:variant>
      <vt:variant>
        <vt:lpwstr/>
      </vt:variant>
      <vt:variant>
        <vt:lpwstr>_Toc325555970</vt:lpwstr>
      </vt:variant>
      <vt:variant>
        <vt:i4>1179706</vt:i4>
      </vt:variant>
      <vt:variant>
        <vt:i4>452</vt:i4>
      </vt:variant>
      <vt:variant>
        <vt:i4>0</vt:i4>
      </vt:variant>
      <vt:variant>
        <vt:i4>5</vt:i4>
      </vt:variant>
      <vt:variant>
        <vt:lpwstr/>
      </vt:variant>
      <vt:variant>
        <vt:lpwstr>_Toc325555970</vt:lpwstr>
      </vt:variant>
      <vt:variant>
        <vt:i4>1179706</vt:i4>
      </vt:variant>
      <vt:variant>
        <vt:i4>446</vt:i4>
      </vt:variant>
      <vt:variant>
        <vt:i4>0</vt:i4>
      </vt:variant>
      <vt:variant>
        <vt:i4>5</vt:i4>
      </vt:variant>
      <vt:variant>
        <vt:lpwstr/>
      </vt:variant>
      <vt:variant>
        <vt:lpwstr>_Toc325555970</vt:lpwstr>
      </vt:variant>
      <vt:variant>
        <vt:i4>1179706</vt:i4>
      </vt:variant>
      <vt:variant>
        <vt:i4>440</vt:i4>
      </vt:variant>
      <vt:variant>
        <vt:i4>0</vt:i4>
      </vt:variant>
      <vt:variant>
        <vt:i4>5</vt:i4>
      </vt:variant>
      <vt:variant>
        <vt:lpwstr/>
      </vt:variant>
      <vt:variant>
        <vt:lpwstr>_Toc325555970</vt:lpwstr>
      </vt:variant>
      <vt:variant>
        <vt:i4>1179706</vt:i4>
      </vt:variant>
      <vt:variant>
        <vt:i4>434</vt:i4>
      </vt:variant>
      <vt:variant>
        <vt:i4>0</vt:i4>
      </vt:variant>
      <vt:variant>
        <vt:i4>5</vt:i4>
      </vt:variant>
      <vt:variant>
        <vt:lpwstr/>
      </vt:variant>
      <vt:variant>
        <vt:lpwstr>_Toc325555970</vt:lpwstr>
      </vt:variant>
      <vt:variant>
        <vt:i4>1245242</vt:i4>
      </vt:variant>
      <vt:variant>
        <vt:i4>428</vt:i4>
      </vt:variant>
      <vt:variant>
        <vt:i4>0</vt:i4>
      </vt:variant>
      <vt:variant>
        <vt:i4>5</vt:i4>
      </vt:variant>
      <vt:variant>
        <vt:lpwstr/>
      </vt:variant>
      <vt:variant>
        <vt:lpwstr>_Toc325555969</vt:lpwstr>
      </vt:variant>
      <vt:variant>
        <vt:i4>1245242</vt:i4>
      </vt:variant>
      <vt:variant>
        <vt:i4>422</vt:i4>
      </vt:variant>
      <vt:variant>
        <vt:i4>0</vt:i4>
      </vt:variant>
      <vt:variant>
        <vt:i4>5</vt:i4>
      </vt:variant>
      <vt:variant>
        <vt:lpwstr/>
      </vt:variant>
      <vt:variant>
        <vt:lpwstr>_Toc325555968</vt:lpwstr>
      </vt:variant>
      <vt:variant>
        <vt:i4>1245242</vt:i4>
      </vt:variant>
      <vt:variant>
        <vt:i4>416</vt:i4>
      </vt:variant>
      <vt:variant>
        <vt:i4>0</vt:i4>
      </vt:variant>
      <vt:variant>
        <vt:i4>5</vt:i4>
      </vt:variant>
      <vt:variant>
        <vt:lpwstr/>
      </vt:variant>
      <vt:variant>
        <vt:lpwstr>_Toc325555967</vt:lpwstr>
      </vt:variant>
      <vt:variant>
        <vt:i4>1245242</vt:i4>
      </vt:variant>
      <vt:variant>
        <vt:i4>410</vt:i4>
      </vt:variant>
      <vt:variant>
        <vt:i4>0</vt:i4>
      </vt:variant>
      <vt:variant>
        <vt:i4>5</vt:i4>
      </vt:variant>
      <vt:variant>
        <vt:lpwstr/>
      </vt:variant>
      <vt:variant>
        <vt:lpwstr>_Toc325555966</vt:lpwstr>
      </vt:variant>
      <vt:variant>
        <vt:i4>1245242</vt:i4>
      </vt:variant>
      <vt:variant>
        <vt:i4>404</vt:i4>
      </vt:variant>
      <vt:variant>
        <vt:i4>0</vt:i4>
      </vt:variant>
      <vt:variant>
        <vt:i4>5</vt:i4>
      </vt:variant>
      <vt:variant>
        <vt:lpwstr/>
      </vt:variant>
      <vt:variant>
        <vt:lpwstr>_Toc325555965</vt:lpwstr>
      </vt:variant>
      <vt:variant>
        <vt:i4>1245242</vt:i4>
      </vt:variant>
      <vt:variant>
        <vt:i4>398</vt:i4>
      </vt:variant>
      <vt:variant>
        <vt:i4>0</vt:i4>
      </vt:variant>
      <vt:variant>
        <vt:i4>5</vt:i4>
      </vt:variant>
      <vt:variant>
        <vt:lpwstr/>
      </vt:variant>
      <vt:variant>
        <vt:lpwstr>_Toc325555964</vt:lpwstr>
      </vt:variant>
      <vt:variant>
        <vt:i4>1048634</vt:i4>
      </vt:variant>
      <vt:variant>
        <vt:i4>392</vt:i4>
      </vt:variant>
      <vt:variant>
        <vt:i4>0</vt:i4>
      </vt:variant>
      <vt:variant>
        <vt:i4>5</vt:i4>
      </vt:variant>
      <vt:variant>
        <vt:lpwstr/>
      </vt:variant>
      <vt:variant>
        <vt:lpwstr>_Toc325555956</vt:lpwstr>
      </vt:variant>
      <vt:variant>
        <vt:i4>1179738</vt:i4>
      </vt:variant>
      <vt:variant>
        <vt:i4>387</vt:i4>
      </vt:variant>
      <vt:variant>
        <vt:i4>0</vt:i4>
      </vt:variant>
      <vt:variant>
        <vt:i4>5</vt:i4>
      </vt:variant>
      <vt:variant>
        <vt:lpwstr>http://www.worldbank.org/debarr.</vt:lpwstr>
      </vt:variant>
      <vt:variant>
        <vt:lpwstr/>
      </vt:variant>
      <vt:variant>
        <vt:i4>1310769</vt:i4>
      </vt:variant>
      <vt:variant>
        <vt:i4>380</vt:i4>
      </vt:variant>
      <vt:variant>
        <vt:i4>0</vt:i4>
      </vt:variant>
      <vt:variant>
        <vt:i4>5</vt:i4>
      </vt:variant>
      <vt:variant>
        <vt:lpwstr/>
      </vt:variant>
      <vt:variant>
        <vt:lpwstr>_Toc431030706</vt:lpwstr>
      </vt:variant>
      <vt:variant>
        <vt:i4>1310769</vt:i4>
      </vt:variant>
      <vt:variant>
        <vt:i4>374</vt:i4>
      </vt:variant>
      <vt:variant>
        <vt:i4>0</vt:i4>
      </vt:variant>
      <vt:variant>
        <vt:i4>5</vt:i4>
      </vt:variant>
      <vt:variant>
        <vt:lpwstr/>
      </vt:variant>
      <vt:variant>
        <vt:lpwstr>_Toc431030705</vt:lpwstr>
      </vt:variant>
      <vt:variant>
        <vt:i4>1310769</vt:i4>
      </vt:variant>
      <vt:variant>
        <vt:i4>368</vt:i4>
      </vt:variant>
      <vt:variant>
        <vt:i4>0</vt:i4>
      </vt:variant>
      <vt:variant>
        <vt:i4>5</vt:i4>
      </vt:variant>
      <vt:variant>
        <vt:lpwstr/>
      </vt:variant>
      <vt:variant>
        <vt:lpwstr>_Toc431030704</vt:lpwstr>
      </vt:variant>
      <vt:variant>
        <vt:i4>1310769</vt:i4>
      </vt:variant>
      <vt:variant>
        <vt:i4>362</vt:i4>
      </vt:variant>
      <vt:variant>
        <vt:i4>0</vt:i4>
      </vt:variant>
      <vt:variant>
        <vt:i4>5</vt:i4>
      </vt:variant>
      <vt:variant>
        <vt:lpwstr/>
      </vt:variant>
      <vt:variant>
        <vt:lpwstr>_Toc431030703</vt:lpwstr>
      </vt:variant>
      <vt:variant>
        <vt:i4>1310769</vt:i4>
      </vt:variant>
      <vt:variant>
        <vt:i4>356</vt:i4>
      </vt:variant>
      <vt:variant>
        <vt:i4>0</vt:i4>
      </vt:variant>
      <vt:variant>
        <vt:i4>5</vt:i4>
      </vt:variant>
      <vt:variant>
        <vt:lpwstr/>
      </vt:variant>
      <vt:variant>
        <vt:lpwstr>_Toc431030702</vt:lpwstr>
      </vt:variant>
      <vt:variant>
        <vt:i4>1310769</vt:i4>
      </vt:variant>
      <vt:variant>
        <vt:i4>350</vt:i4>
      </vt:variant>
      <vt:variant>
        <vt:i4>0</vt:i4>
      </vt:variant>
      <vt:variant>
        <vt:i4>5</vt:i4>
      </vt:variant>
      <vt:variant>
        <vt:lpwstr/>
      </vt:variant>
      <vt:variant>
        <vt:lpwstr>_Toc431030701</vt:lpwstr>
      </vt:variant>
      <vt:variant>
        <vt:i4>1310769</vt:i4>
      </vt:variant>
      <vt:variant>
        <vt:i4>344</vt:i4>
      </vt:variant>
      <vt:variant>
        <vt:i4>0</vt:i4>
      </vt:variant>
      <vt:variant>
        <vt:i4>5</vt:i4>
      </vt:variant>
      <vt:variant>
        <vt:lpwstr/>
      </vt:variant>
      <vt:variant>
        <vt:lpwstr>_Toc431030700</vt:lpwstr>
      </vt:variant>
      <vt:variant>
        <vt:i4>1900592</vt:i4>
      </vt:variant>
      <vt:variant>
        <vt:i4>338</vt:i4>
      </vt:variant>
      <vt:variant>
        <vt:i4>0</vt:i4>
      </vt:variant>
      <vt:variant>
        <vt:i4>5</vt:i4>
      </vt:variant>
      <vt:variant>
        <vt:lpwstr/>
      </vt:variant>
      <vt:variant>
        <vt:lpwstr>_Toc431030699</vt:lpwstr>
      </vt:variant>
      <vt:variant>
        <vt:i4>1900592</vt:i4>
      </vt:variant>
      <vt:variant>
        <vt:i4>332</vt:i4>
      </vt:variant>
      <vt:variant>
        <vt:i4>0</vt:i4>
      </vt:variant>
      <vt:variant>
        <vt:i4>5</vt:i4>
      </vt:variant>
      <vt:variant>
        <vt:lpwstr/>
      </vt:variant>
      <vt:variant>
        <vt:lpwstr>_Toc431030698</vt:lpwstr>
      </vt:variant>
      <vt:variant>
        <vt:i4>1900592</vt:i4>
      </vt:variant>
      <vt:variant>
        <vt:i4>326</vt:i4>
      </vt:variant>
      <vt:variant>
        <vt:i4>0</vt:i4>
      </vt:variant>
      <vt:variant>
        <vt:i4>5</vt:i4>
      </vt:variant>
      <vt:variant>
        <vt:lpwstr/>
      </vt:variant>
      <vt:variant>
        <vt:lpwstr>_Toc431030697</vt:lpwstr>
      </vt:variant>
      <vt:variant>
        <vt:i4>1900592</vt:i4>
      </vt:variant>
      <vt:variant>
        <vt:i4>320</vt:i4>
      </vt:variant>
      <vt:variant>
        <vt:i4>0</vt:i4>
      </vt:variant>
      <vt:variant>
        <vt:i4>5</vt:i4>
      </vt:variant>
      <vt:variant>
        <vt:lpwstr/>
      </vt:variant>
      <vt:variant>
        <vt:lpwstr>_Toc431030696</vt:lpwstr>
      </vt:variant>
      <vt:variant>
        <vt:i4>1900592</vt:i4>
      </vt:variant>
      <vt:variant>
        <vt:i4>314</vt:i4>
      </vt:variant>
      <vt:variant>
        <vt:i4>0</vt:i4>
      </vt:variant>
      <vt:variant>
        <vt:i4>5</vt:i4>
      </vt:variant>
      <vt:variant>
        <vt:lpwstr/>
      </vt:variant>
      <vt:variant>
        <vt:lpwstr>_Toc431030695</vt:lpwstr>
      </vt:variant>
      <vt:variant>
        <vt:i4>1835056</vt:i4>
      </vt:variant>
      <vt:variant>
        <vt:i4>308</vt:i4>
      </vt:variant>
      <vt:variant>
        <vt:i4>0</vt:i4>
      </vt:variant>
      <vt:variant>
        <vt:i4>5</vt:i4>
      </vt:variant>
      <vt:variant>
        <vt:lpwstr/>
      </vt:variant>
      <vt:variant>
        <vt:lpwstr>_Toc431030688</vt:lpwstr>
      </vt:variant>
      <vt:variant>
        <vt:i4>1835056</vt:i4>
      </vt:variant>
      <vt:variant>
        <vt:i4>302</vt:i4>
      </vt:variant>
      <vt:variant>
        <vt:i4>0</vt:i4>
      </vt:variant>
      <vt:variant>
        <vt:i4>5</vt:i4>
      </vt:variant>
      <vt:variant>
        <vt:lpwstr/>
      </vt:variant>
      <vt:variant>
        <vt:lpwstr>_Toc431030687</vt:lpwstr>
      </vt:variant>
      <vt:variant>
        <vt:i4>1835056</vt:i4>
      </vt:variant>
      <vt:variant>
        <vt:i4>296</vt:i4>
      </vt:variant>
      <vt:variant>
        <vt:i4>0</vt:i4>
      </vt:variant>
      <vt:variant>
        <vt:i4>5</vt:i4>
      </vt:variant>
      <vt:variant>
        <vt:lpwstr/>
      </vt:variant>
      <vt:variant>
        <vt:lpwstr>_Toc431030686</vt:lpwstr>
      </vt:variant>
      <vt:variant>
        <vt:i4>1835056</vt:i4>
      </vt:variant>
      <vt:variant>
        <vt:i4>290</vt:i4>
      </vt:variant>
      <vt:variant>
        <vt:i4>0</vt:i4>
      </vt:variant>
      <vt:variant>
        <vt:i4>5</vt:i4>
      </vt:variant>
      <vt:variant>
        <vt:lpwstr/>
      </vt:variant>
      <vt:variant>
        <vt:lpwstr>_Toc431030685</vt:lpwstr>
      </vt:variant>
      <vt:variant>
        <vt:i4>1835056</vt:i4>
      </vt:variant>
      <vt:variant>
        <vt:i4>284</vt:i4>
      </vt:variant>
      <vt:variant>
        <vt:i4>0</vt:i4>
      </vt:variant>
      <vt:variant>
        <vt:i4>5</vt:i4>
      </vt:variant>
      <vt:variant>
        <vt:lpwstr/>
      </vt:variant>
      <vt:variant>
        <vt:lpwstr>_Toc431030684</vt:lpwstr>
      </vt:variant>
      <vt:variant>
        <vt:i4>1835056</vt:i4>
      </vt:variant>
      <vt:variant>
        <vt:i4>278</vt:i4>
      </vt:variant>
      <vt:variant>
        <vt:i4>0</vt:i4>
      </vt:variant>
      <vt:variant>
        <vt:i4>5</vt:i4>
      </vt:variant>
      <vt:variant>
        <vt:lpwstr/>
      </vt:variant>
      <vt:variant>
        <vt:lpwstr>_Toc431030683</vt:lpwstr>
      </vt:variant>
      <vt:variant>
        <vt:i4>1835056</vt:i4>
      </vt:variant>
      <vt:variant>
        <vt:i4>272</vt:i4>
      </vt:variant>
      <vt:variant>
        <vt:i4>0</vt:i4>
      </vt:variant>
      <vt:variant>
        <vt:i4>5</vt:i4>
      </vt:variant>
      <vt:variant>
        <vt:lpwstr/>
      </vt:variant>
      <vt:variant>
        <vt:lpwstr>_Toc431030682</vt:lpwstr>
      </vt:variant>
      <vt:variant>
        <vt:i4>1835056</vt:i4>
      </vt:variant>
      <vt:variant>
        <vt:i4>266</vt:i4>
      </vt:variant>
      <vt:variant>
        <vt:i4>0</vt:i4>
      </vt:variant>
      <vt:variant>
        <vt:i4>5</vt:i4>
      </vt:variant>
      <vt:variant>
        <vt:lpwstr/>
      </vt:variant>
      <vt:variant>
        <vt:lpwstr>_Toc431030680</vt:lpwstr>
      </vt:variant>
      <vt:variant>
        <vt:i4>1245232</vt:i4>
      </vt:variant>
      <vt:variant>
        <vt:i4>260</vt:i4>
      </vt:variant>
      <vt:variant>
        <vt:i4>0</vt:i4>
      </vt:variant>
      <vt:variant>
        <vt:i4>5</vt:i4>
      </vt:variant>
      <vt:variant>
        <vt:lpwstr/>
      </vt:variant>
      <vt:variant>
        <vt:lpwstr>_Toc431030679</vt:lpwstr>
      </vt:variant>
      <vt:variant>
        <vt:i4>1245232</vt:i4>
      </vt:variant>
      <vt:variant>
        <vt:i4>254</vt:i4>
      </vt:variant>
      <vt:variant>
        <vt:i4>0</vt:i4>
      </vt:variant>
      <vt:variant>
        <vt:i4>5</vt:i4>
      </vt:variant>
      <vt:variant>
        <vt:lpwstr/>
      </vt:variant>
      <vt:variant>
        <vt:lpwstr>_Toc431030678</vt:lpwstr>
      </vt:variant>
      <vt:variant>
        <vt:i4>1245232</vt:i4>
      </vt:variant>
      <vt:variant>
        <vt:i4>248</vt:i4>
      </vt:variant>
      <vt:variant>
        <vt:i4>0</vt:i4>
      </vt:variant>
      <vt:variant>
        <vt:i4>5</vt:i4>
      </vt:variant>
      <vt:variant>
        <vt:lpwstr/>
      </vt:variant>
      <vt:variant>
        <vt:lpwstr>_Toc431030674</vt:lpwstr>
      </vt:variant>
      <vt:variant>
        <vt:i4>1245232</vt:i4>
      </vt:variant>
      <vt:variant>
        <vt:i4>242</vt:i4>
      </vt:variant>
      <vt:variant>
        <vt:i4>0</vt:i4>
      </vt:variant>
      <vt:variant>
        <vt:i4>5</vt:i4>
      </vt:variant>
      <vt:variant>
        <vt:lpwstr/>
      </vt:variant>
      <vt:variant>
        <vt:lpwstr>_Toc431030673</vt:lpwstr>
      </vt:variant>
      <vt:variant>
        <vt:i4>1245232</vt:i4>
      </vt:variant>
      <vt:variant>
        <vt:i4>236</vt:i4>
      </vt:variant>
      <vt:variant>
        <vt:i4>0</vt:i4>
      </vt:variant>
      <vt:variant>
        <vt:i4>5</vt:i4>
      </vt:variant>
      <vt:variant>
        <vt:lpwstr/>
      </vt:variant>
      <vt:variant>
        <vt:lpwstr>_Toc431030672</vt:lpwstr>
      </vt:variant>
      <vt:variant>
        <vt:i4>1245232</vt:i4>
      </vt:variant>
      <vt:variant>
        <vt:i4>230</vt:i4>
      </vt:variant>
      <vt:variant>
        <vt:i4>0</vt:i4>
      </vt:variant>
      <vt:variant>
        <vt:i4>5</vt:i4>
      </vt:variant>
      <vt:variant>
        <vt:lpwstr/>
      </vt:variant>
      <vt:variant>
        <vt:lpwstr>_Toc431030671</vt:lpwstr>
      </vt:variant>
      <vt:variant>
        <vt:i4>1245232</vt:i4>
      </vt:variant>
      <vt:variant>
        <vt:i4>224</vt:i4>
      </vt:variant>
      <vt:variant>
        <vt:i4>0</vt:i4>
      </vt:variant>
      <vt:variant>
        <vt:i4>5</vt:i4>
      </vt:variant>
      <vt:variant>
        <vt:lpwstr/>
      </vt:variant>
      <vt:variant>
        <vt:lpwstr>_Toc431030670</vt:lpwstr>
      </vt:variant>
      <vt:variant>
        <vt:i4>1179696</vt:i4>
      </vt:variant>
      <vt:variant>
        <vt:i4>218</vt:i4>
      </vt:variant>
      <vt:variant>
        <vt:i4>0</vt:i4>
      </vt:variant>
      <vt:variant>
        <vt:i4>5</vt:i4>
      </vt:variant>
      <vt:variant>
        <vt:lpwstr/>
      </vt:variant>
      <vt:variant>
        <vt:lpwstr>_Toc431030669</vt:lpwstr>
      </vt:variant>
      <vt:variant>
        <vt:i4>1179696</vt:i4>
      </vt:variant>
      <vt:variant>
        <vt:i4>212</vt:i4>
      </vt:variant>
      <vt:variant>
        <vt:i4>0</vt:i4>
      </vt:variant>
      <vt:variant>
        <vt:i4>5</vt:i4>
      </vt:variant>
      <vt:variant>
        <vt:lpwstr/>
      </vt:variant>
      <vt:variant>
        <vt:lpwstr>_Toc431030668</vt:lpwstr>
      </vt:variant>
      <vt:variant>
        <vt:i4>1179696</vt:i4>
      </vt:variant>
      <vt:variant>
        <vt:i4>206</vt:i4>
      </vt:variant>
      <vt:variant>
        <vt:i4>0</vt:i4>
      </vt:variant>
      <vt:variant>
        <vt:i4>5</vt:i4>
      </vt:variant>
      <vt:variant>
        <vt:lpwstr/>
      </vt:variant>
      <vt:variant>
        <vt:lpwstr>_Toc431030667</vt:lpwstr>
      </vt:variant>
      <vt:variant>
        <vt:i4>1179696</vt:i4>
      </vt:variant>
      <vt:variant>
        <vt:i4>200</vt:i4>
      </vt:variant>
      <vt:variant>
        <vt:i4>0</vt:i4>
      </vt:variant>
      <vt:variant>
        <vt:i4>5</vt:i4>
      </vt:variant>
      <vt:variant>
        <vt:lpwstr/>
      </vt:variant>
      <vt:variant>
        <vt:lpwstr>_Toc431030666</vt:lpwstr>
      </vt:variant>
      <vt:variant>
        <vt:i4>1179696</vt:i4>
      </vt:variant>
      <vt:variant>
        <vt:i4>194</vt:i4>
      </vt:variant>
      <vt:variant>
        <vt:i4>0</vt:i4>
      </vt:variant>
      <vt:variant>
        <vt:i4>5</vt:i4>
      </vt:variant>
      <vt:variant>
        <vt:lpwstr/>
      </vt:variant>
      <vt:variant>
        <vt:lpwstr>_Toc431030665</vt:lpwstr>
      </vt:variant>
      <vt:variant>
        <vt:i4>1179696</vt:i4>
      </vt:variant>
      <vt:variant>
        <vt:i4>188</vt:i4>
      </vt:variant>
      <vt:variant>
        <vt:i4>0</vt:i4>
      </vt:variant>
      <vt:variant>
        <vt:i4>5</vt:i4>
      </vt:variant>
      <vt:variant>
        <vt:lpwstr/>
      </vt:variant>
      <vt:variant>
        <vt:lpwstr>_Toc431030664</vt:lpwstr>
      </vt:variant>
      <vt:variant>
        <vt:i4>1179696</vt:i4>
      </vt:variant>
      <vt:variant>
        <vt:i4>182</vt:i4>
      </vt:variant>
      <vt:variant>
        <vt:i4>0</vt:i4>
      </vt:variant>
      <vt:variant>
        <vt:i4>5</vt:i4>
      </vt:variant>
      <vt:variant>
        <vt:lpwstr/>
      </vt:variant>
      <vt:variant>
        <vt:lpwstr>_Toc431030663</vt:lpwstr>
      </vt:variant>
      <vt:variant>
        <vt:i4>1179696</vt:i4>
      </vt:variant>
      <vt:variant>
        <vt:i4>176</vt:i4>
      </vt:variant>
      <vt:variant>
        <vt:i4>0</vt:i4>
      </vt:variant>
      <vt:variant>
        <vt:i4>5</vt:i4>
      </vt:variant>
      <vt:variant>
        <vt:lpwstr/>
      </vt:variant>
      <vt:variant>
        <vt:lpwstr>_Toc431030662</vt:lpwstr>
      </vt:variant>
      <vt:variant>
        <vt:i4>1179696</vt:i4>
      </vt:variant>
      <vt:variant>
        <vt:i4>170</vt:i4>
      </vt:variant>
      <vt:variant>
        <vt:i4>0</vt:i4>
      </vt:variant>
      <vt:variant>
        <vt:i4>5</vt:i4>
      </vt:variant>
      <vt:variant>
        <vt:lpwstr/>
      </vt:variant>
      <vt:variant>
        <vt:lpwstr>_Toc431030661</vt:lpwstr>
      </vt:variant>
      <vt:variant>
        <vt:i4>1179696</vt:i4>
      </vt:variant>
      <vt:variant>
        <vt:i4>164</vt:i4>
      </vt:variant>
      <vt:variant>
        <vt:i4>0</vt:i4>
      </vt:variant>
      <vt:variant>
        <vt:i4>5</vt:i4>
      </vt:variant>
      <vt:variant>
        <vt:lpwstr/>
      </vt:variant>
      <vt:variant>
        <vt:lpwstr>_Toc431030660</vt:lpwstr>
      </vt:variant>
      <vt:variant>
        <vt:i4>1114160</vt:i4>
      </vt:variant>
      <vt:variant>
        <vt:i4>158</vt:i4>
      </vt:variant>
      <vt:variant>
        <vt:i4>0</vt:i4>
      </vt:variant>
      <vt:variant>
        <vt:i4>5</vt:i4>
      </vt:variant>
      <vt:variant>
        <vt:lpwstr/>
      </vt:variant>
      <vt:variant>
        <vt:lpwstr>_Toc431030659</vt:lpwstr>
      </vt:variant>
      <vt:variant>
        <vt:i4>1114160</vt:i4>
      </vt:variant>
      <vt:variant>
        <vt:i4>152</vt:i4>
      </vt:variant>
      <vt:variant>
        <vt:i4>0</vt:i4>
      </vt:variant>
      <vt:variant>
        <vt:i4>5</vt:i4>
      </vt:variant>
      <vt:variant>
        <vt:lpwstr/>
      </vt:variant>
      <vt:variant>
        <vt:lpwstr>_Toc431030658</vt:lpwstr>
      </vt:variant>
      <vt:variant>
        <vt:i4>1114160</vt:i4>
      </vt:variant>
      <vt:variant>
        <vt:i4>146</vt:i4>
      </vt:variant>
      <vt:variant>
        <vt:i4>0</vt:i4>
      </vt:variant>
      <vt:variant>
        <vt:i4>5</vt:i4>
      </vt:variant>
      <vt:variant>
        <vt:lpwstr/>
      </vt:variant>
      <vt:variant>
        <vt:lpwstr>_Toc431030657</vt:lpwstr>
      </vt:variant>
      <vt:variant>
        <vt:i4>1114160</vt:i4>
      </vt:variant>
      <vt:variant>
        <vt:i4>140</vt:i4>
      </vt:variant>
      <vt:variant>
        <vt:i4>0</vt:i4>
      </vt:variant>
      <vt:variant>
        <vt:i4>5</vt:i4>
      </vt:variant>
      <vt:variant>
        <vt:lpwstr/>
      </vt:variant>
      <vt:variant>
        <vt:lpwstr>_Toc431030656</vt:lpwstr>
      </vt:variant>
      <vt:variant>
        <vt:i4>1114160</vt:i4>
      </vt:variant>
      <vt:variant>
        <vt:i4>134</vt:i4>
      </vt:variant>
      <vt:variant>
        <vt:i4>0</vt:i4>
      </vt:variant>
      <vt:variant>
        <vt:i4>5</vt:i4>
      </vt:variant>
      <vt:variant>
        <vt:lpwstr/>
      </vt:variant>
      <vt:variant>
        <vt:lpwstr>_Toc431030655</vt:lpwstr>
      </vt:variant>
      <vt:variant>
        <vt:i4>1114160</vt:i4>
      </vt:variant>
      <vt:variant>
        <vt:i4>128</vt:i4>
      </vt:variant>
      <vt:variant>
        <vt:i4>0</vt:i4>
      </vt:variant>
      <vt:variant>
        <vt:i4>5</vt:i4>
      </vt:variant>
      <vt:variant>
        <vt:lpwstr/>
      </vt:variant>
      <vt:variant>
        <vt:lpwstr>_Toc431030654</vt:lpwstr>
      </vt:variant>
      <vt:variant>
        <vt:i4>1114160</vt:i4>
      </vt:variant>
      <vt:variant>
        <vt:i4>122</vt:i4>
      </vt:variant>
      <vt:variant>
        <vt:i4>0</vt:i4>
      </vt:variant>
      <vt:variant>
        <vt:i4>5</vt:i4>
      </vt:variant>
      <vt:variant>
        <vt:lpwstr/>
      </vt:variant>
      <vt:variant>
        <vt:lpwstr>_Toc431030653</vt:lpwstr>
      </vt:variant>
      <vt:variant>
        <vt:i4>1114160</vt:i4>
      </vt:variant>
      <vt:variant>
        <vt:i4>116</vt:i4>
      </vt:variant>
      <vt:variant>
        <vt:i4>0</vt:i4>
      </vt:variant>
      <vt:variant>
        <vt:i4>5</vt:i4>
      </vt:variant>
      <vt:variant>
        <vt:lpwstr/>
      </vt:variant>
      <vt:variant>
        <vt:lpwstr>_Toc431030652</vt:lpwstr>
      </vt:variant>
      <vt:variant>
        <vt:i4>1114160</vt:i4>
      </vt:variant>
      <vt:variant>
        <vt:i4>110</vt:i4>
      </vt:variant>
      <vt:variant>
        <vt:i4>0</vt:i4>
      </vt:variant>
      <vt:variant>
        <vt:i4>5</vt:i4>
      </vt:variant>
      <vt:variant>
        <vt:lpwstr/>
      </vt:variant>
      <vt:variant>
        <vt:lpwstr>_Toc431030651</vt:lpwstr>
      </vt:variant>
      <vt:variant>
        <vt:i4>1114160</vt:i4>
      </vt:variant>
      <vt:variant>
        <vt:i4>104</vt:i4>
      </vt:variant>
      <vt:variant>
        <vt:i4>0</vt:i4>
      </vt:variant>
      <vt:variant>
        <vt:i4>5</vt:i4>
      </vt:variant>
      <vt:variant>
        <vt:lpwstr/>
      </vt:variant>
      <vt:variant>
        <vt:lpwstr>_Toc431030650</vt:lpwstr>
      </vt:variant>
      <vt:variant>
        <vt:i4>1048624</vt:i4>
      </vt:variant>
      <vt:variant>
        <vt:i4>98</vt:i4>
      </vt:variant>
      <vt:variant>
        <vt:i4>0</vt:i4>
      </vt:variant>
      <vt:variant>
        <vt:i4>5</vt:i4>
      </vt:variant>
      <vt:variant>
        <vt:lpwstr/>
      </vt:variant>
      <vt:variant>
        <vt:lpwstr>_Toc431030649</vt:lpwstr>
      </vt:variant>
      <vt:variant>
        <vt:i4>1048624</vt:i4>
      </vt:variant>
      <vt:variant>
        <vt:i4>92</vt:i4>
      </vt:variant>
      <vt:variant>
        <vt:i4>0</vt:i4>
      </vt:variant>
      <vt:variant>
        <vt:i4>5</vt:i4>
      </vt:variant>
      <vt:variant>
        <vt:lpwstr/>
      </vt:variant>
      <vt:variant>
        <vt:lpwstr>_Toc431030648</vt:lpwstr>
      </vt:variant>
      <vt:variant>
        <vt:i4>1048624</vt:i4>
      </vt:variant>
      <vt:variant>
        <vt:i4>86</vt:i4>
      </vt:variant>
      <vt:variant>
        <vt:i4>0</vt:i4>
      </vt:variant>
      <vt:variant>
        <vt:i4>5</vt:i4>
      </vt:variant>
      <vt:variant>
        <vt:lpwstr/>
      </vt:variant>
      <vt:variant>
        <vt:lpwstr>_Toc431030647</vt:lpwstr>
      </vt:variant>
      <vt:variant>
        <vt:i4>1048624</vt:i4>
      </vt:variant>
      <vt:variant>
        <vt:i4>80</vt:i4>
      </vt:variant>
      <vt:variant>
        <vt:i4>0</vt:i4>
      </vt:variant>
      <vt:variant>
        <vt:i4>5</vt:i4>
      </vt:variant>
      <vt:variant>
        <vt:lpwstr/>
      </vt:variant>
      <vt:variant>
        <vt:lpwstr>_Toc431030646</vt:lpwstr>
      </vt:variant>
      <vt:variant>
        <vt:i4>1048624</vt:i4>
      </vt:variant>
      <vt:variant>
        <vt:i4>74</vt:i4>
      </vt:variant>
      <vt:variant>
        <vt:i4>0</vt:i4>
      </vt:variant>
      <vt:variant>
        <vt:i4>5</vt:i4>
      </vt:variant>
      <vt:variant>
        <vt:lpwstr/>
      </vt:variant>
      <vt:variant>
        <vt:lpwstr>_Toc431030645</vt:lpwstr>
      </vt:variant>
      <vt:variant>
        <vt:i4>1048624</vt:i4>
      </vt:variant>
      <vt:variant>
        <vt:i4>68</vt:i4>
      </vt:variant>
      <vt:variant>
        <vt:i4>0</vt:i4>
      </vt:variant>
      <vt:variant>
        <vt:i4>5</vt:i4>
      </vt:variant>
      <vt:variant>
        <vt:lpwstr/>
      </vt:variant>
      <vt:variant>
        <vt:lpwstr>_Toc431030644</vt:lpwstr>
      </vt:variant>
      <vt:variant>
        <vt:i4>1048624</vt:i4>
      </vt:variant>
      <vt:variant>
        <vt:i4>62</vt:i4>
      </vt:variant>
      <vt:variant>
        <vt:i4>0</vt:i4>
      </vt:variant>
      <vt:variant>
        <vt:i4>5</vt:i4>
      </vt:variant>
      <vt:variant>
        <vt:lpwstr/>
      </vt:variant>
      <vt:variant>
        <vt:lpwstr>_Toc431030643</vt:lpwstr>
      </vt:variant>
      <vt:variant>
        <vt:i4>1048624</vt:i4>
      </vt:variant>
      <vt:variant>
        <vt:i4>56</vt:i4>
      </vt:variant>
      <vt:variant>
        <vt:i4>0</vt:i4>
      </vt:variant>
      <vt:variant>
        <vt:i4>5</vt:i4>
      </vt:variant>
      <vt:variant>
        <vt:lpwstr/>
      </vt:variant>
      <vt:variant>
        <vt:lpwstr>_Toc431030642</vt:lpwstr>
      </vt:variant>
      <vt:variant>
        <vt:i4>1048624</vt:i4>
      </vt:variant>
      <vt:variant>
        <vt:i4>50</vt:i4>
      </vt:variant>
      <vt:variant>
        <vt:i4>0</vt:i4>
      </vt:variant>
      <vt:variant>
        <vt:i4>5</vt:i4>
      </vt:variant>
      <vt:variant>
        <vt:lpwstr/>
      </vt:variant>
      <vt:variant>
        <vt:lpwstr>_Toc431030641</vt:lpwstr>
      </vt:variant>
      <vt:variant>
        <vt:i4>1048624</vt:i4>
      </vt:variant>
      <vt:variant>
        <vt:i4>44</vt:i4>
      </vt:variant>
      <vt:variant>
        <vt:i4>0</vt:i4>
      </vt:variant>
      <vt:variant>
        <vt:i4>5</vt:i4>
      </vt:variant>
      <vt:variant>
        <vt:lpwstr/>
      </vt:variant>
      <vt:variant>
        <vt:lpwstr>_Toc431030640</vt:lpwstr>
      </vt:variant>
      <vt:variant>
        <vt:i4>1507376</vt:i4>
      </vt:variant>
      <vt:variant>
        <vt:i4>38</vt:i4>
      </vt:variant>
      <vt:variant>
        <vt:i4>0</vt:i4>
      </vt:variant>
      <vt:variant>
        <vt:i4>5</vt:i4>
      </vt:variant>
      <vt:variant>
        <vt:lpwstr/>
      </vt:variant>
      <vt:variant>
        <vt:lpwstr>_Toc431030639</vt:lpwstr>
      </vt:variant>
      <vt:variant>
        <vt:i4>1507376</vt:i4>
      </vt:variant>
      <vt:variant>
        <vt:i4>32</vt:i4>
      </vt:variant>
      <vt:variant>
        <vt:i4>0</vt:i4>
      </vt:variant>
      <vt:variant>
        <vt:i4>5</vt:i4>
      </vt:variant>
      <vt:variant>
        <vt:lpwstr/>
      </vt:variant>
      <vt:variant>
        <vt:lpwstr>_Toc431030638</vt:lpwstr>
      </vt:variant>
      <vt:variant>
        <vt:i4>1507376</vt:i4>
      </vt:variant>
      <vt:variant>
        <vt:i4>26</vt:i4>
      </vt:variant>
      <vt:variant>
        <vt:i4>0</vt:i4>
      </vt:variant>
      <vt:variant>
        <vt:i4>5</vt:i4>
      </vt:variant>
      <vt:variant>
        <vt:lpwstr/>
      </vt:variant>
      <vt:variant>
        <vt:lpwstr>_Toc431030637</vt:lpwstr>
      </vt:variant>
      <vt:variant>
        <vt:i4>1507376</vt:i4>
      </vt:variant>
      <vt:variant>
        <vt:i4>20</vt:i4>
      </vt:variant>
      <vt:variant>
        <vt:i4>0</vt:i4>
      </vt:variant>
      <vt:variant>
        <vt:i4>5</vt:i4>
      </vt:variant>
      <vt:variant>
        <vt:lpwstr/>
      </vt:variant>
      <vt:variant>
        <vt:lpwstr>_Toc431030636</vt:lpwstr>
      </vt:variant>
      <vt:variant>
        <vt:i4>1507376</vt:i4>
      </vt:variant>
      <vt:variant>
        <vt:i4>14</vt:i4>
      </vt:variant>
      <vt:variant>
        <vt:i4>0</vt:i4>
      </vt:variant>
      <vt:variant>
        <vt:i4>5</vt:i4>
      </vt:variant>
      <vt:variant>
        <vt:lpwstr/>
      </vt:variant>
      <vt:variant>
        <vt:lpwstr>_Toc431030635</vt:lpwstr>
      </vt:variant>
      <vt:variant>
        <vt:i4>1441846</vt:i4>
      </vt:variant>
      <vt:variant>
        <vt:i4>5</vt:i4>
      </vt:variant>
      <vt:variant>
        <vt:i4>0</vt:i4>
      </vt:variant>
      <vt:variant>
        <vt:i4>5</vt:i4>
      </vt:variant>
      <vt:variant>
        <vt:lpwstr/>
      </vt:variant>
      <vt:variant>
        <vt:lpwstr>_Toc431041733</vt:lpwstr>
      </vt:variant>
      <vt:variant>
        <vt:i4>6750334</vt:i4>
      </vt:variant>
      <vt:variant>
        <vt:i4>0</vt:i4>
      </vt:variant>
      <vt:variant>
        <vt:i4>0</vt:i4>
      </vt:variant>
      <vt:variant>
        <vt:i4>5</vt:i4>
      </vt:variant>
      <vt:variant>
        <vt:lpwstr>http://www.worldbank.org/html/opr/procure/guidelin.html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2025-02-26T18:02:00Z</dcterms:created>
  <dcterms:modified xsi:type="dcterms:W3CDTF">2025-02-26T18:02:00Z</dcterms:modified>
</cp:coreProperties>
</file>