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01A" w:rsidRDefault="0065401A" w:rsidP="0065401A">
      <w:pPr>
        <w:ind w:right="31"/>
        <w:jc w:val="both"/>
        <w:rPr>
          <w:b/>
          <w:sz w:val="20"/>
          <w:u w:val="single"/>
          <w:lang w:val="en-US"/>
        </w:rPr>
      </w:pPr>
      <w:r w:rsidRPr="00A42B3E">
        <w:rPr>
          <w:b/>
          <w:sz w:val="20"/>
          <w:u w:val="single"/>
          <w:lang w:val="en-US"/>
        </w:rPr>
        <w:t>Attachment for Turkey Central Government GTMI Survey:</w:t>
      </w:r>
    </w:p>
    <w:p w:rsidR="00D8454B" w:rsidRPr="00D8454B" w:rsidRDefault="00D8454B" w:rsidP="00D8454B">
      <w:pPr>
        <w:pStyle w:val="Default"/>
        <w:jc w:val="both"/>
        <w:rPr>
          <w:rFonts w:asciiTheme="minorHAnsi" w:hAnsiTheme="minorHAnsi" w:cstheme="minorHAnsi"/>
          <w:b/>
          <w:sz w:val="20"/>
          <w:szCs w:val="20"/>
          <w:lang w:val="en-US"/>
        </w:rPr>
      </w:pPr>
      <w:r w:rsidRPr="00D8454B">
        <w:rPr>
          <w:rFonts w:asciiTheme="minorHAnsi" w:hAnsiTheme="minorHAnsi" w:cstheme="minorHAnsi"/>
          <w:b/>
          <w:sz w:val="20"/>
          <w:szCs w:val="20"/>
          <w:lang w:val="en-US"/>
        </w:rPr>
        <w:t>2020-2023 National Smart City Strategy and Action Plan</w:t>
      </w:r>
      <w:r w:rsidRPr="00D8454B">
        <w:rPr>
          <w:rFonts w:asciiTheme="minorHAnsi" w:hAnsiTheme="minorHAnsi" w:cstheme="minorHAnsi"/>
          <w:b/>
          <w:sz w:val="20"/>
          <w:szCs w:val="20"/>
          <w:lang w:val="en-US"/>
        </w:rPr>
        <w:t>:</w:t>
      </w:r>
    </w:p>
    <w:p w:rsidR="00D8454B" w:rsidRDefault="00D8454B" w:rsidP="00D8454B">
      <w:pPr>
        <w:pStyle w:val="Default"/>
        <w:jc w:val="both"/>
        <w:rPr>
          <w:rFonts w:asciiTheme="minorHAnsi" w:hAnsiTheme="minorHAnsi" w:cstheme="minorHAnsi"/>
          <w:sz w:val="20"/>
          <w:szCs w:val="20"/>
          <w:lang w:val="en-US"/>
        </w:rPr>
      </w:pPr>
    </w:p>
    <w:p w:rsidR="00D8454B" w:rsidRPr="00D8454B" w:rsidRDefault="00D8454B" w:rsidP="00D8454B">
      <w:pPr>
        <w:pStyle w:val="Default"/>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“2020-2023 National Smart Cities Strategy and Action Plan” was published by the Ministry </w:t>
      </w:r>
      <w:r w:rsidRPr="00D8454B">
        <w:rPr>
          <w:rFonts w:asciiTheme="minorHAnsi" w:hAnsiTheme="minorHAnsi" w:cstheme="minorHAnsi"/>
          <w:sz w:val="20"/>
          <w:szCs w:val="20"/>
          <w:lang w:val="en-US"/>
        </w:rPr>
        <w:t>Of Environment,</w:t>
      </w:r>
    </w:p>
    <w:p w:rsidR="00D8454B" w:rsidRDefault="00D8454B" w:rsidP="00D8454B">
      <w:pPr>
        <w:pStyle w:val="Default"/>
        <w:jc w:val="both"/>
        <w:rPr>
          <w:rFonts w:asciiTheme="minorHAnsi" w:hAnsiTheme="minorHAnsi" w:cstheme="minorHAnsi"/>
          <w:sz w:val="20"/>
          <w:szCs w:val="20"/>
          <w:lang w:val="en-US"/>
        </w:rPr>
      </w:pPr>
      <w:r w:rsidRPr="00D8454B">
        <w:rPr>
          <w:rFonts w:asciiTheme="minorHAnsi" w:hAnsiTheme="minorHAnsi" w:cstheme="minorHAnsi"/>
          <w:sz w:val="20"/>
          <w:szCs w:val="20"/>
          <w:lang w:val="en-US"/>
        </w:rPr>
        <w:t xml:space="preserve">Urbanization </w:t>
      </w:r>
      <w:r>
        <w:rPr>
          <w:rFonts w:asciiTheme="minorHAnsi" w:hAnsiTheme="minorHAnsi" w:cstheme="minorHAnsi"/>
          <w:sz w:val="20"/>
          <w:szCs w:val="20"/>
          <w:lang w:val="en-US"/>
        </w:rPr>
        <w:t>a</w:t>
      </w:r>
      <w:r w:rsidRPr="00D8454B">
        <w:rPr>
          <w:rFonts w:asciiTheme="minorHAnsi" w:hAnsiTheme="minorHAnsi" w:cstheme="minorHAnsi"/>
          <w:sz w:val="20"/>
          <w:szCs w:val="20"/>
          <w:lang w:val="en-US"/>
        </w:rPr>
        <w:t>nd Climate Change</w:t>
      </w:r>
      <w:r>
        <w:rPr>
          <w:rFonts w:asciiTheme="minorHAnsi" w:hAnsiTheme="minorHAnsi" w:cstheme="minorHAnsi"/>
          <w:sz w:val="20"/>
          <w:szCs w:val="20"/>
          <w:lang w:val="en-US"/>
        </w:rPr>
        <w:t xml:space="preserve"> in 2019:  </w:t>
      </w:r>
    </w:p>
    <w:p w:rsidR="00D8454B" w:rsidRDefault="00D8454B" w:rsidP="00D8454B">
      <w:pPr>
        <w:pStyle w:val="Default"/>
        <w:jc w:val="both"/>
        <w:rPr>
          <w:rFonts w:asciiTheme="minorHAnsi" w:hAnsiTheme="minorHAnsi" w:cstheme="minorHAnsi"/>
          <w:b/>
          <w:sz w:val="20"/>
          <w:szCs w:val="20"/>
          <w:u w:val="single"/>
          <w:lang w:val="en-US"/>
        </w:rPr>
      </w:pPr>
      <w:hyperlink r:id="rId5" w:history="1">
        <w:r w:rsidRPr="008401EA">
          <w:rPr>
            <w:rStyle w:val="Kpr"/>
            <w:rFonts w:asciiTheme="minorHAnsi" w:hAnsiTheme="minorHAnsi" w:cstheme="minorHAnsi"/>
            <w:b/>
            <w:sz w:val="20"/>
            <w:szCs w:val="20"/>
            <w:lang w:val="en-US"/>
          </w:rPr>
          <w:t>http://www.akillisehirler.gov.tr/wp-content/uploads/strategyplan.pdf</w:t>
        </w:r>
      </w:hyperlink>
      <w:r>
        <w:rPr>
          <w:rFonts w:asciiTheme="minorHAnsi" w:hAnsiTheme="minorHAnsi" w:cstheme="minorHAnsi"/>
          <w:b/>
          <w:sz w:val="20"/>
          <w:szCs w:val="20"/>
          <w:u w:val="single"/>
          <w:lang w:val="en-US"/>
        </w:rPr>
        <w:t xml:space="preserve"> </w:t>
      </w:r>
    </w:p>
    <w:p w:rsidR="00D8454B" w:rsidRDefault="00D8454B" w:rsidP="00D8454B">
      <w:pPr>
        <w:pStyle w:val="Default"/>
        <w:jc w:val="both"/>
        <w:rPr>
          <w:rFonts w:asciiTheme="minorHAnsi" w:hAnsiTheme="minorHAnsi" w:cstheme="minorHAnsi"/>
          <w:b/>
          <w:sz w:val="20"/>
          <w:szCs w:val="20"/>
          <w:u w:val="single"/>
          <w:lang w:val="en-US"/>
        </w:rPr>
      </w:pPr>
    </w:p>
    <w:p w:rsidR="0065401A" w:rsidRPr="0065401A" w:rsidRDefault="00D8454B" w:rsidP="00D8454B">
      <w:pPr>
        <w:pStyle w:val="Default"/>
        <w:jc w:val="both"/>
        <w:rPr>
          <w:rFonts w:asciiTheme="minorHAnsi" w:hAnsiTheme="minorHAnsi" w:cstheme="minorHAnsi"/>
          <w:sz w:val="20"/>
          <w:szCs w:val="20"/>
          <w:lang w:val="en-US"/>
        </w:rPr>
      </w:pPr>
      <w:r w:rsidRPr="00D8454B">
        <w:rPr>
          <w:rFonts w:asciiTheme="minorHAnsi" w:hAnsiTheme="minorHAnsi" w:cstheme="minorHAnsi"/>
          <w:sz w:val="20"/>
          <w:szCs w:val="20"/>
          <w:lang w:val="en-US"/>
        </w:rPr>
        <w:t>With 2020-2023 National Smart Cities Strategy and Action Plan, Turkey's Smart City vision, core values, strategic goals and objectives are defined, designating the priority actions to achieve Turkey's 2020-2023 term Smart City strategy and objectives</w:t>
      </w:r>
      <w:r w:rsidRPr="00D8454B">
        <w:rPr>
          <w:rFonts w:asciiTheme="minorHAnsi" w:hAnsiTheme="minorHAnsi" w:cstheme="minorHAnsi"/>
          <w:sz w:val="20"/>
          <w:szCs w:val="20"/>
          <w:lang w:val="en-US"/>
        </w:rPr>
        <w:t xml:space="preserve">. </w:t>
      </w:r>
      <w:r w:rsidRPr="00D8454B">
        <w:rPr>
          <w:rFonts w:asciiTheme="minorHAnsi" w:hAnsiTheme="minorHAnsi" w:cstheme="minorHAnsi"/>
          <w:sz w:val="20"/>
          <w:szCs w:val="20"/>
          <w:lang w:val="en-US"/>
        </w:rPr>
        <w:t>2020-2023 National Smart Cities Strategy and Action Plan has been built on a multi-level structure, including national and local layer, in a manner covering the entire Smart City geographic structure of Turkey and country's transformation, by means of taking into account the needs created by different dynamics such as socioeconomic status. In order to implement Smart City transformation, policies that need to be handled in an integrated way with a common approach and understanding at national level are located at national layer and policies that are shaped according to different city dynamics.</w:t>
      </w:r>
    </w:p>
    <w:p w:rsidR="0065401A" w:rsidRDefault="0065401A" w:rsidP="00DC4655">
      <w:pPr>
        <w:pStyle w:val="Default"/>
        <w:jc w:val="both"/>
        <w:rPr>
          <w:rFonts w:asciiTheme="minorHAnsi" w:hAnsiTheme="minorHAnsi" w:cstheme="minorHAnsi"/>
          <w:b/>
          <w:sz w:val="20"/>
          <w:szCs w:val="20"/>
          <w:lang w:val="en-US"/>
        </w:rPr>
      </w:pPr>
    </w:p>
    <w:p w:rsidR="00DC4655" w:rsidRDefault="00D8454B" w:rsidP="00D8454B">
      <w:pPr>
        <w:pStyle w:val="Default"/>
        <w:jc w:val="both"/>
        <w:rPr>
          <w:rFonts w:asciiTheme="minorHAnsi" w:hAnsiTheme="minorHAnsi" w:cstheme="minorHAnsi"/>
          <w:b/>
          <w:sz w:val="20"/>
          <w:szCs w:val="20"/>
          <w:lang w:val="en-US"/>
        </w:rPr>
      </w:pPr>
      <w:r w:rsidRPr="00D8454B">
        <w:rPr>
          <w:rFonts w:asciiTheme="minorHAnsi" w:hAnsiTheme="minorHAnsi" w:cstheme="minorHAnsi"/>
          <w:sz w:val="20"/>
          <w:szCs w:val="20"/>
          <w:lang w:val="en-US"/>
        </w:rPr>
        <w:t>In order to publish Smart City related works, a portal is prepared:</w:t>
      </w:r>
      <w:r>
        <w:rPr>
          <w:rFonts w:asciiTheme="minorHAnsi" w:hAnsiTheme="minorHAnsi" w:cstheme="minorHAnsi"/>
          <w:b/>
          <w:sz w:val="20"/>
          <w:szCs w:val="20"/>
          <w:lang w:val="en-US"/>
        </w:rPr>
        <w:t xml:space="preserve"> </w:t>
      </w:r>
      <w:hyperlink r:id="rId6" w:history="1">
        <w:r w:rsidRPr="008401EA">
          <w:rPr>
            <w:rStyle w:val="Kpr"/>
            <w:rFonts w:asciiTheme="minorHAnsi" w:hAnsiTheme="minorHAnsi" w:cstheme="minorHAnsi"/>
            <w:b/>
            <w:sz w:val="20"/>
            <w:szCs w:val="20"/>
            <w:lang w:val="en-US"/>
          </w:rPr>
          <w:t>https://www.akillisehirler.gov.tr/</w:t>
        </w:r>
      </w:hyperlink>
    </w:p>
    <w:p w:rsidR="00D8454B" w:rsidRDefault="00D8454B" w:rsidP="00D8454B">
      <w:pPr>
        <w:pStyle w:val="Default"/>
        <w:jc w:val="both"/>
        <w:rPr>
          <w:rFonts w:asciiTheme="minorHAnsi" w:hAnsiTheme="minorHAnsi" w:cstheme="minorHAnsi"/>
          <w:b/>
          <w:sz w:val="20"/>
          <w:szCs w:val="20"/>
          <w:lang w:val="en-US"/>
        </w:rPr>
      </w:pPr>
    </w:p>
    <w:p w:rsidR="00D8454B" w:rsidRDefault="00D8454B" w:rsidP="00D8454B">
      <w:pPr>
        <w:pStyle w:val="Default"/>
        <w:jc w:val="both"/>
        <w:rPr>
          <w:rFonts w:asciiTheme="minorHAnsi" w:hAnsiTheme="minorHAnsi" w:cstheme="minorHAnsi"/>
          <w:sz w:val="20"/>
          <w:szCs w:val="20"/>
          <w:lang w:val="en-US"/>
        </w:rPr>
      </w:pPr>
      <w:r w:rsidRPr="00D8454B">
        <w:rPr>
          <w:rFonts w:asciiTheme="minorHAnsi" w:hAnsiTheme="minorHAnsi" w:cstheme="minorHAnsi"/>
          <w:sz w:val="20"/>
          <w:szCs w:val="20"/>
          <w:lang w:val="en-US"/>
        </w:rPr>
        <w:t>With this portal, training documents are provided in scope of Smart Cities:</w:t>
      </w:r>
    </w:p>
    <w:p w:rsidR="00D8454B" w:rsidRPr="00DC4655" w:rsidRDefault="00D8454B" w:rsidP="00D8454B">
      <w:pPr>
        <w:pStyle w:val="Default"/>
        <w:jc w:val="both"/>
        <w:rPr>
          <w:rFonts w:asciiTheme="minorHAnsi" w:hAnsiTheme="minorHAnsi" w:cstheme="minorHAnsi"/>
          <w:b/>
          <w:sz w:val="20"/>
          <w:szCs w:val="20"/>
          <w:u w:val="single"/>
          <w:lang w:val="en-US"/>
        </w:rPr>
      </w:pPr>
      <w:bookmarkStart w:id="0" w:name="_GoBack"/>
      <w:bookmarkEnd w:id="0"/>
      <w:r>
        <w:rPr>
          <w:rFonts w:asciiTheme="minorHAnsi" w:hAnsiTheme="minorHAnsi" w:cstheme="minorHAnsi"/>
          <w:b/>
          <w:sz w:val="20"/>
          <w:szCs w:val="20"/>
          <w:u w:val="single"/>
          <w:lang w:val="en-US"/>
        </w:rPr>
        <w:t xml:space="preserve"> </w:t>
      </w:r>
      <w:hyperlink r:id="rId7" w:history="1">
        <w:r w:rsidRPr="008401EA">
          <w:rPr>
            <w:rStyle w:val="Kpr"/>
            <w:rFonts w:asciiTheme="minorHAnsi" w:hAnsiTheme="minorHAnsi" w:cstheme="minorHAnsi"/>
            <w:b/>
            <w:sz w:val="20"/>
            <w:szCs w:val="20"/>
            <w:lang w:val="en-US"/>
          </w:rPr>
          <w:t>https://www.akillisehirler.gov.tr/en/training-smart-city-management/</w:t>
        </w:r>
      </w:hyperlink>
      <w:r>
        <w:rPr>
          <w:rFonts w:asciiTheme="minorHAnsi" w:hAnsiTheme="minorHAnsi" w:cstheme="minorHAnsi"/>
          <w:b/>
          <w:sz w:val="20"/>
          <w:szCs w:val="20"/>
          <w:u w:val="single"/>
          <w:lang w:val="en-US"/>
        </w:rPr>
        <w:t xml:space="preserve"> </w:t>
      </w:r>
    </w:p>
    <w:sectPr w:rsidR="00D8454B" w:rsidRPr="00DC46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altName w:val="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71FD9"/>
    <w:multiLevelType w:val="hybridMultilevel"/>
    <w:tmpl w:val="130E61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D8D34F0"/>
    <w:multiLevelType w:val="hybridMultilevel"/>
    <w:tmpl w:val="1AF6C6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2AD30F2"/>
    <w:multiLevelType w:val="hybridMultilevel"/>
    <w:tmpl w:val="BE6A96E4"/>
    <w:lvl w:ilvl="0" w:tplc="5CC44934">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3E"/>
    <w:rsid w:val="0014011D"/>
    <w:rsid w:val="0016449D"/>
    <w:rsid w:val="00255E20"/>
    <w:rsid w:val="003B0A77"/>
    <w:rsid w:val="005F5C99"/>
    <w:rsid w:val="00613B77"/>
    <w:rsid w:val="0065401A"/>
    <w:rsid w:val="006B28D7"/>
    <w:rsid w:val="008E313D"/>
    <w:rsid w:val="00A40FC6"/>
    <w:rsid w:val="00A42B3E"/>
    <w:rsid w:val="00BA2F10"/>
    <w:rsid w:val="00BE3A63"/>
    <w:rsid w:val="00CB0FE6"/>
    <w:rsid w:val="00D8454B"/>
    <w:rsid w:val="00DC4655"/>
    <w:rsid w:val="00E21D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CAE08-3664-4CDD-8193-899DCFDE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B3E"/>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42B3E"/>
    <w:rPr>
      <w:color w:val="0000FF"/>
      <w:u w:val="single"/>
    </w:rPr>
  </w:style>
  <w:style w:type="paragraph" w:styleId="ListeParagraf">
    <w:name w:val="List Paragraph"/>
    <w:basedOn w:val="Normal"/>
    <w:uiPriority w:val="34"/>
    <w:qFormat/>
    <w:rsid w:val="00A42B3E"/>
    <w:pPr>
      <w:ind w:left="720"/>
      <w:contextualSpacing/>
    </w:pPr>
  </w:style>
  <w:style w:type="paragraph" w:customStyle="1" w:styleId="Default">
    <w:name w:val="Default"/>
    <w:rsid w:val="00DC4655"/>
    <w:pPr>
      <w:autoSpaceDE w:val="0"/>
      <w:autoSpaceDN w:val="0"/>
      <w:adjustRightInd w:val="0"/>
      <w:spacing w:after="0" w:line="240" w:lineRule="auto"/>
    </w:pPr>
    <w:rPr>
      <w:rFonts w:ascii="Verdana" w:hAnsi="Verdana" w:cs="Verdana"/>
      <w:color w:val="000000"/>
      <w:sz w:val="24"/>
      <w:szCs w:val="24"/>
    </w:rPr>
  </w:style>
  <w:style w:type="paragraph" w:styleId="DzMetin">
    <w:name w:val="Plain Text"/>
    <w:basedOn w:val="Normal"/>
    <w:link w:val="DzMetinChar"/>
    <w:uiPriority w:val="99"/>
    <w:semiHidden/>
    <w:unhideWhenUsed/>
    <w:rsid w:val="0065401A"/>
    <w:pPr>
      <w:spacing w:after="0" w:line="240" w:lineRule="auto"/>
    </w:pPr>
    <w:rPr>
      <w:rFonts w:eastAsia="Times New Roman"/>
      <w:color w:val="auto"/>
      <w:lang w:eastAsia="en-US"/>
    </w:rPr>
  </w:style>
  <w:style w:type="character" w:customStyle="1" w:styleId="DzMetinChar">
    <w:name w:val="Düz Metin Char"/>
    <w:basedOn w:val="VarsaylanParagrafYazTipi"/>
    <w:link w:val="DzMetin"/>
    <w:uiPriority w:val="99"/>
    <w:semiHidden/>
    <w:rsid w:val="0065401A"/>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killisehirler.gov.tr/en/training-smart-city-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killisehirler.gov.tr/" TargetMode="External"/><Relationship Id="rId5" Type="http://schemas.openxmlformats.org/officeDocument/2006/relationships/hyperlink" Target="http://www.akillisehirler.gov.tr/wp-content/uploads/strategyplan.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247</Words>
  <Characters>1409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Mürüvvet ÜNAL BAYRAM</dc:creator>
  <cp:keywords/>
  <dc:description/>
  <cp:lastModifiedBy>Mürüvvet ÜNAL BAYRAM</cp:lastModifiedBy>
  <cp:revision>9</cp:revision>
  <dcterms:created xsi:type="dcterms:W3CDTF">2022-04-28T13:37:00Z</dcterms:created>
  <dcterms:modified xsi:type="dcterms:W3CDTF">2022-05-18T08:53:00Z</dcterms:modified>
</cp:coreProperties>
</file>